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087ABE" w14:textId="77777777" w:rsidR="00E82C00" w:rsidRPr="00F11BFF" w:rsidRDefault="007F685F" w:rsidP="000E706C">
      <w:pPr>
        <w:spacing w:line="360" w:lineRule="auto"/>
        <w:jc w:val="center"/>
        <w:rPr>
          <w:b/>
          <w:sz w:val="28"/>
          <w:szCs w:val="28"/>
          <w:lang w:val="en-US"/>
        </w:rPr>
      </w:pPr>
      <w:r w:rsidRPr="00F11BFF">
        <w:rPr>
          <w:b/>
          <w:sz w:val="28"/>
          <w:szCs w:val="28"/>
          <w:lang w:val="en-US"/>
        </w:rPr>
        <w:t>Dispersed ownership and asset pricing:</w:t>
      </w:r>
    </w:p>
    <w:p w14:paraId="195980F9" w14:textId="77777777" w:rsidR="00F869A8" w:rsidRPr="00F11BFF" w:rsidRDefault="007F685F" w:rsidP="000E706C">
      <w:pPr>
        <w:spacing w:line="360" w:lineRule="auto"/>
        <w:jc w:val="center"/>
        <w:rPr>
          <w:b/>
          <w:sz w:val="28"/>
          <w:szCs w:val="28"/>
          <w:lang w:val="en-US"/>
        </w:rPr>
      </w:pPr>
      <w:r w:rsidRPr="00F11BFF">
        <w:rPr>
          <w:b/>
          <w:sz w:val="28"/>
          <w:szCs w:val="28"/>
          <w:lang w:val="en-US"/>
        </w:rPr>
        <w:t>An unpriced premium associated with free float</w:t>
      </w:r>
    </w:p>
    <w:p w14:paraId="681105C3" w14:textId="03126131" w:rsidR="00FA1A48" w:rsidRPr="00F11BFF" w:rsidRDefault="00FA1A48" w:rsidP="0006628C">
      <w:pPr>
        <w:spacing w:before="240" w:line="360" w:lineRule="auto"/>
        <w:jc w:val="center"/>
        <w:rPr>
          <w:bCs/>
          <w:vertAlign w:val="superscript"/>
          <w:lang w:val="en-US"/>
        </w:rPr>
      </w:pPr>
      <w:r w:rsidRPr="00F11BFF">
        <w:rPr>
          <w:bCs/>
          <w:lang w:val="en-US"/>
        </w:rPr>
        <w:t>Bruce Hearn</w:t>
      </w:r>
    </w:p>
    <w:p w14:paraId="70170ACA" w14:textId="0A86EB64" w:rsidR="000E4C59" w:rsidRPr="00F11BFF" w:rsidRDefault="00F46CB2" w:rsidP="00913CB9">
      <w:pPr>
        <w:jc w:val="center"/>
        <w:rPr>
          <w:bCs/>
          <w:lang w:val="en-US"/>
        </w:rPr>
      </w:pPr>
      <w:r w:rsidRPr="00F46CB2">
        <w:rPr>
          <w:bCs/>
          <w:lang w:val="en-US"/>
        </w:rPr>
        <w:t>Department of Accounting, Southampton Business School, University of Southampton, UK</w:t>
      </w:r>
    </w:p>
    <w:p w14:paraId="3F05D860" w14:textId="77777777" w:rsidR="00C9381D" w:rsidRPr="00F11BFF" w:rsidRDefault="00C9381D" w:rsidP="00913CB9">
      <w:pPr>
        <w:jc w:val="center"/>
        <w:rPr>
          <w:lang w:val="en-US"/>
        </w:rPr>
      </w:pPr>
      <w:r w:rsidRPr="00F11BFF">
        <w:rPr>
          <w:lang w:val="en-US"/>
        </w:rPr>
        <w:t xml:space="preserve">Email: </w:t>
      </w:r>
      <w:r w:rsidR="00DD5F82" w:rsidRPr="00F11BFF">
        <w:rPr>
          <w:lang w:val="en-US"/>
        </w:rPr>
        <w:t>b.</w:t>
      </w:r>
      <w:r w:rsidR="00F46CB2">
        <w:rPr>
          <w:lang w:val="en-US"/>
        </w:rPr>
        <w:t>a.</w:t>
      </w:r>
      <w:r w:rsidR="00DD5F82" w:rsidRPr="00F11BFF">
        <w:rPr>
          <w:lang w:val="en-US"/>
        </w:rPr>
        <w:t>hearn@</w:t>
      </w:r>
      <w:r w:rsidR="00F46CB2">
        <w:rPr>
          <w:lang w:val="en-US"/>
        </w:rPr>
        <w:t>soton</w:t>
      </w:r>
      <w:r w:rsidR="00DD5F82" w:rsidRPr="00F11BFF">
        <w:rPr>
          <w:lang w:val="en-US"/>
        </w:rPr>
        <w:t>.ac.uk</w:t>
      </w:r>
    </w:p>
    <w:p w14:paraId="7956585D" w14:textId="77777777" w:rsidR="000443C4" w:rsidRPr="00F11BFF" w:rsidRDefault="006D632D" w:rsidP="0006628C">
      <w:pPr>
        <w:spacing w:before="240" w:line="360" w:lineRule="auto"/>
        <w:jc w:val="center"/>
        <w:rPr>
          <w:bCs/>
          <w:lang w:val="en-US"/>
        </w:rPr>
      </w:pPr>
      <w:r w:rsidRPr="00F11BFF">
        <w:rPr>
          <w:bCs/>
          <w:lang w:val="en-US"/>
        </w:rPr>
        <w:t>Igor Filatotchev</w:t>
      </w:r>
    </w:p>
    <w:p w14:paraId="0088F255" w14:textId="3AB77CBB" w:rsidR="00DD5F82" w:rsidRPr="00F11BFF" w:rsidRDefault="00DD5F82" w:rsidP="00913CB9">
      <w:pPr>
        <w:jc w:val="center"/>
        <w:rPr>
          <w:bCs/>
          <w:lang w:val="en-US"/>
        </w:rPr>
      </w:pPr>
      <w:r w:rsidRPr="00F11BFF">
        <w:rPr>
          <w:bCs/>
          <w:lang w:val="en-US"/>
        </w:rPr>
        <w:t>King’s Business School, King</w:t>
      </w:r>
      <w:r w:rsidR="007C7E78">
        <w:rPr>
          <w:bCs/>
          <w:lang w:val="en-US"/>
        </w:rPr>
        <w:t>’</w:t>
      </w:r>
      <w:r w:rsidRPr="00F11BFF">
        <w:rPr>
          <w:bCs/>
          <w:lang w:val="en-US"/>
        </w:rPr>
        <w:t>s College London, UK,</w:t>
      </w:r>
    </w:p>
    <w:p w14:paraId="20C554D0" w14:textId="77777777" w:rsidR="006D632D" w:rsidRPr="00F11BFF" w:rsidRDefault="006D632D" w:rsidP="00913CB9">
      <w:pPr>
        <w:jc w:val="center"/>
        <w:rPr>
          <w:bCs/>
          <w:lang w:val="en-US"/>
        </w:rPr>
      </w:pPr>
      <w:r w:rsidRPr="00F11BFF">
        <w:rPr>
          <w:bCs/>
          <w:lang w:val="en-US"/>
        </w:rPr>
        <w:t>and</w:t>
      </w:r>
      <w:r w:rsidR="00DD5F82" w:rsidRPr="00F11BFF">
        <w:rPr>
          <w:bCs/>
          <w:lang w:val="en-US"/>
        </w:rPr>
        <w:t xml:space="preserve"> </w:t>
      </w:r>
      <w:r w:rsidRPr="00F11BFF">
        <w:rPr>
          <w:bCs/>
          <w:lang w:val="en-US"/>
        </w:rPr>
        <w:t>Vienna University of Economics and Business</w:t>
      </w:r>
      <w:r w:rsidR="00DD1E38" w:rsidRPr="00F11BFF">
        <w:rPr>
          <w:bCs/>
          <w:lang w:val="en-US"/>
        </w:rPr>
        <w:t>, Austria</w:t>
      </w:r>
    </w:p>
    <w:p w14:paraId="4D53704D" w14:textId="77777777" w:rsidR="00C9381D" w:rsidRPr="00F11BFF" w:rsidRDefault="00C9381D" w:rsidP="00913CB9">
      <w:pPr>
        <w:jc w:val="center"/>
        <w:rPr>
          <w:bCs/>
          <w:lang w:val="en-US"/>
        </w:rPr>
      </w:pPr>
      <w:r w:rsidRPr="00F11BFF">
        <w:rPr>
          <w:bCs/>
          <w:lang w:val="en-US"/>
        </w:rPr>
        <w:t>Email: igor.filatotchev@kcl.ac.uk</w:t>
      </w:r>
    </w:p>
    <w:p w14:paraId="7E695CD5" w14:textId="77777777" w:rsidR="0023063E" w:rsidRPr="00F11BFF" w:rsidRDefault="0023063E" w:rsidP="0006628C">
      <w:pPr>
        <w:spacing w:before="240" w:line="360" w:lineRule="auto"/>
        <w:jc w:val="center"/>
        <w:rPr>
          <w:bCs/>
          <w:lang w:val="en-US"/>
        </w:rPr>
      </w:pPr>
      <w:r w:rsidRPr="00F11BFF">
        <w:rPr>
          <w:bCs/>
          <w:lang w:val="en-US"/>
        </w:rPr>
        <w:t>Marc Goergen</w:t>
      </w:r>
      <w:r w:rsidR="00414A5D" w:rsidRPr="00F11BFF">
        <w:rPr>
          <w:bCs/>
          <w:vertAlign w:val="superscript"/>
          <w:lang w:val="en-US"/>
        </w:rPr>
        <w:t>*</w:t>
      </w:r>
    </w:p>
    <w:p w14:paraId="2B1B6452" w14:textId="7501249B" w:rsidR="0023063E" w:rsidRPr="00F11BFF" w:rsidRDefault="0023063E" w:rsidP="00913CB9">
      <w:pPr>
        <w:jc w:val="center"/>
        <w:rPr>
          <w:bCs/>
          <w:lang w:val="en-US"/>
        </w:rPr>
      </w:pPr>
      <w:r w:rsidRPr="00F11BFF">
        <w:rPr>
          <w:bCs/>
          <w:lang w:val="en-US"/>
        </w:rPr>
        <w:t xml:space="preserve">IE Business School, </w:t>
      </w:r>
      <w:r w:rsidR="002F7964" w:rsidRPr="00F11BFF">
        <w:rPr>
          <w:bCs/>
          <w:lang w:val="en-US"/>
        </w:rPr>
        <w:t xml:space="preserve">IE University, </w:t>
      </w:r>
      <w:r w:rsidRPr="00F11BFF">
        <w:rPr>
          <w:bCs/>
          <w:lang w:val="en-US"/>
        </w:rPr>
        <w:t>Spain</w:t>
      </w:r>
      <w:r w:rsidR="00342ACB" w:rsidRPr="00F11BFF">
        <w:rPr>
          <w:bCs/>
          <w:lang w:val="en-US"/>
        </w:rPr>
        <w:t>, and</w:t>
      </w:r>
    </w:p>
    <w:p w14:paraId="54E46AE4" w14:textId="47E640E0" w:rsidR="0023063E" w:rsidRPr="00F11BFF" w:rsidRDefault="00342ACB" w:rsidP="00913CB9">
      <w:pPr>
        <w:jc w:val="center"/>
        <w:rPr>
          <w:bCs/>
          <w:lang w:val="en-US"/>
        </w:rPr>
      </w:pPr>
      <w:r w:rsidRPr="00F11BFF">
        <w:rPr>
          <w:bCs/>
          <w:lang w:val="en-US"/>
        </w:rPr>
        <w:t>European Corporate Governance Institute, Belgium</w:t>
      </w:r>
    </w:p>
    <w:p w14:paraId="59E58325" w14:textId="77777777" w:rsidR="00C9381D" w:rsidRPr="00F11BFF" w:rsidRDefault="00C9381D" w:rsidP="00913CB9">
      <w:pPr>
        <w:jc w:val="center"/>
        <w:rPr>
          <w:bCs/>
          <w:lang w:val="en-US"/>
        </w:rPr>
      </w:pPr>
      <w:r w:rsidRPr="00F11BFF">
        <w:rPr>
          <w:bCs/>
          <w:lang w:val="en-US"/>
        </w:rPr>
        <w:t>Email: marc.goergen@ie.edu</w:t>
      </w:r>
    </w:p>
    <w:p w14:paraId="6C72FE38" w14:textId="40B3C153" w:rsidR="005D757A" w:rsidRPr="005D757A" w:rsidRDefault="005D757A" w:rsidP="003C045A">
      <w:pPr>
        <w:spacing w:before="240" w:line="360" w:lineRule="auto"/>
        <w:jc w:val="center"/>
        <w:rPr>
          <w:bCs/>
          <w:lang w:val="en-US"/>
        </w:rPr>
      </w:pPr>
      <w:r>
        <w:rPr>
          <w:bCs/>
          <w:lang w:val="en-US"/>
        </w:rPr>
        <w:t>Final version published in</w:t>
      </w:r>
      <w:r w:rsidR="003C045A">
        <w:rPr>
          <w:bCs/>
          <w:lang w:val="en-US"/>
        </w:rPr>
        <w:t xml:space="preserve"> </w:t>
      </w:r>
      <w:r w:rsidR="003C045A" w:rsidRPr="003C045A">
        <w:rPr>
          <w:bCs/>
          <w:i/>
          <w:iCs/>
          <w:lang w:val="en-US"/>
        </w:rPr>
        <w:t>Journal of Corporate Finance</w:t>
      </w:r>
      <w:r w:rsidR="003C045A">
        <w:rPr>
          <w:bCs/>
          <w:i/>
          <w:iCs/>
          <w:lang w:val="en-US"/>
        </w:rPr>
        <w:t xml:space="preserve"> </w:t>
      </w:r>
      <w:r w:rsidR="003C045A">
        <w:rPr>
          <w:bCs/>
          <w:lang w:val="en-US"/>
        </w:rPr>
        <w:t>(</w:t>
      </w:r>
      <w:r w:rsidR="003C045A" w:rsidRPr="003C045A">
        <w:rPr>
          <w:bCs/>
          <w:lang w:val="en-US"/>
        </w:rPr>
        <w:t>2025</w:t>
      </w:r>
      <w:r w:rsidR="003C045A">
        <w:rPr>
          <w:bCs/>
          <w:lang w:val="en-US"/>
        </w:rPr>
        <w:t>)</w:t>
      </w:r>
      <w:r w:rsidR="003C045A" w:rsidRPr="003C045A">
        <w:rPr>
          <w:bCs/>
          <w:lang w:val="en-US"/>
        </w:rPr>
        <w:t>, 102763</w:t>
      </w:r>
      <w:r w:rsidR="003C045A">
        <w:rPr>
          <w:bCs/>
          <w:lang w:val="en-US"/>
        </w:rPr>
        <w:t xml:space="preserve">,  </w:t>
      </w:r>
      <w:hyperlink r:id="rId11" w:history="1">
        <w:r w:rsidR="003C045A" w:rsidRPr="00030A3F">
          <w:rPr>
            <w:rStyle w:val="Hyperlink"/>
            <w:bCs/>
            <w:lang w:val="en-US"/>
          </w:rPr>
          <w:t>https://doi.org/10.1016/j.jcorpfin.2025.102763</w:t>
        </w:r>
      </w:hyperlink>
    </w:p>
    <w:p w14:paraId="50CCBB69" w14:textId="2B86C652" w:rsidR="003737CB" w:rsidRPr="00F11BFF" w:rsidRDefault="003737CB" w:rsidP="0006628C">
      <w:pPr>
        <w:spacing w:before="240" w:line="360" w:lineRule="auto"/>
        <w:rPr>
          <w:b/>
          <w:lang w:val="en-US"/>
        </w:rPr>
      </w:pPr>
      <w:r w:rsidRPr="00F11BFF">
        <w:rPr>
          <w:b/>
          <w:lang w:val="en-US"/>
        </w:rPr>
        <w:t>Abstract</w:t>
      </w:r>
      <w:r w:rsidR="00D974C3">
        <w:rPr>
          <w:b/>
          <w:lang w:val="en-US"/>
        </w:rPr>
        <w:t>:</w:t>
      </w:r>
    </w:p>
    <w:p w14:paraId="593E8309" w14:textId="380F55F1" w:rsidR="003A7C01" w:rsidRDefault="003A7C01" w:rsidP="00F169A8">
      <w:pPr>
        <w:spacing w:line="360" w:lineRule="auto"/>
        <w:jc w:val="both"/>
        <w:rPr>
          <w:iCs/>
          <w:lang w:val="en-US"/>
        </w:rPr>
      </w:pPr>
      <w:r w:rsidRPr="003A7C01">
        <w:rPr>
          <w:iCs/>
          <w:lang w:val="en-US"/>
        </w:rPr>
        <w:t xml:space="preserve">We explore differences in the levels of dispersed ownership that lead to a returns-based free float hedging factor in addition to size, which augments the capital asset pricing model (CAPM) in explaining the </w:t>
      </w:r>
      <w:r w:rsidR="0067323F" w:rsidRPr="003A7C01">
        <w:rPr>
          <w:iCs/>
          <w:lang w:val="en-US"/>
        </w:rPr>
        <w:t>cross</w:t>
      </w:r>
      <w:r w:rsidR="0067323F">
        <w:rPr>
          <w:iCs/>
          <w:lang w:val="en-US"/>
        </w:rPr>
        <w:t>-</w:t>
      </w:r>
      <w:r w:rsidRPr="003A7C01">
        <w:rPr>
          <w:iCs/>
          <w:lang w:val="en-US"/>
        </w:rPr>
        <w:t>section of stock returns.  Using the S&amp;P 1500 stocks in the US between 1985 and 2023</w:t>
      </w:r>
      <w:r w:rsidR="00C27393">
        <w:rPr>
          <w:iCs/>
          <w:lang w:val="en-US"/>
        </w:rPr>
        <w:t>,</w:t>
      </w:r>
      <w:r w:rsidRPr="003A7C01">
        <w:rPr>
          <w:iCs/>
          <w:lang w:val="en-US"/>
        </w:rPr>
        <w:t xml:space="preserve"> the results support the advantages of free float within a three-factor CAPM including size over alternative models based on liquidity, book-to-market value, and momentum. </w:t>
      </w:r>
      <w:r w:rsidR="0052694C">
        <w:rPr>
          <w:iCs/>
          <w:lang w:val="en-US"/>
        </w:rPr>
        <w:t xml:space="preserve"> </w:t>
      </w:r>
      <w:r w:rsidRPr="003A7C01">
        <w:rPr>
          <w:iCs/>
          <w:lang w:val="en-US"/>
        </w:rPr>
        <w:t>We argue that this yields a useful means for hedging effectively against the risks associated with the fundamental underlying likelihood of expropriation in a specific firm based on its ownership structure.</w:t>
      </w:r>
    </w:p>
    <w:p w14:paraId="00F64195" w14:textId="77777777" w:rsidR="00021831" w:rsidRPr="00F11BFF" w:rsidRDefault="00021831" w:rsidP="002D061C">
      <w:pPr>
        <w:spacing w:before="160" w:line="360" w:lineRule="auto"/>
        <w:rPr>
          <w:lang w:val="en-US"/>
        </w:rPr>
      </w:pPr>
      <w:r w:rsidRPr="0006628C">
        <w:rPr>
          <w:b/>
          <w:bCs/>
          <w:lang w:val="en-US"/>
        </w:rPr>
        <w:t>JEL classification:</w:t>
      </w:r>
      <w:r w:rsidRPr="00F11BFF">
        <w:rPr>
          <w:lang w:val="en-US"/>
        </w:rPr>
        <w:t xml:space="preserve">  G11, G12, G15, O55</w:t>
      </w:r>
    </w:p>
    <w:p w14:paraId="023E8F41" w14:textId="229CC8DF" w:rsidR="00021831" w:rsidRDefault="00021831" w:rsidP="00F169A8">
      <w:pPr>
        <w:spacing w:line="360" w:lineRule="auto"/>
        <w:rPr>
          <w:lang w:val="en-US"/>
        </w:rPr>
      </w:pPr>
      <w:r w:rsidRPr="0006628C">
        <w:rPr>
          <w:b/>
          <w:bCs/>
          <w:lang w:val="en-US"/>
        </w:rPr>
        <w:t>Keywords:</w:t>
      </w:r>
      <w:r w:rsidRPr="00F11BFF">
        <w:rPr>
          <w:lang w:val="en-US"/>
        </w:rPr>
        <w:t xml:space="preserve">  CAPM</w:t>
      </w:r>
      <w:r w:rsidR="00D974C3">
        <w:rPr>
          <w:lang w:val="en-US"/>
        </w:rPr>
        <w:t>;</w:t>
      </w:r>
      <w:r w:rsidR="00D974C3" w:rsidRPr="00F11BFF">
        <w:rPr>
          <w:lang w:val="en-US"/>
        </w:rPr>
        <w:t xml:space="preserve"> </w:t>
      </w:r>
      <w:r w:rsidR="00D974C3">
        <w:rPr>
          <w:lang w:val="en-US"/>
        </w:rPr>
        <w:t>F</w:t>
      </w:r>
      <w:r w:rsidR="00D974C3" w:rsidRPr="00F11BFF">
        <w:rPr>
          <w:lang w:val="en-US"/>
        </w:rPr>
        <w:t xml:space="preserve">ree </w:t>
      </w:r>
      <w:r w:rsidR="009A6E79" w:rsidRPr="00F11BFF">
        <w:rPr>
          <w:lang w:val="en-US"/>
        </w:rPr>
        <w:t>float</w:t>
      </w:r>
      <w:r w:rsidR="00DD1E38" w:rsidRPr="00F11BFF">
        <w:rPr>
          <w:lang w:val="en-US"/>
        </w:rPr>
        <w:t xml:space="preserve">, </w:t>
      </w:r>
      <w:r w:rsidR="00D974C3">
        <w:rPr>
          <w:lang w:val="en-US"/>
        </w:rPr>
        <w:t>O</w:t>
      </w:r>
      <w:r w:rsidR="00D974C3" w:rsidRPr="00F11BFF">
        <w:rPr>
          <w:lang w:val="en-US"/>
        </w:rPr>
        <w:t xml:space="preserve">wnership </w:t>
      </w:r>
      <w:r w:rsidR="00FA6FC6" w:rsidRPr="00F11BFF">
        <w:rPr>
          <w:lang w:val="en-US"/>
        </w:rPr>
        <w:t xml:space="preserve">and </w:t>
      </w:r>
      <w:r w:rsidR="00342ACB" w:rsidRPr="00F11BFF">
        <w:rPr>
          <w:lang w:val="en-US"/>
        </w:rPr>
        <w:t>control</w:t>
      </w:r>
      <w:r w:rsidR="00D974C3">
        <w:rPr>
          <w:lang w:val="en-US"/>
        </w:rPr>
        <w:t>;</w:t>
      </w:r>
      <w:r w:rsidR="00D974C3" w:rsidRPr="00F11BFF">
        <w:rPr>
          <w:lang w:val="en-US"/>
        </w:rPr>
        <w:t xml:space="preserve"> </w:t>
      </w:r>
      <w:r w:rsidR="00342ACB" w:rsidRPr="00F11BFF">
        <w:rPr>
          <w:lang w:val="en-US"/>
        </w:rPr>
        <w:t>investor protection</w:t>
      </w:r>
    </w:p>
    <w:p w14:paraId="77586750" w14:textId="5DFBEAFC" w:rsidR="0036593B" w:rsidRPr="002C7779" w:rsidRDefault="0036593B" w:rsidP="005D757A">
      <w:pPr>
        <w:spacing w:before="160"/>
        <w:jc w:val="both"/>
        <w:rPr>
          <w:lang w:val="en-US"/>
        </w:rPr>
      </w:pPr>
      <w:r w:rsidRPr="002C7779">
        <w:rPr>
          <w:b/>
          <w:bCs/>
          <w:lang w:val="en-US"/>
        </w:rPr>
        <w:t>Acknowledgments:</w:t>
      </w:r>
      <w:r>
        <w:rPr>
          <w:lang w:val="en-US"/>
        </w:rPr>
        <w:t xml:space="preserve"> </w:t>
      </w:r>
      <w:r w:rsidR="00D974C3">
        <w:rPr>
          <w:lang w:val="en-US"/>
        </w:rPr>
        <w:t xml:space="preserve">The authors are grateful </w:t>
      </w:r>
      <w:r w:rsidR="00C30B37">
        <w:rPr>
          <w:lang w:val="en-US"/>
        </w:rPr>
        <w:t>for</w:t>
      </w:r>
      <w:r w:rsidR="00D974C3">
        <w:rPr>
          <w:lang w:val="en-US"/>
        </w:rPr>
        <w:t xml:space="preserve"> </w:t>
      </w:r>
      <w:r w:rsidR="00C30B37">
        <w:rPr>
          <w:lang w:val="en-US"/>
        </w:rPr>
        <w:t xml:space="preserve">helpful </w:t>
      </w:r>
      <w:r w:rsidR="00D974C3">
        <w:rPr>
          <w:lang w:val="en-US"/>
        </w:rPr>
        <w:t xml:space="preserve">comments received from participants at the 2023 annual meetings of the </w:t>
      </w:r>
      <w:r w:rsidR="00D974C3" w:rsidRPr="00D974C3">
        <w:rPr>
          <w:lang w:val="en-US"/>
        </w:rPr>
        <w:t xml:space="preserve">International </w:t>
      </w:r>
      <w:r w:rsidR="00D974C3">
        <w:rPr>
          <w:lang w:val="en-US"/>
        </w:rPr>
        <w:t>C</w:t>
      </w:r>
      <w:r w:rsidR="00D974C3" w:rsidRPr="00D974C3">
        <w:rPr>
          <w:lang w:val="en-US"/>
        </w:rPr>
        <w:t xml:space="preserve">orporate Governance Society </w:t>
      </w:r>
      <w:r w:rsidR="00D974C3">
        <w:rPr>
          <w:lang w:val="en-US"/>
        </w:rPr>
        <w:t>at</w:t>
      </w:r>
      <w:r w:rsidR="00D974C3" w:rsidRPr="00D974C3">
        <w:rPr>
          <w:lang w:val="en-US"/>
        </w:rPr>
        <w:t xml:space="preserve"> IE Business </w:t>
      </w:r>
      <w:r w:rsidR="00D974C3">
        <w:rPr>
          <w:lang w:val="en-US"/>
        </w:rPr>
        <w:t>S</w:t>
      </w:r>
      <w:r w:rsidR="00D974C3" w:rsidRPr="00D974C3">
        <w:rPr>
          <w:lang w:val="en-US"/>
        </w:rPr>
        <w:t>chool, Madrid, Spain</w:t>
      </w:r>
      <w:r w:rsidR="00D974C3">
        <w:rPr>
          <w:lang w:val="en-US"/>
        </w:rPr>
        <w:t xml:space="preserve">. </w:t>
      </w:r>
      <w:r w:rsidRPr="0036593B">
        <w:rPr>
          <w:lang w:val="en-US"/>
        </w:rPr>
        <w:t xml:space="preserve">The research reported in this paper was partially funded by the Spanish State Research Agency (AEI) /10.13039/501100011033) </w:t>
      </w:r>
      <w:r>
        <w:rPr>
          <w:lang w:val="en-US"/>
        </w:rPr>
        <w:t xml:space="preserve">– </w:t>
      </w:r>
      <w:r w:rsidRPr="0036593B">
        <w:rPr>
          <w:lang w:val="en-US"/>
        </w:rPr>
        <w:t>Grant No. PID2020-115982RB-C2</w:t>
      </w:r>
      <w:r w:rsidR="00E8011D">
        <w:rPr>
          <w:lang w:val="en-US"/>
        </w:rPr>
        <w:t xml:space="preserve"> and </w:t>
      </w:r>
      <w:r w:rsidR="002D061C" w:rsidRPr="002D061C">
        <w:rPr>
          <w:lang w:val="en-US"/>
        </w:rPr>
        <w:t>Grant No. PID2023-148086NB-C22 granted by MCIU /AEI /10.13039/501100011033 / FEDER, UE</w:t>
      </w:r>
      <w:r>
        <w:rPr>
          <w:lang w:val="en-US"/>
        </w:rPr>
        <w:t>.</w:t>
      </w:r>
    </w:p>
    <w:p w14:paraId="21212FF5" w14:textId="77777777" w:rsidR="0036593B" w:rsidRDefault="0036593B" w:rsidP="00F169A8">
      <w:pPr>
        <w:jc w:val="both"/>
        <w:rPr>
          <w:vertAlign w:val="superscript"/>
          <w:lang w:val="en-US"/>
        </w:rPr>
      </w:pPr>
    </w:p>
    <w:p w14:paraId="350A64D7" w14:textId="71C4ACAC" w:rsidR="00FA1A48" w:rsidRPr="00F11BFF" w:rsidRDefault="00FA1A48" w:rsidP="00F169A8">
      <w:pPr>
        <w:jc w:val="both"/>
        <w:rPr>
          <w:lang w:val="en-US"/>
        </w:rPr>
      </w:pPr>
      <w:r w:rsidRPr="00F11BFF">
        <w:rPr>
          <w:vertAlign w:val="superscript"/>
          <w:lang w:val="en-US"/>
        </w:rPr>
        <w:t xml:space="preserve">*  </w:t>
      </w:r>
      <w:r w:rsidRPr="00F11BFF">
        <w:rPr>
          <w:lang w:val="en-US"/>
        </w:rPr>
        <w:t>Corresponding author</w:t>
      </w:r>
      <w:r w:rsidR="00C9381D" w:rsidRPr="00F11BFF">
        <w:rPr>
          <w:lang w:val="en-US"/>
        </w:rPr>
        <w:t>.</w:t>
      </w:r>
      <w:r w:rsidR="00DD5F82" w:rsidRPr="00F11BFF" w:rsidDel="00DD5F82">
        <w:rPr>
          <w:lang w:val="en-US"/>
        </w:rPr>
        <w:t xml:space="preserve"> </w:t>
      </w:r>
    </w:p>
    <w:p w14:paraId="62CBE583" w14:textId="77777777" w:rsidR="00F34F4D" w:rsidRDefault="00F34F4D">
      <w:pPr>
        <w:rPr>
          <w:b/>
          <w:lang w:val="en-US"/>
        </w:rPr>
      </w:pPr>
      <w:r>
        <w:rPr>
          <w:b/>
          <w:lang w:val="en-US"/>
        </w:rPr>
        <w:br w:type="page"/>
      </w:r>
    </w:p>
    <w:p w14:paraId="4D495009" w14:textId="66082DA4" w:rsidR="006D3331" w:rsidRPr="00F11BFF" w:rsidRDefault="00E445A1" w:rsidP="00F169A8">
      <w:pPr>
        <w:spacing w:line="360" w:lineRule="auto"/>
        <w:ind w:left="709" w:hanging="709"/>
        <w:rPr>
          <w:b/>
          <w:lang w:val="en-US"/>
        </w:rPr>
      </w:pPr>
      <w:r w:rsidRPr="00F11BFF">
        <w:rPr>
          <w:b/>
          <w:lang w:val="en-US"/>
        </w:rPr>
        <w:lastRenderedPageBreak/>
        <w:t>1.  Introduction</w:t>
      </w:r>
    </w:p>
    <w:p w14:paraId="10903ACB" w14:textId="37E139B7" w:rsidR="0050688F" w:rsidRDefault="0050688F" w:rsidP="0050688F">
      <w:pPr>
        <w:spacing w:line="360" w:lineRule="auto"/>
        <w:jc w:val="both"/>
        <w:rPr>
          <w:lang w:val="en-US"/>
        </w:rPr>
      </w:pPr>
      <w:r w:rsidRPr="00F11BFF">
        <w:rPr>
          <w:lang w:val="en-US"/>
        </w:rPr>
        <w:t xml:space="preserve">The proportion of dispersed ownership, or </w:t>
      </w:r>
      <w:r w:rsidR="00B727F4" w:rsidRPr="00B727F4">
        <w:rPr>
          <w:lang w:val="en-US"/>
        </w:rPr>
        <w:t>free float</w:t>
      </w:r>
      <w:r w:rsidRPr="00F11BFF">
        <w:rPr>
          <w:lang w:val="en-US"/>
        </w:rPr>
        <w:t xml:space="preserve">, of firms is a visible outcome of firm-level protections </w:t>
      </w:r>
      <w:r>
        <w:rPr>
          <w:lang w:val="en-US"/>
        </w:rPr>
        <w:t xml:space="preserve">provided for </w:t>
      </w:r>
      <w:r w:rsidRPr="00F11BFF">
        <w:rPr>
          <w:lang w:val="en-US"/>
        </w:rPr>
        <w:t>minority portfolio investor</w:t>
      </w:r>
      <w:r>
        <w:rPr>
          <w:lang w:val="en-US"/>
        </w:rPr>
        <w:t>s</w:t>
      </w:r>
      <w:r w:rsidRPr="00F11BFF">
        <w:rPr>
          <w:lang w:val="en-US"/>
        </w:rPr>
        <w:t>.</w:t>
      </w:r>
      <w:r w:rsidR="00EB43E2">
        <w:rPr>
          <w:lang w:val="en-US"/>
        </w:rPr>
        <w:t xml:space="preserve">  Such protections are afforded through</w:t>
      </w:r>
      <w:r w:rsidRPr="00F11BFF">
        <w:rPr>
          <w:lang w:val="en-US"/>
        </w:rPr>
        <w:t xml:space="preserve"> </w:t>
      </w:r>
      <w:r>
        <w:rPr>
          <w:lang w:val="en-US"/>
        </w:rPr>
        <w:t>the</w:t>
      </w:r>
      <w:r w:rsidRPr="00F11BFF">
        <w:rPr>
          <w:lang w:val="en-US"/>
        </w:rPr>
        <w:t xml:space="preserve"> interplay between external and internal governance </w:t>
      </w:r>
      <w:r w:rsidR="00F97540">
        <w:rPr>
          <w:lang w:val="en-US"/>
        </w:rPr>
        <w:t>factors</w:t>
      </w:r>
      <w:r w:rsidRPr="00F11BFF">
        <w:rPr>
          <w:lang w:val="en-US"/>
        </w:rPr>
        <w:t xml:space="preserve"> (</w:t>
      </w:r>
      <w:proofErr w:type="spellStart"/>
      <w:r w:rsidRPr="00F11BFF">
        <w:rPr>
          <w:lang w:val="en-US"/>
        </w:rPr>
        <w:t>Helwege</w:t>
      </w:r>
      <w:proofErr w:type="spellEnd"/>
      <w:r w:rsidRPr="00F11BFF">
        <w:rPr>
          <w:lang w:val="en-US"/>
        </w:rPr>
        <w:t xml:space="preserve">, </w:t>
      </w:r>
      <w:proofErr w:type="spellStart"/>
      <w:r w:rsidRPr="00F11BFF">
        <w:rPr>
          <w:lang w:val="en-US"/>
        </w:rPr>
        <w:t>Pirinsky</w:t>
      </w:r>
      <w:proofErr w:type="spellEnd"/>
      <w:r>
        <w:rPr>
          <w:lang w:val="en-US"/>
        </w:rPr>
        <w:t>,</w:t>
      </w:r>
      <w:r w:rsidRPr="00F11BFF">
        <w:rPr>
          <w:lang w:val="en-US"/>
        </w:rPr>
        <w:t xml:space="preserve"> and Stulz, 2007; Hearn, Phylaktis</w:t>
      </w:r>
      <w:r>
        <w:rPr>
          <w:lang w:val="en-US"/>
        </w:rPr>
        <w:t>,</w:t>
      </w:r>
      <w:r w:rsidRPr="00F11BFF">
        <w:rPr>
          <w:lang w:val="en-US"/>
        </w:rPr>
        <w:t xml:space="preserve"> and Piesse, 2017).  In a national context, the former </w:t>
      </w:r>
      <w:r w:rsidR="00175255">
        <w:rPr>
          <w:lang w:val="en-US"/>
        </w:rPr>
        <w:t>are</w:t>
      </w:r>
      <w:r w:rsidRPr="00F11BFF">
        <w:rPr>
          <w:lang w:val="en-US"/>
        </w:rPr>
        <w:t xml:space="preserve"> typified by the stringency of laws</w:t>
      </w:r>
      <w:r w:rsidR="0052694C">
        <w:rPr>
          <w:lang w:val="en-US"/>
        </w:rPr>
        <w:t>,</w:t>
      </w:r>
      <w:r w:rsidRPr="00F11BFF">
        <w:rPr>
          <w:lang w:val="en-US"/>
        </w:rPr>
        <w:t xml:space="preserve"> stock exchange </w:t>
      </w:r>
      <w:r w:rsidR="00F97540">
        <w:rPr>
          <w:lang w:val="en-US"/>
        </w:rPr>
        <w:t>regulations</w:t>
      </w:r>
      <w:r w:rsidR="0052694C">
        <w:rPr>
          <w:lang w:val="en-US"/>
        </w:rPr>
        <w:t>,</w:t>
      </w:r>
      <w:r w:rsidR="00F97540">
        <w:rPr>
          <w:lang w:val="en-US"/>
        </w:rPr>
        <w:t xml:space="preserve"> and </w:t>
      </w:r>
      <w:r w:rsidRPr="00F11BFF">
        <w:rPr>
          <w:lang w:val="en-US"/>
        </w:rPr>
        <w:t xml:space="preserve">listing requirements </w:t>
      </w:r>
      <w:r w:rsidR="00923794">
        <w:rPr>
          <w:lang w:val="en-US"/>
        </w:rPr>
        <w:t xml:space="preserve">alongside </w:t>
      </w:r>
      <w:r w:rsidRPr="00F11BFF">
        <w:rPr>
          <w:lang w:val="en-US"/>
        </w:rPr>
        <w:t>their enforcement</w:t>
      </w:r>
      <w:r>
        <w:rPr>
          <w:lang w:val="en-US"/>
        </w:rPr>
        <w:t>,</w:t>
      </w:r>
      <w:r w:rsidRPr="00F11BFF">
        <w:rPr>
          <w:lang w:val="en-US"/>
        </w:rPr>
        <w:t xml:space="preserve"> as well as analyst coverage (Gompers, Ishii</w:t>
      </w:r>
      <w:r>
        <w:rPr>
          <w:lang w:val="en-US"/>
        </w:rPr>
        <w:t>,</w:t>
      </w:r>
      <w:r w:rsidRPr="00F11BFF">
        <w:rPr>
          <w:lang w:val="en-US"/>
        </w:rPr>
        <w:t xml:space="preserve"> and Metrick, 2003).  The latter center on the bonding expenditures or credible commitments to uphold minority rights </w:t>
      </w:r>
      <w:r w:rsidR="002D34C7">
        <w:rPr>
          <w:lang w:val="en-US"/>
        </w:rPr>
        <w:t>emanating</w:t>
      </w:r>
      <w:r w:rsidRPr="00F11BFF">
        <w:rPr>
          <w:lang w:val="en-US"/>
        </w:rPr>
        <w:t xml:space="preserve"> from insiders and controlling shareholders within </w:t>
      </w:r>
      <w:r>
        <w:rPr>
          <w:lang w:val="en-US"/>
        </w:rPr>
        <w:t>a</w:t>
      </w:r>
      <w:r w:rsidRPr="00F11BFF">
        <w:rPr>
          <w:lang w:val="en-US"/>
        </w:rPr>
        <w:t xml:space="preserve"> firm</w:t>
      </w:r>
      <w:r w:rsidR="00FE579C">
        <w:rPr>
          <w:lang w:val="en-US"/>
        </w:rPr>
        <w:t xml:space="preserve"> (</w:t>
      </w:r>
      <w:r w:rsidR="00FE579C" w:rsidRPr="00FE579C">
        <w:rPr>
          <w:lang w:val="en-US"/>
        </w:rPr>
        <w:t>Charitou</w:t>
      </w:r>
      <w:r w:rsidR="00FE579C">
        <w:rPr>
          <w:lang w:val="en-US"/>
        </w:rPr>
        <w:t>,</w:t>
      </w:r>
      <w:r w:rsidR="00FE579C" w:rsidRPr="00FE579C">
        <w:rPr>
          <w:lang w:val="en-US"/>
        </w:rPr>
        <w:t xml:space="preserve"> Louca</w:t>
      </w:r>
      <w:r w:rsidR="00FE579C">
        <w:rPr>
          <w:lang w:val="en-US"/>
        </w:rPr>
        <w:t xml:space="preserve"> and</w:t>
      </w:r>
      <w:r w:rsidR="00FE579C" w:rsidRPr="00FE579C">
        <w:rPr>
          <w:lang w:val="en-US"/>
        </w:rPr>
        <w:t xml:space="preserve"> </w:t>
      </w:r>
      <w:proofErr w:type="spellStart"/>
      <w:r w:rsidR="00FE579C" w:rsidRPr="00FE579C">
        <w:rPr>
          <w:lang w:val="en-US"/>
        </w:rPr>
        <w:t>Panayides</w:t>
      </w:r>
      <w:proofErr w:type="spellEnd"/>
      <w:r w:rsidR="00FE579C" w:rsidRPr="00FE579C">
        <w:rPr>
          <w:lang w:val="en-US"/>
        </w:rPr>
        <w:t>, 2007</w:t>
      </w:r>
      <w:r w:rsidR="00FE579C">
        <w:rPr>
          <w:lang w:val="en-US"/>
        </w:rPr>
        <w:t>)</w:t>
      </w:r>
      <w:r w:rsidRPr="00F11BFF">
        <w:rPr>
          <w:lang w:val="en-US"/>
        </w:rPr>
        <w:t xml:space="preserve">.  Together, the influences that shape firms’ </w:t>
      </w:r>
      <w:r w:rsidR="00B727F4" w:rsidRPr="00B727F4">
        <w:rPr>
          <w:lang w:val="en-US"/>
        </w:rPr>
        <w:t>free float</w:t>
      </w:r>
      <w:r w:rsidRPr="00F11BFF">
        <w:rPr>
          <w:lang w:val="en-US"/>
        </w:rPr>
        <w:t xml:space="preserve"> mirror the </w:t>
      </w:r>
      <w:r w:rsidR="004E4441">
        <w:rPr>
          <w:lang w:val="en-US"/>
        </w:rPr>
        <w:t>underlying motivation</w:t>
      </w:r>
      <w:r w:rsidRPr="00F11BFF">
        <w:rPr>
          <w:lang w:val="en-US"/>
        </w:rPr>
        <w:t xml:space="preserve"> of insiders and controlling shareholders toward</w:t>
      </w:r>
      <w:r>
        <w:rPr>
          <w:lang w:val="en-US"/>
        </w:rPr>
        <w:t xml:space="preserve"> the</w:t>
      </w:r>
      <w:r w:rsidRPr="00F11BFF">
        <w:rPr>
          <w:lang w:val="en-US"/>
        </w:rPr>
        <w:t xml:space="preserve"> expropriation of minorit</w:t>
      </w:r>
      <w:r>
        <w:rPr>
          <w:lang w:val="en-US"/>
        </w:rPr>
        <w:t>y investors</w:t>
      </w:r>
      <w:r w:rsidRPr="00F11BFF">
        <w:rPr>
          <w:lang w:val="en-US"/>
        </w:rPr>
        <w:t xml:space="preserve"> (e.g., Giannetti and Simonov, 2006; Bae, Baek, Kang</w:t>
      </w:r>
      <w:r>
        <w:rPr>
          <w:lang w:val="en-US"/>
        </w:rPr>
        <w:t>,</w:t>
      </w:r>
      <w:r w:rsidRPr="00F11BFF">
        <w:rPr>
          <w:lang w:val="en-US"/>
        </w:rPr>
        <w:t xml:space="preserve"> and Liu, 2012)</w:t>
      </w:r>
      <w:r>
        <w:rPr>
          <w:lang w:val="en-US"/>
        </w:rPr>
        <w:t xml:space="preserve">. </w:t>
      </w:r>
      <w:r w:rsidR="0052694C">
        <w:rPr>
          <w:lang w:val="en-US"/>
        </w:rPr>
        <w:t xml:space="preserve"> </w:t>
      </w:r>
      <w:r>
        <w:rPr>
          <w:lang w:val="en-US"/>
        </w:rPr>
        <w:t>This,</w:t>
      </w:r>
      <w:r w:rsidRPr="00F11BFF">
        <w:rPr>
          <w:lang w:val="en-US"/>
        </w:rPr>
        <w:t xml:space="preserve"> in itself</w:t>
      </w:r>
      <w:r>
        <w:rPr>
          <w:lang w:val="en-US"/>
        </w:rPr>
        <w:t>,</w:t>
      </w:r>
      <w:r w:rsidRPr="00F11BFF">
        <w:rPr>
          <w:lang w:val="en-US"/>
        </w:rPr>
        <w:t xml:space="preserve"> is almost impossible to measure ex</w:t>
      </w:r>
      <w:r>
        <w:rPr>
          <w:lang w:val="en-US"/>
        </w:rPr>
        <w:t xml:space="preserve"> </w:t>
      </w:r>
      <w:r w:rsidRPr="00F11BFF">
        <w:rPr>
          <w:lang w:val="en-US"/>
        </w:rPr>
        <w:t>ante and</w:t>
      </w:r>
      <w:r>
        <w:rPr>
          <w:lang w:val="en-US"/>
        </w:rPr>
        <w:t xml:space="preserve"> is</w:t>
      </w:r>
      <w:r w:rsidRPr="00F11BFF">
        <w:rPr>
          <w:lang w:val="en-US"/>
        </w:rPr>
        <w:t xml:space="preserve"> equally difficult to quantify ex</w:t>
      </w:r>
      <w:r>
        <w:rPr>
          <w:lang w:val="en-US"/>
        </w:rPr>
        <w:t xml:space="preserve"> </w:t>
      </w:r>
      <w:r w:rsidRPr="00F11BFF">
        <w:rPr>
          <w:lang w:val="en-US"/>
        </w:rPr>
        <w:t xml:space="preserve">post (Dyck and Zingales, 2004).  In this paper, we ask whether variation in </w:t>
      </w:r>
      <w:r w:rsidR="00B727F4" w:rsidRPr="00B727F4">
        <w:rPr>
          <w:lang w:val="en-US"/>
        </w:rPr>
        <w:t>free float</w:t>
      </w:r>
      <w:r w:rsidR="00B727F4" w:rsidRPr="00F11BFF">
        <w:rPr>
          <w:lang w:val="en-US"/>
        </w:rPr>
        <w:t xml:space="preserve"> </w:t>
      </w:r>
      <w:r w:rsidRPr="00F11BFF">
        <w:rPr>
          <w:lang w:val="en-US"/>
        </w:rPr>
        <w:t xml:space="preserve">across </w:t>
      </w:r>
      <w:r>
        <w:rPr>
          <w:lang w:val="en-US"/>
        </w:rPr>
        <w:t>a</w:t>
      </w:r>
      <w:r w:rsidRPr="00F11BFF">
        <w:rPr>
          <w:lang w:val="en-US"/>
        </w:rPr>
        <w:t xml:space="preserve"> cross</w:t>
      </w:r>
      <w:r w:rsidR="00BC0C73">
        <w:rPr>
          <w:lang w:val="en-US"/>
        </w:rPr>
        <w:t>-</w:t>
      </w:r>
      <w:r w:rsidRPr="00F11BFF">
        <w:rPr>
          <w:lang w:val="en-US"/>
        </w:rPr>
        <w:t xml:space="preserve">section of stock returns is an overlooked factor that should be </w:t>
      </w:r>
      <w:r>
        <w:rPr>
          <w:lang w:val="en-US"/>
        </w:rPr>
        <w:t>considered</w:t>
      </w:r>
      <w:r w:rsidRPr="00F11BFF">
        <w:rPr>
          <w:lang w:val="en-US"/>
        </w:rPr>
        <w:t xml:space="preserve"> in asset pricing models.</w:t>
      </w:r>
    </w:p>
    <w:p w14:paraId="082C4934" w14:textId="0176EF9D" w:rsidR="00DB13D5" w:rsidRDefault="000D3E39" w:rsidP="009B179E">
      <w:pPr>
        <w:spacing w:line="360" w:lineRule="auto"/>
        <w:jc w:val="both"/>
        <w:rPr>
          <w:lang w:val="en-US"/>
        </w:rPr>
      </w:pPr>
      <w:r>
        <w:rPr>
          <w:lang w:val="en-US"/>
        </w:rPr>
        <w:tab/>
        <w:t>The level of dispersed ownership in firms arises from a trade</w:t>
      </w:r>
      <w:r w:rsidR="00B76978">
        <w:rPr>
          <w:lang w:val="en-US"/>
        </w:rPr>
        <w:t>-</w:t>
      </w:r>
      <w:r>
        <w:rPr>
          <w:lang w:val="en-US"/>
        </w:rPr>
        <w:t xml:space="preserve">off between two opposing </w:t>
      </w:r>
      <w:r w:rsidR="00812E9C">
        <w:rPr>
          <w:lang w:val="en-US"/>
        </w:rPr>
        <w:t>perspectives</w:t>
      </w:r>
      <w:r>
        <w:rPr>
          <w:lang w:val="en-US"/>
        </w:rPr>
        <w:t xml:space="preserve">.  On the one hand, the </w:t>
      </w:r>
      <w:r w:rsidR="00C27393">
        <w:rPr>
          <w:lang w:val="en-US"/>
        </w:rPr>
        <w:t xml:space="preserve">dispersion </w:t>
      </w:r>
      <w:r>
        <w:rPr>
          <w:lang w:val="en-US"/>
        </w:rPr>
        <w:t xml:space="preserve">of </w:t>
      </w:r>
      <w:r w:rsidR="0078152A">
        <w:rPr>
          <w:lang w:val="en-US"/>
        </w:rPr>
        <w:t>a</w:t>
      </w:r>
      <w:r w:rsidR="00C27393">
        <w:rPr>
          <w:lang w:val="en-US"/>
        </w:rPr>
        <w:t xml:space="preserve"> </w:t>
      </w:r>
      <w:r>
        <w:rPr>
          <w:lang w:val="en-US"/>
        </w:rPr>
        <w:t>firm’s shareholding</w:t>
      </w:r>
      <w:r w:rsidR="00C27393">
        <w:rPr>
          <w:lang w:val="en-US"/>
        </w:rPr>
        <w:t xml:space="preserve"> </w:t>
      </w:r>
      <w:r>
        <w:rPr>
          <w:lang w:val="en-US"/>
        </w:rPr>
        <w:t>s</w:t>
      </w:r>
      <w:r w:rsidR="00C27393">
        <w:rPr>
          <w:lang w:val="en-US"/>
        </w:rPr>
        <w:t>tructure</w:t>
      </w:r>
      <w:r>
        <w:rPr>
          <w:lang w:val="en-US"/>
        </w:rPr>
        <w:t xml:space="preserve"> is associated with increased external financing to competitively facilitate capital expenditure and expansion</w:t>
      </w:r>
      <w:r w:rsidR="00812E9C">
        <w:rPr>
          <w:lang w:val="en-US"/>
        </w:rPr>
        <w:t xml:space="preserve"> </w:t>
      </w:r>
      <w:r w:rsidR="00812E9C" w:rsidRPr="00F11BFF">
        <w:rPr>
          <w:lang w:val="en-US"/>
        </w:rPr>
        <w:t>(Helwege et al</w:t>
      </w:r>
      <w:r w:rsidR="00812E9C">
        <w:rPr>
          <w:lang w:val="en-US"/>
        </w:rPr>
        <w:t>.</w:t>
      </w:r>
      <w:r w:rsidR="00812E9C" w:rsidRPr="00F11BFF">
        <w:rPr>
          <w:lang w:val="en-US"/>
        </w:rPr>
        <w:t>, 2007)</w:t>
      </w:r>
      <w:r>
        <w:rPr>
          <w:lang w:val="en-US"/>
        </w:rPr>
        <w:t xml:space="preserve">.  </w:t>
      </w:r>
      <w:r w:rsidR="00812E9C">
        <w:rPr>
          <w:lang w:val="en-US"/>
        </w:rPr>
        <w:t>O</w:t>
      </w:r>
      <w:r>
        <w:rPr>
          <w:lang w:val="en-US"/>
        </w:rPr>
        <w:t>n the other hand</w:t>
      </w:r>
      <w:r w:rsidR="00812E9C">
        <w:rPr>
          <w:lang w:val="en-US"/>
        </w:rPr>
        <w:t>,</w:t>
      </w:r>
      <w:r>
        <w:rPr>
          <w:lang w:val="en-US"/>
        </w:rPr>
        <w:t xml:space="preserve"> an increasingly complex managerial task environment necessitates increased managerial discretion</w:t>
      </w:r>
      <w:r w:rsidR="0052694C">
        <w:rPr>
          <w:lang w:val="en-US"/>
        </w:rPr>
        <w:t>,</w:t>
      </w:r>
      <w:r>
        <w:rPr>
          <w:lang w:val="en-US"/>
        </w:rPr>
        <w:t xml:space="preserve"> which accompanies more concentrated control </w:t>
      </w:r>
      <w:r w:rsidRPr="00F11BFF">
        <w:rPr>
          <w:lang w:val="en-US"/>
        </w:rPr>
        <w:t>(</w:t>
      </w:r>
      <w:proofErr w:type="spellStart"/>
      <w:r w:rsidRPr="00F11BFF">
        <w:rPr>
          <w:lang w:val="en-US"/>
        </w:rPr>
        <w:t>Demsetz</w:t>
      </w:r>
      <w:proofErr w:type="spellEnd"/>
      <w:r w:rsidRPr="00F11BFF">
        <w:rPr>
          <w:lang w:val="en-US"/>
        </w:rPr>
        <w:t xml:space="preserve"> and Lehn, 1985)</w:t>
      </w:r>
      <w:r>
        <w:rPr>
          <w:lang w:val="en-US"/>
        </w:rPr>
        <w:t xml:space="preserve">.  </w:t>
      </w:r>
      <w:r w:rsidR="0078152A">
        <w:rPr>
          <w:lang w:val="en-US"/>
        </w:rPr>
        <w:t xml:space="preserve">A firm’s </w:t>
      </w:r>
      <w:r w:rsidR="00FA3616">
        <w:rPr>
          <w:lang w:val="en-US"/>
        </w:rPr>
        <w:t xml:space="preserve">dispersed ownership arises from a tradeoff between opposing influences.  </w:t>
      </w:r>
      <w:r w:rsidR="009B179E">
        <w:rPr>
          <w:lang w:val="en-US"/>
        </w:rPr>
        <w:t>D</w:t>
      </w:r>
      <w:r w:rsidR="009B179E" w:rsidRPr="00F11BFF">
        <w:rPr>
          <w:lang w:val="en-US"/>
        </w:rPr>
        <w:t xml:space="preserve">ispersion in ownership can be achieved in two ways: </w:t>
      </w:r>
      <w:r w:rsidR="009B179E">
        <w:rPr>
          <w:lang w:val="en-US"/>
        </w:rPr>
        <w:t>by</w:t>
      </w:r>
      <w:r w:rsidR="009B179E" w:rsidRPr="00F11BFF">
        <w:rPr>
          <w:lang w:val="en-US"/>
        </w:rPr>
        <w:t xml:space="preserve"> increasing the number of issued shares </w:t>
      </w:r>
      <w:r w:rsidR="009B179E">
        <w:rPr>
          <w:lang w:val="en-US"/>
        </w:rPr>
        <w:t>or by diluting</w:t>
      </w:r>
      <w:r w:rsidR="009B179E" w:rsidRPr="00F11BFF">
        <w:rPr>
          <w:lang w:val="en-US"/>
        </w:rPr>
        <w:t xml:space="preserve"> the concentrated control of insiders and controlling shareholders (Helwege et al</w:t>
      </w:r>
      <w:r w:rsidR="009B179E">
        <w:rPr>
          <w:lang w:val="en-US"/>
        </w:rPr>
        <w:t>.</w:t>
      </w:r>
      <w:r w:rsidR="009B179E" w:rsidRPr="00F11BFF">
        <w:rPr>
          <w:lang w:val="en-US"/>
        </w:rPr>
        <w:t xml:space="preserve">, 2007).  This overlap between </w:t>
      </w:r>
      <w:r w:rsidR="009B179E">
        <w:rPr>
          <w:lang w:val="en-US"/>
        </w:rPr>
        <w:t xml:space="preserve">the </w:t>
      </w:r>
      <w:r w:rsidR="009B179E" w:rsidRPr="00F11BFF">
        <w:rPr>
          <w:lang w:val="en-US"/>
        </w:rPr>
        <w:t xml:space="preserve">size of </w:t>
      </w:r>
      <w:r w:rsidR="009B179E">
        <w:rPr>
          <w:lang w:val="en-US"/>
        </w:rPr>
        <w:t xml:space="preserve">the </w:t>
      </w:r>
      <w:r w:rsidR="009B179E" w:rsidRPr="00F11BFF">
        <w:rPr>
          <w:lang w:val="en-US"/>
        </w:rPr>
        <w:t xml:space="preserve">listing and </w:t>
      </w:r>
      <w:r w:rsidR="009B179E">
        <w:rPr>
          <w:lang w:val="en-US"/>
        </w:rPr>
        <w:t xml:space="preserve">the </w:t>
      </w:r>
      <w:r w:rsidR="009B179E" w:rsidRPr="00F11BFF">
        <w:rPr>
          <w:lang w:val="en-US"/>
        </w:rPr>
        <w:t>dispersion of ownership</w:t>
      </w:r>
      <w:r w:rsidR="009B179E">
        <w:rPr>
          <w:lang w:val="en-US"/>
        </w:rPr>
        <w:t>,</w:t>
      </w:r>
      <w:r w:rsidR="009B179E" w:rsidRPr="00F11BFF">
        <w:rPr>
          <w:lang w:val="en-US"/>
        </w:rPr>
        <w:t xml:space="preserve"> or </w:t>
      </w:r>
      <w:r w:rsidR="00B727F4" w:rsidRPr="00B727F4">
        <w:rPr>
          <w:lang w:val="en-US"/>
        </w:rPr>
        <w:t>free float</w:t>
      </w:r>
      <w:r w:rsidR="009B179E">
        <w:rPr>
          <w:i/>
          <w:iCs/>
          <w:lang w:val="en-US"/>
        </w:rPr>
        <w:t>,</w:t>
      </w:r>
      <w:r w:rsidR="009B179E" w:rsidRPr="00F11BFF">
        <w:rPr>
          <w:lang w:val="en-US"/>
        </w:rPr>
        <w:t xml:space="preserve"> necessitates consideration of an analogous</w:t>
      </w:r>
      <w:r w:rsidR="0052694C">
        <w:rPr>
          <w:lang w:val="en-US"/>
        </w:rPr>
        <w:t>,</w:t>
      </w:r>
      <w:r w:rsidR="009B179E" w:rsidRPr="00F11BFF">
        <w:rPr>
          <w:lang w:val="en-US"/>
        </w:rPr>
        <w:t xml:space="preserve"> size-adjusted free</w:t>
      </w:r>
      <w:r w:rsidR="00D770B9">
        <w:rPr>
          <w:lang w:val="en-US"/>
        </w:rPr>
        <w:t>-</w:t>
      </w:r>
      <w:r w:rsidR="009B179E" w:rsidRPr="00F11BFF">
        <w:rPr>
          <w:lang w:val="en-US"/>
        </w:rPr>
        <w:t xml:space="preserve">float metric alongside the traditional </w:t>
      </w:r>
      <w:r w:rsidR="00B727F4" w:rsidRPr="00B727F4">
        <w:rPr>
          <w:lang w:val="en-US"/>
        </w:rPr>
        <w:t>free float</w:t>
      </w:r>
      <w:r w:rsidR="009B179E" w:rsidRPr="00F11BFF">
        <w:rPr>
          <w:lang w:val="en-US"/>
        </w:rPr>
        <w:t xml:space="preserve"> measure.  Furthermore, a significant benefit </w:t>
      </w:r>
      <w:r w:rsidR="009B179E">
        <w:rPr>
          <w:lang w:val="en-US"/>
        </w:rPr>
        <w:t>of</w:t>
      </w:r>
      <w:r w:rsidR="009B179E" w:rsidRPr="00F11BFF">
        <w:rPr>
          <w:lang w:val="en-US"/>
        </w:rPr>
        <w:t xml:space="preserve"> focusing on </w:t>
      </w:r>
      <w:r w:rsidR="00B727F4" w:rsidRPr="00B727F4">
        <w:rPr>
          <w:lang w:val="en-US"/>
        </w:rPr>
        <w:t>free float</w:t>
      </w:r>
      <w:r w:rsidR="00B727F4" w:rsidRPr="00F11BFF">
        <w:rPr>
          <w:lang w:val="en-US"/>
        </w:rPr>
        <w:t xml:space="preserve"> </w:t>
      </w:r>
      <w:r w:rsidR="009B179E" w:rsidRPr="00F11BFF">
        <w:rPr>
          <w:lang w:val="en-US"/>
        </w:rPr>
        <w:t>is its captur</w:t>
      </w:r>
      <w:r w:rsidR="009B179E">
        <w:rPr>
          <w:lang w:val="en-US"/>
        </w:rPr>
        <w:t>e</w:t>
      </w:r>
      <w:r w:rsidR="009B179E" w:rsidRPr="00F11BFF">
        <w:rPr>
          <w:lang w:val="en-US"/>
        </w:rPr>
        <w:t xml:space="preserve"> of the aggregate commitment </w:t>
      </w:r>
      <w:r w:rsidR="009B179E">
        <w:rPr>
          <w:lang w:val="en-US"/>
        </w:rPr>
        <w:t>to</w:t>
      </w:r>
      <w:r w:rsidR="009B179E" w:rsidRPr="00F11BFF">
        <w:rPr>
          <w:lang w:val="en-US"/>
        </w:rPr>
        <w:t xml:space="preserve"> minority property rights </w:t>
      </w:r>
      <w:r w:rsidR="00812E9C">
        <w:rPr>
          <w:lang w:val="en-US"/>
        </w:rPr>
        <w:t xml:space="preserve">on the side of </w:t>
      </w:r>
      <w:r w:rsidR="009B179E" w:rsidRPr="00F11BFF">
        <w:rPr>
          <w:lang w:val="en-US"/>
        </w:rPr>
        <w:t xml:space="preserve">insiders and controlling shareholders.  </w:t>
      </w:r>
      <w:r w:rsidR="00DB13D5">
        <w:rPr>
          <w:lang w:val="en-US"/>
        </w:rPr>
        <w:t xml:space="preserve">This circumvents thorny issues regarding the relative strength of influence of individual categories of shareholder and instead </w:t>
      </w:r>
      <w:r w:rsidR="0083607B">
        <w:rPr>
          <w:lang w:val="en-US"/>
        </w:rPr>
        <w:t>reflects the outcome of the inevitable discourse among them.</w:t>
      </w:r>
    </w:p>
    <w:p w14:paraId="2600FFFF" w14:textId="77777777" w:rsidR="009E24E8" w:rsidRDefault="0060706F" w:rsidP="00F169A8">
      <w:pPr>
        <w:spacing w:line="360" w:lineRule="auto"/>
        <w:jc w:val="both"/>
        <w:rPr>
          <w:lang w:val="en-US"/>
        </w:rPr>
      </w:pPr>
      <w:r w:rsidRPr="00F11BFF">
        <w:rPr>
          <w:lang w:val="en-US"/>
        </w:rPr>
        <w:tab/>
        <w:t>Our theoretical approach is based on Merton’s (1973) intuition that minority portfolio investors’ utility of wealth depends on how it can be used to generate future consumption and on the portfolio opportunities that will be available to move wealth through time for future consumption.  Critically, wealth is contingent on stochastic state variables related to specific future consumption</w:t>
      </w:r>
      <w:r>
        <w:rPr>
          <w:lang w:val="en-US"/>
        </w:rPr>
        <w:t xml:space="preserve"> </w:t>
      </w:r>
      <w:r w:rsidRPr="00F11BFF">
        <w:rPr>
          <w:lang w:val="en-US"/>
        </w:rPr>
        <w:t>investment risks, such as the relative prices of consumption goods and the risk</w:t>
      </w:r>
      <w:r w:rsidR="00FF718D">
        <w:rPr>
          <w:lang w:val="en-US"/>
        </w:rPr>
        <w:t>-</w:t>
      </w:r>
      <w:r w:rsidRPr="00F11BFF">
        <w:rPr>
          <w:lang w:val="en-US"/>
        </w:rPr>
        <w:t>return trade</w:t>
      </w:r>
      <w:r>
        <w:rPr>
          <w:lang w:val="en-US"/>
        </w:rPr>
        <w:t>-</w:t>
      </w:r>
      <w:r w:rsidRPr="00F11BFF">
        <w:rPr>
          <w:lang w:val="en-US"/>
        </w:rPr>
        <w:t xml:space="preserve">offs in capital markets.  </w:t>
      </w:r>
      <w:r w:rsidRPr="00F11BFF">
        <w:rPr>
          <w:lang w:val="en-US"/>
        </w:rPr>
        <w:lastRenderedPageBreak/>
        <w:t xml:space="preserve">Moreover, changes </w:t>
      </w:r>
      <w:r>
        <w:rPr>
          <w:lang w:val="en-US"/>
        </w:rPr>
        <w:t>in</w:t>
      </w:r>
      <w:r w:rsidRPr="00F11BFF">
        <w:rPr>
          <w:lang w:val="en-US"/>
        </w:rPr>
        <w:t xml:space="preserve"> wealth over time are attributable to capital gains </w:t>
      </w:r>
      <w:r>
        <w:rPr>
          <w:lang w:val="en-US"/>
        </w:rPr>
        <w:t>i</w:t>
      </w:r>
      <w:r w:rsidRPr="00F11BFF">
        <w:rPr>
          <w:lang w:val="en-US"/>
        </w:rPr>
        <w:t xml:space="preserve">n equity assets held within portfolios.  A drawback </w:t>
      </w:r>
      <w:r>
        <w:rPr>
          <w:lang w:val="en-US"/>
        </w:rPr>
        <w:t>of</w:t>
      </w:r>
      <w:r w:rsidRPr="00F11BFF">
        <w:rPr>
          <w:lang w:val="en-US"/>
        </w:rPr>
        <w:t xml:space="preserve"> Merton’s (1973) approach is its complex mathematical exposition, which led to Fama (1996) and Fama and French (1996) outlining a simple, tractable intertemporal capital asset pricing model (ICAPM).  This</w:t>
      </w:r>
      <w:r>
        <w:rPr>
          <w:lang w:val="en-US"/>
        </w:rPr>
        <w:t xml:space="preserve"> model</w:t>
      </w:r>
      <w:r w:rsidRPr="00F11BFF">
        <w:rPr>
          <w:lang w:val="en-US"/>
        </w:rPr>
        <w:t xml:space="preserve"> is a multifactor efficient augmentation of the mean-variance efficient market factor of Sharpe</w:t>
      </w:r>
      <w:r>
        <w:rPr>
          <w:lang w:val="en-US"/>
        </w:rPr>
        <w:t>’s</w:t>
      </w:r>
      <w:r w:rsidRPr="00F11BFF">
        <w:rPr>
          <w:lang w:val="en-US"/>
        </w:rPr>
        <w:t xml:space="preserve"> (1964) and Lintner’s (1965) underlying CAPM</w:t>
      </w:r>
      <w:r>
        <w:rPr>
          <w:lang w:val="en-US"/>
        </w:rPr>
        <w:t>,</w:t>
      </w:r>
      <w:r w:rsidRPr="00F11BFF">
        <w:rPr>
          <w:lang w:val="en-US"/>
        </w:rPr>
        <w:t xml:space="preserve"> with additional returns-based factors mimicking state variables.</w:t>
      </w:r>
    </w:p>
    <w:p w14:paraId="0F69A4A5" w14:textId="200771C1" w:rsidR="00B202E8" w:rsidRDefault="00812E9C" w:rsidP="003B52E4">
      <w:pPr>
        <w:spacing w:line="360" w:lineRule="auto"/>
        <w:ind w:firstLine="720"/>
        <w:jc w:val="both"/>
        <w:rPr>
          <w:lang w:val="en-US"/>
        </w:rPr>
      </w:pPr>
      <w:r>
        <w:rPr>
          <w:lang w:val="en-US"/>
        </w:rPr>
        <w:t>However,</w:t>
      </w:r>
      <w:r w:rsidR="003B52E4" w:rsidRPr="00F11BFF">
        <w:rPr>
          <w:lang w:val="en-US"/>
        </w:rPr>
        <w:t xml:space="preserve"> a </w:t>
      </w:r>
      <w:r>
        <w:rPr>
          <w:lang w:val="en-US"/>
        </w:rPr>
        <w:t>consequence</w:t>
      </w:r>
      <w:r w:rsidR="003B52E4" w:rsidRPr="00F11BFF">
        <w:rPr>
          <w:lang w:val="en-US"/>
        </w:rPr>
        <w:t xml:space="preserve"> </w:t>
      </w:r>
      <w:r w:rsidR="003B52E4">
        <w:rPr>
          <w:lang w:val="en-US"/>
        </w:rPr>
        <w:t>of</w:t>
      </w:r>
      <w:r w:rsidR="003B52E4" w:rsidRPr="00F11BFF">
        <w:rPr>
          <w:lang w:val="en-US"/>
        </w:rPr>
        <w:t xml:space="preserve"> the simplicity of this ICAPM derived from the addition of factors </w:t>
      </w:r>
      <w:r w:rsidR="003B52E4">
        <w:rPr>
          <w:lang w:val="en-US"/>
        </w:rPr>
        <w:t>to the</w:t>
      </w:r>
      <w:r w:rsidR="003B52E4" w:rsidRPr="00F11BFF">
        <w:rPr>
          <w:lang w:val="en-US"/>
        </w:rPr>
        <w:t xml:space="preserve"> CAPM’s market factor is that over the last </w:t>
      </w:r>
      <w:r w:rsidR="003B52E4">
        <w:rPr>
          <w:lang w:val="en-US"/>
        </w:rPr>
        <w:t>30 years,</w:t>
      </w:r>
      <w:r w:rsidR="003B52E4" w:rsidRPr="00F11BFF">
        <w:rPr>
          <w:lang w:val="en-US"/>
        </w:rPr>
        <w:t xml:space="preserve"> it has spawned considerable “data mining” for supplementary factors</w:t>
      </w:r>
      <w:r>
        <w:rPr>
          <w:lang w:val="en-US"/>
        </w:rPr>
        <w:t xml:space="preserve"> </w:t>
      </w:r>
      <w:r w:rsidRPr="00F11BFF">
        <w:rPr>
          <w:lang w:val="en-US"/>
        </w:rPr>
        <w:t>(Fama and French, 2018: 237)</w:t>
      </w:r>
      <w:r w:rsidR="003B52E4" w:rsidRPr="00F11BFF">
        <w:rPr>
          <w:lang w:val="en-US"/>
        </w:rPr>
        <w:t>.  These</w:t>
      </w:r>
      <w:r w:rsidR="003B52E4">
        <w:rPr>
          <w:lang w:val="en-US"/>
        </w:rPr>
        <w:t xml:space="preserve"> factors</w:t>
      </w:r>
      <w:r w:rsidR="003B52E4" w:rsidRPr="00F11BFF">
        <w:rPr>
          <w:lang w:val="en-US"/>
        </w:rPr>
        <w:t xml:space="preserve"> are typically based on a multitude of financial ratios derived from firms’ balance sheets.  Moreover, following inclusion within an augmented CAPM</w:t>
      </w:r>
      <w:r w:rsidR="003B52E4">
        <w:rPr>
          <w:lang w:val="en-US"/>
        </w:rPr>
        <w:t>,</w:t>
      </w:r>
      <w:r w:rsidR="003B52E4" w:rsidRPr="00F11BFF">
        <w:rPr>
          <w:lang w:val="en-US"/>
        </w:rPr>
        <w:t xml:space="preserve"> such factors often exhibit strong out-of-sample model</w:t>
      </w:r>
      <w:r w:rsidR="003B52E4">
        <w:rPr>
          <w:lang w:val="en-US"/>
        </w:rPr>
        <w:t>ing</w:t>
      </w:r>
      <w:r w:rsidR="003B52E4" w:rsidRPr="00F11BFF">
        <w:rPr>
          <w:lang w:val="en-US"/>
        </w:rPr>
        <w:t xml:space="preserve"> performance (Fama and French, 2018) despite lacking theoretical support for their inclusion (Maio and Santa-Clara, 2012).  We address this shortcoming </w:t>
      </w:r>
      <w:r w:rsidR="003B52E4">
        <w:rPr>
          <w:lang w:val="en-US"/>
        </w:rPr>
        <w:t>by</w:t>
      </w:r>
      <w:r w:rsidR="003B52E4" w:rsidRPr="00F11BFF">
        <w:rPr>
          <w:lang w:val="en-US"/>
        </w:rPr>
        <w:t xml:space="preserve"> proposing free float as a factor</w:t>
      </w:r>
      <w:r w:rsidR="003B52E4">
        <w:rPr>
          <w:lang w:val="en-US"/>
        </w:rPr>
        <w:t>,</w:t>
      </w:r>
      <w:r w:rsidR="003B52E4" w:rsidRPr="00F11BFF">
        <w:rPr>
          <w:lang w:val="en-US"/>
        </w:rPr>
        <w:t xml:space="preserve"> given its suitability as a proxy for a state variable related to the likelihood of expropriation of minority portfolio investors by insiders and controlling shareholders.  Th</w:t>
      </w:r>
      <w:r w:rsidR="0052694C">
        <w:rPr>
          <w:lang w:val="en-US"/>
        </w:rPr>
        <w:t>e</w:t>
      </w:r>
      <w:r w:rsidR="003B52E4" w:rsidRPr="00F11BFF">
        <w:rPr>
          <w:lang w:val="en-US"/>
        </w:rPr>
        <w:t xml:space="preserve"> likelihood of </w:t>
      </w:r>
      <w:r w:rsidR="0052694C">
        <w:rPr>
          <w:lang w:val="en-US"/>
        </w:rPr>
        <w:t xml:space="preserve">this </w:t>
      </w:r>
      <w:r w:rsidR="003B52E4" w:rsidRPr="00F11BFF">
        <w:rPr>
          <w:lang w:val="en-US"/>
        </w:rPr>
        <w:t xml:space="preserve">expropriation is a mirror reflection of the degree of protection of minority property rights </w:t>
      </w:r>
      <w:r w:rsidR="003B52E4">
        <w:rPr>
          <w:lang w:val="en-US"/>
        </w:rPr>
        <w:t>provided</w:t>
      </w:r>
      <w:r w:rsidR="003B52E4" w:rsidRPr="00F11BFF">
        <w:rPr>
          <w:lang w:val="en-US"/>
        </w:rPr>
        <w:t xml:space="preserve"> by </w:t>
      </w:r>
      <w:r w:rsidR="003B52E4">
        <w:rPr>
          <w:lang w:val="en-US"/>
        </w:rPr>
        <w:t>a</w:t>
      </w:r>
      <w:r w:rsidR="003B52E4" w:rsidRPr="00F11BFF">
        <w:rPr>
          <w:lang w:val="en-US"/>
        </w:rPr>
        <w:t xml:space="preserve"> firm (Albuquerque and Wang, 2008).  Such firm</w:t>
      </w:r>
      <w:r w:rsidR="003B52E4">
        <w:rPr>
          <w:lang w:val="en-US"/>
        </w:rPr>
        <w:t>-level</w:t>
      </w:r>
      <w:r w:rsidR="003B52E4" w:rsidRPr="00F11BFF">
        <w:rPr>
          <w:lang w:val="en-US"/>
        </w:rPr>
        <w:t xml:space="preserve"> commitments are essential in supporting and maintaining a dispersed ownership base </w:t>
      </w:r>
      <w:r w:rsidR="003B52E4">
        <w:rPr>
          <w:lang w:val="en-US"/>
        </w:rPr>
        <w:t>for</w:t>
      </w:r>
      <w:r w:rsidR="003B52E4" w:rsidRPr="00F11BFF">
        <w:rPr>
          <w:lang w:val="en-US"/>
        </w:rPr>
        <w:t xml:space="preserve"> otherwise disenfranchised minorit</w:t>
      </w:r>
      <w:r w:rsidR="003B52E4">
        <w:rPr>
          <w:lang w:val="en-US"/>
        </w:rPr>
        <w:t>y investors</w:t>
      </w:r>
      <w:r w:rsidR="003B52E4" w:rsidRPr="00F11BFF">
        <w:rPr>
          <w:lang w:val="en-US"/>
        </w:rPr>
        <w:t>.</w:t>
      </w:r>
    </w:p>
    <w:p w14:paraId="62DDFA99" w14:textId="77777777" w:rsidR="003B52E4" w:rsidRPr="00F11BFF" w:rsidRDefault="003B52E4" w:rsidP="003B52E4">
      <w:pPr>
        <w:spacing w:line="360" w:lineRule="auto"/>
        <w:ind w:firstLine="720"/>
        <w:jc w:val="both"/>
        <w:rPr>
          <w:lang w:val="en-US"/>
        </w:rPr>
      </w:pPr>
      <w:r w:rsidRPr="00F11BFF">
        <w:rPr>
          <w:lang w:val="en-US"/>
        </w:rPr>
        <w:t xml:space="preserve">This leads to our </w:t>
      </w:r>
      <w:r w:rsidR="0067323F">
        <w:rPr>
          <w:lang w:val="en-US"/>
        </w:rPr>
        <w:t xml:space="preserve">first </w:t>
      </w:r>
      <w:r w:rsidRPr="00F11BFF">
        <w:rPr>
          <w:lang w:val="en-US"/>
        </w:rPr>
        <w:t>contribution to the literature based on our proposed free float factor as a proxy for a state variable associated with the likelihood of expropriation</w:t>
      </w:r>
      <w:r>
        <w:rPr>
          <w:lang w:val="en-US"/>
        </w:rPr>
        <w:t>,</w:t>
      </w:r>
      <w:r w:rsidRPr="00F11BFF">
        <w:rPr>
          <w:lang w:val="en-US"/>
        </w:rPr>
        <w:t xml:space="preserve"> given its potential far-reaching impact on all aspects of firm finances and performance.</w:t>
      </w:r>
      <w:r>
        <w:rPr>
          <w:lang w:val="en-US"/>
        </w:rPr>
        <w:t xml:space="preserve">  </w:t>
      </w:r>
      <w:r w:rsidR="0038100F">
        <w:rPr>
          <w:lang w:val="en-US"/>
        </w:rPr>
        <w:t>O</w:t>
      </w:r>
      <w:r w:rsidRPr="0060706F">
        <w:rPr>
          <w:lang w:val="en-US"/>
        </w:rPr>
        <w:t>ur multifactor</w:t>
      </w:r>
      <w:r>
        <w:rPr>
          <w:lang w:val="en-US"/>
        </w:rPr>
        <w:t xml:space="preserve"> </w:t>
      </w:r>
      <w:r w:rsidRPr="0060706F">
        <w:rPr>
          <w:lang w:val="en-US"/>
        </w:rPr>
        <w:t xml:space="preserve">models containing a free-float </w:t>
      </w:r>
      <w:r>
        <w:rPr>
          <w:lang w:val="en-US"/>
        </w:rPr>
        <w:t xml:space="preserve">factor mimicking portfolio, </w:t>
      </w:r>
      <w:r w:rsidRPr="0060706F">
        <w:rPr>
          <w:lang w:val="en-US"/>
        </w:rPr>
        <w:t>FMP</w:t>
      </w:r>
      <w:r>
        <w:rPr>
          <w:lang w:val="en-US"/>
        </w:rPr>
        <w:t>,</w:t>
      </w:r>
      <w:r w:rsidRPr="0060706F">
        <w:rPr>
          <w:lang w:val="en-US"/>
        </w:rPr>
        <w:t xml:space="preserve"> as a factor</w:t>
      </w:r>
      <w:r w:rsidR="00C1459C">
        <w:rPr>
          <w:lang w:val="en-US"/>
        </w:rPr>
        <w:t xml:space="preserve"> are</w:t>
      </w:r>
      <w:r w:rsidRPr="0060706F">
        <w:rPr>
          <w:lang w:val="en-US"/>
        </w:rPr>
        <w:t xml:space="preserve"> generically consistent with Ross’s</w:t>
      </w:r>
      <w:r>
        <w:rPr>
          <w:lang w:val="en-US"/>
        </w:rPr>
        <w:t xml:space="preserve"> </w:t>
      </w:r>
      <w:r w:rsidR="000326DC">
        <w:rPr>
          <w:lang w:val="en-US"/>
        </w:rPr>
        <w:t xml:space="preserve">(1976) </w:t>
      </w:r>
      <w:r w:rsidRPr="0060706F">
        <w:rPr>
          <w:lang w:val="en-US"/>
        </w:rPr>
        <w:t xml:space="preserve">APT </w:t>
      </w:r>
      <w:r w:rsidR="008704BA">
        <w:rPr>
          <w:lang w:val="en-US"/>
        </w:rPr>
        <w:t>and</w:t>
      </w:r>
      <w:r w:rsidR="008704BA" w:rsidRPr="0060706F">
        <w:rPr>
          <w:lang w:val="en-US"/>
        </w:rPr>
        <w:t xml:space="preserve"> </w:t>
      </w:r>
      <w:r w:rsidRPr="0060706F">
        <w:rPr>
          <w:lang w:val="en-US"/>
        </w:rPr>
        <w:t xml:space="preserve">Merton’s </w:t>
      </w:r>
      <w:r>
        <w:rPr>
          <w:lang w:val="en-US"/>
        </w:rPr>
        <w:t xml:space="preserve">(1973) </w:t>
      </w:r>
      <w:r w:rsidRPr="0060706F">
        <w:rPr>
          <w:lang w:val="en-US"/>
        </w:rPr>
        <w:t xml:space="preserve">ICAPM. </w:t>
      </w:r>
      <w:r>
        <w:rPr>
          <w:lang w:val="en-US"/>
        </w:rPr>
        <w:t xml:space="preserve"> </w:t>
      </w:r>
      <w:r w:rsidRPr="0060706F">
        <w:rPr>
          <w:lang w:val="en-US"/>
        </w:rPr>
        <w:t>However, inspecting such consistency in detail by conducting</w:t>
      </w:r>
      <w:r>
        <w:rPr>
          <w:lang w:val="en-US"/>
        </w:rPr>
        <w:t xml:space="preserve"> </w:t>
      </w:r>
      <w:r w:rsidRPr="0060706F">
        <w:rPr>
          <w:lang w:val="en-US"/>
        </w:rPr>
        <w:t xml:space="preserve">appropriate empirical terms </w:t>
      </w:r>
      <w:r>
        <w:rPr>
          <w:lang w:val="en-US"/>
        </w:rPr>
        <w:t>as undertaken in the case of the ICAPM by studies such as</w:t>
      </w:r>
      <w:r w:rsidRPr="0060706F">
        <w:rPr>
          <w:lang w:val="en-US"/>
        </w:rPr>
        <w:t xml:space="preserve"> Maio and Santa-Clara (2012) </w:t>
      </w:r>
      <w:r>
        <w:rPr>
          <w:lang w:val="en-US"/>
        </w:rPr>
        <w:t xml:space="preserve">or for the arbitrage pricing theory, or APT, framework by studies such as </w:t>
      </w:r>
      <w:r w:rsidRPr="0060706F">
        <w:rPr>
          <w:lang w:val="en-US"/>
        </w:rPr>
        <w:t>Cooper et al. (2021) is beyond the scope of our study and</w:t>
      </w:r>
      <w:r>
        <w:rPr>
          <w:lang w:val="en-US"/>
        </w:rPr>
        <w:t xml:space="preserve"> </w:t>
      </w:r>
      <w:r w:rsidRPr="0060706F">
        <w:rPr>
          <w:lang w:val="en-US"/>
        </w:rPr>
        <w:t>is left for future research.</w:t>
      </w:r>
    </w:p>
    <w:p w14:paraId="78E3A34F" w14:textId="1BA7DCF1" w:rsidR="003B52E4" w:rsidRPr="00F11BFF" w:rsidRDefault="003B52E4" w:rsidP="003B52E4">
      <w:pPr>
        <w:spacing w:line="360" w:lineRule="auto"/>
        <w:jc w:val="both"/>
        <w:rPr>
          <w:lang w:val="en-US"/>
        </w:rPr>
      </w:pPr>
      <w:r w:rsidRPr="00F11BFF">
        <w:rPr>
          <w:lang w:val="en-US"/>
        </w:rPr>
        <w:tab/>
        <w:t>Following Gompers</w:t>
      </w:r>
      <w:r>
        <w:rPr>
          <w:lang w:val="en-US"/>
        </w:rPr>
        <w:t xml:space="preserve"> et al.</w:t>
      </w:r>
      <w:r w:rsidRPr="00F11BFF">
        <w:rPr>
          <w:lang w:val="en-US"/>
        </w:rPr>
        <w:t xml:space="preserve"> (2003), we argue that if the level of dispersed ownership matters for firm performance, then the stock price should quickly adjust to any relevant change in the firm’s </w:t>
      </w:r>
      <w:r w:rsidR="00C33D21">
        <w:rPr>
          <w:lang w:val="en-US"/>
        </w:rPr>
        <w:t>free float</w:t>
      </w:r>
      <w:r w:rsidRPr="00F11BFF">
        <w:rPr>
          <w:lang w:val="en-US"/>
        </w:rPr>
        <w:t xml:space="preserve">.  Moreover, if stock prices fully reflect </w:t>
      </w:r>
      <w:r>
        <w:rPr>
          <w:lang w:val="en-US"/>
        </w:rPr>
        <w:t xml:space="preserve">the </w:t>
      </w:r>
      <w:r w:rsidRPr="00F11BFF">
        <w:rPr>
          <w:lang w:val="en-US"/>
        </w:rPr>
        <w:t>appropriate discounting associated with free float, then</w:t>
      </w:r>
      <w:r>
        <w:rPr>
          <w:lang w:val="en-US"/>
        </w:rPr>
        <w:t xml:space="preserve"> the</w:t>
      </w:r>
      <w:r w:rsidRPr="00F11BFF">
        <w:rPr>
          <w:lang w:val="en-US"/>
        </w:rPr>
        <w:t xml:space="preserve"> expected returns on the stock will be unaffected in the longer term after a short period of adjustment following any change </w:t>
      </w:r>
      <w:r>
        <w:rPr>
          <w:lang w:val="en-US"/>
        </w:rPr>
        <w:t>in</w:t>
      </w:r>
      <w:r w:rsidRPr="00F11BFF">
        <w:rPr>
          <w:lang w:val="en-US"/>
        </w:rPr>
        <w:t xml:space="preserve"> the free float.  However, if </w:t>
      </w:r>
      <w:r w:rsidR="00C33D21">
        <w:rPr>
          <w:lang w:val="en-US"/>
        </w:rPr>
        <w:t>free float</w:t>
      </w:r>
      <w:r w:rsidRPr="00F11BFF">
        <w:rPr>
          <w:lang w:val="en-US"/>
        </w:rPr>
        <w:t xml:space="preserve"> matters but is not incorporated immediately into stock prices, then </w:t>
      </w:r>
      <w:r>
        <w:rPr>
          <w:lang w:val="en-US"/>
        </w:rPr>
        <w:t xml:space="preserve">the </w:t>
      </w:r>
      <w:r w:rsidRPr="00F11BFF">
        <w:rPr>
          <w:lang w:val="en-US"/>
        </w:rPr>
        <w:t>realized returns on the stock would differ systematically from equivalent securities (Gompers et al</w:t>
      </w:r>
      <w:r>
        <w:rPr>
          <w:lang w:val="en-US"/>
        </w:rPr>
        <w:t>.</w:t>
      </w:r>
      <w:r w:rsidRPr="00F11BFF">
        <w:rPr>
          <w:lang w:val="en-US"/>
        </w:rPr>
        <w:t xml:space="preserve">, 2003: 121).  Our theoretical approach is based on Giannetti and Koskinen’s </w:t>
      </w:r>
      <w:r w:rsidRPr="00F11BFF">
        <w:rPr>
          <w:lang w:val="en-US"/>
        </w:rPr>
        <w:lastRenderedPageBreak/>
        <w:t xml:space="preserve">(2010) assumption of mild segmentation within a given universe.  This is defined by impediments to arbitrage trading that would otherwise close price differentials, leading to stock prices being determined locally by laws of supply and demand.  Furthermore, the universe is defined by a finite number of listed firms alongside a finite pool of investors, the latter divided into minority portfolio investors and </w:t>
      </w:r>
      <w:r>
        <w:rPr>
          <w:lang w:val="en-US"/>
        </w:rPr>
        <w:t>a</w:t>
      </w:r>
      <w:r w:rsidRPr="00F11BFF">
        <w:rPr>
          <w:lang w:val="en-US"/>
        </w:rPr>
        <w:t xml:space="preserve"> combination of their insider and controlling shareholder counterparts.  We assume</w:t>
      </w:r>
      <w:r>
        <w:rPr>
          <w:lang w:val="en-US"/>
        </w:rPr>
        <w:t xml:space="preserve"> that</w:t>
      </w:r>
      <w:r w:rsidRPr="00F11BFF">
        <w:rPr>
          <w:lang w:val="en-US"/>
        </w:rPr>
        <w:t xml:space="preserve"> there is a continuum of variation in the likelihood of</w:t>
      </w:r>
      <w:r>
        <w:rPr>
          <w:lang w:val="en-US"/>
        </w:rPr>
        <w:t xml:space="preserve"> the</w:t>
      </w:r>
      <w:r w:rsidRPr="00F11BFF">
        <w:rPr>
          <w:lang w:val="en-US"/>
        </w:rPr>
        <w:t xml:space="preserve"> expropriation of minority investors across firms, which is mirrored in firm-level protections </w:t>
      </w:r>
      <w:r>
        <w:rPr>
          <w:lang w:val="en-US"/>
        </w:rPr>
        <w:t>provided for</w:t>
      </w:r>
      <w:r w:rsidRPr="00F11BFF">
        <w:rPr>
          <w:lang w:val="en-US"/>
        </w:rPr>
        <w:t xml:space="preserve"> minority property rights (Giannetti and Koskinen, 2010), which</w:t>
      </w:r>
      <w:r>
        <w:rPr>
          <w:lang w:val="en-US"/>
        </w:rPr>
        <w:t>,</w:t>
      </w:r>
      <w:r w:rsidRPr="00F11BFF">
        <w:rPr>
          <w:lang w:val="en-US"/>
        </w:rPr>
        <w:t xml:space="preserve"> in turn</w:t>
      </w:r>
      <w:r>
        <w:rPr>
          <w:lang w:val="en-US"/>
        </w:rPr>
        <w:t>,</w:t>
      </w:r>
      <w:r w:rsidRPr="00F11BFF">
        <w:rPr>
          <w:lang w:val="en-US"/>
        </w:rPr>
        <w:t xml:space="preserve"> is reflected in</w:t>
      </w:r>
      <w:r>
        <w:rPr>
          <w:lang w:val="en-US"/>
        </w:rPr>
        <w:t xml:space="preserve"> the</w:t>
      </w:r>
      <w:r w:rsidRPr="00F11BFF">
        <w:rPr>
          <w:lang w:val="en-US"/>
        </w:rPr>
        <w:t xml:space="preserve"> levels of </w:t>
      </w:r>
      <w:r w:rsidR="00C33D21">
        <w:rPr>
          <w:lang w:val="en-US"/>
        </w:rPr>
        <w:t>free float.</w:t>
      </w:r>
    </w:p>
    <w:p w14:paraId="4FFD04D6" w14:textId="64376128" w:rsidR="001F1E59" w:rsidRDefault="001F1E59" w:rsidP="001F1E59">
      <w:pPr>
        <w:spacing w:line="360" w:lineRule="auto"/>
        <w:ind w:firstLine="720"/>
        <w:jc w:val="both"/>
        <w:rPr>
          <w:bCs/>
          <w:iCs/>
          <w:lang w:val="en-US"/>
        </w:rPr>
      </w:pPr>
      <w:r w:rsidRPr="00F11BFF">
        <w:rPr>
          <w:lang w:val="en-US"/>
        </w:rPr>
        <w:t xml:space="preserve">We argue that higher likelihoods of expropriation are motivated by higher levels of concentrated ownership by insiders and controlling shareholders and lower protections </w:t>
      </w:r>
      <w:r>
        <w:rPr>
          <w:lang w:val="en-US"/>
        </w:rPr>
        <w:t>provided for</w:t>
      </w:r>
      <w:r w:rsidRPr="00F11BFF">
        <w:rPr>
          <w:lang w:val="en-US"/>
        </w:rPr>
        <w:t xml:space="preserve"> minorit</w:t>
      </w:r>
      <w:r>
        <w:rPr>
          <w:lang w:val="en-US"/>
        </w:rPr>
        <w:t>y investors,</w:t>
      </w:r>
      <w:r w:rsidRPr="00F11BFF">
        <w:rPr>
          <w:lang w:val="en-US"/>
        </w:rPr>
        <w:t xml:space="preserve"> </w:t>
      </w:r>
      <w:r w:rsidR="00C1459C">
        <w:rPr>
          <w:lang w:val="en-US"/>
        </w:rPr>
        <w:t>as reflected by</w:t>
      </w:r>
      <w:r>
        <w:rPr>
          <w:lang w:val="en-US"/>
        </w:rPr>
        <w:t xml:space="preserve"> a</w:t>
      </w:r>
      <w:r w:rsidRPr="00F11BFF">
        <w:rPr>
          <w:lang w:val="en-US"/>
        </w:rPr>
        <w:t xml:space="preserve"> lower </w:t>
      </w:r>
      <w:r w:rsidR="00B727F4" w:rsidRPr="00B727F4">
        <w:rPr>
          <w:lang w:val="en-US"/>
        </w:rPr>
        <w:t>free float</w:t>
      </w:r>
      <w:r w:rsidRPr="00F11BFF">
        <w:rPr>
          <w:lang w:val="en-US"/>
        </w:rPr>
        <w:t xml:space="preserve">.  The reduction in </w:t>
      </w:r>
      <w:r w:rsidR="00B727F4" w:rsidRPr="00B727F4">
        <w:rPr>
          <w:lang w:val="en-US"/>
        </w:rPr>
        <w:t>free float</w:t>
      </w:r>
      <w:r w:rsidR="00B727F4" w:rsidRPr="00F11BFF">
        <w:rPr>
          <w:lang w:val="en-US"/>
        </w:rPr>
        <w:t xml:space="preserve"> </w:t>
      </w:r>
      <w:r w:rsidRPr="00F11BFF">
        <w:rPr>
          <w:lang w:val="en-US"/>
        </w:rPr>
        <w:t xml:space="preserve">and firm-level commitments to property rights protection leads to a reduction in demand by minority portfolio investors and a subsequent decrease in stock price (Giannetti and Koskinen, 2010), despite the potentially offsetting influence of reduced supply in the form of lower </w:t>
      </w:r>
      <w:r w:rsidR="00B727F4" w:rsidRPr="00B727F4">
        <w:rPr>
          <w:lang w:val="en-US"/>
        </w:rPr>
        <w:t>free float</w:t>
      </w:r>
      <w:r w:rsidRPr="00F11BFF">
        <w:rPr>
          <w:lang w:val="en-US"/>
        </w:rPr>
        <w:t xml:space="preserve">.  </w:t>
      </w:r>
      <w:r w:rsidR="005F0691" w:rsidRPr="00F11BFF">
        <w:rPr>
          <w:lang w:val="en-US"/>
        </w:rPr>
        <w:t>Th</w:t>
      </w:r>
      <w:r w:rsidR="005F0691">
        <w:rPr>
          <w:lang w:val="en-US"/>
        </w:rPr>
        <w:t>e</w:t>
      </w:r>
      <w:r w:rsidR="005F0691" w:rsidRPr="00F11BFF">
        <w:rPr>
          <w:lang w:val="en-US"/>
        </w:rPr>
        <w:t xml:space="preserve"> </w:t>
      </w:r>
      <w:r w:rsidRPr="00F11BFF">
        <w:rPr>
          <w:lang w:val="en-US"/>
        </w:rPr>
        <w:t>expropriation risk from holding</w:t>
      </w:r>
      <w:r>
        <w:rPr>
          <w:lang w:val="en-US"/>
        </w:rPr>
        <w:t xml:space="preserve"> the</w:t>
      </w:r>
      <w:r w:rsidRPr="00F11BFF">
        <w:rPr>
          <w:lang w:val="en-US"/>
        </w:rPr>
        <w:t xml:space="preserve"> stocks of firms with </w:t>
      </w:r>
      <w:r>
        <w:rPr>
          <w:lang w:val="en-US"/>
        </w:rPr>
        <w:t xml:space="preserve">a </w:t>
      </w:r>
      <w:r w:rsidRPr="00F11BFF">
        <w:rPr>
          <w:lang w:val="en-US"/>
        </w:rPr>
        <w:t xml:space="preserve">lower </w:t>
      </w:r>
      <w:r w:rsidR="00B727F4" w:rsidRPr="00B727F4">
        <w:rPr>
          <w:lang w:val="en-US"/>
        </w:rPr>
        <w:t>free float</w:t>
      </w:r>
      <w:r w:rsidR="00B727F4" w:rsidRPr="00F11BFF">
        <w:rPr>
          <w:lang w:val="en-US"/>
        </w:rPr>
        <w:t xml:space="preserve"> </w:t>
      </w:r>
      <w:r w:rsidRPr="00F11BFF">
        <w:rPr>
          <w:lang w:val="en-US"/>
        </w:rPr>
        <w:t xml:space="preserve">leads to </w:t>
      </w:r>
      <w:r w:rsidRPr="00F11BFF">
        <w:rPr>
          <w:bCs/>
          <w:iCs/>
          <w:lang w:val="en-US"/>
        </w:rPr>
        <w:t>higher expected returns to compensate minorit</w:t>
      </w:r>
      <w:r>
        <w:rPr>
          <w:bCs/>
          <w:iCs/>
          <w:lang w:val="en-US"/>
        </w:rPr>
        <w:t>y investors</w:t>
      </w:r>
      <w:r w:rsidRPr="00F11BFF">
        <w:rPr>
          <w:bCs/>
          <w:iCs/>
          <w:lang w:val="en-US"/>
        </w:rPr>
        <w:t xml:space="preserve"> for holding such stock.  </w:t>
      </w:r>
      <w:r>
        <w:rPr>
          <w:lang w:val="en-US"/>
        </w:rPr>
        <w:t>In contrast</w:t>
      </w:r>
      <w:r w:rsidRPr="00F11BFF">
        <w:rPr>
          <w:lang w:val="en-US"/>
        </w:rPr>
        <w:t>, lower likelihoods of expropriation are motivated by improved monitoring</w:t>
      </w:r>
      <w:r>
        <w:rPr>
          <w:lang w:val="en-US"/>
        </w:rPr>
        <w:t>—</w:t>
      </w:r>
      <w:r w:rsidRPr="00F11BFF">
        <w:rPr>
          <w:lang w:val="en-US"/>
        </w:rPr>
        <w:t xml:space="preserve">either by external stakeholders or </w:t>
      </w:r>
      <w:r w:rsidR="0052694C">
        <w:rPr>
          <w:lang w:val="en-US"/>
        </w:rPr>
        <w:t xml:space="preserve">by </w:t>
      </w:r>
      <w:r w:rsidRPr="00F11BFF">
        <w:rPr>
          <w:lang w:val="en-US"/>
        </w:rPr>
        <w:t>minority investors (Giannetti and Koskinen, 2010)</w:t>
      </w:r>
      <w:r>
        <w:rPr>
          <w:lang w:val="en-US"/>
        </w:rPr>
        <w:t>—</w:t>
      </w:r>
      <w:r w:rsidRPr="00F11BFF">
        <w:rPr>
          <w:lang w:val="en-US"/>
        </w:rPr>
        <w:t>rendering expropriation prohibitively costly.  This</w:t>
      </w:r>
      <w:r>
        <w:rPr>
          <w:lang w:val="en-US"/>
        </w:rPr>
        <w:t>,</w:t>
      </w:r>
      <w:r w:rsidRPr="00F11BFF">
        <w:rPr>
          <w:lang w:val="en-US"/>
        </w:rPr>
        <w:t xml:space="preserve"> in turn</w:t>
      </w:r>
      <w:r>
        <w:rPr>
          <w:lang w:val="en-US"/>
        </w:rPr>
        <w:t>,</w:t>
      </w:r>
      <w:r w:rsidRPr="00F11BFF">
        <w:rPr>
          <w:lang w:val="en-US"/>
        </w:rPr>
        <w:t xml:space="preserve"> implies higher capital gains accruing universally </w:t>
      </w:r>
      <w:r w:rsidR="005F0691">
        <w:rPr>
          <w:lang w:val="en-US"/>
        </w:rPr>
        <w:t>to</w:t>
      </w:r>
      <w:r w:rsidR="005F0691" w:rsidRPr="00F11BFF">
        <w:rPr>
          <w:lang w:val="en-US"/>
        </w:rPr>
        <w:t xml:space="preserve"> </w:t>
      </w:r>
      <w:r w:rsidRPr="00F11BFF">
        <w:rPr>
          <w:lang w:val="en-US"/>
        </w:rPr>
        <w:t>all shareholders</w:t>
      </w:r>
      <w:r>
        <w:rPr>
          <w:lang w:val="en-US"/>
        </w:rPr>
        <w:t>,</w:t>
      </w:r>
      <w:r w:rsidRPr="00F11BFF">
        <w:rPr>
          <w:lang w:val="en-US"/>
        </w:rPr>
        <w:t xml:space="preserve"> which</w:t>
      </w:r>
      <w:r w:rsidR="00C1459C">
        <w:rPr>
          <w:lang w:val="en-US"/>
        </w:rPr>
        <w:t xml:space="preserve"> then</w:t>
      </w:r>
      <w:r w:rsidRPr="00F11BFF">
        <w:rPr>
          <w:lang w:val="en-US"/>
        </w:rPr>
        <w:t xml:space="preserve"> stimulates minority portfolio investor demand and </w:t>
      </w:r>
      <w:r>
        <w:rPr>
          <w:lang w:val="en-US"/>
        </w:rPr>
        <w:t>subsequent</w:t>
      </w:r>
      <w:r w:rsidRPr="00F11BFF">
        <w:rPr>
          <w:lang w:val="en-US"/>
        </w:rPr>
        <w:t xml:space="preserve"> stock price increases.  </w:t>
      </w:r>
      <w:r w:rsidRPr="00F11BFF">
        <w:rPr>
          <w:bCs/>
          <w:iCs/>
          <w:lang w:val="en-US"/>
        </w:rPr>
        <w:t xml:space="preserve">The reduced risk of minority expropriation is reflected in lower expected returns.  In summary, we implicitly consider a notional average level of firm-level protections </w:t>
      </w:r>
      <w:r w:rsidR="00463479">
        <w:rPr>
          <w:bCs/>
          <w:iCs/>
          <w:lang w:val="en-US"/>
        </w:rPr>
        <w:t>of</w:t>
      </w:r>
      <w:r w:rsidRPr="00F11BFF">
        <w:rPr>
          <w:bCs/>
          <w:iCs/>
          <w:lang w:val="en-US"/>
        </w:rPr>
        <w:t xml:space="preserve"> minority property rights</w:t>
      </w:r>
      <w:r>
        <w:rPr>
          <w:lang w:val="en-US"/>
        </w:rPr>
        <w:t>—</w:t>
      </w:r>
      <w:r w:rsidRPr="00F11BFF">
        <w:rPr>
          <w:bCs/>
          <w:iCs/>
          <w:lang w:val="en-US"/>
        </w:rPr>
        <w:t xml:space="preserve">reflected in the level of </w:t>
      </w:r>
      <w:r w:rsidR="00B727F4" w:rsidRPr="00B727F4">
        <w:rPr>
          <w:lang w:val="en-US"/>
        </w:rPr>
        <w:t>free float</w:t>
      </w:r>
      <w:r w:rsidRPr="00F11BFF">
        <w:rPr>
          <w:bCs/>
          <w:iCs/>
          <w:lang w:val="en-US"/>
        </w:rPr>
        <w:t xml:space="preserve"> and mirroring the underlying likelihood of expropriation.  Our second contribution to the literature is proposing</w:t>
      </w:r>
      <w:r>
        <w:rPr>
          <w:bCs/>
          <w:iCs/>
          <w:lang w:val="en-US"/>
        </w:rPr>
        <w:t xml:space="preserve"> that</w:t>
      </w:r>
      <w:r w:rsidRPr="00F11BFF">
        <w:rPr>
          <w:bCs/>
          <w:iCs/>
          <w:lang w:val="en-US"/>
        </w:rPr>
        <w:t xml:space="preserve"> minority investors expect a premium when </w:t>
      </w:r>
      <w:r>
        <w:rPr>
          <w:bCs/>
          <w:iCs/>
          <w:lang w:val="en-US"/>
        </w:rPr>
        <w:t>they participate</w:t>
      </w:r>
      <w:r w:rsidRPr="00F11BFF">
        <w:rPr>
          <w:bCs/>
          <w:iCs/>
          <w:lang w:val="en-US"/>
        </w:rPr>
        <w:t xml:space="preserve"> in firms with low </w:t>
      </w:r>
      <w:r w:rsidR="00B727F4" w:rsidRPr="00B727F4">
        <w:rPr>
          <w:lang w:val="en-US"/>
        </w:rPr>
        <w:t>free float</w:t>
      </w:r>
      <w:r w:rsidR="00B727F4" w:rsidRPr="00F11BFF">
        <w:rPr>
          <w:bCs/>
          <w:iCs/>
          <w:lang w:val="en-US"/>
        </w:rPr>
        <w:t xml:space="preserve"> </w:t>
      </w:r>
      <w:r w:rsidRPr="00F11BFF">
        <w:rPr>
          <w:bCs/>
          <w:iCs/>
          <w:lang w:val="en-US"/>
        </w:rPr>
        <w:t xml:space="preserve">(weaker protections against expropriation) and a discount when </w:t>
      </w:r>
      <w:r>
        <w:rPr>
          <w:bCs/>
          <w:iCs/>
          <w:lang w:val="en-US"/>
        </w:rPr>
        <w:t>they participate</w:t>
      </w:r>
      <w:r w:rsidRPr="00F11BFF">
        <w:rPr>
          <w:bCs/>
          <w:iCs/>
          <w:lang w:val="en-US"/>
        </w:rPr>
        <w:t xml:space="preserve"> in firms with high </w:t>
      </w:r>
      <w:r w:rsidR="00B727F4" w:rsidRPr="00B727F4">
        <w:rPr>
          <w:lang w:val="en-US"/>
        </w:rPr>
        <w:t>free float</w:t>
      </w:r>
      <w:r w:rsidR="00B727F4" w:rsidRPr="00F11BFF">
        <w:rPr>
          <w:bCs/>
          <w:iCs/>
          <w:lang w:val="en-US"/>
        </w:rPr>
        <w:t xml:space="preserve"> </w:t>
      </w:r>
      <w:r w:rsidRPr="00F11BFF">
        <w:rPr>
          <w:bCs/>
          <w:iCs/>
          <w:lang w:val="en-US"/>
        </w:rPr>
        <w:t>(stronger protections against expropriation).</w:t>
      </w:r>
    </w:p>
    <w:p w14:paraId="38AF5864" w14:textId="0172CBE6" w:rsidR="00B82BFF" w:rsidRDefault="00B82BFF" w:rsidP="00B82BFF">
      <w:pPr>
        <w:spacing w:line="360" w:lineRule="auto"/>
        <w:jc w:val="both"/>
        <w:rPr>
          <w:lang w:val="en-US"/>
        </w:rPr>
      </w:pPr>
      <w:r w:rsidRPr="00F11BFF">
        <w:rPr>
          <w:lang w:val="en-US"/>
        </w:rPr>
        <w:tab/>
      </w:r>
      <w:r w:rsidR="00B202E8">
        <w:rPr>
          <w:lang w:val="en-US"/>
        </w:rPr>
        <w:t>To test the validity of the association between free float and a pricing premium we hypothesize</w:t>
      </w:r>
      <w:r w:rsidRPr="00F11BFF">
        <w:rPr>
          <w:lang w:val="en-US"/>
        </w:rPr>
        <w:t>, we undertake a “horse race” style comparison (e.g., Cooper and Maio, 2019</w:t>
      </w:r>
      <w:r>
        <w:rPr>
          <w:lang w:val="en-US"/>
        </w:rPr>
        <w:t>a</w:t>
      </w:r>
      <w:r w:rsidRPr="00F11BFF">
        <w:rPr>
          <w:lang w:val="en-US"/>
        </w:rPr>
        <w:t>; H</w:t>
      </w:r>
      <w:r>
        <w:rPr>
          <w:lang w:val="en-US"/>
        </w:rPr>
        <w:t>o</w:t>
      </w:r>
      <w:r w:rsidRPr="00F11BFF">
        <w:rPr>
          <w:lang w:val="en-US"/>
        </w:rPr>
        <w:t>u, Mo, Xue</w:t>
      </w:r>
      <w:r>
        <w:rPr>
          <w:lang w:val="en-US"/>
        </w:rPr>
        <w:t>,</w:t>
      </w:r>
      <w:r w:rsidRPr="00F11BFF">
        <w:rPr>
          <w:lang w:val="en-US"/>
        </w:rPr>
        <w:t xml:space="preserve"> and Zhang, 2019; Cooper, Ma, Maio</w:t>
      </w:r>
      <w:r>
        <w:rPr>
          <w:lang w:val="en-US"/>
        </w:rPr>
        <w:t>,</w:t>
      </w:r>
      <w:r w:rsidRPr="00F11BFF">
        <w:rPr>
          <w:lang w:val="en-US"/>
        </w:rPr>
        <w:t xml:space="preserve"> and Philip, 2021) contrasting </w:t>
      </w:r>
      <w:r>
        <w:rPr>
          <w:lang w:val="en-US"/>
        </w:rPr>
        <w:t>eight</w:t>
      </w:r>
      <w:r w:rsidRPr="00F11BFF">
        <w:rPr>
          <w:lang w:val="en-US"/>
        </w:rPr>
        <w:t xml:space="preserve"> augmented</w:t>
      </w:r>
      <w:r>
        <w:rPr>
          <w:lang w:val="en-US"/>
        </w:rPr>
        <w:t xml:space="preserve"> CAPM</w:t>
      </w:r>
      <w:r w:rsidRPr="00F11BFF">
        <w:rPr>
          <w:lang w:val="en-US"/>
        </w:rPr>
        <w:t xml:space="preserve"> models</w:t>
      </w:r>
      <w:r>
        <w:rPr>
          <w:lang w:val="en-US"/>
        </w:rPr>
        <w:t>,</w:t>
      </w:r>
      <w:r w:rsidRPr="00F11BFF">
        <w:rPr>
          <w:lang w:val="en-US"/>
        </w:rPr>
        <w:t xml:space="preserve"> each drawing on a variety of returns-based factors </w:t>
      </w:r>
      <w:r>
        <w:rPr>
          <w:lang w:val="en-US"/>
        </w:rPr>
        <w:t>in addition to</w:t>
      </w:r>
      <w:r w:rsidRPr="00F11BFF">
        <w:rPr>
          <w:lang w:val="en-US"/>
        </w:rPr>
        <w:t xml:space="preserve"> the market factor.  The</w:t>
      </w:r>
      <w:r>
        <w:rPr>
          <w:lang w:val="en-US"/>
        </w:rPr>
        <w:t xml:space="preserve"> first is</w:t>
      </w:r>
      <w:r w:rsidRPr="00F11BFF">
        <w:rPr>
          <w:lang w:val="en-US"/>
        </w:rPr>
        <w:t xml:space="preserve"> the single</w:t>
      </w:r>
      <w:r>
        <w:rPr>
          <w:lang w:val="en-US"/>
        </w:rPr>
        <w:t>-</w:t>
      </w:r>
      <w:r w:rsidRPr="00F11BFF">
        <w:rPr>
          <w:lang w:val="en-US"/>
        </w:rPr>
        <w:t xml:space="preserve">factor CAPM, which is contrasted </w:t>
      </w:r>
      <w:r>
        <w:rPr>
          <w:lang w:val="en-US"/>
        </w:rPr>
        <w:t>with</w:t>
      </w:r>
      <w:r w:rsidRPr="00F11BFF">
        <w:rPr>
          <w:lang w:val="en-US"/>
        </w:rPr>
        <w:t xml:space="preserve"> the</w:t>
      </w:r>
      <w:r>
        <w:rPr>
          <w:lang w:val="en-US"/>
        </w:rPr>
        <w:t xml:space="preserve"> second model, the</w:t>
      </w:r>
      <w:r w:rsidRPr="00F11BFF">
        <w:rPr>
          <w:lang w:val="en-US"/>
        </w:rPr>
        <w:t xml:space="preserve"> Fama and French (1993) three</w:t>
      </w:r>
      <w:r>
        <w:rPr>
          <w:lang w:val="en-US"/>
        </w:rPr>
        <w:t>-factor</w:t>
      </w:r>
      <w:r w:rsidRPr="00F11BFF">
        <w:rPr>
          <w:lang w:val="en-US"/>
        </w:rPr>
        <w:t xml:space="preserve"> </w:t>
      </w:r>
      <w:r>
        <w:rPr>
          <w:lang w:val="en-US"/>
        </w:rPr>
        <w:t>(</w:t>
      </w:r>
      <w:r w:rsidRPr="00F11BFF">
        <w:rPr>
          <w:lang w:val="en-US"/>
        </w:rPr>
        <w:t>FF3F</w:t>
      </w:r>
      <w:r>
        <w:rPr>
          <w:lang w:val="en-US"/>
        </w:rPr>
        <w:t>) model</w:t>
      </w:r>
      <w:r w:rsidRPr="00F11BFF">
        <w:rPr>
          <w:lang w:val="en-US"/>
        </w:rPr>
        <w:t xml:space="preserve">, based on the CAPM </w:t>
      </w:r>
      <w:r w:rsidR="008E01F8">
        <w:rPr>
          <w:lang w:val="en-US"/>
        </w:rPr>
        <w:t xml:space="preserve">and </w:t>
      </w:r>
      <w:r w:rsidRPr="00F11BFF">
        <w:rPr>
          <w:lang w:val="en-US"/>
        </w:rPr>
        <w:t>augmented by additional factors capturing cross</w:t>
      </w:r>
      <w:r>
        <w:rPr>
          <w:lang w:val="en-US"/>
        </w:rPr>
        <w:t>-sectional</w:t>
      </w:r>
      <w:r w:rsidRPr="00F11BFF">
        <w:rPr>
          <w:lang w:val="en-US"/>
        </w:rPr>
        <w:t xml:space="preserve"> differences in firm size and book</w:t>
      </w:r>
      <w:r>
        <w:rPr>
          <w:lang w:val="en-US"/>
        </w:rPr>
        <w:t>-to-market</w:t>
      </w:r>
      <w:r w:rsidRPr="00F11BFF">
        <w:rPr>
          <w:lang w:val="en-US"/>
        </w:rPr>
        <w:t xml:space="preserve"> value.  </w:t>
      </w:r>
      <w:r>
        <w:rPr>
          <w:lang w:val="en-US"/>
        </w:rPr>
        <w:t>The third model</w:t>
      </w:r>
      <w:r w:rsidRPr="00F11BFF">
        <w:rPr>
          <w:lang w:val="en-US"/>
        </w:rPr>
        <w:t xml:space="preserve"> is the Carhart (1997) four</w:t>
      </w:r>
      <w:r>
        <w:rPr>
          <w:lang w:val="en-US"/>
        </w:rPr>
        <w:t>-factor</w:t>
      </w:r>
      <w:r w:rsidRPr="00F11BFF">
        <w:rPr>
          <w:lang w:val="en-US"/>
        </w:rPr>
        <w:t xml:space="preserve"> model, which augments </w:t>
      </w:r>
      <w:r w:rsidRPr="00F11BFF">
        <w:rPr>
          <w:lang w:val="en-US"/>
        </w:rPr>
        <w:lastRenderedPageBreak/>
        <w:t xml:space="preserve">the preceding FF3F model with an additional momentum factor </w:t>
      </w:r>
      <w:r>
        <w:rPr>
          <w:lang w:val="en-US"/>
        </w:rPr>
        <w:t xml:space="preserve">(thus, the </w:t>
      </w:r>
      <w:r w:rsidRPr="00F11BFF">
        <w:rPr>
          <w:lang w:val="en-US"/>
        </w:rPr>
        <w:t>Carhart 4F</w:t>
      </w:r>
      <w:r>
        <w:rPr>
          <w:lang w:val="en-US"/>
        </w:rPr>
        <w:t xml:space="preserve"> model)</w:t>
      </w:r>
      <w:r w:rsidRPr="00F11BFF">
        <w:rPr>
          <w:lang w:val="en-US"/>
        </w:rPr>
        <w:t>.  Th</w:t>
      </w:r>
      <w:r>
        <w:rPr>
          <w:lang w:val="en-US"/>
        </w:rPr>
        <w:t>e fourth model is</w:t>
      </w:r>
      <w:r w:rsidRPr="00F11BFF">
        <w:rPr>
          <w:lang w:val="en-US"/>
        </w:rPr>
        <w:t xml:space="preserve"> a two-factor model based on the CAPM and an additional </w:t>
      </w:r>
      <w:r>
        <w:rPr>
          <w:lang w:val="en-US"/>
        </w:rPr>
        <w:t>il</w:t>
      </w:r>
      <w:r w:rsidRPr="00F11BFF">
        <w:rPr>
          <w:lang w:val="en-US"/>
        </w:rPr>
        <w:t xml:space="preserve">liquidity factor </w:t>
      </w:r>
      <w:r>
        <w:rPr>
          <w:lang w:val="en-US"/>
        </w:rPr>
        <w:t>(the</w:t>
      </w:r>
      <w:r w:rsidRPr="00F11BFF">
        <w:rPr>
          <w:lang w:val="en-US"/>
        </w:rPr>
        <w:t xml:space="preserve"> </w:t>
      </w:r>
      <w:r>
        <w:rPr>
          <w:lang w:val="en-US"/>
        </w:rPr>
        <w:t>IL</w:t>
      </w:r>
      <w:r w:rsidRPr="00F11BFF">
        <w:rPr>
          <w:lang w:val="en-US"/>
        </w:rPr>
        <w:t>LIQ2F</w:t>
      </w:r>
      <w:r>
        <w:rPr>
          <w:lang w:val="en-US"/>
        </w:rPr>
        <w:t xml:space="preserve"> model)</w:t>
      </w:r>
      <w:r w:rsidRPr="00F11BFF">
        <w:rPr>
          <w:lang w:val="en-US"/>
        </w:rPr>
        <w:t>, which captures differences in the cross</w:t>
      </w:r>
      <w:r w:rsidR="00BC0C73">
        <w:rPr>
          <w:lang w:val="en-US"/>
        </w:rPr>
        <w:t>-</w:t>
      </w:r>
      <w:r w:rsidRPr="00F11BFF">
        <w:rPr>
          <w:lang w:val="en-US"/>
        </w:rPr>
        <w:t xml:space="preserve">section of firms in relation to a multidimensional “trading speed” measure of liquidity developed by Liu (2006).  </w:t>
      </w:r>
      <w:r w:rsidR="009B179E">
        <w:rPr>
          <w:lang w:val="en-US"/>
        </w:rPr>
        <w:t xml:space="preserve">Next, we consider </w:t>
      </w:r>
      <w:r w:rsidR="00B727F4" w:rsidRPr="00B727F4">
        <w:rPr>
          <w:lang w:val="en-US"/>
        </w:rPr>
        <w:t>free float</w:t>
      </w:r>
      <w:r w:rsidR="00B727F4" w:rsidRPr="009B179E">
        <w:rPr>
          <w:lang w:val="en-US"/>
        </w:rPr>
        <w:t xml:space="preserve"> </w:t>
      </w:r>
      <w:r w:rsidR="009B179E" w:rsidRPr="009B179E">
        <w:rPr>
          <w:lang w:val="en-US"/>
        </w:rPr>
        <w:t>as a valuation factor</w:t>
      </w:r>
      <w:r w:rsidR="009B179E">
        <w:rPr>
          <w:lang w:val="en-US"/>
        </w:rPr>
        <w:t xml:space="preserve">, henceforth </w:t>
      </w:r>
      <w:r w:rsidR="009B179E" w:rsidRPr="009B179E">
        <w:rPr>
          <w:i/>
          <w:iCs/>
          <w:lang w:val="en-US"/>
        </w:rPr>
        <w:t>FFL</w:t>
      </w:r>
      <w:r w:rsidR="009B179E">
        <w:rPr>
          <w:lang w:val="en-US"/>
        </w:rPr>
        <w:t>, which is a returns-based proxy for its variation across the cross</w:t>
      </w:r>
      <w:r w:rsidR="00BC0C73">
        <w:rPr>
          <w:lang w:val="en-US"/>
        </w:rPr>
        <w:t>-</w:t>
      </w:r>
      <w:r w:rsidR="009B179E">
        <w:rPr>
          <w:lang w:val="en-US"/>
        </w:rPr>
        <w:t xml:space="preserve">section of stock returns.  </w:t>
      </w:r>
      <w:r w:rsidRPr="00F11BFF">
        <w:rPr>
          <w:lang w:val="en-US"/>
        </w:rPr>
        <w:t>Next, we augment the single</w:t>
      </w:r>
      <w:r>
        <w:rPr>
          <w:lang w:val="en-US"/>
        </w:rPr>
        <w:t>-</w:t>
      </w:r>
      <w:r w:rsidRPr="00F11BFF">
        <w:rPr>
          <w:lang w:val="en-US"/>
        </w:rPr>
        <w:t xml:space="preserve">factor CAPM with </w:t>
      </w:r>
      <w:r w:rsidR="00517B81">
        <w:rPr>
          <w:lang w:val="en-US"/>
        </w:rPr>
        <w:t>the</w:t>
      </w:r>
      <w:r w:rsidRPr="00F11BFF">
        <w:rPr>
          <w:lang w:val="en-US"/>
        </w:rPr>
        <w:t xml:space="preserve"> </w:t>
      </w:r>
      <w:r w:rsidRPr="00F11BFF">
        <w:rPr>
          <w:i/>
          <w:iCs/>
          <w:lang w:val="en-US"/>
        </w:rPr>
        <w:t>FF</w:t>
      </w:r>
      <w:r>
        <w:rPr>
          <w:i/>
          <w:iCs/>
          <w:lang w:val="en-US"/>
        </w:rPr>
        <w:t>L</w:t>
      </w:r>
      <w:r w:rsidRPr="00F11BFF">
        <w:rPr>
          <w:lang w:val="en-US"/>
        </w:rPr>
        <w:t xml:space="preserve"> factor to form </w:t>
      </w:r>
      <w:r>
        <w:rPr>
          <w:lang w:val="en-US"/>
        </w:rPr>
        <w:t xml:space="preserve">the fifth model, </w:t>
      </w:r>
      <w:r w:rsidRPr="00F11BFF">
        <w:rPr>
          <w:lang w:val="en-US"/>
        </w:rPr>
        <w:t>a two-factor free</w:t>
      </w:r>
      <w:r w:rsidR="00D770B9">
        <w:rPr>
          <w:lang w:val="en-US"/>
        </w:rPr>
        <w:t>-</w:t>
      </w:r>
      <w:r w:rsidRPr="00F11BFF">
        <w:rPr>
          <w:lang w:val="en-US"/>
        </w:rPr>
        <w:t xml:space="preserve">float model </w:t>
      </w:r>
      <w:r>
        <w:rPr>
          <w:lang w:val="en-US"/>
        </w:rPr>
        <w:t>(the</w:t>
      </w:r>
      <w:r w:rsidRPr="00F11BFF">
        <w:rPr>
          <w:lang w:val="en-US"/>
        </w:rPr>
        <w:t xml:space="preserve"> FF</w:t>
      </w:r>
      <w:r>
        <w:rPr>
          <w:lang w:val="en-US"/>
        </w:rPr>
        <w:t>L</w:t>
      </w:r>
      <w:r w:rsidRPr="00F11BFF">
        <w:rPr>
          <w:lang w:val="en-US"/>
        </w:rPr>
        <w:t>2F</w:t>
      </w:r>
      <w:r>
        <w:rPr>
          <w:lang w:val="en-US"/>
        </w:rPr>
        <w:t xml:space="preserve"> model)</w:t>
      </w:r>
      <w:r w:rsidRPr="00F11BFF">
        <w:rPr>
          <w:lang w:val="en-US"/>
        </w:rPr>
        <w:t xml:space="preserve">.  </w:t>
      </w:r>
      <w:r>
        <w:rPr>
          <w:lang w:val="en-US"/>
        </w:rPr>
        <w:t xml:space="preserve">Then, we consider a final set of three models all of </w:t>
      </w:r>
      <w:r w:rsidR="00463479">
        <w:rPr>
          <w:lang w:val="en-US"/>
        </w:rPr>
        <w:t xml:space="preserve">which </w:t>
      </w:r>
      <w:r>
        <w:rPr>
          <w:lang w:val="en-US"/>
        </w:rPr>
        <w:t>include the size-adjusted free</w:t>
      </w:r>
      <w:r w:rsidR="00D770B9">
        <w:rPr>
          <w:lang w:val="en-US"/>
        </w:rPr>
        <w:t>-</w:t>
      </w:r>
      <w:r>
        <w:rPr>
          <w:lang w:val="en-US"/>
        </w:rPr>
        <w:t>float</w:t>
      </w:r>
      <w:r w:rsidR="009B179E">
        <w:rPr>
          <w:lang w:val="en-US"/>
        </w:rPr>
        <w:t xml:space="preserve"> factor</w:t>
      </w:r>
      <w:r>
        <w:rPr>
          <w:lang w:val="en-US"/>
        </w:rPr>
        <w:t xml:space="preserve">, </w:t>
      </w:r>
      <w:r w:rsidRPr="00694506">
        <w:rPr>
          <w:i/>
          <w:iCs/>
          <w:lang w:val="en-US"/>
        </w:rPr>
        <w:t>FFL*</w:t>
      </w:r>
      <w:r>
        <w:rPr>
          <w:lang w:val="en-US"/>
        </w:rPr>
        <w:t xml:space="preserve">, along with size.  </w:t>
      </w:r>
      <w:r w:rsidR="00AF5BA3">
        <w:rPr>
          <w:lang w:val="en-US"/>
        </w:rPr>
        <w:t>Hence</w:t>
      </w:r>
      <w:r>
        <w:rPr>
          <w:lang w:val="en-US"/>
        </w:rPr>
        <w:t xml:space="preserve">, </w:t>
      </w:r>
      <w:r w:rsidR="00AF5BA3">
        <w:rPr>
          <w:lang w:val="en-US"/>
        </w:rPr>
        <w:t xml:space="preserve">this </w:t>
      </w:r>
      <w:r>
        <w:rPr>
          <w:lang w:val="en-US"/>
        </w:rPr>
        <w:t xml:space="preserve">sixth model is the traditional CAPM augmented by size and size-adjusted free float (the FFL3F model).  The seventh model follows from this in augmenting the market excess returns of </w:t>
      </w:r>
      <w:r w:rsidR="00463479">
        <w:rPr>
          <w:lang w:val="en-US"/>
        </w:rPr>
        <w:t xml:space="preserve">the </w:t>
      </w:r>
      <w:r>
        <w:rPr>
          <w:lang w:val="en-US"/>
        </w:rPr>
        <w:t xml:space="preserve">CAPM and size with additional </w:t>
      </w:r>
      <w:r w:rsidRPr="00F11BFF">
        <w:rPr>
          <w:lang w:val="en-US"/>
        </w:rPr>
        <w:t>book</w:t>
      </w:r>
      <w:r>
        <w:rPr>
          <w:lang w:val="en-US"/>
        </w:rPr>
        <w:t>-to-market</w:t>
      </w:r>
      <w:r w:rsidRPr="00F11BFF">
        <w:rPr>
          <w:lang w:val="en-US"/>
        </w:rPr>
        <w:t xml:space="preserve"> value</w:t>
      </w:r>
      <w:r>
        <w:rPr>
          <w:lang w:val="en-US"/>
        </w:rPr>
        <w:t xml:space="preserve"> before also adding the </w:t>
      </w:r>
      <w:r w:rsidRPr="00694506">
        <w:rPr>
          <w:i/>
          <w:iCs/>
          <w:lang w:val="en-US"/>
        </w:rPr>
        <w:t>FFL*</w:t>
      </w:r>
      <w:r>
        <w:rPr>
          <w:lang w:val="en-US"/>
        </w:rPr>
        <w:t xml:space="preserve"> </w:t>
      </w:r>
      <w:r w:rsidR="00C33D21">
        <w:rPr>
          <w:lang w:val="en-US"/>
        </w:rPr>
        <w:t xml:space="preserve">factor </w:t>
      </w:r>
      <w:r>
        <w:rPr>
          <w:lang w:val="en-US"/>
        </w:rPr>
        <w:t>(forming the FFL4F model).  Finally, the eighth model further augments this preceding model with momentum, leading to the full model comprising market excess returns, size, book-to-market value, momentum</w:t>
      </w:r>
      <w:r w:rsidR="00463479">
        <w:rPr>
          <w:lang w:val="en-US"/>
        </w:rPr>
        <w:t>,</w:t>
      </w:r>
      <w:r>
        <w:rPr>
          <w:lang w:val="en-US"/>
        </w:rPr>
        <w:t xml:space="preserve"> and the </w:t>
      </w:r>
      <w:r w:rsidR="00C33D21" w:rsidRPr="00C33D21">
        <w:rPr>
          <w:i/>
          <w:iCs/>
          <w:lang w:val="en-US"/>
        </w:rPr>
        <w:t>FFL*</w:t>
      </w:r>
      <w:r>
        <w:rPr>
          <w:lang w:val="en-US"/>
        </w:rPr>
        <w:t xml:space="preserve"> factors (the FFL5F model)</w:t>
      </w:r>
      <w:r w:rsidR="009F3724">
        <w:rPr>
          <w:lang w:val="en-US"/>
        </w:rPr>
        <w:t>.</w:t>
      </w:r>
    </w:p>
    <w:p w14:paraId="39DEB537" w14:textId="3670D3D5" w:rsidR="005C12B1" w:rsidRDefault="000F773C" w:rsidP="00F169A8">
      <w:pPr>
        <w:spacing w:line="360" w:lineRule="auto"/>
        <w:jc w:val="both"/>
        <w:rPr>
          <w:lang w:val="en-US"/>
        </w:rPr>
      </w:pPr>
      <w:r w:rsidRPr="00F11BFF">
        <w:rPr>
          <w:lang w:val="en-US"/>
        </w:rPr>
        <w:tab/>
      </w:r>
      <w:r>
        <w:rPr>
          <w:lang w:val="en-US"/>
        </w:rPr>
        <w:t>We focus</w:t>
      </w:r>
      <w:r w:rsidRPr="00F11BFF">
        <w:rPr>
          <w:lang w:val="en-US"/>
        </w:rPr>
        <w:t xml:space="preserve"> on the US stock market</w:t>
      </w:r>
      <w:r w:rsidR="009E03D6">
        <w:rPr>
          <w:lang w:val="en-US"/>
        </w:rPr>
        <w:t xml:space="preserve"> with this universe comprising </w:t>
      </w:r>
      <w:r w:rsidRPr="00F11BFF">
        <w:rPr>
          <w:lang w:val="en-US"/>
        </w:rPr>
        <w:t>the stocks of the S&amp;P</w:t>
      </w:r>
      <w:r>
        <w:rPr>
          <w:lang w:val="en-US"/>
        </w:rPr>
        <w:t xml:space="preserve"> </w:t>
      </w:r>
      <w:r w:rsidRPr="00F11BFF">
        <w:rPr>
          <w:lang w:val="en-US"/>
        </w:rPr>
        <w:t xml:space="preserve">1500 index from January 1985 to </w:t>
      </w:r>
      <w:r>
        <w:rPr>
          <w:lang w:val="en-US"/>
        </w:rPr>
        <w:t>December</w:t>
      </w:r>
      <w:r w:rsidRPr="00F11BFF">
        <w:rPr>
          <w:lang w:val="en-US"/>
        </w:rPr>
        <w:t xml:space="preserve"> 202</w:t>
      </w:r>
      <w:r>
        <w:rPr>
          <w:lang w:val="en-US"/>
        </w:rPr>
        <w:t>3</w:t>
      </w:r>
      <w:r w:rsidRPr="00F11BFF">
        <w:rPr>
          <w:lang w:val="en-US"/>
        </w:rPr>
        <w:t xml:space="preserve">.  </w:t>
      </w:r>
      <w:r w:rsidR="009E03D6">
        <w:rPr>
          <w:lang w:val="en-US"/>
        </w:rPr>
        <w:t xml:space="preserve">There is considerable </w:t>
      </w:r>
      <w:r w:rsidR="00CA4C52" w:rsidRPr="00F11BFF">
        <w:rPr>
          <w:lang w:val="en-US"/>
        </w:rPr>
        <w:t xml:space="preserve">diversity in corporate ownership (Anderson, Mansi, and Reeb, 2003; Anderson, Duru, and Reeb, 2009), reflected in marked variation in </w:t>
      </w:r>
      <w:r w:rsidR="00AF5BA3">
        <w:rPr>
          <w:lang w:val="en-US"/>
        </w:rPr>
        <w:t xml:space="preserve">the </w:t>
      </w:r>
      <w:r w:rsidR="00B727F4" w:rsidRPr="00B727F4">
        <w:rPr>
          <w:lang w:val="en-US"/>
        </w:rPr>
        <w:t>free float</w:t>
      </w:r>
      <w:r w:rsidR="00CA4C52" w:rsidRPr="00F11BFF">
        <w:rPr>
          <w:lang w:val="en-US"/>
        </w:rPr>
        <w:t xml:space="preserve">.  </w:t>
      </w:r>
      <w:r w:rsidR="0047349A">
        <w:rPr>
          <w:lang w:val="en-US"/>
        </w:rPr>
        <w:t xml:space="preserve">The results suggest that an unpriced premium is associated with the size-adjusted </w:t>
      </w:r>
      <w:r w:rsidR="00B727F4" w:rsidRPr="00B727F4">
        <w:rPr>
          <w:lang w:val="en-US"/>
        </w:rPr>
        <w:t>free float</w:t>
      </w:r>
      <w:r w:rsidR="0047349A">
        <w:rPr>
          <w:lang w:val="en-US"/>
        </w:rPr>
        <w:t xml:space="preserve">.  </w:t>
      </w:r>
      <w:r w:rsidR="00AD1D1C">
        <w:rPr>
          <w:lang w:val="en-US"/>
        </w:rPr>
        <w:t>A battery of tests is undertaken</w:t>
      </w:r>
      <w:r w:rsidR="008E01F8">
        <w:rPr>
          <w:lang w:val="en-US"/>
        </w:rPr>
        <w:t>,</w:t>
      </w:r>
      <w:r w:rsidR="00AD1D1C">
        <w:rPr>
          <w:lang w:val="en-US"/>
        </w:rPr>
        <w:t xml:space="preserve"> with the first being time</w:t>
      </w:r>
      <w:r w:rsidR="007F759A">
        <w:rPr>
          <w:lang w:val="en-US"/>
        </w:rPr>
        <w:t>-</w:t>
      </w:r>
      <w:r w:rsidR="00AD1D1C">
        <w:rPr>
          <w:lang w:val="en-US"/>
        </w:rPr>
        <w:t xml:space="preserve">series regression analysis applying four </w:t>
      </w:r>
      <w:r w:rsidR="00C33D21">
        <w:rPr>
          <w:lang w:val="en-US"/>
        </w:rPr>
        <w:t xml:space="preserve">traditional </w:t>
      </w:r>
      <w:r w:rsidR="00AD1D1C">
        <w:rPr>
          <w:lang w:val="en-US"/>
        </w:rPr>
        <w:t xml:space="preserve">asset pricing models, namely </w:t>
      </w:r>
      <w:r w:rsidR="00AD66B2">
        <w:rPr>
          <w:lang w:val="en-US"/>
        </w:rPr>
        <w:t xml:space="preserve">the </w:t>
      </w:r>
      <w:r w:rsidR="00AD1D1C">
        <w:rPr>
          <w:lang w:val="en-US"/>
        </w:rPr>
        <w:t>CAPM, FF3F, Carhart 4F</w:t>
      </w:r>
      <w:r w:rsidR="00F57F4A">
        <w:rPr>
          <w:lang w:val="en-US"/>
        </w:rPr>
        <w:t>,</w:t>
      </w:r>
      <w:r w:rsidR="00AD1D1C">
        <w:rPr>
          <w:lang w:val="en-US"/>
        </w:rPr>
        <w:t xml:space="preserve"> and ILLIQ2F</w:t>
      </w:r>
      <w:r w:rsidR="008E01F8">
        <w:rPr>
          <w:lang w:val="en-US"/>
        </w:rPr>
        <w:t>,</w:t>
      </w:r>
      <w:r w:rsidR="00AD1D1C">
        <w:rPr>
          <w:lang w:val="en-US"/>
        </w:rPr>
        <w:t xml:space="preserve"> on 10 decile portfolios following the cross</w:t>
      </w:r>
      <w:r w:rsidR="00BC0C73">
        <w:rPr>
          <w:lang w:val="en-US"/>
        </w:rPr>
        <w:t>-</w:t>
      </w:r>
      <w:r w:rsidR="00AD1D1C">
        <w:rPr>
          <w:lang w:val="en-US"/>
        </w:rPr>
        <w:t xml:space="preserve">section of stock returns having been sorted by </w:t>
      </w:r>
      <w:r w:rsidR="00B727F4" w:rsidRPr="00B727F4">
        <w:rPr>
          <w:lang w:val="en-US"/>
        </w:rPr>
        <w:t>free float</w:t>
      </w:r>
      <w:r w:rsidR="00AD1D1C">
        <w:rPr>
          <w:lang w:val="en-US"/>
        </w:rPr>
        <w:t xml:space="preserve">.  The findings allude to an unexplained anomaly </w:t>
      </w:r>
      <w:r w:rsidR="008E01F8">
        <w:rPr>
          <w:lang w:val="en-US"/>
        </w:rPr>
        <w:t xml:space="preserve">that </w:t>
      </w:r>
      <w:r w:rsidR="00AD1D1C">
        <w:rPr>
          <w:lang w:val="en-US"/>
        </w:rPr>
        <w:t xml:space="preserve">is unpriced.  </w:t>
      </w:r>
      <w:r w:rsidR="00F57F4A">
        <w:rPr>
          <w:lang w:val="en-US"/>
        </w:rPr>
        <w:t>We proceed as follows.</w:t>
      </w:r>
      <w:r w:rsidR="00AD1D1C">
        <w:rPr>
          <w:lang w:val="en-US"/>
        </w:rPr>
        <w:t xml:space="preserve"> </w:t>
      </w:r>
      <w:r w:rsidR="008E01F8">
        <w:rPr>
          <w:lang w:val="en-US"/>
        </w:rPr>
        <w:t xml:space="preserve"> </w:t>
      </w:r>
      <w:r w:rsidR="00F57F4A">
        <w:rPr>
          <w:lang w:val="en-US"/>
        </w:rPr>
        <w:t xml:space="preserve">First, we </w:t>
      </w:r>
      <w:r w:rsidR="00AD1D1C">
        <w:rPr>
          <w:lang w:val="en-US"/>
        </w:rPr>
        <w:t xml:space="preserve">apply the </w:t>
      </w:r>
      <w:r w:rsidR="00AD1D1C" w:rsidRPr="00F11BFF">
        <w:rPr>
          <w:lang w:val="en-US"/>
        </w:rPr>
        <w:t>Gibbons, Ross</w:t>
      </w:r>
      <w:r w:rsidR="00AD1D1C">
        <w:rPr>
          <w:lang w:val="en-US"/>
        </w:rPr>
        <w:t>,</w:t>
      </w:r>
      <w:r w:rsidR="00AD1D1C" w:rsidRPr="00F11BFF">
        <w:rPr>
          <w:lang w:val="en-US"/>
        </w:rPr>
        <w:t xml:space="preserve"> and Shanklin (</w:t>
      </w:r>
      <w:r w:rsidR="00AD1D1C">
        <w:rPr>
          <w:lang w:val="en-US"/>
        </w:rPr>
        <w:t xml:space="preserve">GRS; </w:t>
      </w:r>
      <w:r w:rsidR="00AD1D1C" w:rsidRPr="00F11BFF">
        <w:rPr>
          <w:lang w:val="en-US"/>
        </w:rPr>
        <w:t>1989) test statistics</w:t>
      </w:r>
      <w:r w:rsidR="00AD1D1C">
        <w:rPr>
          <w:lang w:val="en-US"/>
        </w:rPr>
        <w:t xml:space="preserve">.  </w:t>
      </w:r>
      <w:r w:rsidR="00F57F4A">
        <w:rPr>
          <w:lang w:val="en-US"/>
        </w:rPr>
        <w:t>S</w:t>
      </w:r>
      <w:r w:rsidR="00AD1D1C">
        <w:rPr>
          <w:lang w:val="en-US"/>
        </w:rPr>
        <w:t xml:space="preserve">econd, </w:t>
      </w:r>
      <w:r w:rsidR="00F57F4A">
        <w:rPr>
          <w:lang w:val="en-US"/>
        </w:rPr>
        <w:t xml:space="preserve">we apply </w:t>
      </w:r>
      <w:r w:rsidR="00AD1D1C">
        <w:rPr>
          <w:lang w:val="en-US"/>
        </w:rPr>
        <w:t xml:space="preserve">the </w:t>
      </w:r>
      <w:r w:rsidR="00AD1D1C" w:rsidRPr="00F11BFF">
        <w:rPr>
          <w:bCs/>
          <w:lang w:val="en-US"/>
        </w:rPr>
        <w:t>Cooper et al</w:t>
      </w:r>
      <w:r w:rsidR="00AF5BA3">
        <w:rPr>
          <w:bCs/>
          <w:lang w:val="en-US"/>
        </w:rPr>
        <w:t>.</w:t>
      </w:r>
      <w:r w:rsidR="00AD1D1C" w:rsidRPr="00F11BFF">
        <w:rPr>
          <w:bCs/>
          <w:lang w:val="en-US"/>
        </w:rPr>
        <w:t xml:space="preserve"> (2021)</w:t>
      </w:r>
      <w:r w:rsidR="00AD1D1C">
        <w:rPr>
          <w:bCs/>
          <w:lang w:val="en-US"/>
        </w:rPr>
        <w:t xml:space="preserve"> </w:t>
      </w:r>
      <w:r w:rsidR="00AD1D1C" w:rsidRPr="00F11BFF">
        <w:rPr>
          <w:bCs/>
          <w:lang w:val="en-US"/>
        </w:rPr>
        <w:t>two-step time</w:t>
      </w:r>
      <w:r w:rsidR="00AD1D1C">
        <w:rPr>
          <w:bCs/>
          <w:lang w:val="en-US"/>
        </w:rPr>
        <w:t>-</w:t>
      </w:r>
      <w:r w:rsidR="00AD1D1C" w:rsidRPr="00F11BFF">
        <w:rPr>
          <w:bCs/>
          <w:lang w:val="en-US"/>
        </w:rPr>
        <w:t>series</w:t>
      </w:r>
      <w:r w:rsidR="00AD1D1C">
        <w:rPr>
          <w:bCs/>
          <w:lang w:val="en-US"/>
        </w:rPr>
        <w:t xml:space="preserve"> </w:t>
      </w:r>
      <w:r w:rsidR="00AD1D1C" w:rsidRPr="00F11BFF">
        <w:rPr>
          <w:bCs/>
          <w:lang w:val="en-US"/>
        </w:rPr>
        <w:t>cross</w:t>
      </w:r>
      <w:r w:rsidR="00AD1D1C">
        <w:rPr>
          <w:bCs/>
          <w:lang w:val="en-US"/>
        </w:rPr>
        <w:t>-sectional</w:t>
      </w:r>
      <w:r w:rsidR="00AD1D1C" w:rsidRPr="00F11BFF">
        <w:rPr>
          <w:bCs/>
          <w:lang w:val="en-US"/>
        </w:rPr>
        <w:t xml:space="preserve"> procedure </w:t>
      </w:r>
      <w:r w:rsidR="00AD1D1C">
        <w:rPr>
          <w:bCs/>
          <w:lang w:val="en-US"/>
        </w:rPr>
        <w:t>to</w:t>
      </w:r>
      <w:r w:rsidR="00AD1D1C" w:rsidRPr="00F11BFF">
        <w:rPr>
          <w:bCs/>
          <w:lang w:val="en-US"/>
        </w:rPr>
        <w:t xml:space="preserve"> form a “constrained” cross-sectional R-squared metric</w:t>
      </w:r>
      <w:r w:rsidR="00AD1D1C">
        <w:rPr>
          <w:bCs/>
          <w:lang w:val="en-US"/>
        </w:rPr>
        <w:t xml:space="preserve">, </w:t>
      </w:r>
      <m:oMath>
        <m:sSubSup>
          <m:sSubSupPr>
            <m:ctrlPr>
              <w:rPr>
                <w:rFonts w:ascii="Cambria Math" w:eastAsia="Calibri" w:hAnsi="Cambria Math"/>
                <w:iCs/>
                <w:kern w:val="2"/>
                <w:sz w:val="22"/>
                <w:szCs w:val="22"/>
                <w:lang w:eastAsia="en-US"/>
              </w:rPr>
            </m:ctrlPr>
          </m:sSubSupPr>
          <m:e>
            <m:r>
              <m:rPr>
                <m:sty m:val="p"/>
              </m:rPr>
              <w:rPr>
                <w:rFonts w:ascii="Cambria Math" w:hAnsi="Cambria Math"/>
              </w:rPr>
              <m:t>R</m:t>
            </m:r>
          </m:e>
          <m:sub>
            <m:r>
              <m:rPr>
                <m:sty m:val="p"/>
              </m:rPr>
              <w:rPr>
                <w:rFonts w:ascii="Cambria Math" w:hAnsi="Cambria Math"/>
              </w:rPr>
              <m:t>C</m:t>
            </m:r>
          </m:sub>
          <m:sup>
            <m:r>
              <m:rPr>
                <m:sty m:val="p"/>
              </m:rPr>
              <w:rPr>
                <w:rFonts w:ascii="Cambria Math" w:hAnsi="Cambria Math"/>
              </w:rPr>
              <m:t>2</m:t>
            </m:r>
          </m:sup>
        </m:sSubSup>
      </m:oMath>
      <w:r w:rsidR="00AD1D1C" w:rsidRPr="00F11BFF">
        <w:rPr>
          <w:bCs/>
          <w:lang w:val="en-US"/>
        </w:rPr>
        <w:fldChar w:fldCharType="begin"/>
      </w:r>
      <w:r w:rsidR="00AD1D1C" w:rsidRPr="00F11BFF">
        <w:rPr>
          <w:bCs/>
          <w:lang w:val="en-US"/>
        </w:rPr>
        <w:instrText xml:space="preserve"> QUOTE </w:instrText>
      </w:r>
      <w:r w:rsidR="0097640A" w:rsidRPr="004C7ABD">
        <w:rPr>
          <w:rFonts w:ascii="Cambria Math" w:hAnsi="Cambria Math"/>
        </w:rPr>
        <w:instrText>𝑅𝐶2</w:instrText>
      </w:r>
      <w:r w:rsidR="00AD1D1C" w:rsidRPr="00F11BFF">
        <w:rPr>
          <w:bCs/>
          <w:lang w:val="en-US"/>
        </w:rPr>
        <w:instrText xml:space="preserve"> </w:instrText>
      </w:r>
      <w:r w:rsidR="00AD1D1C" w:rsidRPr="00F11BFF">
        <w:rPr>
          <w:bCs/>
          <w:lang w:val="en-US"/>
        </w:rPr>
        <w:fldChar w:fldCharType="separate"/>
      </w:r>
      <w:r w:rsidR="00AD1D1C" w:rsidRPr="00F11BFF">
        <w:rPr>
          <w:bCs/>
          <w:lang w:val="en-US"/>
        </w:rPr>
        <w:fldChar w:fldCharType="end"/>
      </w:r>
      <w:r w:rsidR="00AD1D1C" w:rsidRPr="00AD1D1C">
        <w:rPr>
          <w:bCs/>
          <w:lang w:val="en-US"/>
        </w:rPr>
        <w:t>,</w:t>
      </w:r>
      <w:r w:rsidR="00AD1D1C">
        <w:rPr>
          <w:bCs/>
          <w:lang w:val="en-US"/>
        </w:rPr>
        <w:t xml:space="preserve"> </w:t>
      </w:r>
      <w:r w:rsidR="00AD1D1C" w:rsidRPr="00F11BFF">
        <w:rPr>
          <w:bCs/>
          <w:lang w:val="en-US"/>
        </w:rPr>
        <w:t xml:space="preserve">from the estimated pricing errors, or regression alphas, obtained from </w:t>
      </w:r>
      <w:r w:rsidR="00AD1D1C">
        <w:rPr>
          <w:bCs/>
          <w:lang w:val="en-US"/>
        </w:rPr>
        <w:t xml:space="preserve">the </w:t>
      </w:r>
      <w:r w:rsidR="00AD1D1C" w:rsidRPr="00F11BFF">
        <w:rPr>
          <w:bCs/>
          <w:lang w:val="en-US"/>
        </w:rPr>
        <w:t>first time</w:t>
      </w:r>
      <w:r w:rsidR="00AD1D1C">
        <w:rPr>
          <w:bCs/>
          <w:lang w:val="en-US"/>
        </w:rPr>
        <w:t>-series</w:t>
      </w:r>
      <w:r w:rsidR="00AD1D1C" w:rsidRPr="00F11BFF">
        <w:rPr>
          <w:bCs/>
          <w:lang w:val="en-US"/>
        </w:rPr>
        <w:t xml:space="preserve"> step.</w:t>
      </w:r>
      <w:r w:rsidR="00AD1D1C">
        <w:rPr>
          <w:bCs/>
          <w:lang w:val="en-US"/>
        </w:rPr>
        <w:t xml:space="preserve">  Both the GRS and</w:t>
      </w:r>
      <w:r w:rsidR="008E01F8">
        <w:rPr>
          <w:bCs/>
          <w:lang w:val="en-US"/>
        </w:rPr>
        <w:t xml:space="preserve"> the</w:t>
      </w:r>
      <w:r w:rsidR="00AD1D1C">
        <w:rPr>
          <w:bCs/>
          <w:lang w:val="en-US"/>
        </w:rPr>
        <w:t xml:space="preserve"> </w:t>
      </w:r>
      <m:oMath>
        <m:sSubSup>
          <m:sSubSupPr>
            <m:ctrlPr>
              <w:rPr>
                <w:rFonts w:ascii="Cambria Math" w:eastAsia="Calibri" w:hAnsi="Cambria Math"/>
                <w:iCs/>
                <w:kern w:val="2"/>
                <w:sz w:val="22"/>
                <w:szCs w:val="22"/>
                <w:lang w:eastAsia="en-US"/>
              </w:rPr>
            </m:ctrlPr>
          </m:sSubSupPr>
          <m:e>
            <m:r>
              <m:rPr>
                <m:sty m:val="p"/>
              </m:rPr>
              <w:rPr>
                <w:rFonts w:ascii="Cambria Math" w:hAnsi="Cambria Math"/>
              </w:rPr>
              <m:t>R</m:t>
            </m:r>
          </m:e>
          <m:sub>
            <m:r>
              <m:rPr>
                <m:sty m:val="p"/>
              </m:rPr>
              <w:rPr>
                <w:rFonts w:ascii="Cambria Math" w:hAnsi="Cambria Math"/>
              </w:rPr>
              <m:t>C</m:t>
            </m:r>
          </m:sub>
          <m:sup>
            <m:r>
              <m:rPr>
                <m:sty m:val="p"/>
              </m:rPr>
              <w:rPr>
                <w:rFonts w:ascii="Cambria Math" w:hAnsi="Cambria Math"/>
              </w:rPr>
              <m:t>2</m:t>
            </m:r>
          </m:sup>
        </m:sSubSup>
      </m:oMath>
      <w:r w:rsidR="00AD1D1C" w:rsidRPr="00F11BFF">
        <w:rPr>
          <w:bCs/>
          <w:lang w:val="en-US"/>
        </w:rPr>
        <w:fldChar w:fldCharType="begin"/>
      </w:r>
      <w:r w:rsidR="00AD1D1C" w:rsidRPr="00F11BFF">
        <w:rPr>
          <w:bCs/>
          <w:lang w:val="en-US"/>
        </w:rPr>
        <w:instrText xml:space="preserve"> QUOTE </w:instrText>
      </w:r>
      <w:r w:rsidR="0097640A" w:rsidRPr="004C7ABD">
        <w:rPr>
          <w:rFonts w:ascii="Cambria Math" w:hAnsi="Cambria Math"/>
        </w:rPr>
        <w:instrText>𝑅𝐶2</w:instrText>
      </w:r>
      <w:r w:rsidR="00AD1D1C" w:rsidRPr="00F11BFF">
        <w:rPr>
          <w:bCs/>
          <w:lang w:val="en-US"/>
        </w:rPr>
        <w:instrText xml:space="preserve"> </w:instrText>
      </w:r>
      <w:r w:rsidR="00AD1D1C" w:rsidRPr="00F11BFF">
        <w:rPr>
          <w:bCs/>
          <w:lang w:val="en-US"/>
        </w:rPr>
        <w:fldChar w:fldCharType="separate"/>
      </w:r>
      <w:r w:rsidR="00AD1D1C" w:rsidRPr="00F11BFF">
        <w:rPr>
          <w:bCs/>
          <w:lang w:val="en-US"/>
        </w:rPr>
        <w:fldChar w:fldCharType="end"/>
      </w:r>
      <w:r w:rsidR="00AD1D1C">
        <w:rPr>
          <w:bCs/>
          <w:lang w:val="en-US"/>
        </w:rPr>
        <w:t xml:space="preserve"> </w:t>
      </w:r>
      <w:r w:rsidR="00AD1D1C">
        <w:rPr>
          <w:lang w:val="en-US"/>
        </w:rPr>
        <w:t xml:space="preserve">facilitate the examination of </w:t>
      </w:r>
      <w:r w:rsidR="00AD1D1C" w:rsidRPr="00F11BFF">
        <w:rPr>
          <w:lang w:val="en-US"/>
        </w:rPr>
        <w:t xml:space="preserve">each model </w:t>
      </w:r>
      <w:r w:rsidR="00AD1D1C">
        <w:rPr>
          <w:lang w:val="en-US"/>
        </w:rPr>
        <w:t xml:space="preserve">as </w:t>
      </w:r>
      <w:r w:rsidR="00AD1D1C" w:rsidRPr="00F11BFF">
        <w:rPr>
          <w:lang w:val="en-US"/>
        </w:rPr>
        <w:t>applied to groups of</w:t>
      </w:r>
      <w:r w:rsidR="00AD1D1C">
        <w:rPr>
          <w:lang w:val="en-US"/>
        </w:rPr>
        <w:t xml:space="preserve"> 10-</w:t>
      </w:r>
      <w:r w:rsidR="00AD1D1C" w:rsidRPr="00F11BFF">
        <w:rPr>
          <w:lang w:val="en-US"/>
        </w:rPr>
        <w:t xml:space="preserve">decile portfolios sorted on </w:t>
      </w:r>
      <w:r w:rsidR="00AD1D1C">
        <w:rPr>
          <w:lang w:val="en-US"/>
        </w:rPr>
        <w:t>14</w:t>
      </w:r>
      <w:r w:rsidR="00AD1D1C" w:rsidRPr="00F11BFF">
        <w:rPr>
          <w:lang w:val="en-US"/>
        </w:rPr>
        <w:t xml:space="preserve"> anomaly variables (e.g., Fama and French, 2008)</w:t>
      </w:r>
      <w:r w:rsidR="00AD1D1C">
        <w:rPr>
          <w:lang w:val="en-US"/>
        </w:rPr>
        <w:t xml:space="preserve">.  The evidence </w:t>
      </w:r>
      <w:r w:rsidR="005C12B1">
        <w:rPr>
          <w:lang w:val="en-US"/>
        </w:rPr>
        <w:t>reveals</w:t>
      </w:r>
      <w:r w:rsidR="00AD1D1C">
        <w:rPr>
          <w:lang w:val="en-US"/>
        </w:rPr>
        <w:t xml:space="preserve"> significant support for the relative strength of </w:t>
      </w:r>
      <w:r w:rsidR="00F57F4A">
        <w:rPr>
          <w:lang w:val="en-US"/>
        </w:rPr>
        <w:t xml:space="preserve">the </w:t>
      </w:r>
      <w:r w:rsidR="00AD1D1C">
        <w:rPr>
          <w:lang w:val="en-US"/>
        </w:rPr>
        <w:t xml:space="preserve">FFL3F and FFL4F </w:t>
      </w:r>
      <w:r w:rsidR="005C12B1">
        <w:rPr>
          <w:lang w:val="en-US"/>
        </w:rPr>
        <w:t xml:space="preserve">models.  This statistical support for models including </w:t>
      </w:r>
      <w:r w:rsidR="00F57F4A">
        <w:rPr>
          <w:lang w:val="en-US"/>
        </w:rPr>
        <w:t xml:space="preserve">the </w:t>
      </w:r>
      <w:r w:rsidR="005C12B1">
        <w:rPr>
          <w:lang w:val="en-US"/>
        </w:rPr>
        <w:t xml:space="preserve">size-adjusted </w:t>
      </w:r>
      <w:r w:rsidR="0003722C" w:rsidRPr="0003722C">
        <w:rPr>
          <w:i/>
          <w:lang w:val="en-US"/>
        </w:rPr>
        <w:t>FFL</w:t>
      </w:r>
      <w:r w:rsidR="005F2AB1">
        <w:rPr>
          <w:i/>
          <w:lang w:val="en-US"/>
        </w:rPr>
        <w:t>*</w:t>
      </w:r>
      <w:r w:rsidR="005C12B1">
        <w:rPr>
          <w:lang w:val="en-US"/>
        </w:rPr>
        <w:t xml:space="preserve"> is continued following the application of </w:t>
      </w:r>
      <w:r w:rsidR="00F57F4A">
        <w:rPr>
          <w:lang w:val="en-US"/>
        </w:rPr>
        <w:t xml:space="preserve">the </w:t>
      </w:r>
      <w:r w:rsidR="005C12B1">
        <w:rPr>
          <w:lang w:val="en-US"/>
        </w:rPr>
        <w:t xml:space="preserve">two-step time-series </w:t>
      </w:r>
      <w:r w:rsidR="00F00F9C">
        <w:rPr>
          <w:lang w:val="en-US"/>
        </w:rPr>
        <w:t>cross-sectional</w:t>
      </w:r>
      <w:r w:rsidR="005C12B1">
        <w:rPr>
          <w:lang w:val="en-US"/>
        </w:rPr>
        <w:t xml:space="preserve"> procedure and accompanying </w:t>
      </w:r>
      <w:r w:rsidR="005C12B1" w:rsidRPr="00F11BFF">
        <w:rPr>
          <w:bCs/>
          <w:lang w:val="en-US"/>
        </w:rPr>
        <w:t>cross-sectional R-squared metric</w:t>
      </w:r>
      <w:r w:rsidR="005C12B1">
        <w:rPr>
          <w:bCs/>
          <w:lang w:val="en-US"/>
        </w:rPr>
        <w:t xml:space="preserve">, </w:t>
      </w:r>
      <m:oMath>
        <m:sSubSup>
          <m:sSubSupPr>
            <m:ctrlPr>
              <w:rPr>
                <w:rFonts w:ascii="Cambria Math" w:eastAsia="Calibri" w:hAnsi="Cambria Math"/>
                <w:iCs/>
                <w:kern w:val="2"/>
                <w:sz w:val="22"/>
                <w:szCs w:val="22"/>
                <w:lang w:eastAsia="en-US"/>
              </w:rPr>
            </m:ctrlPr>
          </m:sSubSupPr>
          <m:e>
            <m:r>
              <m:rPr>
                <m:sty m:val="p"/>
              </m:rPr>
              <w:rPr>
                <w:rFonts w:ascii="Cambria Math" w:hAnsi="Cambria Math"/>
              </w:rPr>
              <m:t>R</m:t>
            </m:r>
          </m:e>
          <m:sub>
            <m:r>
              <m:rPr>
                <m:sty m:val="p"/>
              </m:rPr>
              <w:rPr>
                <w:rFonts w:ascii="Cambria Math" w:hAnsi="Cambria Math"/>
              </w:rPr>
              <m:t>C</m:t>
            </m:r>
          </m:sub>
          <m:sup>
            <m:r>
              <m:rPr>
                <m:sty m:val="p"/>
              </m:rPr>
              <w:rPr>
                <w:rFonts w:ascii="Cambria Math" w:hAnsi="Cambria Math"/>
              </w:rPr>
              <m:t>2</m:t>
            </m:r>
          </m:sup>
        </m:sSubSup>
      </m:oMath>
      <w:r w:rsidR="005C12B1" w:rsidRPr="00F11BFF">
        <w:rPr>
          <w:bCs/>
          <w:lang w:val="en-US"/>
        </w:rPr>
        <w:fldChar w:fldCharType="begin"/>
      </w:r>
      <w:r w:rsidR="005C12B1" w:rsidRPr="00F11BFF">
        <w:rPr>
          <w:bCs/>
          <w:lang w:val="en-US"/>
        </w:rPr>
        <w:instrText xml:space="preserve"> QUOTE </w:instrText>
      </w:r>
      <w:r w:rsidR="0097640A" w:rsidRPr="004C7ABD">
        <w:rPr>
          <w:rFonts w:ascii="Cambria Math" w:hAnsi="Cambria Math"/>
        </w:rPr>
        <w:instrText>𝑅𝐶2</w:instrText>
      </w:r>
      <w:r w:rsidR="005C12B1" w:rsidRPr="00F11BFF">
        <w:rPr>
          <w:bCs/>
          <w:lang w:val="en-US"/>
        </w:rPr>
        <w:instrText xml:space="preserve"> </w:instrText>
      </w:r>
      <w:r w:rsidR="005C12B1" w:rsidRPr="00F11BFF">
        <w:rPr>
          <w:bCs/>
          <w:lang w:val="en-US"/>
        </w:rPr>
        <w:fldChar w:fldCharType="separate"/>
      </w:r>
      <w:r w:rsidR="005C12B1" w:rsidRPr="00F11BFF">
        <w:rPr>
          <w:bCs/>
          <w:lang w:val="en-US"/>
        </w:rPr>
        <w:fldChar w:fldCharType="end"/>
      </w:r>
      <w:r w:rsidR="005C12B1">
        <w:rPr>
          <w:bCs/>
          <w:lang w:val="en-US"/>
        </w:rPr>
        <w:t xml:space="preserve">, </w:t>
      </w:r>
      <w:r w:rsidR="004271D3">
        <w:rPr>
          <w:bCs/>
          <w:lang w:val="en-US"/>
        </w:rPr>
        <w:t>on the aggregate sample of 140 anomaly portfolios in total and 84 extreme portfolios as subsample</w:t>
      </w:r>
      <w:r w:rsidR="00F57F4A">
        <w:rPr>
          <w:bCs/>
          <w:lang w:val="en-US"/>
        </w:rPr>
        <w:t>s</w:t>
      </w:r>
      <w:r w:rsidR="004271D3">
        <w:rPr>
          <w:bCs/>
          <w:lang w:val="en-US"/>
        </w:rPr>
        <w:t xml:space="preserve">.  </w:t>
      </w:r>
      <w:r w:rsidR="004271D3" w:rsidRPr="00F11BFF">
        <w:rPr>
          <w:bCs/>
          <w:lang w:val="en-US"/>
        </w:rPr>
        <w:t xml:space="preserve">Finally, we </w:t>
      </w:r>
      <w:r w:rsidR="004271D3">
        <w:rPr>
          <w:bCs/>
          <w:lang w:val="en-US"/>
        </w:rPr>
        <w:t>perform</w:t>
      </w:r>
      <w:r w:rsidR="004271D3" w:rsidRPr="00F11BFF">
        <w:rPr>
          <w:bCs/>
          <w:lang w:val="en-US"/>
        </w:rPr>
        <w:t xml:space="preserve"> spanning regression tests for </w:t>
      </w:r>
      <w:r w:rsidR="004271D3">
        <w:rPr>
          <w:bCs/>
          <w:lang w:val="en-US"/>
        </w:rPr>
        <w:t>the seven models other than the single-factor CAPM</w:t>
      </w:r>
      <w:r w:rsidR="008E01F8">
        <w:rPr>
          <w:bCs/>
          <w:lang w:val="en-US"/>
        </w:rPr>
        <w:t>;</w:t>
      </w:r>
      <w:r w:rsidR="004271D3" w:rsidRPr="00F11BFF">
        <w:rPr>
          <w:bCs/>
          <w:lang w:val="en-US"/>
        </w:rPr>
        <w:t xml:space="preserve"> </w:t>
      </w:r>
      <w:r w:rsidR="008E01F8">
        <w:rPr>
          <w:bCs/>
          <w:lang w:val="en-US"/>
        </w:rPr>
        <w:t xml:space="preserve">the tests </w:t>
      </w:r>
      <w:r w:rsidR="004271D3" w:rsidRPr="00F11BFF">
        <w:rPr>
          <w:bCs/>
          <w:lang w:val="en-US"/>
        </w:rPr>
        <w:t xml:space="preserve">reveal consistent </w:t>
      </w:r>
      <w:r w:rsidR="004271D3" w:rsidRPr="00F11BFF">
        <w:rPr>
          <w:bCs/>
          <w:lang w:val="en-US"/>
        </w:rPr>
        <w:lastRenderedPageBreak/>
        <w:t>statistical support for the</w:t>
      </w:r>
      <w:r w:rsidR="004271D3">
        <w:rPr>
          <w:bCs/>
          <w:lang w:val="en-US"/>
        </w:rPr>
        <w:t xml:space="preserve"> FFL3F and FFL4F models while</w:t>
      </w:r>
      <w:r w:rsidR="004271D3" w:rsidRPr="00F11BFF">
        <w:rPr>
          <w:bCs/>
          <w:lang w:val="en-US"/>
        </w:rPr>
        <w:t xml:space="preserve"> further substantiating Fama and French’s (2018) claim of the redundancy of the </w:t>
      </w:r>
      <w:r w:rsidR="004271D3">
        <w:rPr>
          <w:bCs/>
          <w:lang w:val="en-US"/>
        </w:rPr>
        <w:t xml:space="preserve">“high minus low” (HML) </w:t>
      </w:r>
      <w:r w:rsidR="004271D3" w:rsidRPr="00F11BFF">
        <w:rPr>
          <w:bCs/>
          <w:lang w:val="en-US"/>
        </w:rPr>
        <w:t xml:space="preserve">book-to-market </w:t>
      </w:r>
      <w:r w:rsidR="004271D3">
        <w:rPr>
          <w:bCs/>
          <w:lang w:val="en-US"/>
        </w:rPr>
        <w:t xml:space="preserve">factor </w:t>
      </w:r>
      <w:r w:rsidR="004271D3" w:rsidRPr="00F11BFF">
        <w:rPr>
          <w:bCs/>
          <w:lang w:val="en-US"/>
        </w:rPr>
        <w:t>in asset pricing.</w:t>
      </w:r>
    </w:p>
    <w:p w14:paraId="2FDAE45C" w14:textId="6C3EA00E" w:rsidR="0079495B" w:rsidRPr="00F11BFF" w:rsidRDefault="0079495B" w:rsidP="00F169A8">
      <w:pPr>
        <w:pStyle w:val="NoSpacing"/>
        <w:spacing w:line="360" w:lineRule="auto"/>
        <w:jc w:val="both"/>
        <w:rPr>
          <w:lang w:val="en-US"/>
        </w:rPr>
      </w:pPr>
      <w:r w:rsidRPr="00F11BFF">
        <w:rPr>
          <w:lang w:val="en-US"/>
        </w:rPr>
        <w:tab/>
        <w:t xml:space="preserve">The paper proceeds as follows.  Section 2 describes the sample selection and data sources. </w:t>
      </w:r>
      <w:r w:rsidR="008E01F8">
        <w:rPr>
          <w:lang w:val="en-US"/>
        </w:rPr>
        <w:t xml:space="preserve"> </w:t>
      </w:r>
      <w:r w:rsidRPr="00F11BFF">
        <w:rPr>
          <w:lang w:val="en-US"/>
        </w:rPr>
        <w:t xml:space="preserve">Sections 3 and 4 discuss the asset pricing methodology and then outline the techniques used to construct the FMPs, accompanied by summary statistics.  Section 5 </w:t>
      </w:r>
      <w:r w:rsidR="002D75F5">
        <w:rPr>
          <w:lang w:val="en-US"/>
        </w:rPr>
        <w:t>contains the preliminary analysis</w:t>
      </w:r>
      <w:r w:rsidR="008E01F8">
        <w:rPr>
          <w:lang w:val="en-US"/>
        </w:rPr>
        <w:t>,</w:t>
      </w:r>
      <w:r w:rsidR="002D75F5">
        <w:rPr>
          <w:lang w:val="en-US"/>
        </w:rPr>
        <w:t xml:space="preserve"> while Section 6 </w:t>
      </w:r>
      <w:r w:rsidRPr="00F11BFF">
        <w:rPr>
          <w:lang w:val="en-US"/>
        </w:rPr>
        <w:t>reviews the results from the application of the various asset pricing tests.</w:t>
      </w:r>
      <w:r w:rsidR="008E01F8">
        <w:rPr>
          <w:lang w:val="en-US"/>
        </w:rPr>
        <w:t xml:space="preserve"> </w:t>
      </w:r>
      <w:r w:rsidRPr="00F11BFF">
        <w:rPr>
          <w:lang w:val="en-US"/>
        </w:rPr>
        <w:t xml:space="preserve"> The final section concludes.</w:t>
      </w:r>
    </w:p>
    <w:p w14:paraId="7B776E0B" w14:textId="77777777" w:rsidR="009938E1" w:rsidRPr="00F11BFF" w:rsidRDefault="009938E1" w:rsidP="00F169A8">
      <w:pPr>
        <w:spacing w:line="360" w:lineRule="auto"/>
        <w:ind w:left="709" w:hanging="709"/>
        <w:rPr>
          <w:bCs/>
          <w:lang w:val="en-US"/>
        </w:rPr>
      </w:pPr>
    </w:p>
    <w:p w14:paraId="2FC586EC" w14:textId="77777777" w:rsidR="00E445A1" w:rsidRPr="00F11BFF" w:rsidRDefault="00154880" w:rsidP="00F169A8">
      <w:pPr>
        <w:keepNext/>
        <w:spacing w:line="360" w:lineRule="auto"/>
        <w:ind w:left="709" w:hanging="709"/>
        <w:rPr>
          <w:b/>
          <w:lang w:val="en-US"/>
        </w:rPr>
      </w:pPr>
      <w:r w:rsidRPr="00F11BFF">
        <w:rPr>
          <w:b/>
          <w:lang w:val="en-US"/>
        </w:rPr>
        <w:t>2</w:t>
      </w:r>
      <w:r w:rsidR="00E445A1" w:rsidRPr="00F11BFF">
        <w:rPr>
          <w:b/>
          <w:lang w:val="en-US"/>
        </w:rPr>
        <w:t>.  Data</w:t>
      </w:r>
    </w:p>
    <w:p w14:paraId="47D5C701" w14:textId="77777777" w:rsidR="00E445A1" w:rsidRPr="00F11BFF" w:rsidRDefault="00154880" w:rsidP="00F169A8">
      <w:pPr>
        <w:spacing w:line="360" w:lineRule="auto"/>
        <w:jc w:val="both"/>
        <w:rPr>
          <w:bCs/>
          <w:i/>
          <w:iCs/>
          <w:lang w:val="en-US"/>
        </w:rPr>
      </w:pPr>
      <w:r w:rsidRPr="00F11BFF">
        <w:rPr>
          <w:bCs/>
          <w:i/>
          <w:iCs/>
          <w:lang w:val="en-US"/>
        </w:rPr>
        <w:t>2</w:t>
      </w:r>
      <w:r w:rsidR="00E445A1" w:rsidRPr="00F11BFF">
        <w:rPr>
          <w:bCs/>
          <w:i/>
          <w:iCs/>
          <w:lang w:val="en-US"/>
        </w:rPr>
        <w:t>.1 Data</w:t>
      </w:r>
    </w:p>
    <w:p w14:paraId="6F403ED6" w14:textId="77777777" w:rsidR="00D321ED" w:rsidRPr="00F11BFF" w:rsidRDefault="001D3C7F" w:rsidP="00F169A8">
      <w:pPr>
        <w:spacing w:line="360" w:lineRule="auto"/>
        <w:jc w:val="both"/>
        <w:rPr>
          <w:lang w:val="en-US"/>
        </w:rPr>
      </w:pPr>
      <w:r>
        <w:rPr>
          <w:lang w:val="en-US"/>
        </w:rPr>
        <w:t>The</w:t>
      </w:r>
      <w:r w:rsidRPr="00F11BFF">
        <w:rPr>
          <w:lang w:val="en-US"/>
        </w:rPr>
        <w:t xml:space="preserve"> </w:t>
      </w:r>
      <w:r w:rsidR="00DE7F4C" w:rsidRPr="00F11BFF">
        <w:rPr>
          <w:lang w:val="en-US"/>
        </w:rPr>
        <w:t>final sample is the outcome of a series of screening stages, first at the market level, then in terms of data availability, and finally</w:t>
      </w:r>
      <w:r>
        <w:rPr>
          <w:lang w:val="en-US"/>
        </w:rPr>
        <w:t>,</w:t>
      </w:r>
      <w:r w:rsidR="00DE7F4C" w:rsidRPr="00F11BFF">
        <w:rPr>
          <w:lang w:val="en-US"/>
        </w:rPr>
        <w:t xml:space="preserve"> at the individual stock level.  All data </w:t>
      </w:r>
      <w:r>
        <w:rPr>
          <w:lang w:val="en-US"/>
        </w:rPr>
        <w:t>are</w:t>
      </w:r>
      <w:r w:rsidR="00D76E5A" w:rsidRPr="00F11BFF">
        <w:rPr>
          <w:lang w:val="en-US"/>
        </w:rPr>
        <w:t xml:space="preserve"> </w:t>
      </w:r>
      <w:r w:rsidR="00DE7F4C" w:rsidRPr="00F11BFF">
        <w:rPr>
          <w:lang w:val="en-US"/>
        </w:rPr>
        <w:t xml:space="preserve">sourced from Refinitiv Datastream.  </w:t>
      </w:r>
      <w:r w:rsidR="00EA7F98" w:rsidRPr="00F11BFF">
        <w:rPr>
          <w:lang w:val="en-US"/>
        </w:rPr>
        <w:t xml:space="preserve">We include all US firms </w:t>
      </w:r>
      <w:r w:rsidR="00A122C0">
        <w:rPr>
          <w:lang w:val="en-US"/>
        </w:rPr>
        <w:t>that are constituents of</w:t>
      </w:r>
      <w:r w:rsidR="00EA7F98" w:rsidRPr="00F11BFF">
        <w:rPr>
          <w:lang w:val="en-US"/>
        </w:rPr>
        <w:t xml:space="preserve"> the S&amp;P</w:t>
      </w:r>
      <w:r w:rsidR="00E22E22">
        <w:rPr>
          <w:lang w:val="en-US"/>
        </w:rPr>
        <w:t xml:space="preserve"> </w:t>
      </w:r>
      <w:r w:rsidR="00EA7F98" w:rsidRPr="00F11BFF">
        <w:rPr>
          <w:lang w:val="en-US"/>
        </w:rPr>
        <w:t>1500 benchmark index.  Additionally, we disaggregate this</w:t>
      </w:r>
      <w:r w:rsidR="001343C7">
        <w:rPr>
          <w:lang w:val="en-US"/>
        </w:rPr>
        <w:t xml:space="preserve"> sample</w:t>
      </w:r>
      <w:r w:rsidR="00EA7F98" w:rsidRPr="00F11BFF">
        <w:rPr>
          <w:lang w:val="en-US"/>
        </w:rPr>
        <w:t xml:space="preserve"> into </w:t>
      </w:r>
      <w:r>
        <w:rPr>
          <w:lang w:val="en-US"/>
        </w:rPr>
        <w:t xml:space="preserve">firms </w:t>
      </w:r>
      <w:r w:rsidR="00AD66B2">
        <w:rPr>
          <w:lang w:val="en-US"/>
        </w:rPr>
        <w:t>included in</w:t>
      </w:r>
      <w:r w:rsidR="00EA7F98" w:rsidRPr="00F11BFF">
        <w:rPr>
          <w:lang w:val="en-US"/>
        </w:rPr>
        <w:t xml:space="preserve"> the large</w:t>
      </w:r>
      <w:r w:rsidR="00524385">
        <w:rPr>
          <w:lang w:val="en-US"/>
        </w:rPr>
        <w:t>-</w:t>
      </w:r>
      <w:r w:rsidR="00EA7F98" w:rsidRPr="00F11BFF">
        <w:rPr>
          <w:lang w:val="en-US"/>
        </w:rPr>
        <w:t>cap S&amp;P</w:t>
      </w:r>
      <w:r w:rsidR="00E22E22">
        <w:rPr>
          <w:lang w:val="en-US"/>
        </w:rPr>
        <w:t xml:space="preserve"> </w:t>
      </w:r>
      <w:r w:rsidR="00EA7F98" w:rsidRPr="00F11BFF">
        <w:rPr>
          <w:lang w:val="en-US"/>
        </w:rPr>
        <w:t>500, mid</w:t>
      </w:r>
      <w:r>
        <w:rPr>
          <w:lang w:val="en-US"/>
        </w:rPr>
        <w:t>-</w:t>
      </w:r>
      <w:r w:rsidR="00EA7F98" w:rsidRPr="00F11BFF">
        <w:rPr>
          <w:lang w:val="en-US"/>
        </w:rPr>
        <w:t>cap S&amp;P</w:t>
      </w:r>
      <w:r w:rsidR="00E22E22">
        <w:rPr>
          <w:lang w:val="en-US"/>
        </w:rPr>
        <w:t xml:space="preserve"> </w:t>
      </w:r>
      <w:r w:rsidR="00EA7F98" w:rsidRPr="00F11BFF">
        <w:rPr>
          <w:lang w:val="en-US"/>
        </w:rPr>
        <w:t>400, and small</w:t>
      </w:r>
      <w:r w:rsidR="00524385">
        <w:rPr>
          <w:lang w:val="en-US"/>
        </w:rPr>
        <w:t>-</w:t>
      </w:r>
      <w:r w:rsidR="00EA7F98" w:rsidRPr="00F11BFF">
        <w:rPr>
          <w:lang w:val="en-US"/>
        </w:rPr>
        <w:t>cap S&amp;P</w:t>
      </w:r>
      <w:r w:rsidR="00E22E22">
        <w:rPr>
          <w:lang w:val="en-US"/>
        </w:rPr>
        <w:t xml:space="preserve"> </w:t>
      </w:r>
      <w:r w:rsidR="00EA7F98" w:rsidRPr="00F11BFF">
        <w:rPr>
          <w:lang w:val="en-US"/>
        </w:rPr>
        <w:t>600 indices</w:t>
      </w:r>
      <w:r w:rsidR="00D76E5A" w:rsidRPr="00F11BFF">
        <w:rPr>
          <w:lang w:val="en-US"/>
        </w:rPr>
        <w:t>,</w:t>
      </w:r>
      <w:r w:rsidR="00EA7F98" w:rsidRPr="00F11BFF">
        <w:rPr>
          <w:lang w:val="en-US"/>
        </w:rPr>
        <w:t xml:space="preserve"> </w:t>
      </w:r>
      <w:r w:rsidR="00D76E5A" w:rsidRPr="00F11BFF">
        <w:rPr>
          <w:lang w:val="en-US"/>
        </w:rPr>
        <w:t>the three forming</w:t>
      </w:r>
      <w:r w:rsidR="00EA7F98" w:rsidRPr="00F11BFF">
        <w:rPr>
          <w:lang w:val="en-US"/>
        </w:rPr>
        <w:t xml:space="preserve"> the aggregate S&amp;P</w:t>
      </w:r>
      <w:r w:rsidR="00E22E22">
        <w:rPr>
          <w:lang w:val="en-US"/>
        </w:rPr>
        <w:t xml:space="preserve"> </w:t>
      </w:r>
      <w:r w:rsidR="00EA7F98" w:rsidRPr="00F11BFF">
        <w:rPr>
          <w:lang w:val="en-US"/>
        </w:rPr>
        <w:t xml:space="preserve">1500 index.  </w:t>
      </w:r>
      <w:r>
        <w:rPr>
          <w:lang w:val="en-US"/>
        </w:rPr>
        <w:t>To</w:t>
      </w:r>
      <w:r w:rsidR="00EA7F98" w:rsidRPr="00F11BFF">
        <w:rPr>
          <w:lang w:val="en-US"/>
        </w:rPr>
        <w:t xml:space="preserve"> mitigate potential </w:t>
      </w:r>
      <w:r w:rsidR="00BB19AB" w:rsidRPr="00F11BFF">
        <w:rPr>
          <w:lang w:val="en-US"/>
        </w:rPr>
        <w:t>survivorship</w:t>
      </w:r>
      <w:r w:rsidR="00EA7F98" w:rsidRPr="00F11BFF">
        <w:rPr>
          <w:lang w:val="en-US"/>
        </w:rPr>
        <w:t xml:space="preserve"> bias</w:t>
      </w:r>
      <w:r w:rsidR="000C32D5" w:rsidRPr="00F11BFF">
        <w:rPr>
          <w:lang w:val="en-US"/>
        </w:rPr>
        <w:t>,</w:t>
      </w:r>
      <w:r w:rsidR="00EA7F98" w:rsidRPr="00F11BFF">
        <w:rPr>
          <w:lang w:val="en-US"/>
        </w:rPr>
        <w:t xml:space="preserve"> we additionally take the available updated constituent lists for </w:t>
      </w:r>
      <w:r w:rsidR="00606E91" w:rsidRPr="00F11BFF">
        <w:rPr>
          <w:lang w:val="en-US"/>
        </w:rPr>
        <w:t xml:space="preserve">the </w:t>
      </w:r>
      <w:r w:rsidR="00EA7F98" w:rsidRPr="00F11BFF">
        <w:rPr>
          <w:lang w:val="en-US"/>
        </w:rPr>
        <w:t>S&amp;P</w:t>
      </w:r>
      <w:r w:rsidR="00E22E22">
        <w:rPr>
          <w:lang w:val="en-US"/>
        </w:rPr>
        <w:t xml:space="preserve"> </w:t>
      </w:r>
      <w:r w:rsidR="00EA7F98" w:rsidRPr="00F11BFF">
        <w:rPr>
          <w:lang w:val="en-US"/>
        </w:rPr>
        <w:t xml:space="preserve">1500 index </w:t>
      </w:r>
      <w:r w:rsidR="001343C7">
        <w:rPr>
          <w:lang w:val="en-US"/>
        </w:rPr>
        <w:t>in</w:t>
      </w:r>
      <w:r w:rsidR="00EA7F98" w:rsidRPr="00F11BFF">
        <w:rPr>
          <w:lang w:val="en-US"/>
        </w:rPr>
        <w:t xml:space="preserve"> December</w:t>
      </w:r>
      <w:r w:rsidR="007E37DE">
        <w:rPr>
          <w:lang w:val="en-US"/>
        </w:rPr>
        <w:t xml:space="preserve"> </w:t>
      </w:r>
      <w:r w:rsidR="00EA7F98" w:rsidRPr="00F11BFF">
        <w:rPr>
          <w:lang w:val="en-US"/>
        </w:rPr>
        <w:t>1990, 1995, 2000, 2005, 2010, 2015</w:t>
      </w:r>
      <w:r w:rsidR="00AD66B2">
        <w:rPr>
          <w:lang w:val="en-US"/>
        </w:rPr>
        <w:t>,</w:t>
      </w:r>
      <w:r w:rsidR="00EA7F98" w:rsidRPr="00F11BFF">
        <w:rPr>
          <w:lang w:val="en-US"/>
        </w:rPr>
        <w:t xml:space="preserve"> and </w:t>
      </w:r>
      <w:r w:rsidR="00D93CC0" w:rsidRPr="00F11BFF">
        <w:rPr>
          <w:lang w:val="en-US"/>
        </w:rPr>
        <w:t>202</w:t>
      </w:r>
      <w:r w:rsidR="00D93CC0">
        <w:rPr>
          <w:lang w:val="en-US"/>
        </w:rPr>
        <w:t>3</w:t>
      </w:r>
      <w:r w:rsidR="00EA7F98" w:rsidRPr="00F11BFF">
        <w:rPr>
          <w:lang w:val="en-US"/>
        </w:rPr>
        <w:t>.  This ensures consistent coverage throughout the sample period</w:t>
      </w:r>
      <w:r w:rsidR="00524385">
        <w:rPr>
          <w:lang w:val="en-US"/>
        </w:rPr>
        <w:t>,</w:t>
      </w:r>
      <w:r w:rsidR="00EA7F98" w:rsidRPr="00F11BFF">
        <w:rPr>
          <w:lang w:val="en-US"/>
        </w:rPr>
        <w:t xml:space="preserve"> </w:t>
      </w:r>
      <w:r w:rsidR="00D76E5A" w:rsidRPr="00F11BFF">
        <w:rPr>
          <w:lang w:val="en-US"/>
        </w:rPr>
        <w:t>ra</w:t>
      </w:r>
      <w:r w:rsidR="00BB19AB" w:rsidRPr="00F11BFF">
        <w:rPr>
          <w:lang w:val="en-US"/>
        </w:rPr>
        <w:t>n</w:t>
      </w:r>
      <w:r w:rsidR="00D76E5A" w:rsidRPr="00F11BFF">
        <w:rPr>
          <w:lang w:val="en-US"/>
        </w:rPr>
        <w:t xml:space="preserve">ging from </w:t>
      </w:r>
      <w:r w:rsidR="00EA7F98" w:rsidRPr="00F11BFF">
        <w:rPr>
          <w:lang w:val="en-US"/>
        </w:rPr>
        <w:t xml:space="preserve">January </w:t>
      </w:r>
      <w:r w:rsidR="007E37DE">
        <w:rPr>
          <w:lang w:val="en-US"/>
        </w:rPr>
        <w:t xml:space="preserve">1, </w:t>
      </w:r>
      <w:r w:rsidR="00EA7F98" w:rsidRPr="00F11BFF">
        <w:rPr>
          <w:lang w:val="en-US"/>
        </w:rPr>
        <w:t>1985</w:t>
      </w:r>
      <w:r w:rsidR="00AD66B2">
        <w:rPr>
          <w:lang w:val="en-US"/>
        </w:rPr>
        <w:t>,</w:t>
      </w:r>
      <w:r w:rsidR="00EA7F98" w:rsidRPr="00F11BFF">
        <w:rPr>
          <w:lang w:val="en-US"/>
        </w:rPr>
        <w:t xml:space="preserve"> to </w:t>
      </w:r>
      <w:r w:rsidR="00D93CC0">
        <w:rPr>
          <w:lang w:val="en-US"/>
        </w:rPr>
        <w:t>December</w:t>
      </w:r>
      <w:r w:rsidR="00EA7F98" w:rsidRPr="00F11BFF">
        <w:rPr>
          <w:lang w:val="en-US"/>
        </w:rPr>
        <w:t xml:space="preserve"> </w:t>
      </w:r>
      <w:r w:rsidR="007E37DE">
        <w:rPr>
          <w:lang w:val="en-US"/>
        </w:rPr>
        <w:t xml:space="preserve">31, </w:t>
      </w:r>
      <w:r w:rsidR="00EA7F98" w:rsidRPr="00F11BFF">
        <w:rPr>
          <w:lang w:val="en-US"/>
        </w:rPr>
        <w:t>202</w:t>
      </w:r>
      <w:r w:rsidR="00D93CC0">
        <w:rPr>
          <w:lang w:val="en-US"/>
        </w:rPr>
        <w:t>3</w:t>
      </w:r>
      <w:r w:rsidR="00EA7F98" w:rsidRPr="00F11BFF">
        <w:rPr>
          <w:lang w:val="en-US"/>
        </w:rPr>
        <w:t>.</w:t>
      </w:r>
    </w:p>
    <w:p w14:paraId="0EB790E8" w14:textId="47227738" w:rsidR="00E445A1" w:rsidRPr="00F11BFF" w:rsidRDefault="00E445A1" w:rsidP="00F169A8">
      <w:pPr>
        <w:spacing w:line="360" w:lineRule="auto"/>
        <w:ind w:firstLine="720"/>
        <w:jc w:val="both"/>
        <w:rPr>
          <w:lang w:val="en-US"/>
        </w:rPr>
      </w:pPr>
      <w:r w:rsidRPr="00F11BFF">
        <w:rPr>
          <w:lang w:val="en-US"/>
        </w:rPr>
        <w:t xml:space="preserve">Stocks are screened </w:t>
      </w:r>
      <w:r w:rsidR="00567760" w:rsidRPr="00F11BFF">
        <w:rPr>
          <w:lang w:val="en-US"/>
        </w:rPr>
        <w:t xml:space="preserve">based </w:t>
      </w:r>
      <w:r w:rsidRPr="00F11BFF">
        <w:rPr>
          <w:lang w:val="en-US"/>
        </w:rPr>
        <w:t xml:space="preserve">on their inclusion in </w:t>
      </w:r>
      <w:r w:rsidR="00AD66B2">
        <w:rPr>
          <w:lang w:val="en-US"/>
        </w:rPr>
        <w:t xml:space="preserve">the above </w:t>
      </w:r>
      <w:r w:rsidRPr="00F11BFF">
        <w:rPr>
          <w:lang w:val="en-US"/>
        </w:rPr>
        <w:t>major blue</w:t>
      </w:r>
      <w:r w:rsidR="0050373A">
        <w:rPr>
          <w:lang w:val="en-US"/>
        </w:rPr>
        <w:t>-</w:t>
      </w:r>
      <w:r w:rsidR="001A2809">
        <w:rPr>
          <w:lang w:val="en-US"/>
        </w:rPr>
        <w:t>chip</w:t>
      </w:r>
      <w:r w:rsidRPr="00F11BFF">
        <w:rPr>
          <w:lang w:val="en-US"/>
        </w:rPr>
        <w:t xml:space="preserve"> indices</w:t>
      </w:r>
      <w:r w:rsidR="001D3C7F">
        <w:rPr>
          <w:lang w:val="en-US"/>
        </w:rPr>
        <w:t>,</w:t>
      </w:r>
      <w:r w:rsidRPr="00F11BFF">
        <w:rPr>
          <w:lang w:val="en-US"/>
        </w:rPr>
        <w:t xml:space="preserve"> where </w:t>
      </w:r>
      <w:r w:rsidR="001D3C7F">
        <w:rPr>
          <w:lang w:val="en-US"/>
        </w:rPr>
        <w:t xml:space="preserve">the </w:t>
      </w:r>
      <w:r w:rsidRPr="00F11BFF">
        <w:rPr>
          <w:lang w:val="en-US"/>
        </w:rPr>
        <w:t>lists are maintained within Datastream.  Note that we exclude foreign firms.</w:t>
      </w:r>
      <w:r w:rsidR="008E01F8">
        <w:rPr>
          <w:lang w:val="en-US"/>
        </w:rPr>
        <w:t xml:space="preserve"> </w:t>
      </w:r>
      <w:r w:rsidRPr="00F11BFF">
        <w:rPr>
          <w:lang w:val="en-US"/>
        </w:rPr>
        <w:t xml:space="preserve"> We use the stocks of blue</w:t>
      </w:r>
      <w:r w:rsidR="0050373A">
        <w:rPr>
          <w:lang w:val="en-US"/>
        </w:rPr>
        <w:t>-</w:t>
      </w:r>
      <w:r w:rsidR="001A2809">
        <w:rPr>
          <w:lang w:val="en-US"/>
        </w:rPr>
        <w:t>chip</w:t>
      </w:r>
      <w:r w:rsidRPr="00F11BFF">
        <w:rPr>
          <w:lang w:val="en-US"/>
        </w:rPr>
        <w:t xml:space="preserve"> indices as the</w:t>
      </w:r>
      <w:r w:rsidR="001343C7">
        <w:rPr>
          <w:lang w:val="en-US"/>
        </w:rPr>
        <w:t>y</w:t>
      </w:r>
      <w:r w:rsidRPr="00F11BFF">
        <w:rPr>
          <w:lang w:val="en-US"/>
        </w:rPr>
        <w:t xml:space="preserve"> conform to international, and to a lesser extent</w:t>
      </w:r>
      <w:r w:rsidR="001D3C7F">
        <w:rPr>
          <w:lang w:val="en-US"/>
        </w:rPr>
        <w:t>,</w:t>
      </w:r>
      <w:r w:rsidRPr="00F11BFF">
        <w:rPr>
          <w:lang w:val="en-US"/>
        </w:rPr>
        <w:t xml:space="preserve"> domestic </w:t>
      </w:r>
      <w:proofErr w:type="spellStart"/>
      <w:r w:rsidRPr="00F11BFF">
        <w:rPr>
          <w:i/>
          <w:iCs/>
          <w:lang w:val="en-US"/>
        </w:rPr>
        <w:t>investability</w:t>
      </w:r>
      <w:proofErr w:type="spellEnd"/>
      <w:r w:rsidRPr="00F11BFF">
        <w:rPr>
          <w:lang w:val="en-US"/>
        </w:rPr>
        <w:t xml:space="preserve"> requirements in terms of marketability and accessibility (minimal foreign ownership restrictions), while at the same time avoiding the thorny issue of imposed bias from pre-screening stocks based on predetermined minimum price criteria.  This price pre-screening is evident in </w:t>
      </w:r>
      <w:r w:rsidR="003A0625" w:rsidRPr="00F11BFF">
        <w:rPr>
          <w:lang w:val="en-US"/>
        </w:rPr>
        <w:t>Hou, Karolyi, and Kho</w:t>
      </w:r>
      <w:r w:rsidR="001D3C7F">
        <w:rPr>
          <w:lang w:val="en-US"/>
        </w:rPr>
        <w:t>’s</w:t>
      </w:r>
      <w:r w:rsidR="003A0625" w:rsidRPr="00F11BFF">
        <w:rPr>
          <w:lang w:val="en-US"/>
        </w:rPr>
        <w:t xml:space="preserve"> </w:t>
      </w:r>
      <w:r w:rsidRPr="00F11BFF">
        <w:rPr>
          <w:lang w:val="en-US"/>
        </w:rPr>
        <w:t>(2011)</w:t>
      </w:r>
      <w:r w:rsidR="001D3C7F">
        <w:rPr>
          <w:lang w:val="en-US"/>
        </w:rPr>
        <w:t xml:space="preserve"> study, which</w:t>
      </w:r>
      <w:r w:rsidRPr="00F11BFF">
        <w:rPr>
          <w:lang w:val="en-US"/>
        </w:rPr>
        <w:t xml:space="preserve"> focus</w:t>
      </w:r>
      <w:r w:rsidR="001D3C7F">
        <w:rPr>
          <w:lang w:val="en-US"/>
        </w:rPr>
        <w:t>es</w:t>
      </w:r>
      <w:r w:rsidRPr="00F11BFF">
        <w:rPr>
          <w:lang w:val="en-US"/>
        </w:rPr>
        <w:t xml:space="preserve"> on a sample of 49 countries.  </w:t>
      </w:r>
      <w:r w:rsidR="00432447">
        <w:rPr>
          <w:lang w:val="en-US"/>
        </w:rPr>
        <w:t>U</w:t>
      </w:r>
      <w:r w:rsidRPr="00F11BFF">
        <w:rPr>
          <w:lang w:val="en-US"/>
        </w:rPr>
        <w:t>se of the blue</w:t>
      </w:r>
      <w:r w:rsidR="0050373A">
        <w:rPr>
          <w:lang w:val="en-US"/>
        </w:rPr>
        <w:t>-</w:t>
      </w:r>
      <w:r w:rsidR="00D201C1">
        <w:rPr>
          <w:lang w:val="en-US"/>
        </w:rPr>
        <w:t>chip</w:t>
      </w:r>
      <w:r w:rsidRPr="00F11BFF">
        <w:rPr>
          <w:lang w:val="en-US"/>
        </w:rPr>
        <w:t xml:space="preserve"> index stocks also facilitates conformity with asset diversification assumptions regarding asset market integration, which is essential to the CAPM, and thus avoids </w:t>
      </w:r>
      <w:r w:rsidR="001343C7">
        <w:rPr>
          <w:lang w:val="en-US"/>
        </w:rPr>
        <w:t>difficult</w:t>
      </w:r>
      <w:r w:rsidRPr="00F11BFF">
        <w:rPr>
          <w:lang w:val="en-US"/>
        </w:rPr>
        <w:t xml:space="preserve"> issues regarding intra-market segmentation, which is particularly prevalent in very large stock markets.</w:t>
      </w:r>
    </w:p>
    <w:p w14:paraId="333EBCD2" w14:textId="22ECEF05" w:rsidR="009E47BC" w:rsidRPr="00F11BFF" w:rsidRDefault="00E445A1" w:rsidP="00F169A8">
      <w:pPr>
        <w:spacing w:line="360" w:lineRule="auto"/>
        <w:jc w:val="both"/>
        <w:rPr>
          <w:lang w:val="en-US"/>
        </w:rPr>
      </w:pPr>
      <w:r w:rsidRPr="00F11BFF">
        <w:rPr>
          <w:lang w:val="en-US"/>
        </w:rPr>
        <w:tab/>
        <w:t>The data include</w:t>
      </w:r>
      <w:r w:rsidR="001343C7">
        <w:rPr>
          <w:lang w:val="en-US"/>
        </w:rPr>
        <w:t xml:space="preserve"> only</w:t>
      </w:r>
      <w:r w:rsidRPr="00F11BFF">
        <w:rPr>
          <w:lang w:val="en-US"/>
        </w:rPr>
        <w:t xml:space="preserve"> single</w:t>
      </w:r>
      <w:r w:rsidR="001D3C7F">
        <w:rPr>
          <w:lang w:val="en-US"/>
        </w:rPr>
        <w:t>-</w:t>
      </w:r>
      <w:r w:rsidRPr="00F11BFF">
        <w:rPr>
          <w:lang w:val="en-US"/>
        </w:rPr>
        <w:t xml:space="preserve">class </w:t>
      </w:r>
      <w:r w:rsidR="00A122C0">
        <w:rPr>
          <w:lang w:val="en-US"/>
        </w:rPr>
        <w:t>common</w:t>
      </w:r>
      <w:r w:rsidR="00A122C0" w:rsidRPr="00F11BFF">
        <w:rPr>
          <w:lang w:val="en-US"/>
        </w:rPr>
        <w:t xml:space="preserve"> </w:t>
      </w:r>
      <w:r w:rsidR="00A122C0">
        <w:rPr>
          <w:lang w:val="en-US"/>
        </w:rPr>
        <w:t>stock</w:t>
      </w:r>
      <w:r w:rsidR="00A122C0" w:rsidRPr="00F11BFF">
        <w:rPr>
          <w:lang w:val="en-US"/>
        </w:rPr>
        <w:t xml:space="preserve"> </w:t>
      </w:r>
      <w:r w:rsidRPr="00F11BFF">
        <w:rPr>
          <w:lang w:val="en-US"/>
        </w:rPr>
        <w:t>and exclude</w:t>
      </w:r>
      <w:r w:rsidR="00077FCE">
        <w:rPr>
          <w:lang w:val="en-US"/>
        </w:rPr>
        <w:t>s</w:t>
      </w:r>
      <w:r w:rsidRPr="00F11BFF">
        <w:rPr>
          <w:lang w:val="en-US"/>
        </w:rPr>
        <w:t xml:space="preserve"> preference </w:t>
      </w:r>
      <w:r w:rsidR="00A122C0">
        <w:rPr>
          <w:lang w:val="en-US"/>
        </w:rPr>
        <w:t>stock</w:t>
      </w:r>
      <w:r w:rsidRPr="00F11BFF">
        <w:rPr>
          <w:lang w:val="en-US"/>
        </w:rPr>
        <w:t>, dual</w:t>
      </w:r>
      <w:r w:rsidR="001D3C7F">
        <w:rPr>
          <w:lang w:val="en-US"/>
        </w:rPr>
        <w:t>-</w:t>
      </w:r>
      <w:r w:rsidRPr="00F11BFF">
        <w:rPr>
          <w:lang w:val="en-US"/>
        </w:rPr>
        <w:t xml:space="preserve">class </w:t>
      </w:r>
      <w:r w:rsidR="00A122C0">
        <w:rPr>
          <w:lang w:val="en-US"/>
        </w:rPr>
        <w:t>stock</w:t>
      </w:r>
      <w:r w:rsidRPr="00F11BFF">
        <w:rPr>
          <w:lang w:val="en-US"/>
        </w:rPr>
        <w:t xml:space="preserve">, warrants, convertibles, REITs, closed-end funds, </w:t>
      </w:r>
      <w:r w:rsidR="00F00F9C" w:rsidRPr="00F11BFF">
        <w:rPr>
          <w:lang w:val="en-US"/>
        </w:rPr>
        <w:t>exchange</w:t>
      </w:r>
      <w:r w:rsidR="00F00F9C">
        <w:rPr>
          <w:lang w:val="en-US"/>
        </w:rPr>
        <w:t>-</w:t>
      </w:r>
      <w:r w:rsidRPr="00F11BFF">
        <w:rPr>
          <w:lang w:val="en-US"/>
        </w:rPr>
        <w:t xml:space="preserve">traded funds, and depository receipts. </w:t>
      </w:r>
      <w:r w:rsidR="00507DF2">
        <w:rPr>
          <w:lang w:val="en-US"/>
        </w:rPr>
        <w:t xml:space="preserve"> </w:t>
      </w:r>
      <w:r w:rsidRPr="00F11BFF">
        <w:rPr>
          <w:lang w:val="en-US"/>
        </w:rPr>
        <w:t xml:space="preserve">Finally, following Ince and Porter (2003), any return above 300% that is reversed within one month is treated as </w:t>
      </w:r>
      <w:r w:rsidRPr="00F11BFF">
        <w:rPr>
          <w:i/>
          <w:lang w:val="en-US"/>
        </w:rPr>
        <w:t>missing</w:t>
      </w:r>
      <w:r w:rsidR="001D3C7F">
        <w:rPr>
          <w:lang w:val="en-US"/>
        </w:rPr>
        <w:t>;</w:t>
      </w:r>
      <w:r w:rsidRPr="00F11BFF">
        <w:rPr>
          <w:lang w:val="en-US"/>
        </w:rPr>
        <w:t xml:space="preserve"> that is,</w:t>
      </w:r>
      <w:r w:rsidR="00FB2512" w:rsidRPr="00F11BFF">
        <w:rPr>
          <w:lang w:val="en-US"/>
        </w:rPr>
        <w:t xml:space="preserve"> </w:t>
      </w:r>
      <w:r w:rsidR="00154880" w:rsidRPr="00F11BFF">
        <w:rPr>
          <w:lang w:val="en-US"/>
        </w:rPr>
        <w:t xml:space="preserve">if </w:t>
      </w:r>
      <m:oMath>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t</m:t>
            </m:r>
          </m:sub>
        </m:sSub>
      </m:oMath>
      <w:r w:rsidR="00154880" w:rsidRPr="00F11BFF">
        <w:rPr>
          <w:lang w:val="en-US"/>
        </w:rPr>
        <w:t xml:space="preserve"> or </w:t>
      </w:r>
      <m:oMath>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t-1</m:t>
            </m:r>
          </m:sub>
        </m:sSub>
      </m:oMath>
      <w:r w:rsidR="00154880" w:rsidRPr="00F11BFF">
        <w:rPr>
          <w:lang w:val="en-US"/>
        </w:rPr>
        <w:t xml:space="preserve"> is greater than 300%, and </w:t>
      </w:r>
      <m:oMath>
        <m:d>
          <m:dPr>
            <m:ctrlPr>
              <w:rPr>
                <w:rFonts w:ascii="Cambria Math" w:eastAsia="Calibri" w:hAnsi="Cambria Math"/>
                <w:i/>
                <w:kern w:val="2"/>
                <w:sz w:val="22"/>
                <w:szCs w:val="22"/>
                <w:lang w:eastAsia="en-US"/>
              </w:rPr>
            </m:ctrlPr>
          </m:dPr>
          <m:e>
            <m:r>
              <w:rPr>
                <w:rFonts w:ascii="Cambria Math" w:hAnsi="Cambria Math"/>
              </w:rPr>
              <m:t>1+</m:t>
            </m:r>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t</m:t>
                </m:r>
              </m:sub>
            </m:sSub>
          </m:e>
        </m:d>
        <m:r>
          <w:rPr>
            <w:rFonts w:ascii="Cambria Math" w:hAnsi="Cambria Math"/>
          </w:rPr>
          <m:t>×</m:t>
        </m:r>
        <m:d>
          <m:dPr>
            <m:ctrlPr>
              <w:rPr>
                <w:rFonts w:ascii="Cambria Math" w:eastAsia="Calibri" w:hAnsi="Cambria Math"/>
                <w:i/>
                <w:kern w:val="2"/>
                <w:sz w:val="22"/>
                <w:szCs w:val="22"/>
                <w:lang w:eastAsia="en-US"/>
              </w:rPr>
            </m:ctrlPr>
          </m:dPr>
          <m:e>
            <m:r>
              <w:rPr>
                <w:rFonts w:ascii="Cambria Math" w:hAnsi="Cambria Math"/>
              </w:rPr>
              <m:t>1+</m:t>
            </m:r>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t-1</m:t>
                </m:r>
              </m:sub>
            </m:sSub>
          </m:e>
        </m:d>
        <m:r>
          <w:rPr>
            <w:rFonts w:ascii="Cambria Math" w:hAnsi="Cambria Math"/>
          </w:rPr>
          <m:t>-1 &lt;50%</m:t>
        </m:r>
      </m:oMath>
      <w:r w:rsidR="00154880" w:rsidRPr="00F11BFF">
        <w:rPr>
          <w:lang w:val="en-US"/>
        </w:rPr>
        <w:t xml:space="preserve">, then </w:t>
      </w:r>
      <m:oMath>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t</m:t>
            </m:r>
          </m:sub>
        </m:sSub>
      </m:oMath>
      <w:r w:rsidR="00154880" w:rsidRPr="00F11BFF">
        <w:rPr>
          <w:lang w:val="en-US"/>
        </w:rPr>
        <w:t xml:space="preserve"> and </w:t>
      </w:r>
      <m:oMath>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t-1</m:t>
            </m:r>
          </m:sub>
        </m:sSub>
      </m:oMath>
      <w:r w:rsidR="00432447">
        <w:rPr>
          <w:lang w:val="en-US"/>
        </w:rPr>
        <w:t xml:space="preserve"> </w:t>
      </w:r>
      <w:r w:rsidR="00154880" w:rsidRPr="00F11BFF">
        <w:rPr>
          <w:lang w:val="en-US"/>
        </w:rPr>
        <w:t xml:space="preserve">are set to </w:t>
      </w:r>
      <w:r w:rsidR="00154880" w:rsidRPr="00F11BFF">
        <w:rPr>
          <w:i/>
          <w:lang w:val="en-US"/>
        </w:rPr>
        <w:t>missing</w:t>
      </w:r>
      <w:r w:rsidR="00154880" w:rsidRPr="00F11BFF">
        <w:rPr>
          <w:lang w:val="en-US"/>
        </w:rPr>
        <w:t xml:space="preserve">.  </w:t>
      </w:r>
      <w:r w:rsidRPr="00F11BFF">
        <w:rPr>
          <w:lang w:val="en-US"/>
        </w:rPr>
        <w:t>Following Hou</w:t>
      </w:r>
      <w:r w:rsidR="003A0625" w:rsidRPr="00F11BFF">
        <w:rPr>
          <w:lang w:val="en-US"/>
        </w:rPr>
        <w:t xml:space="preserve"> et al</w:t>
      </w:r>
      <w:r w:rsidR="00BC7379" w:rsidRPr="00F11BFF">
        <w:rPr>
          <w:lang w:val="en-US"/>
        </w:rPr>
        <w:t>.</w:t>
      </w:r>
      <w:r w:rsidRPr="00F11BFF">
        <w:rPr>
          <w:lang w:val="en-US"/>
        </w:rPr>
        <w:t xml:space="preserve"> (2011), we ensure</w:t>
      </w:r>
      <w:r w:rsidR="00524385">
        <w:rPr>
          <w:lang w:val="en-US"/>
        </w:rPr>
        <w:t xml:space="preserve"> that</w:t>
      </w:r>
      <w:r w:rsidRPr="00F11BFF">
        <w:rPr>
          <w:lang w:val="en-US"/>
        </w:rPr>
        <w:t xml:space="preserve"> the accounting ratios </w:t>
      </w:r>
      <w:r w:rsidRPr="00F11BFF">
        <w:rPr>
          <w:lang w:val="en-US"/>
        </w:rPr>
        <w:lastRenderedPageBreak/>
        <w:t>are known before the returns and thus match the end</w:t>
      </w:r>
      <w:r w:rsidR="001D3C7F">
        <w:rPr>
          <w:lang w:val="en-US"/>
        </w:rPr>
        <w:t>-</w:t>
      </w:r>
      <w:r w:rsidRPr="00F11BFF">
        <w:rPr>
          <w:lang w:val="en-US"/>
        </w:rPr>
        <w:t>of</w:t>
      </w:r>
      <w:r w:rsidR="001D3C7F">
        <w:rPr>
          <w:lang w:val="en-US"/>
        </w:rPr>
        <w:t>-</w:t>
      </w:r>
      <w:r w:rsidRPr="00F11BFF">
        <w:rPr>
          <w:lang w:val="en-US"/>
        </w:rPr>
        <w:t xml:space="preserve">year financial statement data for year </w:t>
      </w:r>
      <w:r w:rsidRPr="00AF1BA5">
        <w:rPr>
          <w:i/>
          <w:iCs/>
          <w:lang w:val="en-US"/>
        </w:rPr>
        <w:t>t</w:t>
      </w:r>
      <w:r w:rsidR="00432447">
        <w:rPr>
          <w:i/>
          <w:iCs/>
          <w:lang w:val="en-US"/>
        </w:rPr>
        <w:t> </w:t>
      </w:r>
      <w:r w:rsidR="001D3C7F">
        <w:rPr>
          <w:lang w:val="en-US"/>
        </w:rPr>
        <w:t>–</w:t>
      </w:r>
      <w:r w:rsidR="00432447">
        <w:rPr>
          <w:lang w:val="en-US"/>
        </w:rPr>
        <w:t> </w:t>
      </w:r>
      <w:r w:rsidRPr="00F11BFF">
        <w:rPr>
          <w:lang w:val="en-US"/>
        </w:rPr>
        <w:t>1</w:t>
      </w:r>
      <w:r w:rsidR="001D3C7F">
        <w:rPr>
          <w:lang w:val="en-US"/>
        </w:rPr>
        <w:t>,</w:t>
      </w:r>
      <w:r w:rsidRPr="00F11BFF">
        <w:rPr>
          <w:lang w:val="en-US"/>
        </w:rPr>
        <w:t xml:space="preserve"> with monthly returns from </w:t>
      </w:r>
      <w:r w:rsidR="00EA7F98" w:rsidRPr="00F11BFF">
        <w:rPr>
          <w:lang w:val="en-US"/>
        </w:rPr>
        <w:t>December</w:t>
      </w:r>
      <w:r w:rsidRPr="00F11BFF">
        <w:rPr>
          <w:lang w:val="en-US"/>
        </w:rPr>
        <w:t xml:space="preserve"> of year </w:t>
      </w:r>
      <w:r w:rsidRPr="00544157">
        <w:rPr>
          <w:i/>
          <w:iCs/>
          <w:lang w:val="en-US"/>
        </w:rPr>
        <w:t>t</w:t>
      </w:r>
      <w:r w:rsidRPr="00F11BFF">
        <w:rPr>
          <w:lang w:val="en-US"/>
        </w:rPr>
        <w:t xml:space="preserve"> to </w:t>
      </w:r>
      <w:r w:rsidR="00EA7F98" w:rsidRPr="00F11BFF">
        <w:rPr>
          <w:lang w:val="en-US"/>
        </w:rPr>
        <w:t>December</w:t>
      </w:r>
      <w:r w:rsidRPr="00F11BFF">
        <w:rPr>
          <w:lang w:val="en-US"/>
        </w:rPr>
        <w:t xml:space="preserve"> of year </w:t>
      </w:r>
      <w:r w:rsidRPr="00AF1BA5">
        <w:rPr>
          <w:i/>
          <w:iCs/>
          <w:lang w:val="en-US"/>
        </w:rPr>
        <w:t>t</w:t>
      </w:r>
      <w:r w:rsidR="00432447">
        <w:rPr>
          <w:lang w:val="en-US"/>
        </w:rPr>
        <w:t> </w:t>
      </w:r>
      <w:r w:rsidRPr="00F11BFF">
        <w:rPr>
          <w:lang w:val="en-US"/>
        </w:rPr>
        <w:t>+</w:t>
      </w:r>
      <w:r w:rsidR="00432447">
        <w:rPr>
          <w:lang w:val="en-US"/>
        </w:rPr>
        <w:t> </w:t>
      </w:r>
      <w:r w:rsidRPr="00F11BFF">
        <w:rPr>
          <w:lang w:val="en-US"/>
        </w:rPr>
        <w:t>1.</w:t>
      </w:r>
      <w:r w:rsidR="00432447">
        <w:rPr>
          <w:lang w:val="en-US"/>
        </w:rPr>
        <w:t xml:space="preserve"> </w:t>
      </w:r>
      <w:r w:rsidRPr="00F11BFF">
        <w:rPr>
          <w:lang w:val="en-US"/>
        </w:rPr>
        <w:t xml:space="preserve"> We use the inverse of the market-to-book</w:t>
      </w:r>
      <w:r w:rsidR="001D3C7F">
        <w:rPr>
          <w:lang w:val="en-US"/>
        </w:rPr>
        <w:t xml:space="preserve"> </w:t>
      </w:r>
      <w:r w:rsidRPr="00F11BFF">
        <w:rPr>
          <w:lang w:val="en-US"/>
        </w:rPr>
        <w:t xml:space="preserve">ratio to calculate the </w:t>
      </w:r>
      <w:r w:rsidR="0020021C">
        <w:rPr>
          <w:lang w:val="en-US"/>
        </w:rPr>
        <w:t>book-to-market value</w:t>
      </w:r>
      <w:r w:rsidRPr="00F11BFF">
        <w:rPr>
          <w:lang w:val="en-US"/>
        </w:rPr>
        <w:t xml:space="preserve"> ratio</w:t>
      </w:r>
      <w:r w:rsidR="00AD536C">
        <w:rPr>
          <w:lang w:val="en-US"/>
        </w:rPr>
        <w:t xml:space="preserve">, </w:t>
      </w:r>
      <w:r w:rsidR="00AD536C" w:rsidRPr="00AD536C">
        <w:rPr>
          <w:i/>
          <w:iCs/>
          <w:lang w:val="en-US"/>
        </w:rPr>
        <w:t>B/M</w:t>
      </w:r>
      <w:r w:rsidR="00077FCE">
        <w:rPr>
          <w:lang w:val="en-US"/>
        </w:rPr>
        <w:t xml:space="preserve"> </w:t>
      </w:r>
      <w:r w:rsidR="00077FCE" w:rsidRPr="00F11BFF">
        <w:rPr>
          <w:lang w:val="en-US"/>
        </w:rPr>
        <w:t xml:space="preserve">(see </w:t>
      </w:r>
      <w:r w:rsidR="00077FCE">
        <w:rPr>
          <w:lang w:val="en-US"/>
        </w:rPr>
        <w:t>Panel B of the a</w:t>
      </w:r>
      <w:r w:rsidR="00077FCE" w:rsidRPr="00F11BFF">
        <w:rPr>
          <w:lang w:val="en-US"/>
        </w:rPr>
        <w:t>ppendix)</w:t>
      </w:r>
      <w:r w:rsidRPr="00F11BFF">
        <w:rPr>
          <w:lang w:val="en-US"/>
        </w:rPr>
        <w:t>.</w:t>
      </w:r>
      <w:r w:rsidR="00432447">
        <w:rPr>
          <w:lang w:val="en-US"/>
        </w:rPr>
        <w:t xml:space="preserve"> </w:t>
      </w:r>
      <w:r w:rsidRPr="00F11BFF">
        <w:rPr>
          <w:lang w:val="en-US"/>
        </w:rPr>
        <w:t xml:space="preserve"> In addition, size is defined as the market value</w:t>
      </w:r>
      <w:r w:rsidR="00AD536C">
        <w:rPr>
          <w:lang w:val="en-US"/>
        </w:rPr>
        <w:t xml:space="preserve"> or capitalization</w:t>
      </w:r>
      <w:r w:rsidRPr="00F11BFF">
        <w:rPr>
          <w:lang w:val="en-US"/>
        </w:rPr>
        <w:t xml:space="preserve"> of equity</w:t>
      </w:r>
      <w:r w:rsidR="00AD536C">
        <w:rPr>
          <w:lang w:val="en-US"/>
        </w:rPr>
        <w:t>,</w:t>
      </w:r>
      <w:r w:rsidR="00AD536C" w:rsidRPr="00AD536C">
        <w:rPr>
          <w:lang w:val="en-US"/>
        </w:rPr>
        <w:t xml:space="preserve"> </w:t>
      </w:r>
      <w:r w:rsidR="00AD536C" w:rsidRPr="00AD536C">
        <w:rPr>
          <w:i/>
          <w:iCs/>
          <w:lang w:val="en-US"/>
        </w:rPr>
        <w:t>MCAP</w:t>
      </w:r>
      <w:r w:rsidR="00AD536C">
        <w:rPr>
          <w:lang w:val="en-US"/>
        </w:rPr>
        <w:t>,</w:t>
      </w:r>
      <w:r w:rsidRPr="00F11BFF">
        <w:rPr>
          <w:lang w:val="en-US"/>
        </w:rPr>
        <w:t xml:space="preserve"> at the end of </w:t>
      </w:r>
      <w:r w:rsidR="00EA7F98" w:rsidRPr="00F11BFF">
        <w:rPr>
          <w:lang w:val="en-US"/>
        </w:rPr>
        <w:t>December</w:t>
      </w:r>
      <w:r w:rsidRPr="00F11BFF">
        <w:rPr>
          <w:lang w:val="en-US"/>
        </w:rPr>
        <w:t xml:space="preserve"> of year </w:t>
      </w:r>
      <w:r w:rsidRPr="00AF1BA5">
        <w:rPr>
          <w:i/>
          <w:iCs/>
          <w:lang w:val="en-US"/>
        </w:rPr>
        <w:t>t</w:t>
      </w:r>
      <w:r w:rsidRPr="00F11BFF">
        <w:rPr>
          <w:lang w:val="en-US"/>
        </w:rPr>
        <w:t>,</w:t>
      </w:r>
      <w:r w:rsidR="00AD536C">
        <w:rPr>
          <w:lang w:val="en-US"/>
        </w:rPr>
        <w:t xml:space="preserve"> </w:t>
      </w:r>
      <w:r w:rsidRPr="00F11BFF">
        <w:rPr>
          <w:lang w:val="en-US"/>
        </w:rPr>
        <w:t>while momentum</w:t>
      </w:r>
      <w:r w:rsidR="00EC741A">
        <w:rPr>
          <w:lang w:val="en-US"/>
        </w:rPr>
        <w:t xml:space="preserve">, </w:t>
      </w:r>
      <w:r w:rsidRPr="00694506">
        <w:rPr>
          <w:i/>
          <w:iCs/>
          <w:lang w:val="en-US"/>
        </w:rPr>
        <w:t>M</w:t>
      </w:r>
      <w:r w:rsidR="00D201C1" w:rsidRPr="00694506">
        <w:rPr>
          <w:i/>
          <w:iCs/>
          <w:lang w:val="en-US"/>
        </w:rPr>
        <w:t>OM</w:t>
      </w:r>
      <w:r w:rsidR="00EC741A">
        <w:rPr>
          <w:lang w:val="en-US"/>
        </w:rPr>
        <w:t>,</w:t>
      </w:r>
      <w:r w:rsidRPr="00F11BFF">
        <w:rPr>
          <w:lang w:val="en-US"/>
        </w:rPr>
        <w:t xml:space="preserve"> for month </w:t>
      </w:r>
      <w:r w:rsidRPr="00544157">
        <w:rPr>
          <w:i/>
          <w:iCs/>
          <w:lang w:val="en-US"/>
        </w:rPr>
        <w:t>t</w:t>
      </w:r>
      <w:r w:rsidRPr="00F11BFF">
        <w:rPr>
          <w:lang w:val="en-US"/>
        </w:rPr>
        <w:t xml:space="preserve"> is the cumulative return from month </w:t>
      </w:r>
      <w:r w:rsidRPr="00AF1BA5">
        <w:rPr>
          <w:i/>
          <w:iCs/>
          <w:lang w:val="en-US"/>
        </w:rPr>
        <w:t>t</w:t>
      </w:r>
      <w:r w:rsidR="00432447">
        <w:rPr>
          <w:lang w:val="en-US"/>
        </w:rPr>
        <w:t> </w:t>
      </w:r>
      <w:r w:rsidRPr="00F11BFF">
        <w:rPr>
          <w:lang w:val="en-US"/>
        </w:rPr>
        <w:t>–</w:t>
      </w:r>
      <w:r w:rsidR="00432447">
        <w:rPr>
          <w:lang w:val="en-US"/>
        </w:rPr>
        <w:t> </w:t>
      </w:r>
      <w:r w:rsidR="00EA7F98" w:rsidRPr="00F11BFF">
        <w:rPr>
          <w:lang w:val="en-US"/>
        </w:rPr>
        <w:t>12</w:t>
      </w:r>
      <w:r w:rsidRPr="00F11BFF">
        <w:rPr>
          <w:lang w:val="en-US"/>
        </w:rPr>
        <w:t xml:space="preserve"> to month </w:t>
      </w:r>
      <w:r w:rsidRPr="00AF1BA5">
        <w:rPr>
          <w:i/>
          <w:iCs/>
          <w:lang w:val="en-US"/>
        </w:rPr>
        <w:t>t</w:t>
      </w:r>
      <w:r w:rsidR="00432447">
        <w:rPr>
          <w:lang w:val="en-US"/>
        </w:rPr>
        <w:t> </w:t>
      </w:r>
      <w:r w:rsidRPr="00F11BFF">
        <w:rPr>
          <w:lang w:val="en-US"/>
        </w:rPr>
        <w:t>–</w:t>
      </w:r>
      <w:r w:rsidR="00432447">
        <w:rPr>
          <w:lang w:val="en-US"/>
        </w:rPr>
        <w:t> </w:t>
      </w:r>
      <w:r w:rsidRPr="00F11BFF">
        <w:rPr>
          <w:lang w:val="en-US"/>
        </w:rPr>
        <w:t xml:space="preserve">2, skipping month </w:t>
      </w:r>
      <w:r w:rsidRPr="00AF1BA5">
        <w:rPr>
          <w:i/>
          <w:iCs/>
          <w:lang w:val="en-US"/>
        </w:rPr>
        <w:t>t</w:t>
      </w:r>
      <w:r w:rsidR="00432447">
        <w:rPr>
          <w:lang w:val="en-US"/>
        </w:rPr>
        <w:t> </w:t>
      </w:r>
      <w:r w:rsidR="001D3C7F">
        <w:rPr>
          <w:lang w:val="en-US"/>
        </w:rPr>
        <w:t>–</w:t>
      </w:r>
      <w:r w:rsidR="00432447">
        <w:rPr>
          <w:lang w:val="en-US"/>
        </w:rPr>
        <w:t> </w:t>
      </w:r>
      <w:r w:rsidRPr="00F11BFF">
        <w:rPr>
          <w:lang w:val="en-US"/>
        </w:rPr>
        <w:t>1 to avoid microstructure biases</w:t>
      </w:r>
      <w:r w:rsidR="00BC7379" w:rsidRPr="00F11BFF">
        <w:rPr>
          <w:lang w:val="en-US"/>
        </w:rPr>
        <w:t>,</w:t>
      </w:r>
      <w:r w:rsidRPr="00F11BFF">
        <w:rPr>
          <w:lang w:val="en-US"/>
        </w:rPr>
        <w:t xml:space="preserve"> such as bid-ask bounce or nonsynchronous trading (Roll, 1984).</w:t>
      </w:r>
      <w:r w:rsidR="00F02B19" w:rsidRPr="00F11BFF">
        <w:rPr>
          <w:lang w:val="en-US"/>
        </w:rPr>
        <w:t xml:space="preserve">  </w:t>
      </w:r>
      <w:r w:rsidR="009E47BC" w:rsidRPr="00F11BFF">
        <w:rPr>
          <w:lang w:val="en-US"/>
        </w:rPr>
        <w:t>Our measure of illiquidity is the Liu (2006) multidimensional “trading speed” metric</w:t>
      </w:r>
      <w:r w:rsidR="00684648" w:rsidRPr="00F11BFF">
        <w:rPr>
          <w:lang w:val="en-US"/>
        </w:rPr>
        <w:t>,</w:t>
      </w:r>
      <w:r w:rsidR="009E47BC" w:rsidRPr="00F11BFF">
        <w:rPr>
          <w:lang w:val="en-US"/>
        </w:rPr>
        <w:t xml:space="preserve"> </w:t>
      </w:r>
      <w:r w:rsidR="00AD536C" w:rsidRPr="00AD536C">
        <w:rPr>
          <w:i/>
          <w:iCs/>
          <w:lang w:val="en-US"/>
        </w:rPr>
        <w:t>LIU</w:t>
      </w:r>
      <w:r w:rsidR="00AD536C">
        <w:rPr>
          <w:lang w:val="en-US"/>
        </w:rPr>
        <w:t xml:space="preserve">, </w:t>
      </w:r>
      <w:r w:rsidR="009E47BC" w:rsidRPr="00F11BFF">
        <w:rPr>
          <w:lang w:val="en-US"/>
        </w:rPr>
        <w:t xml:space="preserve">which is the standardized turnover-adjusted number of zero daily trading volumes over the </w:t>
      </w:r>
      <w:r w:rsidR="00541974">
        <w:rPr>
          <w:lang w:val="en-US"/>
        </w:rPr>
        <w:t>previous</w:t>
      </w:r>
      <w:r w:rsidR="00541974" w:rsidRPr="00F11BFF">
        <w:rPr>
          <w:lang w:val="en-US"/>
        </w:rPr>
        <w:t xml:space="preserve"> </w:t>
      </w:r>
      <w:r w:rsidR="009E47BC" w:rsidRPr="00F11BFF">
        <w:rPr>
          <w:lang w:val="en-US"/>
        </w:rPr>
        <w:t xml:space="preserve">12 months </w:t>
      </w:r>
      <w:r w:rsidR="00684648" w:rsidRPr="00F11BFF">
        <w:rPr>
          <w:lang w:val="en-US"/>
        </w:rPr>
        <w:t>(</w:t>
      </w:r>
      <w:r w:rsidR="009E47BC" w:rsidRPr="00F11BFF">
        <w:rPr>
          <w:lang w:val="en-US"/>
        </w:rPr>
        <w:t xml:space="preserve">see </w:t>
      </w:r>
      <w:r w:rsidR="00367154" w:rsidRPr="00F11BFF">
        <w:rPr>
          <w:lang w:val="en-US"/>
        </w:rPr>
        <w:t xml:space="preserve">Panel </w:t>
      </w:r>
      <w:r w:rsidR="00351A3D">
        <w:rPr>
          <w:lang w:val="en-US"/>
        </w:rPr>
        <w:t>A</w:t>
      </w:r>
      <w:r w:rsidR="00E67C88" w:rsidRPr="00F11BFF">
        <w:rPr>
          <w:lang w:val="en-US"/>
        </w:rPr>
        <w:t xml:space="preserve"> </w:t>
      </w:r>
      <w:r w:rsidR="00367154" w:rsidRPr="00F11BFF">
        <w:rPr>
          <w:lang w:val="en-US"/>
        </w:rPr>
        <w:t xml:space="preserve">of the </w:t>
      </w:r>
      <w:r w:rsidR="001343C7">
        <w:rPr>
          <w:lang w:val="en-US"/>
        </w:rPr>
        <w:t>a</w:t>
      </w:r>
      <w:r w:rsidR="009E47BC" w:rsidRPr="00F11BFF">
        <w:rPr>
          <w:lang w:val="en-US"/>
        </w:rPr>
        <w:t>ppendix for a detailed defin</w:t>
      </w:r>
      <w:r w:rsidR="00E67C88" w:rsidRPr="00F11BFF">
        <w:rPr>
          <w:lang w:val="en-US"/>
        </w:rPr>
        <w:t>i</w:t>
      </w:r>
      <w:r w:rsidR="009E47BC" w:rsidRPr="00F11BFF">
        <w:rPr>
          <w:lang w:val="en-US"/>
        </w:rPr>
        <w:t>tion</w:t>
      </w:r>
      <w:r w:rsidR="00684648" w:rsidRPr="00F11BFF">
        <w:rPr>
          <w:lang w:val="en-US"/>
        </w:rPr>
        <w:t>)</w:t>
      </w:r>
      <w:r w:rsidR="009E47BC" w:rsidRPr="00F11BFF">
        <w:rPr>
          <w:lang w:val="en-US"/>
        </w:rPr>
        <w:t xml:space="preserve">. </w:t>
      </w:r>
      <w:r w:rsidR="00432447">
        <w:rPr>
          <w:lang w:val="en-US"/>
        </w:rPr>
        <w:t xml:space="preserve"> </w:t>
      </w:r>
      <w:r w:rsidR="001D3C7F">
        <w:rPr>
          <w:lang w:val="en-US"/>
        </w:rPr>
        <w:t>This</w:t>
      </w:r>
      <w:r w:rsidR="009E47BC" w:rsidRPr="00F11BFF">
        <w:rPr>
          <w:lang w:val="en-US"/>
        </w:rPr>
        <w:t xml:space="preserve"> can be interpreted as the turnover-adjusted number of zero daily trading volumes over the </w:t>
      </w:r>
      <w:r w:rsidR="00541974">
        <w:rPr>
          <w:lang w:val="en-US"/>
        </w:rPr>
        <w:t>previous</w:t>
      </w:r>
      <w:r w:rsidR="00541974" w:rsidRPr="00F11BFF">
        <w:rPr>
          <w:lang w:val="en-US"/>
        </w:rPr>
        <w:t xml:space="preserve"> </w:t>
      </w:r>
      <w:r w:rsidR="009E47BC" w:rsidRPr="00F11BFF">
        <w:rPr>
          <w:lang w:val="en-US"/>
        </w:rPr>
        <w:t>year and is calculated at the end of each month for each individual stock based on daily data.</w:t>
      </w:r>
    </w:p>
    <w:p w14:paraId="08DE8209" w14:textId="77777777" w:rsidR="00B31B55" w:rsidRPr="00F11BFF" w:rsidRDefault="00B31B55" w:rsidP="00F169A8">
      <w:pPr>
        <w:spacing w:line="360" w:lineRule="auto"/>
        <w:rPr>
          <w:lang w:val="en-US"/>
        </w:rPr>
      </w:pPr>
    </w:p>
    <w:p w14:paraId="5B2F3A28" w14:textId="73C6880A" w:rsidR="00E445A1" w:rsidRPr="00F11BFF" w:rsidRDefault="00154880" w:rsidP="00F169A8">
      <w:pPr>
        <w:keepNext/>
        <w:spacing w:line="360" w:lineRule="auto"/>
        <w:jc w:val="both"/>
        <w:rPr>
          <w:bCs/>
          <w:i/>
          <w:lang w:val="en-US"/>
        </w:rPr>
      </w:pPr>
      <w:r w:rsidRPr="00F11BFF">
        <w:rPr>
          <w:bCs/>
          <w:i/>
          <w:lang w:val="en-US"/>
        </w:rPr>
        <w:t>2</w:t>
      </w:r>
      <w:r w:rsidR="00E445A1" w:rsidRPr="00F11BFF">
        <w:rPr>
          <w:bCs/>
          <w:i/>
          <w:lang w:val="en-US"/>
        </w:rPr>
        <w:t>.</w:t>
      </w:r>
      <w:r w:rsidR="00E031C6">
        <w:rPr>
          <w:bCs/>
          <w:i/>
          <w:lang w:val="en-US"/>
        </w:rPr>
        <w:t>2.</w:t>
      </w:r>
      <w:r w:rsidR="00E445A1" w:rsidRPr="00F11BFF">
        <w:rPr>
          <w:bCs/>
          <w:i/>
          <w:lang w:val="en-US"/>
        </w:rPr>
        <w:t xml:space="preserve"> Free</w:t>
      </w:r>
      <w:r w:rsidR="00D770B9">
        <w:rPr>
          <w:bCs/>
          <w:i/>
          <w:lang w:val="en-US"/>
        </w:rPr>
        <w:t>-</w:t>
      </w:r>
      <w:r w:rsidR="00E445A1" w:rsidRPr="00F11BFF">
        <w:rPr>
          <w:bCs/>
          <w:i/>
          <w:lang w:val="en-US"/>
        </w:rPr>
        <w:t>float metric</w:t>
      </w:r>
    </w:p>
    <w:p w14:paraId="3DD6F4C9" w14:textId="225DCFDC" w:rsidR="0097223B" w:rsidRPr="00F11BFF" w:rsidRDefault="00517B81" w:rsidP="00F169A8">
      <w:pPr>
        <w:pStyle w:val="FootnoteText"/>
        <w:spacing w:line="360" w:lineRule="auto"/>
        <w:jc w:val="both"/>
        <w:rPr>
          <w:sz w:val="24"/>
          <w:szCs w:val="24"/>
          <w:lang w:val="en-US"/>
        </w:rPr>
      </w:pPr>
      <w:r w:rsidRPr="00C33D21">
        <w:rPr>
          <w:sz w:val="24"/>
          <w:szCs w:val="24"/>
          <w:lang w:val="en-US"/>
        </w:rPr>
        <w:t xml:space="preserve">Free </w:t>
      </w:r>
      <w:r w:rsidR="00C33D21" w:rsidRPr="00C33D21">
        <w:rPr>
          <w:sz w:val="24"/>
          <w:szCs w:val="24"/>
          <w:lang w:val="en-US"/>
        </w:rPr>
        <w:t>f</w:t>
      </w:r>
      <w:r w:rsidRPr="00C33D21">
        <w:rPr>
          <w:sz w:val="24"/>
          <w:szCs w:val="24"/>
          <w:lang w:val="en-US"/>
        </w:rPr>
        <w:t>loat</w:t>
      </w:r>
      <w:r w:rsidR="006220C9" w:rsidRPr="00F11BFF">
        <w:rPr>
          <w:sz w:val="24"/>
          <w:szCs w:val="24"/>
          <w:lang w:val="en-US"/>
        </w:rPr>
        <w:t xml:space="preserve"> </w:t>
      </w:r>
      <w:r w:rsidR="00E466C9" w:rsidRPr="00F11BFF">
        <w:rPr>
          <w:sz w:val="24"/>
          <w:szCs w:val="24"/>
          <w:lang w:val="en-US"/>
        </w:rPr>
        <w:t>is defined as the mean monthly percentage of free</w:t>
      </w:r>
      <w:r w:rsidR="00D770B9">
        <w:rPr>
          <w:sz w:val="24"/>
          <w:szCs w:val="24"/>
          <w:lang w:val="en-US"/>
        </w:rPr>
        <w:t>-</w:t>
      </w:r>
      <w:r w:rsidR="00E466C9" w:rsidRPr="00F11BFF">
        <w:rPr>
          <w:sz w:val="24"/>
          <w:szCs w:val="24"/>
          <w:lang w:val="en-US"/>
        </w:rPr>
        <w:t xml:space="preserve">float shares, which is the proportion of firms’ total issued shares outside the control of block holders.  </w:t>
      </w:r>
      <w:r w:rsidR="0097223B" w:rsidRPr="00F11BFF">
        <w:rPr>
          <w:sz w:val="24"/>
          <w:szCs w:val="24"/>
          <w:lang w:val="en-US"/>
        </w:rPr>
        <w:t xml:space="preserve">Information on </w:t>
      </w:r>
      <w:r w:rsidR="00B727F4" w:rsidRPr="00B727F4">
        <w:rPr>
          <w:sz w:val="24"/>
          <w:szCs w:val="24"/>
          <w:lang w:val="en-US"/>
        </w:rPr>
        <w:t>free float</w:t>
      </w:r>
      <w:r w:rsidR="00B727F4" w:rsidRPr="00F11BFF">
        <w:rPr>
          <w:sz w:val="24"/>
          <w:szCs w:val="24"/>
          <w:lang w:val="en-US"/>
        </w:rPr>
        <w:t xml:space="preserve"> </w:t>
      </w:r>
      <w:r w:rsidR="0097223B" w:rsidRPr="00F11BFF">
        <w:rPr>
          <w:sz w:val="24"/>
          <w:szCs w:val="24"/>
          <w:lang w:val="en-US"/>
        </w:rPr>
        <w:t xml:space="preserve">is easy to access for a wide </w:t>
      </w:r>
      <w:r w:rsidR="00F00F9C" w:rsidRPr="00F11BFF">
        <w:rPr>
          <w:sz w:val="24"/>
          <w:szCs w:val="24"/>
          <w:lang w:val="en-US"/>
        </w:rPr>
        <w:t>cross</w:t>
      </w:r>
      <w:r w:rsidR="00F00F9C">
        <w:rPr>
          <w:sz w:val="24"/>
          <w:szCs w:val="24"/>
          <w:lang w:val="en-US"/>
        </w:rPr>
        <w:t>-</w:t>
      </w:r>
      <w:r w:rsidR="00D201C1">
        <w:rPr>
          <w:sz w:val="24"/>
          <w:szCs w:val="24"/>
          <w:lang w:val="en-US"/>
        </w:rPr>
        <w:t>section</w:t>
      </w:r>
      <w:r w:rsidR="0097223B" w:rsidRPr="00F11BFF">
        <w:rPr>
          <w:sz w:val="24"/>
          <w:szCs w:val="24"/>
          <w:lang w:val="en-US"/>
        </w:rPr>
        <w:t xml:space="preserve"> of stocks.  Refinitiv Datastream categorizes block holders into the following seven types: government, cross-shareholding networks, pension funds, investment companies, employees and family, other block entities, and foreign block holders (see </w:t>
      </w:r>
      <w:r w:rsidR="00917BA0">
        <w:rPr>
          <w:sz w:val="24"/>
          <w:szCs w:val="24"/>
          <w:lang w:val="en-US"/>
        </w:rPr>
        <w:t xml:space="preserve">Panel </w:t>
      </w:r>
      <w:r w:rsidR="00077FCE">
        <w:rPr>
          <w:sz w:val="24"/>
          <w:szCs w:val="24"/>
          <w:lang w:val="en-US"/>
        </w:rPr>
        <w:t xml:space="preserve">B </w:t>
      </w:r>
      <w:r w:rsidR="00917BA0">
        <w:rPr>
          <w:sz w:val="24"/>
          <w:szCs w:val="24"/>
          <w:lang w:val="en-US"/>
        </w:rPr>
        <w:t xml:space="preserve">of </w:t>
      </w:r>
      <w:r w:rsidR="0097223B" w:rsidRPr="00F11BFF">
        <w:rPr>
          <w:sz w:val="24"/>
          <w:szCs w:val="24"/>
          <w:lang w:val="en-US"/>
        </w:rPr>
        <w:t xml:space="preserve">the </w:t>
      </w:r>
      <w:r w:rsidR="001343C7">
        <w:rPr>
          <w:sz w:val="24"/>
          <w:szCs w:val="24"/>
          <w:lang w:val="en-US"/>
        </w:rPr>
        <w:t>a</w:t>
      </w:r>
      <w:r w:rsidR="0097223B" w:rsidRPr="00F11BFF">
        <w:rPr>
          <w:sz w:val="24"/>
          <w:szCs w:val="24"/>
          <w:lang w:val="en-US"/>
        </w:rPr>
        <w:t>ppendix).</w:t>
      </w:r>
    </w:p>
    <w:p w14:paraId="7A799E34" w14:textId="746114C1" w:rsidR="009E47BC" w:rsidRPr="00F11BFF" w:rsidRDefault="002E088D" w:rsidP="00C824D5">
      <w:pPr>
        <w:spacing w:line="360" w:lineRule="auto"/>
        <w:jc w:val="both"/>
        <w:rPr>
          <w:bCs/>
          <w:lang w:val="en-US"/>
        </w:rPr>
      </w:pPr>
      <w:r w:rsidRPr="00F11BFF">
        <w:rPr>
          <w:bCs/>
          <w:lang w:val="en-US"/>
        </w:rPr>
        <w:tab/>
        <w:t>We find</w:t>
      </w:r>
      <w:r w:rsidRPr="00524385">
        <w:rPr>
          <w:rStyle w:val="FootnoteReference"/>
          <w:lang w:val="en-US"/>
        </w:rPr>
        <w:footnoteReference w:id="1"/>
      </w:r>
      <w:r w:rsidRPr="00F11BFF">
        <w:rPr>
          <w:bCs/>
          <w:lang w:val="en-US"/>
        </w:rPr>
        <w:t xml:space="preserve"> that the US is dominated by institutional investor holdings, referred to in Datastream as “investment compan</w:t>
      </w:r>
      <w:r w:rsidR="001D3C7F">
        <w:rPr>
          <w:bCs/>
          <w:lang w:val="en-US"/>
        </w:rPr>
        <w:t>ies</w:t>
      </w:r>
      <w:r w:rsidR="00497782">
        <w:rPr>
          <w:bCs/>
          <w:lang w:val="en-US"/>
        </w:rPr>
        <w:t>”</w:t>
      </w:r>
      <w:r w:rsidR="00917BA0">
        <w:rPr>
          <w:bCs/>
          <w:lang w:val="en-US"/>
        </w:rPr>
        <w:t>,</w:t>
      </w:r>
      <w:r w:rsidR="009E03D6">
        <w:rPr>
          <w:bCs/>
          <w:lang w:val="en-US"/>
        </w:rPr>
        <w:t xml:space="preserve"> while</w:t>
      </w:r>
      <w:r w:rsidRPr="00F11BFF">
        <w:rPr>
          <w:bCs/>
          <w:lang w:val="en-US"/>
        </w:rPr>
        <w:t xml:space="preserve"> </w:t>
      </w:r>
      <w:r w:rsidR="00C33D21" w:rsidRPr="00C33D21">
        <w:rPr>
          <w:lang w:val="en-US"/>
        </w:rPr>
        <w:t xml:space="preserve">free float </w:t>
      </w:r>
      <w:r w:rsidRPr="00F11BFF">
        <w:rPr>
          <w:bCs/>
          <w:lang w:val="en-US"/>
        </w:rPr>
        <w:t>systematically decreases from the average across firms</w:t>
      </w:r>
      <w:r w:rsidR="00FB2512" w:rsidRPr="00F11BFF">
        <w:rPr>
          <w:bCs/>
          <w:lang w:val="en-US"/>
        </w:rPr>
        <w:t xml:space="preserve"> that are</w:t>
      </w:r>
      <w:r w:rsidRPr="00F11BFF">
        <w:rPr>
          <w:bCs/>
          <w:lang w:val="en-US"/>
        </w:rPr>
        <w:t xml:space="preserve"> </w:t>
      </w:r>
      <w:r w:rsidR="001D3C7F">
        <w:rPr>
          <w:bCs/>
          <w:lang w:val="en-US"/>
        </w:rPr>
        <w:t>in</w:t>
      </w:r>
      <w:r w:rsidRPr="00F11BFF">
        <w:rPr>
          <w:bCs/>
          <w:lang w:val="en-US"/>
        </w:rPr>
        <w:t xml:space="preserve"> the large</w:t>
      </w:r>
      <w:r w:rsidR="001A2809">
        <w:rPr>
          <w:bCs/>
          <w:lang w:val="en-US"/>
        </w:rPr>
        <w:t>-cap</w:t>
      </w:r>
      <w:r w:rsidRPr="00F11BFF">
        <w:rPr>
          <w:bCs/>
          <w:lang w:val="en-US"/>
        </w:rPr>
        <w:t xml:space="preserve"> indices (S&amp;P</w:t>
      </w:r>
      <w:r w:rsidR="00E22E22">
        <w:rPr>
          <w:bCs/>
          <w:lang w:val="en-US"/>
        </w:rPr>
        <w:t xml:space="preserve"> </w:t>
      </w:r>
      <w:r w:rsidRPr="00F11BFF">
        <w:rPr>
          <w:bCs/>
          <w:lang w:val="en-US"/>
        </w:rPr>
        <w:t>500) to their small</w:t>
      </w:r>
      <w:r w:rsidR="001A2809">
        <w:rPr>
          <w:bCs/>
          <w:lang w:val="en-US"/>
        </w:rPr>
        <w:t>-cap</w:t>
      </w:r>
      <w:r w:rsidRPr="00F11BFF">
        <w:rPr>
          <w:bCs/>
          <w:lang w:val="en-US"/>
        </w:rPr>
        <w:t xml:space="preserve"> counterparts (S&amp;P</w:t>
      </w:r>
      <w:r w:rsidR="00E22E22">
        <w:rPr>
          <w:bCs/>
          <w:lang w:val="en-US"/>
        </w:rPr>
        <w:t xml:space="preserve"> </w:t>
      </w:r>
      <w:r w:rsidRPr="00F11BFF">
        <w:rPr>
          <w:bCs/>
          <w:lang w:val="en-US"/>
        </w:rPr>
        <w:t>600).  Similarly, upon progression from large</w:t>
      </w:r>
      <w:r w:rsidR="001D3C7F">
        <w:rPr>
          <w:bCs/>
          <w:lang w:val="en-US"/>
        </w:rPr>
        <w:t>-</w:t>
      </w:r>
      <w:r w:rsidRPr="00F11BFF">
        <w:rPr>
          <w:bCs/>
          <w:lang w:val="en-US"/>
        </w:rPr>
        <w:t xml:space="preserve"> to small</w:t>
      </w:r>
      <w:r w:rsidR="001D3C7F">
        <w:rPr>
          <w:bCs/>
          <w:lang w:val="en-US"/>
        </w:rPr>
        <w:t>-</w:t>
      </w:r>
      <w:r w:rsidRPr="00F11BFF">
        <w:rPr>
          <w:bCs/>
          <w:lang w:val="en-US"/>
        </w:rPr>
        <w:t>cap firms, there is a reduction in market capitalization and momentum</w:t>
      </w:r>
      <w:r w:rsidR="006C7EEF" w:rsidRPr="00F11BFF">
        <w:rPr>
          <w:bCs/>
          <w:lang w:val="en-US"/>
        </w:rPr>
        <w:t>,</w:t>
      </w:r>
      <w:r w:rsidRPr="00F11BFF">
        <w:rPr>
          <w:bCs/>
          <w:lang w:val="en-US"/>
        </w:rPr>
        <w:t xml:space="preserve"> while the book</w:t>
      </w:r>
      <w:r w:rsidR="00D201C1">
        <w:rPr>
          <w:bCs/>
          <w:lang w:val="en-US"/>
        </w:rPr>
        <w:t>-to-market</w:t>
      </w:r>
      <w:r w:rsidRPr="00F11BFF">
        <w:rPr>
          <w:bCs/>
          <w:lang w:val="en-US"/>
        </w:rPr>
        <w:t xml:space="preserve"> value ratio, monthly returns, and Liu (2006) illiquidity metrics steadily increase.</w:t>
      </w:r>
    </w:p>
    <w:p w14:paraId="26B73345" w14:textId="77777777" w:rsidR="002E088D" w:rsidRPr="00F11BFF" w:rsidRDefault="002E088D" w:rsidP="00694506">
      <w:pPr>
        <w:tabs>
          <w:tab w:val="left" w:pos="3144"/>
        </w:tabs>
        <w:spacing w:line="360" w:lineRule="auto"/>
        <w:rPr>
          <w:bCs/>
          <w:lang w:val="en-US"/>
        </w:rPr>
      </w:pPr>
    </w:p>
    <w:p w14:paraId="5D3693A4" w14:textId="77777777" w:rsidR="00E445A1" w:rsidRPr="00F11BFF" w:rsidRDefault="00154880" w:rsidP="00F169A8">
      <w:pPr>
        <w:spacing w:line="360" w:lineRule="auto"/>
        <w:jc w:val="both"/>
        <w:rPr>
          <w:bCs/>
          <w:i/>
          <w:iCs/>
          <w:lang w:val="en-US"/>
        </w:rPr>
      </w:pPr>
      <w:r w:rsidRPr="00F11BFF">
        <w:rPr>
          <w:bCs/>
          <w:i/>
          <w:iCs/>
          <w:lang w:val="en-US"/>
        </w:rPr>
        <w:t>2</w:t>
      </w:r>
      <w:r w:rsidR="00E445A1" w:rsidRPr="00F11BFF">
        <w:rPr>
          <w:bCs/>
          <w:i/>
          <w:iCs/>
          <w:lang w:val="en-US"/>
        </w:rPr>
        <w:t>.</w:t>
      </w:r>
      <w:r w:rsidR="00E031C6">
        <w:rPr>
          <w:bCs/>
          <w:i/>
          <w:iCs/>
          <w:lang w:val="en-US"/>
        </w:rPr>
        <w:t>3</w:t>
      </w:r>
      <w:r w:rsidR="00E445A1" w:rsidRPr="00F11BFF">
        <w:rPr>
          <w:bCs/>
          <w:i/>
          <w:iCs/>
          <w:lang w:val="en-US"/>
        </w:rPr>
        <w:t xml:space="preserve">. </w:t>
      </w:r>
      <w:r w:rsidR="00747377" w:rsidRPr="00F11BFF">
        <w:rPr>
          <w:bCs/>
          <w:i/>
          <w:iCs/>
          <w:lang w:val="en-US"/>
        </w:rPr>
        <w:t>Anomaly portfolios</w:t>
      </w:r>
      <w:r w:rsidR="001D3C7F">
        <w:rPr>
          <w:bCs/>
          <w:i/>
          <w:iCs/>
          <w:lang w:val="en-US"/>
        </w:rPr>
        <w:t>:</w:t>
      </w:r>
      <w:r w:rsidR="00747377" w:rsidRPr="00F11BFF">
        <w:rPr>
          <w:bCs/>
          <w:i/>
          <w:iCs/>
          <w:lang w:val="en-US"/>
        </w:rPr>
        <w:t xml:space="preserve"> </w:t>
      </w:r>
      <w:r w:rsidR="00BA3B9B">
        <w:rPr>
          <w:bCs/>
          <w:i/>
          <w:iCs/>
          <w:lang w:val="en-US"/>
        </w:rPr>
        <w:t>T</w:t>
      </w:r>
      <w:r w:rsidR="00BA3B9B" w:rsidRPr="00F11BFF">
        <w:rPr>
          <w:bCs/>
          <w:i/>
          <w:iCs/>
          <w:lang w:val="en-US"/>
        </w:rPr>
        <w:t xml:space="preserve">est </w:t>
      </w:r>
      <w:r w:rsidR="00747377" w:rsidRPr="00F11BFF">
        <w:rPr>
          <w:bCs/>
          <w:i/>
          <w:iCs/>
          <w:lang w:val="en-US"/>
        </w:rPr>
        <w:t>assets</w:t>
      </w:r>
    </w:p>
    <w:p w14:paraId="11CACF8D" w14:textId="77777777" w:rsidR="00F93E63" w:rsidRPr="00F11BFF" w:rsidRDefault="00F93E63" w:rsidP="00F169A8">
      <w:pPr>
        <w:spacing w:line="360" w:lineRule="auto"/>
        <w:jc w:val="both"/>
        <w:rPr>
          <w:bCs/>
          <w:lang w:val="en-US"/>
        </w:rPr>
      </w:pPr>
      <w:r w:rsidRPr="00F11BFF">
        <w:rPr>
          <w:bCs/>
          <w:lang w:val="en-US"/>
        </w:rPr>
        <w:t xml:space="preserve">The </w:t>
      </w:r>
      <w:r w:rsidR="00541974">
        <w:rPr>
          <w:bCs/>
          <w:lang w:val="en-US"/>
        </w:rPr>
        <w:t>previous</w:t>
      </w:r>
      <w:r w:rsidR="00541974" w:rsidRPr="00F11BFF">
        <w:rPr>
          <w:bCs/>
          <w:lang w:val="en-US"/>
        </w:rPr>
        <w:t xml:space="preserve"> </w:t>
      </w:r>
      <w:r w:rsidRPr="00F11BFF">
        <w:rPr>
          <w:bCs/>
          <w:lang w:val="en-US"/>
        </w:rPr>
        <w:t xml:space="preserve">asset pricing literature has identified hundreds of potential </w:t>
      </w:r>
      <w:r w:rsidR="00B76A7B">
        <w:rPr>
          <w:bCs/>
          <w:lang w:val="en-US"/>
        </w:rPr>
        <w:t xml:space="preserve">valuation factors based on </w:t>
      </w:r>
      <w:r w:rsidRPr="00F11BFF">
        <w:rPr>
          <w:bCs/>
          <w:lang w:val="en-US"/>
        </w:rPr>
        <w:t>anomal</w:t>
      </w:r>
      <w:r w:rsidR="00B76A7B">
        <w:rPr>
          <w:bCs/>
          <w:lang w:val="en-US"/>
        </w:rPr>
        <w:t>y characteristics</w:t>
      </w:r>
      <w:r w:rsidRPr="00F11BFF">
        <w:rPr>
          <w:bCs/>
          <w:lang w:val="en-US"/>
        </w:rPr>
        <w:t xml:space="preserve"> </w:t>
      </w:r>
      <w:r w:rsidR="006C7EEF" w:rsidRPr="00F11BFF">
        <w:rPr>
          <w:bCs/>
          <w:lang w:val="en-US"/>
        </w:rPr>
        <w:t xml:space="preserve">explaining </w:t>
      </w:r>
      <w:r w:rsidRPr="00F11BFF">
        <w:rPr>
          <w:bCs/>
          <w:lang w:val="en-US"/>
        </w:rPr>
        <w:t>the cross</w:t>
      </w:r>
      <w:r w:rsidR="00BC0C73">
        <w:rPr>
          <w:bCs/>
          <w:lang w:val="en-US"/>
        </w:rPr>
        <w:t>-</w:t>
      </w:r>
      <w:r w:rsidRPr="00F11BFF">
        <w:rPr>
          <w:bCs/>
          <w:lang w:val="en-US"/>
        </w:rPr>
        <w:t>section of stock returns (see Fama and French, 2018; H</w:t>
      </w:r>
      <w:r w:rsidR="00613F86">
        <w:rPr>
          <w:bCs/>
          <w:lang w:val="en-US"/>
        </w:rPr>
        <w:t>o</w:t>
      </w:r>
      <w:r w:rsidRPr="00F11BFF">
        <w:rPr>
          <w:bCs/>
          <w:lang w:val="en-US"/>
        </w:rPr>
        <w:t>u, Xue</w:t>
      </w:r>
      <w:r w:rsidR="001D3C7F">
        <w:rPr>
          <w:bCs/>
          <w:lang w:val="en-US"/>
        </w:rPr>
        <w:t>,</w:t>
      </w:r>
      <w:r w:rsidRPr="00F11BFF">
        <w:rPr>
          <w:bCs/>
          <w:lang w:val="en-US"/>
        </w:rPr>
        <w:t xml:space="preserve"> and Zhang, 2020).  </w:t>
      </w:r>
      <w:r w:rsidR="001D3C7F">
        <w:rPr>
          <w:bCs/>
          <w:lang w:val="en-US"/>
        </w:rPr>
        <w:t>In this paper</w:t>
      </w:r>
      <w:r w:rsidRPr="00F11BFF">
        <w:rPr>
          <w:bCs/>
          <w:lang w:val="en-US"/>
        </w:rPr>
        <w:t xml:space="preserve">, we focus on </w:t>
      </w:r>
      <w:r w:rsidR="00541974">
        <w:rPr>
          <w:bCs/>
          <w:lang w:val="en-US"/>
        </w:rPr>
        <w:t>1</w:t>
      </w:r>
      <w:r w:rsidR="0098034A">
        <w:rPr>
          <w:bCs/>
          <w:lang w:val="en-US"/>
        </w:rPr>
        <w:t>4</w:t>
      </w:r>
      <w:r w:rsidR="00541974" w:rsidRPr="00F11BFF">
        <w:rPr>
          <w:bCs/>
          <w:lang w:val="en-US"/>
        </w:rPr>
        <w:t xml:space="preserve"> </w:t>
      </w:r>
      <w:r w:rsidRPr="00F11BFF">
        <w:rPr>
          <w:bCs/>
          <w:lang w:val="en-US"/>
        </w:rPr>
        <w:t>of the most prominent</w:t>
      </w:r>
      <w:r w:rsidR="0036617D">
        <w:rPr>
          <w:bCs/>
          <w:lang w:val="en-US"/>
        </w:rPr>
        <w:t>,</w:t>
      </w:r>
      <w:r w:rsidR="00C33D21">
        <w:rPr>
          <w:bCs/>
          <w:lang w:val="en-US"/>
        </w:rPr>
        <w:t xml:space="preserve"> including</w:t>
      </w:r>
      <w:r w:rsidR="00D84588" w:rsidRPr="00F11BFF">
        <w:rPr>
          <w:bCs/>
          <w:lang w:val="en-US"/>
        </w:rPr>
        <w:t xml:space="preserve"> </w:t>
      </w:r>
      <w:r w:rsidR="00B727F4" w:rsidRPr="00B727F4">
        <w:rPr>
          <w:lang w:val="en-US"/>
        </w:rPr>
        <w:t>free float</w:t>
      </w:r>
      <w:r w:rsidRPr="00F11BFF">
        <w:rPr>
          <w:bCs/>
          <w:lang w:val="en-US"/>
        </w:rPr>
        <w:t xml:space="preserve">.  Each factor is formed </w:t>
      </w:r>
      <w:r w:rsidR="00524385">
        <w:rPr>
          <w:bCs/>
          <w:lang w:val="en-US"/>
        </w:rPr>
        <w:t>by</w:t>
      </w:r>
      <w:r w:rsidRPr="00F11BFF">
        <w:rPr>
          <w:bCs/>
          <w:lang w:val="en-US"/>
        </w:rPr>
        <w:t xml:space="preserve"> sorting stocks into</w:t>
      </w:r>
      <w:r w:rsidR="00541974">
        <w:rPr>
          <w:lang w:val="en-US"/>
        </w:rPr>
        <w:t xml:space="preserve"> 10</w:t>
      </w:r>
      <w:r w:rsidR="00497782">
        <w:rPr>
          <w:lang w:val="en-US"/>
        </w:rPr>
        <w:t>-</w:t>
      </w:r>
      <w:r w:rsidRPr="00F11BFF">
        <w:rPr>
          <w:bCs/>
          <w:lang w:val="en-US"/>
        </w:rPr>
        <w:t>decile portfolios based on each stock</w:t>
      </w:r>
      <w:r w:rsidR="00196950" w:rsidRPr="00F11BFF">
        <w:rPr>
          <w:bCs/>
          <w:lang w:val="en-US"/>
        </w:rPr>
        <w:t>’</w:t>
      </w:r>
      <w:r w:rsidRPr="00F11BFF">
        <w:rPr>
          <w:bCs/>
          <w:lang w:val="en-US"/>
        </w:rPr>
        <w:t>s relative ranking in terms of the underlying anomaly variable</w:t>
      </w:r>
      <w:r w:rsidR="001D3C7F">
        <w:rPr>
          <w:bCs/>
          <w:lang w:val="en-US"/>
        </w:rPr>
        <w:t>,</w:t>
      </w:r>
      <w:r w:rsidRPr="00F11BFF">
        <w:rPr>
          <w:bCs/>
          <w:lang w:val="en-US"/>
        </w:rPr>
        <w:t xml:space="preserve"> from </w:t>
      </w:r>
      <w:r w:rsidR="001D3C7F">
        <w:rPr>
          <w:bCs/>
          <w:lang w:val="en-US"/>
        </w:rPr>
        <w:t xml:space="preserve">the </w:t>
      </w:r>
      <w:r w:rsidRPr="00F11BFF">
        <w:rPr>
          <w:bCs/>
          <w:lang w:val="en-US"/>
        </w:rPr>
        <w:t>highest decile</w:t>
      </w:r>
      <w:r w:rsidR="00196950" w:rsidRPr="00F11BFF">
        <w:rPr>
          <w:bCs/>
          <w:lang w:val="en-US"/>
        </w:rPr>
        <w:t xml:space="preserve"> (</w:t>
      </w:r>
      <w:r w:rsidRPr="00F11BFF">
        <w:rPr>
          <w:bCs/>
          <w:lang w:val="en-US"/>
        </w:rPr>
        <w:t xml:space="preserve">D10) to </w:t>
      </w:r>
      <w:r w:rsidR="001D3C7F">
        <w:rPr>
          <w:bCs/>
          <w:lang w:val="en-US"/>
        </w:rPr>
        <w:t xml:space="preserve">the </w:t>
      </w:r>
      <w:r w:rsidRPr="00F11BFF">
        <w:rPr>
          <w:bCs/>
          <w:lang w:val="en-US"/>
        </w:rPr>
        <w:t xml:space="preserve">lowest </w:t>
      </w:r>
      <w:r w:rsidR="00196950" w:rsidRPr="00F11BFF">
        <w:rPr>
          <w:bCs/>
          <w:lang w:val="en-US"/>
        </w:rPr>
        <w:t>(</w:t>
      </w:r>
      <w:r w:rsidRPr="00F11BFF">
        <w:rPr>
          <w:bCs/>
          <w:lang w:val="en-US"/>
        </w:rPr>
        <w:t xml:space="preserve">D1).  Rebalancing </w:t>
      </w:r>
      <w:r w:rsidRPr="00F11BFF">
        <w:rPr>
          <w:bCs/>
          <w:lang w:val="en-US"/>
        </w:rPr>
        <w:lastRenderedPageBreak/>
        <w:t xml:space="preserve">occurs </w:t>
      </w:r>
      <w:r w:rsidR="000A4F8A" w:rsidRPr="00F11BFF">
        <w:rPr>
          <w:bCs/>
          <w:lang w:val="en-US"/>
        </w:rPr>
        <w:t xml:space="preserve">annually </w:t>
      </w:r>
      <w:r w:rsidRPr="00F11BFF">
        <w:rPr>
          <w:bCs/>
          <w:lang w:val="en-US"/>
        </w:rPr>
        <w:t xml:space="preserve">in December.  A detailed outline of the construction of each and </w:t>
      </w:r>
      <w:r w:rsidR="001D3C7F">
        <w:rPr>
          <w:bCs/>
          <w:lang w:val="en-US"/>
        </w:rPr>
        <w:t xml:space="preserve">the </w:t>
      </w:r>
      <w:r w:rsidRPr="00F11BFF">
        <w:rPr>
          <w:bCs/>
          <w:lang w:val="en-US"/>
        </w:rPr>
        <w:t>sourcing of</w:t>
      </w:r>
      <w:r w:rsidR="001D3C7F">
        <w:rPr>
          <w:bCs/>
          <w:lang w:val="en-US"/>
        </w:rPr>
        <w:t xml:space="preserve"> t</w:t>
      </w:r>
      <w:r w:rsidR="00497782">
        <w:rPr>
          <w:bCs/>
          <w:lang w:val="en-US"/>
        </w:rPr>
        <w:t>he</w:t>
      </w:r>
      <w:r w:rsidRPr="00F11BFF">
        <w:rPr>
          <w:bCs/>
          <w:lang w:val="en-US"/>
        </w:rPr>
        <w:t xml:space="preserve"> data is provided in </w:t>
      </w:r>
      <w:r w:rsidR="000A4F8A" w:rsidRPr="00F11BFF">
        <w:rPr>
          <w:bCs/>
          <w:lang w:val="en-US"/>
        </w:rPr>
        <w:t xml:space="preserve">Panel </w:t>
      </w:r>
      <w:r w:rsidR="006E42CA">
        <w:rPr>
          <w:bCs/>
          <w:lang w:val="en-US"/>
        </w:rPr>
        <w:t>B</w:t>
      </w:r>
      <w:r w:rsidR="006E42CA" w:rsidRPr="00F11BFF">
        <w:rPr>
          <w:bCs/>
          <w:lang w:val="en-US"/>
        </w:rPr>
        <w:t xml:space="preserve"> </w:t>
      </w:r>
      <w:r w:rsidRPr="00F11BFF">
        <w:rPr>
          <w:bCs/>
          <w:lang w:val="en-US"/>
        </w:rPr>
        <w:t xml:space="preserve">of </w:t>
      </w:r>
      <w:r w:rsidR="000A4F8A" w:rsidRPr="00F11BFF">
        <w:rPr>
          <w:bCs/>
          <w:lang w:val="en-US"/>
        </w:rPr>
        <w:t xml:space="preserve">the </w:t>
      </w:r>
      <w:r w:rsidR="00497782">
        <w:rPr>
          <w:bCs/>
          <w:lang w:val="en-US"/>
        </w:rPr>
        <w:t>a</w:t>
      </w:r>
      <w:r w:rsidRPr="00F11BFF">
        <w:rPr>
          <w:bCs/>
          <w:lang w:val="en-US"/>
        </w:rPr>
        <w:t>ppendix.</w:t>
      </w:r>
      <w:r w:rsidR="00442A39" w:rsidRPr="00F11BFF">
        <w:rPr>
          <w:bCs/>
          <w:lang w:val="en-US"/>
        </w:rPr>
        <w:t xml:space="preserve">  </w:t>
      </w:r>
      <w:r w:rsidR="00442A39" w:rsidRPr="005B458A">
        <w:rPr>
          <w:bCs/>
          <w:lang w:val="en-US"/>
        </w:rPr>
        <w:t xml:space="preserve">Below, we introduce the </w:t>
      </w:r>
      <w:r w:rsidR="00541974" w:rsidRPr="005B458A">
        <w:rPr>
          <w:bCs/>
          <w:lang w:val="en-US"/>
        </w:rPr>
        <w:t>1</w:t>
      </w:r>
      <w:r w:rsidR="0098034A" w:rsidRPr="005B458A">
        <w:rPr>
          <w:bCs/>
          <w:lang w:val="en-US"/>
        </w:rPr>
        <w:t>4</w:t>
      </w:r>
      <w:r w:rsidR="00541974" w:rsidRPr="005B458A">
        <w:rPr>
          <w:bCs/>
          <w:lang w:val="en-US"/>
        </w:rPr>
        <w:t xml:space="preserve"> </w:t>
      </w:r>
      <w:r w:rsidR="00442A39" w:rsidRPr="005B458A">
        <w:rPr>
          <w:bCs/>
          <w:lang w:val="en-US"/>
        </w:rPr>
        <w:t>variables</w:t>
      </w:r>
      <w:r w:rsidR="00E837FC" w:rsidRPr="005B458A">
        <w:rPr>
          <w:bCs/>
          <w:lang w:val="en-US"/>
        </w:rPr>
        <w:t>,</w:t>
      </w:r>
      <w:r w:rsidR="00D54DF8" w:rsidRPr="005B458A">
        <w:rPr>
          <w:bCs/>
          <w:lang w:val="en-US"/>
        </w:rPr>
        <w:t xml:space="preserve"> which form </w:t>
      </w:r>
      <w:r w:rsidR="001D3C7F" w:rsidRPr="005B458A">
        <w:rPr>
          <w:bCs/>
          <w:lang w:val="en-US"/>
        </w:rPr>
        <w:t xml:space="preserve">the </w:t>
      </w:r>
      <w:r w:rsidR="00334C36" w:rsidRPr="005B458A">
        <w:rPr>
          <w:bCs/>
          <w:lang w:val="en-US"/>
        </w:rPr>
        <w:t>right</w:t>
      </w:r>
      <w:r w:rsidR="00D54DF8" w:rsidRPr="005B458A">
        <w:rPr>
          <w:bCs/>
          <w:lang w:val="en-US"/>
        </w:rPr>
        <w:t>-hand side test assets in subsequent asset pricing tests.</w:t>
      </w:r>
    </w:p>
    <w:p w14:paraId="2C8906F3" w14:textId="2744C89C" w:rsidR="00D54DF8" w:rsidRPr="00F11BFF" w:rsidRDefault="00442A39" w:rsidP="00F169A8">
      <w:pPr>
        <w:spacing w:line="360" w:lineRule="auto"/>
        <w:jc w:val="both"/>
        <w:rPr>
          <w:bCs/>
          <w:lang w:val="en-US"/>
        </w:rPr>
      </w:pPr>
      <w:r w:rsidRPr="00F11BFF">
        <w:rPr>
          <w:bCs/>
          <w:lang w:val="en-US"/>
        </w:rPr>
        <w:tab/>
      </w:r>
      <w:r w:rsidR="00D54DF8" w:rsidRPr="00F11BFF">
        <w:rPr>
          <w:bCs/>
          <w:lang w:val="en-US"/>
        </w:rPr>
        <w:t xml:space="preserve">The first </w:t>
      </w:r>
      <w:r w:rsidR="00BA3B9B">
        <w:rPr>
          <w:bCs/>
          <w:lang w:val="en-US"/>
        </w:rPr>
        <w:t>variable</w:t>
      </w:r>
      <w:r w:rsidR="00BA3B9B" w:rsidRPr="00F11BFF">
        <w:rPr>
          <w:bCs/>
          <w:lang w:val="en-US"/>
        </w:rPr>
        <w:t xml:space="preserve"> </w:t>
      </w:r>
      <w:r w:rsidR="00D54DF8" w:rsidRPr="00F11BFF">
        <w:rPr>
          <w:bCs/>
          <w:lang w:val="en-US"/>
        </w:rPr>
        <w:t xml:space="preserve">is </w:t>
      </w:r>
      <w:r w:rsidR="00BE53C2" w:rsidRPr="009E0664">
        <w:rPr>
          <w:i/>
          <w:iCs/>
          <w:lang w:val="en-US"/>
        </w:rPr>
        <w:t>F</w:t>
      </w:r>
      <w:r w:rsidR="00BE53C2">
        <w:rPr>
          <w:i/>
          <w:iCs/>
          <w:lang w:val="en-US"/>
        </w:rPr>
        <w:t>ree Float</w:t>
      </w:r>
      <w:r w:rsidR="009451F0">
        <w:rPr>
          <w:lang w:val="en-US"/>
        </w:rPr>
        <w:t>,</w:t>
      </w:r>
      <w:r w:rsidR="00BE53C2">
        <w:rPr>
          <w:lang w:val="en-US"/>
        </w:rPr>
        <w:t xml:space="preserve"> </w:t>
      </w:r>
      <w:r w:rsidR="00D54DF8" w:rsidRPr="00F11BFF">
        <w:rPr>
          <w:bCs/>
          <w:lang w:val="en-US"/>
        </w:rPr>
        <w:t>which is defined as the percentage of shares available to minority investors at any given time</w:t>
      </w:r>
      <w:r w:rsidR="00E837FC" w:rsidRPr="00F11BFF">
        <w:rPr>
          <w:bCs/>
          <w:lang w:val="en-US"/>
        </w:rPr>
        <w:t>,</w:t>
      </w:r>
      <w:r w:rsidR="00D54DF8" w:rsidRPr="00F11BFF">
        <w:rPr>
          <w:bCs/>
          <w:lang w:val="en-US"/>
        </w:rPr>
        <w:t xml:space="preserve"> </w:t>
      </w:r>
      <w:r w:rsidR="000E5C05">
        <w:rPr>
          <w:bCs/>
          <w:lang w:val="en-US"/>
        </w:rPr>
        <w:t>that</w:t>
      </w:r>
      <w:r w:rsidR="00D54DF8" w:rsidRPr="00F11BFF">
        <w:rPr>
          <w:bCs/>
          <w:lang w:val="en-US"/>
        </w:rPr>
        <w:t xml:space="preserve"> are not closely held</w:t>
      </w:r>
      <w:r w:rsidR="001D3C7F">
        <w:rPr>
          <w:bCs/>
          <w:lang w:val="en-US"/>
        </w:rPr>
        <w:t xml:space="preserve"> (</w:t>
      </w:r>
      <w:r w:rsidR="00D54DF8" w:rsidRPr="00F11BFF">
        <w:rPr>
          <w:bCs/>
          <w:lang w:val="en-US"/>
        </w:rPr>
        <w:t>i.e., it is the</w:t>
      </w:r>
      <w:r w:rsidR="00E433D7" w:rsidRPr="00F11BFF">
        <w:rPr>
          <w:bCs/>
          <w:lang w:val="en-US"/>
        </w:rPr>
        <w:t xml:space="preserve"> opposite </w:t>
      </w:r>
      <w:r w:rsidR="00D54DF8" w:rsidRPr="00F11BFF">
        <w:rPr>
          <w:bCs/>
          <w:lang w:val="en-US"/>
        </w:rPr>
        <w:t>of concentrated ownership</w:t>
      </w:r>
      <w:r w:rsidR="001D3C7F">
        <w:rPr>
          <w:bCs/>
          <w:lang w:val="en-US"/>
        </w:rPr>
        <w:t>)</w:t>
      </w:r>
      <w:r w:rsidR="00D54DF8" w:rsidRPr="00F11BFF">
        <w:rPr>
          <w:bCs/>
          <w:lang w:val="en-US"/>
        </w:rPr>
        <w:t xml:space="preserve">.  Next, </w:t>
      </w:r>
      <w:r w:rsidR="005208EB" w:rsidRPr="00AF1BA5">
        <w:rPr>
          <w:i/>
          <w:iCs/>
        </w:rPr>
        <w:t>β</w:t>
      </w:r>
      <w:r w:rsidR="005208EB" w:rsidRPr="00AF1BA5">
        <w:rPr>
          <w:i/>
          <w:iCs/>
          <w:vertAlign w:val="superscript"/>
        </w:rPr>
        <w:t>pre-rank</w:t>
      </w:r>
      <w:r w:rsidR="00B525BE" w:rsidRPr="005B458A">
        <w:rPr>
          <w:bCs/>
          <w:lang w:val="en-US"/>
        </w:rPr>
        <w:t xml:space="preserve"> (</w:t>
      </w:r>
      <w:r w:rsidR="005208EB" w:rsidRPr="005B458A">
        <w:rPr>
          <w:bCs/>
          <w:lang w:val="en-US"/>
        </w:rPr>
        <w:t xml:space="preserve">pre-ranking </w:t>
      </w:r>
      <w:r w:rsidR="00B525BE" w:rsidRPr="005B458A">
        <w:rPr>
          <w:bCs/>
          <w:lang w:val="en-US"/>
        </w:rPr>
        <w:t>b</w:t>
      </w:r>
      <w:r w:rsidR="00D54DF8" w:rsidRPr="005B458A">
        <w:rPr>
          <w:bCs/>
          <w:lang w:val="en-US"/>
        </w:rPr>
        <w:t>eta</w:t>
      </w:r>
      <w:r w:rsidR="00B525BE" w:rsidRPr="005B458A">
        <w:rPr>
          <w:bCs/>
          <w:lang w:val="en-US"/>
        </w:rPr>
        <w:t>)</w:t>
      </w:r>
      <w:r w:rsidR="00D54DF8" w:rsidRPr="005B458A">
        <w:rPr>
          <w:bCs/>
          <w:lang w:val="en-US"/>
        </w:rPr>
        <w:t xml:space="preserve"> is estimated</w:t>
      </w:r>
      <w:r w:rsidR="00D54DF8" w:rsidRPr="00F11BFF">
        <w:rPr>
          <w:bCs/>
          <w:lang w:val="en-US"/>
        </w:rPr>
        <w:t xml:space="preserve"> using the preceding five years (rolling window) of </w:t>
      </w:r>
      <w:r w:rsidR="001D3C7F">
        <w:rPr>
          <w:bCs/>
          <w:lang w:val="en-US"/>
        </w:rPr>
        <w:t>previous</w:t>
      </w:r>
      <w:r w:rsidR="001D3C7F" w:rsidRPr="00F11BFF">
        <w:rPr>
          <w:bCs/>
          <w:lang w:val="en-US"/>
        </w:rPr>
        <w:t xml:space="preserve"> </w:t>
      </w:r>
      <w:r w:rsidR="00D54DF8" w:rsidRPr="00F11BFF">
        <w:rPr>
          <w:bCs/>
          <w:lang w:val="en-US"/>
        </w:rPr>
        <w:t xml:space="preserve">monthly returns against the prevailing market benchmark index, </w:t>
      </w:r>
      <w:r w:rsidR="00E837FC" w:rsidRPr="00F11BFF">
        <w:rPr>
          <w:bCs/>
          <w:lang w:val="en-US"/>
        </w:rPr>
        <w:t xml:space="preserve">the </w:t>
      </w:r>
      <w:r w:rsidR="00D54DF8" w:rsidRPr="00F11BFF">
        <w:rPr>
          <w:bCs/>
          <w:lang w:val="en-US"/>
        </w:rPr>
        <w:t>S&amp;P</w:t>
      </w:r>
      <w:r w:rsidR="00E22E22">
        <w:rPr>
          <w:bCs/>
          <w:lang w:val="en-US"/>
        </w:rPr>
        <w:t xml:space="preserve"> </w:t>
      </w:r>
      <w:r w:rsidR="00D54DF8" w:rsidRPr="00F11BFF">
        <w:rPr>
          <w:bCs/>
          <w:lang w:val="en-US"/>
        </w:rPr>
        <w:t>1500.  A sizable number of studies, from Black, Jensen, and Scholes (1972) and Fama and MacBeth (1973) to Frazzini and Pedersen (2014)</w:t>
      </w:r>
      <w:r w:rsidR="001D3C7F">
        <w:rPr>
          <w:bCs/>
          <w:lang w:val="en-US"/>
        </w:rPr>
        <w:t>,</w:t>
      </w:r>
      <w:r w:rsidR="00D54DF8" w:rsidRPr="00F11BFF">
        <w:rPr>
          <w:bCs/>
          <w:lang w:val="en-US"/>
        </w:rPr>
        <w:t xml:space="preserve"> find that the relation between </w:t>
      </w:r>
      <w:r w:rsidR="00E837FC" w:rsidRPr="00F11BFF">
        <w:rPr>
          <w:bCs/>
          <w:lang w:val="en-US"/>
        </w:rPr>
        <w:t xml:space="preserve">the </w:t>
      </w:r>
      <w:r w:rsidR="00D54DF8" w:rsidRPr="00F11BFF">
        <w:rPr>
          <w:bCs/>
          <w:lang w:val="en-US"/>
        </w:rPr>
        <w:t xml:space="preserve">univariate market beta and </w:t>
      </w:r>
      <w:r w:rsidR="00E837FC" w:rsidRPr="00F11BFF">
        <w:rPr>
          <w:bCs/>
          <w:lang w:val="en-US"/>
        </w:rPr>
        <w:t xml:space="preserve">the </w:t>
      </w:r>
      <w:r w:rsidR="00D54DF8" w:rsidRPr="00F11BFF">
        <w:rPr>
          <w:bCs/>
          <w:lang w:val="en-US"/>
        </w:rPr>
        <w:t>average stock return is flatter than predicted by Sharpe</w:t>
      </w:r>
      <w:r w:rsidR="00497782">
        <w:rPr>
          <w:bCs/>
          <w:lang w:val="en-US"/>
        </w:rPr>
        <w:t>’s</w:t>
      </w:r>
      <w:r w:rsidR="00D54DF8" w:rsidRPr="00F11BFF">
        <w:rPr>
          <w:bCs/>
          <w:lang w:val="en-US"/>
        </w:rPr>
        <w:t xml:space="preserve"> (1964) and Lintner</w:t>
      </w:r>
      <w:r w:rsidR="00497782">
        <w:rPr>
          <w:bCs/>
          <w:lang w:val="en-US"/>
        </w:rPr>
        <w:t>’s</w:t>
      </w:r>
      <w:r w:rsidR="00D54DF8" w:rsidRPr="00F11BFF">
        <w:rPr>
          <w:bCs/>
          <w:lang w:val="en-US"/>
        </w:rPr>
        <w:t xml:space="preserve"> (1965)</w:t>
      </w:r>
      <w:r w:rsidR="00497782">
        <w:rPr>
          <w:bCs/>
          <w:lang w:val="en-US"/>
        </w:rPr>
        <w:t xml:space="preserve"> CAPM</w:t>
      </w:r>
      <w:r w:rsidR="00D54DF8" w:rsidRPr="00F11BFF">
        <w:rPr>
          <w:bCs/>
          <w:lang w:val="en-US"/>
        </w:rPr>
        <w:t xml:space="preserve">.  Fama and French (2016) </w:t>
      </w:r>
      <w:r w:rsidR="00E837FC" w:rsidRPr="00F11BFF">
        <w:rPr>
          <w:bCs/>
          <w:lang w:val="en-US"/>
        </w:rPr>
        <w:t xml:space="preserve">qualify </w:t>
      </w:r>
      <w:r w:rsidR="002C0E60" w:rsidRPr="00F11BFF">
        <w:rPr>
          <w:bCs/>
          <w:lang w:val="en-US"/>
        </w:rPr>
        <w:t xml:space="preserve">this </w:t>
      </w:r>
      <w:r w:rsidR="00D54DF8" w:rsidRPr="00F11BFF">
        <w:rPr>
          <w:bCs/>
          <w:lang w:val="en-US"/>
        </w:rPr>
        <w:t xml:space="preserve">beta anomaly as a purported violation of the CAPM. </w:t>
      </w:r>
      <w:r w:rsidR="009451F0">
        <w:rPr>
          <w:bCs/>
          <w:lang w:val="en-US"/>
        </w:rPr>
        <w:t xml:space="preserve"> </w:t>
      </w:r>
      <w:r w:rsidR="004E14B0">
        <w:rPr>
          <w:bCs/>
          <w:lang w:val="en-US"/>
        </w:rPr>
        <w:t xml:space="preserve">They advocate for the inclusion of a </w:t>
      </w:r>
      <w:r w:rsidR="00326E39">
        <w:rPr>
          <w:bCs/>
          <w:lang w:val="en-US"/>
        </w:rPr>
        <w:t>size variable</w:t>
      </w:r>
      <w:r w:rsidR="00D54DF8" w:rsidRPr="00F11BFF">
        <w:rPr>
          <w:bCs/>
          <w:lang w:val="en-US"/>
        </w:rPr>
        <w:t xml:space="preserve"> </w:t>
      </w:r>
      <w:r w:rsidR="00B525BE" w:rsidRPr="00F11BFF">
        <w:rPr>
          <w:bCs/>
          <w:i/>
          <w:iCs/>
          <w:lang w:val="en-US"/>
        </w:rPr>
        <w:t>MCAP</w:t>
      </w:r>
      <w:r w:rsidR="004E14B0">
        <w:rPr>
          <w:bCs/>
          <w:lang w:val="en-US"/>
        </w:rPr>
        <w:t>,</w:t>
      </w:r>
      <w:r w:rsidR="00D54DF8" w:rsidRPr="00F11BFF">
        <w:rPr>
          <w:bCs/>
          <w:lang w:val="en-US"/>
        </w:rPr>
        <w:t xml:space="preserve"> based on firm</w:t>
      </w:r>
      <w:r w:rsidR="00E837FC" w:rsidRPr="00F11BFF">
        <w:rPr>
          <w:bCs/>
          <w:lang w:val="en-US"/>
        </w:rPr>
        <w:t>s</w:t>
      </w:r>
      <w:r w:rsidR="00D54DF8" w:rsidRPr="00F11BFF">
        <w:rPr>
          <w:bCs/>
          <w:lang w:val="en-US"/>
        </w:rPr>
        <w:t>’ market capitalization</w:t>
      </w:r>
      <w:r w:rsidR="00E837FC" w:rsidRPr="00F11BFF">
        <w:rPr>
          <w:bCs/>
          <w:lang w:val="en-US"/>
        </w:rPr>
        <w:t>s,</w:t>
      </w:r>
      <w:r w:rsidR="00D54DF8" w:rsidRPr="00F11BFF">
        <w:rPr>
          <w:bCs/>
          <w:lang w:val="en-US"/>
        </w:rPr>
        <w:t xml:space="preserve"> with stocks in the bottom and top size deciles referred to as microcaps and </w:t>
      </w:r>
      <w:proofErr w:type="spellStart"/>
      <w:r w:rsidR="00D54DF8" w:rsidRPr="00F11BFF">
        <w:rPr>
          <w:bCs/>
          <w:lang w:val="en-US"/>
        </w:rPr>
        <w:t>megacaps</w:t>
      </w:r>
      <w:proofErr w:type="spellEnd"/>
      <w:r w:rsidR="00E837FC" w:rsidRPr="00F11BFF">
        <w:rPr>
          <w:bCs/>
          <w:lang w:val="en-US"/>
        </w:rPr>
        <w:t>, respectively</w:t>
      </w:r>
      <w:r w:rsidR="00D54DF8" w:rsidRPr="00F11BFF">
        <w:rPr>
          <w:bCs/>
          <w:lang w:val="en-US"/>
        </w:rPr>
        <w:t xml:space="preserve">.  The rationale for </w:t>
      </w:r>
      <w:r w:rsidR="00E837FC" w:rsidRPr="00F11BFF">
        <w:rPr>
          <w:bCs/>
          <w:lang w:val="en-US"/>
        </w:rPr>
        <w:t xml:space="preserve">the </w:t>
      </w:r>
      <w:r w:rsidR="00122E39" w:rsidRPr="00F11BFF">
        <w:rPr>
          <w:bCs/>
          <w:i/>
          <w:iCs/>
          <w:lang w:val="en-US"/>
        </w:rPr>
        <w:t>MCAP</w:t>
      </w:r>
      <w:r w:rsidR="00D54DF8" w:rsidRPr="00F11BFF">
        <w:rPr>
          <w:bCs/>
          <w:lang w:val="en-US"/>
        </w:rPr>
        <w:t xml:space="preserve"> </w:t>
      </w:r>
      <w:r w:rsidR="00E745C4" w:rsidRPr="00F11BFF">
        <w:rPr>
          <w:bCs/>
          <w:lang w:val="en-US"/>
        </w:rPr>
        <w:t xml:space="preserve">factor </w:t>
      </w:r>
      <w:r w:rsidR="00D54DF8" w:rsidRPr="00F11BFF">
        <w:rPr>
          <w:bCs/>
          <w:lang w:val="en-US"/>
        </w:rPr>
        <w:t xml:space="preserve">is that smaller firms are more prone to earnings disparities during recessionary periods </w:t>
      </w:r>
      <w:r w:rsidR="007D3C61" w:rsidRPr="00F11BFF">
        <w:rPr>
          <w:bCs/>
          <w:lang w:val="en-US"/>
        </w:rPr>
        <w:t>than</w:t>
      </w:r>
      <w:r w:rsidR="00D54DF8" w:rsidRPr="00F11BFF">
        <w:rPr>
          <w:bCs/>
          <w:lang w:val="en-US"/>
        </w:rPr>
        <w:t xml:space="preserve"> their larger counterparts (Fama and French, 1993)</w:t>
      </w:r>
      <w:r w:rsidR="00E745C4" w:rsidRPr="00F11BFF">
        <w:rPr>
          <w:bCs/>
          <w:lang w:val="en-US"/>
        </w:rPr>
        <w:t>,</w:t>
      </w:r>
      <w:r w:rsidR="00D54DF8" w:rsidRPr="00F11BFF">
        <w:rPr>
          <w:bCs/>
          <w:lang w:val="en-US"/>
        </w:rPr>
        <w:t xml:space="preserve"> although this has been questioned </w:t>
      </w:r>
      <w:r w:rsidR="007D3C61" w:rsidRPr="00F11BFF">
        <w:rPr>
          <w:bCs/>
          <w:lang w:val="en-US"/>
        </w:rPr>
        <w:t xml:space="preserve">by </w:t>
      </w:r>
      <w:proofErr w:type="spellStart"/>
      <w:r w:rsidR="00CA0271" w:rsidRPr="00CA0271">
        <w:rPr>
          <w:lang w:val="en-US"/>
        </w:rPr>
        <w:t>Bebchuck</w:t>
      </w:r>
      <w:proofErr w:type="spellEnd"/>
      <w:r w:rsidR="00CA0271" w:rsidRPr="00CA0271">
        <w:rPr>
          <w:lang w:val="en-US"/>
        </w:rPr>
        <w:t xml:space="preserve">, Cohen, </w:t>
      </w:r>
      <w:r w:rsidR="00CA0271">
        <w:rPr>
          <w:lang w:val="en-US"/>
        </w:rPr>
        <w:t xml:space="preserve">and </w:t>
      </w:r>
      <w:r w:rsidR="00CA0271" w:rsidRPr="00CA0271">
        <w:rPr>
          <w:lang w:val="en-US"/>
        </w:rPr>
        <w:t xml:space="preserve">Ferrell </w:t>
      </w:r>
      <w:r w:rsidR="007D3C61" w:rsidRPr="00F11BFF">
        <w:rPr>
          <w:bCs/>
          <w:lang w:val="en-US"/>
        </w:rPr>
        <w:t>(</w:t>
      </w:r>
      <w:r w:rsidR="00D54DF8" w:rsidRPr="00F11BFF">
        <w:rPr>
          <w:bCs/>
          <w:lang w:val="en-US"/>
        </w:rPr>
        <w:t xml:space="preserve">2009).  </w:t>
      </w:r>
      <w:r w:rsidR="00B525BE" w:rsidRPr="00F11BFF">
        <w:rPr>
          <w:bCs/>
          <w:i/>
          <w:iCs/>
          <w:lang w:val="en-US"/>
        </w:rPr>
        <w:t>B/M</w:t>
      </w:r>
      <w:r w:rsidR="00B525BE" w:rsidRPr="00F11BFF">
        <w:rPr>
          <w:bCs/>
          <w:lang w:val="en-US"/>
        </w:rPr>
        <w:t xml:space="preserve"> (b</w:t>
      </w:r>
      <w:r w:rsidR="0011452B" w:rsidRPr="00F11BFF">
        <w:rPr>
          <w:bCs/>
          <w:lang w:val="en-US"/>
        </w:rPr>
        <w:t>ook</w:t>
      </w:r>
      <w:r w:rsidR="00D201C1">
        <w:rPr>
          <w:bCs/>
          <w:lang w:val="en-US"/>
        </w:rPr>
        <w:t>-to-market</w:t>
      </w:r>
      <w:r w:rsidR="0011452B" w:rsidRPr="00F11BFF">
        <w:rPr>
          <w:bCs/>
          <w:lang w:val="en-US"/>
        </w:rPr>
        <w:t xml:space="preserve"> value</w:t>
      </w:r>
      <w:r w:rsidR="00B525BE" w:rsidRPr="00F11BFF">
        <w:rPr>
          <w:bCs/>
          <w:lang w:val="en-US"/>
        </w:rPr>
        <w:t>)</w:t>
      </w:r>
      <w:r w:rsidR="00D54DF8" w:rsidRPr="00F11BFF">
        <w:rPr>
          <w:bCs/>
          <w:lang w:val="en-US"/>
        </w:rPr>
        <w:t xml:space="preserve"> is defined as the ratio of </w:t>
      </w:r>
      <w:r w:rsidR="001D3C7F">
        <w:rPr>
          <w:bCs/>
          <w:lang w:val="en-US"/>
        </w:rPr>
        <w:t xml:space="preserve">the </w:t>
      </w:r>
      <w:r w:rsidR="00D54DF8" w:rsidRPr="00F11BFF">
        <w:rPr>
          <w:bCs/>
          <w:lang w:val="en-US"/>
        </w:rPr>
        <w:t xml:space="preserve">book value of equity to </w:t>
      </w:r>
      <w:r w:rsidR="001D3C7F">
        <w:rPr>
          <w:bCs/>
          <w:lang w:val="en-US"/>
        </w:rPr>
        <w:t xml:space="preserve">the </w:t>
      </w:r>
      <w:r w:rsidR="00D54DF8" w:rsidRPr="00F11BFF">
        <w:rPr>
          <w:bCs/>
          <w:lang w:val="en-US"/>
        </w:rPr>
        <w:t>market value of equity.  Fama and French (1993) attribute persistent earnings variation to differences between value and growth stocks</w:t>
      </w:r>
      <w:r w:rsidR="001D3C7F">
        <w:rPr>
          <w:bCs/>
          <w:lang w:val="en-US"/>
        </w:rPr>
        <w:t>,</w:t>
      </w:r>
      <w:r w:rsidR="00D54DF8" w:rsidRPr="00F11BFF">
        <w:rPr>
          <w:bCs/>
          <w:lang w:val="en-US"/>
        </w:rPr>
        <w:t xml:space="preserve"> as differentiated by their </w:t>
      </w:r>
      <w:r w:rsidR="00122E39" w:rsidRPr="00F11BFF">
        <w:rPr>
          <w:bCs/>
          <w:i/>
          <w:iCs/>
          <w:lang w:val="en-US"/>
        </w:rPr>
        <w:t>B/M</w:t>
      </w:r>
      <w:r w:rsidR="001D3C7F">
        <w:rPr>
          <w:bCs/>
          <w:lang w:val="en-US"/>
        </w:rPr>
        <w:t>,</w:t>
      </w:r>
      <w:r w:rsidR="00D54DF8" w:rsidRPr="00F11BFF">
        <w:rPr>
          <w:bCs/>
          <w:lang w:val="en-US"/>
        </w:rPr>
        <w:t xml:space="preserve"> and </w:t>
      </w:r>
      <w:r w:rsidR="007D3C61" w:rsidRPr="00F11BFF">
        <w:rPr>
          <w:bCs/>
          <w:lang w:val="en-US"/>
        </w:rPr>
        <w:t xml:space="preserve">this ratio </w:t>
      </w:r>
      <w:r w:rsidR="00D54DF8" w:rsidRPr="00F11BFF">
        <w:rPr>
          <w:bCs/>
          <w:lang w:val="en-US"/>
        </w:rPr>
        <w:t>has remained a cornerstone in asset pricing sinc</w:t>
      </w:r>
      <w:r w:rsidR="00524385">
        <w:rPr>
          <w:bCs/>
          <w:lang w:val="en-US"/>
        </w:rPr>
        <w:t>e th</w:t>
      </w:r>
      <w:r w:rsidR="00D54DF8" w:rsidRPr="00F11BFF">
        <w:rPr>
          <w:bCs/>
          <w:lang w:val="en-US"/>
        </w:rPr>
        <w:t>e</w:t>
      </w:r>
      <w:r w:rsidR="00524385">
        <w:rPr>
          <w:bCs/>
          <w:lang w:val="en-US"/>
        </w:rPr>
        <w:t>n</w:t>
      </w:r>
      <w:r w:rsidR="00D54DF8" w:rsidRPr="00F11BFF">
        <w:rPr>
          <w:bCs/>
          <w:lang w:val="en-US"/>
        </w:rPr>
        <w:t>.  However, more recent studies</w:t>
      </w:r>
      <w:r w:rsidR="007D3C61" w:rsidRPr="00F11BFF">
        <w:rPr>
          <w:bCs/>
          <w:lang w:val="en-US"/>
        </w:rPr>
        <w:t>,</w:t>
      </w:r>
      <w:r w:rsidR="00D54DF8" w:rsidRPr="00F11BFF">
        <w:rPr>
          <w:bCs/>
          <w:lang w:val="en-US"/>
        </w:rPr>
        <w:t xml:space="preserve"> such as Fama and French (2018)</w:t>
      </w:r>
      <w:r w:rsidR="007D3C61" w:rsidRPr="00F11BFF">
        <w:rPr>
          <w:bCs/>
          <w:lang w:val="en-US"/>
        </w:rPr>
        <w:t>,</w:t>
      </w:r>
      <w:r w:rsidR="00D54DF8" w:rsidRPr="00F11BFF">
        <w:rPr>
          <w:bCs/>
          <w:lang w:val="en-US"/>
        </w:rPr>
        <w:t xml:space="preserve"> have questioned the importance of book</w:t>
      </w:r>
      <w:r w:rsidR="00D201C1">
        <w:rPr>
          <w:bCs/>
          <w:lang w:val="en-US"/>
        </w:rPr>
        <w:t>-to-market</w:t>
      </w:r>
      <w:r w:rsidR="00D54DF8" w:rsidRPr="00F11BFF">
        <w:rPr>
          <w:bCs/>
          <w:lang w:val="en-US"/>
        </w:rPr>
        <w:t xml:space="preserve"> value.</w:t>
      </w:r>
    </w:p>
    <w:p w14:paraId="1FDC70FF" w14:textId="63A1A332" w:rsidR="00D54DF8" w:rsidRPr="00F11BFF" w:rsidRDefault="00D54DF8" w:rsidP="00F169A8">
      <w:pPr>
        <w:spacing w:line="360" w:lineRule="auto"/>
        <w:jc w:val="both"/>
        <w:rPr>
          <w:bCs/>
          <w:lang w:val="en-US"/>
        </w:rPr>
      </w:pPr>
      <w:r w:rsidRPr="00F11BFF">
        <w:rPr>
          <w:bCs/>
          <w:lang w:val="en-US"/>
        </w:rPr>
        <w:tab/>
      </w:r>
      <w:r w:rsidR="002D33D2" w:rsidRPr="00F11BFF">
        <w:rPr>
          <w:bCs/>
          <w:lang w:val="en-US"/>
        </w:rPr>
        <w:t xml:space="preserve">Next, we consider </w:t>
      </w:r>
      <w:r w:rsidR="00B525BE" w:rsidRPr="00F11BFF">
        <w:rPr>
          <w:bCs/>
          <w:i/>
          <w:iCs/>
          <w:lang w:val="en-US"/>
        </w:rPr>
        <w:t>V</w:t>
      </w:r>
      <w:r w:rsidR="00FB1D85">
        <w:rPr>
          <w:bCs/>
          <w:i/>
          <w:iCs/>
          <w:lang w:val="en-US"/>
        </w:rPr>
        <w:t>olatility</w:t>
      </w:r>
      <w:r w:rsidR="00B525BE" w:rsidRPr="00F11BFF">
        <w:rPr>
          <w:bCs/>
          <w:lang w:val="en-US"/>
        </w:rPr>
        <w:t>,</w:t>
      </w:r>
      <w:r w:rsidR="002D33D2" w:rsidRPr="00F11BFF">
        <w:rPr>
          <w:bCs/>
          <w:lang w:val="en-US"/>
        </w:rPr>
        <w:t xml:space="preserve"> defined as </w:t>
      </w:r>
      <w:r w:rsidR="00E745C4" w:rsidRPr="00F11BFF">
        <w:rPr>
          <w:bCs/>
          <w:lang w:val="en-US"/>
        </w:rPr>
        <w:t xml:space="preserve">the </w:t>
      </w:r>
      <w:r w:rsidR="002D33D2" w:rsidRPr="00F11BFF">
        <w:rPr>
          <w:bCs/>
          <w:lang w:val="en-US"/>
        </w:rPr>
        <w:t xml:space="preserve">variance </w:t>
      </w:r>
      <w:r w:rsidR="001D3C7F">
        <w:rPr>
          <w:bCs/>
          <w:lang w:val="en-US"/>
        </w:rPr>
        <w:t>in</w:t>
      </w:r>
      <w:r w:rsidR="001D3C7F" w:rsidRPr="00F11BFF">
        <w:rPr>
          <w:bCs/>
          <w:lang w:val="en-US"/>
        </w:rPr>
        <w:t xml:space="preserve"> </w:t>
      </w:r>
      <w:r w:rsidR="00E745C4" w:rsidRPr="00F11BFF">
        <w:rPr>
          <w:bCs/>
          <w:lang w:val="en-US"/>
        </w:rPr>
        <w:t xml:space="preserve">the </w:t>
      </w:r>
      <w:r w:rsidR="002D33D2" w:rsidRPr="00F11BFF">
        <w:rPr>
          <w:bCs/>
          <w:lang w:val="en-US"/>
        </w:rPr>
        <w:t xml:space="preserve">daily closing price returns over </w:t>
      </w:r>
      <w:r w:rsidR="00E745C4" w:rsidRPr="00F11BFF">
        <w:rPr>
          <w:bCs/>
          <w:lang w:val="en-US"/>
        </w:rPr>
        <w:t xml:space="preserve">the </w:t>
      </w:r>
      <w:r w:rsidR="002D33D2" w:rsidRPr="00F11BFF">
        <w:rPr>
          <w:bCs/>
          <w:lang w:val="en-US"/>
        </w:rPr>
        <w:t xml:space="preserve">preceding </w:t>
      </w:r>
      <w:r w:rsidR="00541974">
        <w:rPr>
          <w:bCs/>
          <w:lang w:val="en-US"/>
        </w:rPr>
        <w:t>12</w:t>
      </w:r>
      <w:r w:rsidR="00541974" w:rsidRPr="00F11BFF">
        <w:rPr>
          <w:bCs/>
          <w:lang w:val="en-US"/>
        </w:rPr>
        <w:t xml:space="preserve"> </w:t>
      </w:r>
      <w:r w:rsidR="002D33D2" w:rsidRPr="00F11BFF">
        <w:rPr>
          <w:bCs/>
          <w:lang w:val="en-US"/>
        </w:rPr>
        <w:t>months.  Ang</w:t>
      </w:r>
      <w:r w:rsidR="00497782">
        <w:rPr>
          <w:bCs/>
          <w:lang w:val="en-US"/>
        </w:rPr>
        <w:t xml:space="preserve">, </w:t>
      </w:r>
      <w:r w:rsidR="00497782" w:rsidRPr="00F11BFF">
        <w:rPr>
          <w:lang w:val="en-US"/>
        </w:rPr>
        <w:t xml:space="preserve">Hodrick, Xing, </w:t>
      </w:r>
      <w:r w:rsidR="00497782">
        <w:rPr>
          <w:lang w:val="en-US"/>
        </w:rPr>
        <w:t>and</w:t>
      </w:r>
      <w:r w:rsidR="00497782" w:rsidRPr="00F11BFF">
        <w:rPr>
          <w:lang w:val="en-US"/>
        </w:rPr>
        <w:t xml:space="preserve"> Zhang</w:t>
      </w:r>
      <w:r w:rsidR="002D33D2" w:rsidRPr="00F11BFF">
        <w:rPr>
          <w:bCs/>
          <w:lang w:val="en-US"/>
        </w:rPr>
        <w:t xml:space="preserve"> (2006) find that stocks with highly volatile returns tend to have low average returns.  Also included is </w:t>
      </w:r>
      <w:r w:rsidR="00B525BE" w:rsidRPr="00F11BFF">
        <w:rPr>
          <w:bCs/>
          <w:i/>
          <w:iCs/>
          <w:lang w:val="en-US"/>
        </w:rPr>
        <w:t>A</w:t>
      </w:r>
      <w:r w:rsidR="00FB1D85">
        <w:rPr>
          <w:bCs/>
          <w:i/>
          <w:iCs/>
          <w:lang w:val="en-US"/>
        </w:rPr>
        <w:t>sset Growth</w:t>
      </w:r>
      <w:r w:rsidR="00E745C4" w:rsidRPr="00F11BFF">
        <w:rPr>
          <w:bCs/>
          <w:lang w:val="en-US"/>
        </w:rPr>
        <w:t>,</w:t>
      </w:r>
      <w:r w:rsidR="002D33D2" w:rsidRPr="00F11BFF">
        <w:rPr>
          <w:bCs/>
          <w:lang w:val="en-US"/>
        </w:rPr>
        <w:t xml:space="preserve"> defined as the change in total assets from five years </w:t>
      </w:r>
      <w:r w:rsidR="00541974">
        <w:rPr>
          <w:bCs/>
          <w:lang w:val="en-US"/>
        </w:rPr>
        <w:t>before</w:t>
      </w:r>
      <w:r w:rsidR="002D33D2" w:rsidRPr="00F11BFF">
        <w:rPr>
          <w:bCs/>
          <w:lang w:val="en-US"/>
        </w:rPr>
        <w:t xml:space="preserve"> the preceding year.  Fama and French (2015</w:t>
      </w:r>
      <w:r w:rsidR="00CA0271">
        <w:rPr>
          <w:bCs/>
          <w:lang w:val="en-US"/>
        </w:rPr>
        <w:t>a</w:t>
      </w:r>
      <w:r w:rsidR="002D33D2" w:rsidRPr="00F11BFF">
        <w:rPr>
          <w:bCs/>
          <w:lang w:val="en-US"/>
        </w:rPr>
        <w:t xml:space="preserve">) attribute this change in total assets to investment or disinvestment by the firm in its own asset base.  </w:t>
      </w:r>
      <w:r w:rsidR="00B7185A" w:rsidRPr="00F11BFF">
        <w:rPr>
          <w:bCs/>
          <w:lang w:val="en-US"/>
        </w:rPr>
        <w:t>We also include</w:t>
      </w:r>
      <w:r w:rsidR="00B525BE" w:rsidRPr="00F11BFF">
        <w:rPr>
          <w:bCs/>
          <w:lang w:val="en-US"/>
        </w:rPr>
        <w:t xml:space="preserve"> </w:t>
      </w:r>
      <w:r w:rsidR="00B525BE" w:rsidRPr="00F11BFF">
        <w:rPr>
          <w:bCs/>
          <w:i/>
          <w:iCs/>
          <w:lang w:val="en-US"/>
        </w:rPr>
        <w:t>A</w:t>
      </w:r>
      <w:r w:rsidR="00FB1D85">
        <w:rPr>
          <w:bCs/>
          <w:i/>
          <w:iCs/>
          <w:lang w:val="en-US"/>
        </w:rPr>
        <w:t>ccrual</w:t>
      </w:r>
      <w:r w:rsidR="009451F0">
        <w:rPr>
          <w:bCs/>
          <w:lang w:val="en-US"/>
        </w:rPr>
        <w:t xml:space="preserve"> </w:t>
      </w:r>
      <w:r w:rsidR="008068D2" w:rsidRPr="008068D2">
        <w:rPr>
          <w:bCs/>
          <w:lang w:val="en-US"/>
        </w:rPr>
        <w:t>(</w:t>
      </w:r>
      <w:r w:rsidR="00B525BE" w:rsidRPr="00617353">
        <w:rPr>
          <w:bCs/>
          <w:lang w:val="en-US"/>
        </w:rPr>
        <w:t>a</w:t>
      </w:r>
      <w:r w:rsidR="00B7185A" w:rsidRPr="00617353">
        <w:rPr>
          <w:bCs/>
          <w:lang w:val="en-US"/>
        </w:rPr>
        <w:t>ccruals</w:t>
      </w:r>
      <w:r w:rsidR="00B525BE" w:rsidRPr="00F11BFF">
        <w:rPr>
          <w:bCs/>
          <w:lang w:val="en-US"/>
        </w:rPr>
        <w:t>)</w:t>
      </w:r>
      <w:r w:rsidR="00E745C4" w:rsidRPr="00F11BFF">
        <w:rPr>
          <w:bCs/>
          <w:lang w:val="en-US"/>
        </w:rPr>
        <w:t>,</w:t>
      </w:r>
      <w:r w:rsidR="00B7185A" w:rsidRPr="00F11BFF">
        <w:rPr>
          <w:bCs/>
          <w:lang w:val="en-US"/>
        </w:rPr>
        <w:t xml:space="preserve"> which </w:t>
      </w:r>
      <w:r w:rsidR="001D3C7F">
        <w:rPr>
          <w:bCs/>
          <w:lang w:val="en-US"/>
        </w:rPr>
        <w:t>is</w:t>
      </w:r>
      <w:r w:rsidR="001D3C7F" w:rsidRPr="00F11BFF">
        <w:rPr>
          <w:bCs/>
          <w:lang w:val="en-US"/>
        </w:rPr>
        <w:t xml:space="preserve"> </w:t>
      </w:r>
      <w:r w:rsidR="00B7185A" w:rsidRPr="00F11BFF">
        <w:rPr>
          <w:bCs/>
          <w:lang w:val="en-US"/>
        </w:rPr>
        <w:t xml:space="preserve">defined as the change in operating working capital per split-adjusted share from the fiscal year-end two years </w:t>
      </w:r>
      <w:r w:rsidR="00541974">
        <w:rPr>
          <w:bCs/>
          <w:lang w:val="en-US"/>
        </w:rPr>
        <w:t>before</w:t>
      </w:r>
      <w:r w:rsidR="00B7185A" w:rsidRPr="00F11BFF">
        <w:rPr>
          <w:bCs/>
          <w:lang w:val="en-US"/>
        </w:rPr>
        <w:t xml:space="preserve"> </w:t>
      </w:r>
      <w:r w:rsidR="001D3C7F">
        <w:rPr>
          <w:bCs/>
          <w:lang w:val="en-US"/>
        </w:rPr>
        <w:t xml:space="preserve">the </w:t>
      </w:r>
      <w:r w:rsidR="00B7185A" w:rsidRPr="00F11BFF">
        <w:rPr>
          <w:bCs/>
          <w:lang w:val="en-US"/>
        </w:rPr>
        <w:t>preceding year divided by</w:t>
      </w:r>
      <w:r w:rsidR="00524385">
        <w:rPr>
          <w:bCs/>
          <w:lang w:val="en-US"/>
        </w:rPr>
        <w:t xml:space="preserve"> the</w:t>
      </w:r>
      <w:r w:rsidR="00B7185A" w:rsidRPr="00F11BFF">
        <w:rPr>
          <w:bCs/>
          <w:lang w:val="en-US"/>
        </w:rPr>
        <w:t xml:space="preserve"> book equity per share in </w:t>
      </w:r>
      <w:r w:rsidR="00E745C4" w:rsidRPr="00F11BFF">
        <w:rPr>
          <w:bCs/>
          <w:lang w:val="en-US"/>
        </w:rPr>
        <w:t xml:space="preserve">the </w:t>
      </w:r>
      <w:r w:rsidR="00B7185A" w:rsidRPr="00F11BFF">
        <w:rPr>
          <w:bCs/>
          <w:lang w:val="en-US"/>
        </w:rPr>
        <w:t>preceding year.  Our inclusion of accruals follows Sloan (1996) in attributing low returns to high accruals</w:t>
      </w:r>
      <w:r w:rsidR="00E745C4" w:rsidRPr="00F11BFF">
        <w:rPr>
          <w:bCs/>
          <w:lang w:val="en-US"/>
        </w:rPr>
        <w:t>,</w:t>
      </w:r>
      <w:r w:rsidR="00B7185A" w:rsidRPr="00F11BFF">
        <w:rPr>
          <w:bCs/>
          <w:lang w:val="en-US"/>
        </w:rPr>
        <w:t xml:space="preserve"> while Fama and French (2018) </w:t>
      </w:r>
      <w:r w:rsidR="007D3C61" w:rsidRPr="00F11BFF">
        <w:rPr>
          <w:bCs/>
          <w:lang w:val="en-US"/>
        </w:rPr>
        <w:t xml:space="preserve">argue </w:t>
      </w:r>
      <w:r w:rsidR="001D3C7F">
        <w:rPr>
          <w:bCs/>
          <w:lang w:val="en-US"/>
        </w:rPr>
        <w:t xml:space="preserve">that </w:t>
      </w:r>
      <w:r w:rsidR="005413C0">
        <w:rPr>
          <w:bCs/>
          <w:lang w:val="en-US"/>
        </w:rPr>
        <w:t xml:space="preserve">differences in </w:t>
      </w:r>
      <w:r w:rsidR="00B7185A" w:rsidRPr="00F11BFF">
        <w:rPr>
          <w:bCs/>
          <w:lang w:val="en-US"/>
        </w:rPr>
        <w:t xml:space="preserve">accruals </w:t>
      </w:r>
      <w:r w:rsidR="007D3C61" w:rsidRPr="00F11BFF">
        <w:rPr>
          <w:bCs/>
          <w:lang w:val="en-US"/>
        </w:rPr>
        <w:t xml:space="preserve">arise </w:t>
      </w:r>
      <w:r w:rsidR="00497782">
        <w:rPr>
          <w:bCs/>
          <w:lang w:val="en-US"/>
        </w:rPr>
        <w:t>because</w:t>
      </w:r>
      <w:r w:rsidR="00B7185A" w:rsidRPr="00F11BFF">
        <w:rPr>
          <w:bCs/>
          <w:lang w:val="en-US"/>
        </w:rPr>
        <w:t xml:space="preserve"> accounting decisions cause book earnings to differ from cash earnings.  </w:t>
      </w:r>
      <w:r w:rsidR="00937C17" w:rsidRPr="00F11BFF">
        <w:rPr>
          <w:bCs/>
          <w:lang w:val="en-US"/>
        </w:rPr>
        <w:t xml:space="preserve">Next, </w:t>
      </w:r>
      <w:r w:rsidR="001F0EA9" w:rsidRPr="00F11BFF">
        <w:rPr>
          <w:bCs/>
          <w:i/>
          <w:iCs/>
          <w:lang w:val="en-US"/>
        </w:rPr>
        <w:t>O</w:t>
      </w:r>
      <w:r w:rsidR="008068D2">
        <w:rPr>
          <w:bCs/>
          <w:i/>
          <w:iCs/>
          <w:lang w:val="en-US"/>
        </w:rPr>
        <w:t>P</w:t>
      </w:r>
      <w:r w:rsidR="00B525BE" w:rsidRPr="00F11BFF">
        <w:rPr>
          <w:bCs/>
          <w:lang w:val="en-US"/>
        </w:rPr>
        <w:t xml:space="preserve"> (</w:t>
      </w:r>
      <w:r w:rsidR="00B525BE" w:rsidRPr="00617353">
        <w:rPr>
          <w:bCs/>
          <w:lang w:val="en-US"/>
        </w:rPr>
        <w:t>o</w:t>
      </w:r>
      <w:r w:rsidR="00937C17" w:rsidRPr="00617353">
        <w:rPr>
          <w:bCs/>
          <w:lang w:val="en-US"/>
        </w:rPr>
        <w:t>perating profit</w:t>
      </w:r>
      <w:r w:rsidR="00B525BE" w:rsidRPr="00F11BFF">
        <w:rPr>
          <w:bCs/>
          <w:lang w:val="en-US"/>
        </w:rPr>
        <w:t>)</w:t>
      </w:r>
      <w:r w:rsidR="00937C17" w:rsidRPr="00F11BFF">
        <w:rPr>
          <w:bCs/>
          <w:lang w:val="en-US"/>
        </w:rPr>
        <w:t xml:space="preserve"> is defined as revenue minus </w:t>
      </w:r>
      <w:r w:rsidR="00497782">
        <w:rPr>
          <w:bCs/>
          <w:lang w:val="en-US"/>
        </w:rPr>
        <w:t xml:space="preserve">the </w:t>
      </w:r>
      <w:r w:rsidR="00937C17" w:rsidRPr="00F11BFF">
        <w:rPr>
          <w:bCs/>
          <w:lang w:val="en-US"/>
        </w:rPr>
        <w:t>cost of goods sold, minus selling, general, and administrative expenses, minus interest expense</w:t>
      </w:r>
      <w:r w:rsidR="00E24937" w:rsidRPr="00F11BFF">
        <w:rPr>
          <w:bCs/>
          <w:lang w:val="en-US"/>
        </w:rPr>
        <w:t>,</w:t>
      </w:r>
      <w:r w:rsidR="00937C17" w:rsidRPr="00F11BFF">
        <w:rPr>
          <w:bCs/>
          <w:lang w:val="en-US"/>
        </w:rPr>
        <w:t xml:space="preserve"> all divided by book equity in the preceding fiscal year.  Fama and French (2015</w:t>
      </w:r>
      <w:r w:rsidR="00CA0271">
        <w:rPr>
          <w:bCs/>
          <w:lang w:val="en-US"/>
        </w:rPr>
        <w:t>b</w:t>
      </w:r>
      <w:r w:rsidR="00937C17" w:rsidRPr="00F11BFF">
        <w:rPr>
          <w:bCs/>
          <w:lang w:val="en-US"/>
        </w:rPr>
        <w:t xml:space="preserve">) focus on operating profit as an anomaly </w:t>
      </w:r>
      <w:r w:rsidR="00497782">
        <w:rPr>
          <w:bCs/>
          <w:lang w:val="en-US"/>
        </w:rPr>
        <w:t>that explains the</w:t>
      </w:r>
      <w:r w:rsidR="00937C17" w:rsidRPr="00F11BFF">
        <w:rPr>
          <w:bCs/>
          <w:lang w:val="en-US"/>
        </w:rPr>
        <w:t xml:space="preserve"> variance in the cross</w:t>
      </w:r>
      <w:r w:rsidR="00BC0C73">
        <w:rPr>
          <w:bCs/>
          <w:lang w:val="en-US"/>
        </w:rPr>
        <w:t>-</w:t>
      </w:r>
      <w:r w:rsidR="00937C17" w:rsidRPr="00F11BFF">
        <w:rPr>
          <w:bCs/>
          <w:lang w:val="en-US"/>
        </w:rPr>
        <w:t>section of stock returns.</w:t>
      </w:r>
    </w:p>
    <w:p w14:paraId="66E79C82" w14:textId="27AD6700" w:rsidR="00FB2512" w:rsidRPr="00F11BFF" w:rsidRDefault="00937C17" w:rsidP="00F169A8">
      <w:pPr>
        <w:spacing w:line="360" w:lineRule="auto"/>
        <w:jc w:val="both"/>
        <w:rPr>
          <w:bCs/>
          <w:lang w:val="en-US"/>
        </w:rPr>
      </w:pPr>
      <w:r w:rsidRPr="00F11BFF">
        <w:rPr>
          <w:bCs/>
          <w:lang w:val="en-US"/>
        </w:rPr>
        <w:lastRenderedPageBreak/>
        <w:tab/>
      </w:r>
      <w:r w:rsidR="00B525BE" w:rsidRPr="00F11BFF">
        <w:rPr>
          <w:bCs/>
          <w:lang w:val="en-US"/>
        </w:rPr>
        <w:t xml:space="preserve">We also include </w:t>
      </w:r>
      <w:r w:rsidR="00A56058">
        <w:rPr>
          <w:bCs/>
          <w:lang w:val="en-US"/>
        </w:rPr>
        <w:t>six</w:t>
      </w:r>
      <w:r w:rsidR="00B525BE" w:rsidRPr="00F11BFF">
        <w:rPr>
          <w:bCs/>
          <w:lang w:val="en-US"/>
        </w:rPr>
        <w:t xml:space="preserve"> </w:t>
      </w:r>
      <w:r w:rsidR="001D3C7F">
        <w:rPr>
          <w:bCs/>
          <w:lang w:val="en-US"/>
        </w:rPr>
        <w:t xml:space="preserve">additional </w:t>
      </w:r>
      <w:r w:rsidR="00B76A7B">
        <w:rPr>
          <w:bCs/>
          <w:lang w:val="en-US"/>
        </w:rPr>
        <w:t>characteristics</w:t>
      </w:r>
      <w:r w:rsidR="00B525BE" w:rsidRPr="00F11BFF">
        <w:rPr>
          <w:bCs/>
          <w:lang w:val="en-US"/>
        </w:rPr>
        <w:t>.</w:t>
      </w:r>
      <w:r w:rsidRPr="00F11BFF">
        <w:rPr>
          <w:bCs/>
          <w:lang w:val="en-US"/>
        </w:rPr>
        <w:t xml:space="preserve">  </w:t>
      </w:r>
      <w:r w:rsidR="00B525BE" w:rsidRPr="00F11BFF">
        <w:rPr>
          <w:bCs/>
          <w:i/>
          <w:iCs/>
          <w:lang w:val="en-US"/>
        </w:rPr>
        <w:t>DY</w:t>
      </w:r>
      <w:r w:rsidR="00B525BE" w:rsidRPr="00F11BFF">
        <w:rPr>
          <w:bCs/>
          <w:lang w:val="en-US"/>
        </w:rPr>
        <w:t xml:space="preserve"> (d</w:t>
      </w:r>
      <w:r w:rsidRPr="00F11BFF">
        <w:rPr>
          <w:bCs/>
          <w:lang w:val="en-US"/>
        </w:rPr>
        <w:t>ividend yield</w:t>
      </w:r>
      <w:r w:rsidR="00B525BE" w:rsidRPr="00F11BFF">
        <w:rPr>
          <w:bCs/>
          <w:lang w:val="en-US"/>
        </w:rPr>
        <w:t>)</w:t>
      </w:r>
      <w:r w:rsidRPr="00F11BFF">
        <w:rPr>
          <w:bCs/>
          <w:lang w:val="en-US"/>
        </w:rPr>
        <w:t xml:space="preserve"> is defined as the total dividends paid out from July of </w:t>
      </w:r>
      <w:r w:rsidR="00E24937" w:rsidRPr="00F11BFF">
        <w:rPr>
          <w:bCs/>
          <w:lang w:val="en-US"/>
        </w:rPr>
        <w:t xml:space="preserve">the </w:t>
      </w:r>
      <w:r w:rsidRPr="00F11BFF">
        <w:rPr>
          <w:bCs/>
          <w:lang w:val="en-US"/>
        </w:rPr>
        <w:t xml:space="preserve">preceding year to June of </w:t>
      </w:r>
      <w:r w:rsidR="00E24937" w:rsidRPr="00F11BFF">
        <w:rPr>
          <w:bCs/>
          <w:lang w:val="en-US"/>
        </w:rPr>
        <w:t xml:space="preserve">the </w:t>
      </w:r>
      <w:r w:rsidRPr="00F11BFF">
        <w:rPr>
          <w:bCs/>
          <w:lang w:val="en-US"/>
        </w:rPr>
        <w:t xml:space="preserve">current year divided by the market equity at the end of June of </w:t>
      </w:r>
      <w:r w:rsidR="007D3C61" w:rsidRPr="00F11BFF">
        <w:rPr>
          <w:bCs/>
          <w:lang w:val="en-US"/>
        </w:rPr>
        <w:t xml:space="preserve">the </w:t>
      </w:r>
      <w:r w:rsidRPr="00F11BFF">
        <w:rPr>
          <w:bCs/>
          <w:lang w:val="en-US"/>
        </w:rPr>
        <w:t xml:space="preserve">current year.  </w:t>
      </w:r>
      <w:r w:rsidR="00661D99" w:rsidRPr="00F11BFF">
        <w:rPr>
          <w:bCs/>
          <w:lang w:val="en-US"/>
        </w:rPr>
        <w:t>H</w:t>
      </w:r>
      <w:r w:rsidR="00497782">
        <w:rPr>
          <w:bCs/>
          <w:lang w:val="en-US"/>
        </w:rPr>
        <w:t>o</w:t>
      </w:r>
      <w:r w:rsidR="00661D99" w:rsidRPr="00F11BFF">
        <w:rPr>
          <w:bCs/>
          <w:lang w:val="en-US"/>
        </w:rPr>
        <w:t>u</w:t>
      </w:r>
      <w:r w:rsidR="008E01F8">
        <w:rPr>
          <w:bCs/>
          <w:lang w:val="en-US"/>
        </w:rPr>
        <w:t xml:space="preserve"> et al.</w:t>
      </w:r>
      <w:r w:rsidR="00661D99" w:rsidRPr="00F11BFF">
        <w:rPr>
          <w:bCs/>
          <w:lang w:val="en-US"/>
        </w:rPr>
        <w:t xml:space="preserve"> (2021) </w:t>
      </w:r>
      <w:r w:rsidR="00D2035C" w:rsidRPr="00F11BFF">
        <w:rPr>
          <w:bCs/>
          <w:lang w:val="en-US"/>
        </w:rPr>
        <w:t xml:space="preserve">argue </w:t>
      </w:r>
      <w:r w:rsidR="00661D99" w:rsidRPr="00F11BFF">
        <w:rPr>
          <w:bCs/>
          <w:lang w:val="en-US"/>
        </w:rPr>
        <w:t xml:space="preserve">that </w:t>
      </w:r>
      <w:r w:rsidR="00497782">
        <w:rPr>
          <w:bCs/>
          <w:lang w:val="en-US"/>
        </w:rPr>
        <w:t>the dividend yield</w:t>
      </w:r>
      <w:r w:rsidRPr="00F11BFF">
        <w:rPr>
          <w:bCs/>
          <w:lang w:val="en-US"/>
        </w:rPr>
        <w:t xml:space="preserve"> is directly related to variation in </w:t>
      </w:r>
      <w:r w:rsidR="00661D99" w:rsidRPr="00F11BFF">
        <w:rPr>
          <w:bCs/>
          <w:lang w:val="en-US"/>
        </w:rPr>
        <w:t>the cross</w:t>
      </w:r>
      <w:r w:rsidR="00BC0C73">
        <w:rPr>
          <w:bCs/>
          <w:lang w:val="en-US"/>
        </w:rPr>
        <w:t>-</w:t>
      </w:r>
      <w:r w:rsidR="00661D99" w:rsidRPr="00F11BFF">
        <w:rPr>
          <w:bCs/>
          <w:lang w:val="en-US"/>
        </w:rPr>
        <w:t>section of stock returns</w:t>
      </w:r>
      <w:r w:rsidRPr="00F11BFF">
        <w:rPr>
          <w:bCs/>
          <w:lang w:val="en-US"/>
        </w:rPr>
        <w:t xml:space="preserve">.  </w:t>
      </w:r>
      <w:r w:rsidR="00B525BE" w:rsidRPr="00F11BFF">
        <w:rPr>
          <w:bCs/>
          <w:i/>
          <w:iCs/>
          <w:lang w:val="en-US"/>
        </w:rPr>
        <w:t>P/CF</w:t>
      </w:r>
      <w:r w:rsidR="00B525BE" w:rsidRPr="00F11BFF">
        <w:rPr>
          <w:bCs/>
          <w:lang w:val="en-US"/>
        </w:rPr>
        <w:t xml:space="preserve"> (p</w:t>
      </w:r>
      <w:r w:rsidR="0011452B" w:rsidRPr="00F11BFF">
        <w:rPr>
          <w:bCs/>
          <w:lang w:val="en-US"/>
        </w:rPr>
        <w:t>rice to cash flow</w:t>
      </w:r>
      <w:r w:rsidR="00B525BE" w:rsidRPr="00F11BFF">
        <w:rPr>
          <w:bCs/>
          <w:lang w:val="en-US"/>
        </w:rPr>
        <w:t>)</w:t>
      </w:r>
      <w:r w:rsidR="00661D99" w:rsidRPr="00F11BFF">
        <w:rPr>
          <w:bCs/>
          <w:lang w:val="en-US"/>
        </w:rPr>
        <w:t xml:space="preserve"> is defined as </w:t>
      </w:r>
      <w:r w:rsidR="00D2035C" w:rsidRPr="00F11BFF">
        <w:rPr>
          <w:bCs/>
          <w:lang w:val="en-US"/>
        </w:rPr>
        <w:t xml:space="preserve">the </w:t>
      </w:r>
      <w:r w:rsidR="00661D99" w:rsidRPr="00F11BFF">
        <w:rPr>
          <w:bCs/>
          <w:lang w:val="en-US"/>
        </w:rPr>
        <w:t xml:space="preserve">stock price to cash flow per share.  </w:t>
      </w:r>
      <w:r w:rsidR="00AC114A" w:rsidRPr="00694506">
        <w:rPr>
          <w:bCs/>
          <w:lang w:val="en-US"/>
        </w:rPr>
        <w:t>It</w:t>
      </w:r>
      <w:r w:rsidR="00661D99" w:rsidRPr="00F11BFF">
        <w:rPr>
          <w:bCs/>
          <w:lang w:val="en-US"/>
        </w:rPr>
        <w:t xml:space="preserve"> is measured as </w:t>
      </w:r>
      <w:r w:rsidR="00D2035C" w:rsidRPr="00F11BFF">
        <w:rPr>
          <w:bCs/>
          <w:lang w:val="en-US"/>
        </w:rPr>
        <w:t xml:space="preserve">the </w:t>
      </w:r>
      <w:r w:rsidR="00661D99" w:rsidRPr="00F11BFF">
        <w:rPr>
          <w:bCs/>
          <w:lang w:val="en-US"/>
        </w:rPr>
        <w:t xml:space="preserve">market </w:t>
      </w:r>
      <w:r w:rsidR="00D2035C" w:rsidRPr="00F11BFF">
        <w:rPr>
          <w:bCs/>
          <w:lang w:val="en-US"/>
        </w:rPr>
        <w:t xml:space="preserve">value of </w:t>
      </w:r>
      <w:r w:rsidR="00661D99" w:rsidRPr="00F11BFF">
        <w:rPr>
          <w:bCs/>
          <w:lang w:val="en-US"/>
        </w:rPr>
        <w:t xml:space="preserve">equity at the end of December of </w:t>
      </w:r>
      <w:r w:rsidR="00D2035C" w:rsidRPr="00F11BFF">
        <w:rPr>
          <w:bCs/>
          <w:lang w:val="en-US"/>
        </w:rPr>
        <w:t xml:space="preserve">the </w:t>
      </w:r>
      <w:r w:rsidR="00541974">
        <w:rPr>
          <w:bCs/>
          <w:lang w:val="en-US"/>
        </w:rPr>
        <w:t>previous</w:t>
      </w:r>
      <w:r w:rsidR="00541974" w:rsidRPr="00F11BFF">
        <w:rPr>
          <w:bCs/>
          <w:lang w:val="en-US"/>
        </w:rPr>
        <w:t xml:space="preserve"> </w:t>
      </w:r>
      <w:r w:rsidR="00661D99" w:rsidRPr="00F11BFF">
        <w:rPr>
          <w:bCs/>
          <w:lang w:val="en-US"/>
        </w:rPr>
        <w:t xml:space="preserve">year divided by the cash flows for the preceding fiscal year.  </w:t>
      </w:r>
      <w:r w:rsidR="00B525BE" w:rsidRPr="00F11BFF">
        <w:rPr>
          <w:bCs/>
          <w:i/>
          <w:iCs/>
          <w:lang w:val="en-US"/>
        </w:rPr>
        <w:t>NSI</w:t>
      </w:r>
      <w:r w:rsidR="00B525BE" w:rsidRPr="00F11BFF">
        <w:rPr>
          <w:bCs/>
          <w:lang w:val="en-US"/>
        </w:rPr>
        <w:t xml:space="preserve"> (n</w:t>
      </w:r>
      <w:r w:rsidR="0011452B" w:rsidRPr="00F11BFF">
        <w:rPr>
          <w:bCs/>
          <w:lang w:val="en-US"/>
        </w:rPr>
        <w:t>et stock issues</w:t>
      </w:r>
      <w:r w:rsidR="00B525BE" w:rsidRPr="00F11BFF">
        <w:rPr>
          <w:bCs/>
          <w:lang w:val="en-US"/>
        </w:rPr>
        <w:t>)</w:t>
      </w:r>
      <w:r w:rsidR="00661D99" w:rsidRPr="00F11BFF">
        <w:rPr>
          <w:bCs/>
          <w:lang w:val="en-US"/>
        </w:rPr>
        <w:t xml:space="preserve"> </w:t>
      </w:r>
      <w:r w:rsidR="0028056E" w:rsidRPr="00F11BFF">
        <w:rPr>
          <w:bCs/>
          <w:lang w:val="en-US"/>
        </w:rPr>
        <w:t xml:space="preserve">is </w:t>
      </w:r>
      <w:r w:rsidR="00661D99" w:rsidRPr="00F11BFF">
        <w:rPr>
          <w:bCs/>
          <w:lang w:val="en-US"/>
        </w:rPr>
        <w:t>defined as the change in the natural logarithm of split</w:t>
      </w:r>
      <w:r w:rsidR="00D201C1">
        <w:rPr>
          <w:bCs/>
          <w:lang w:val="en-US"/>
        </w:rPr>
        <w:t>-adjusted</w:t>
      </w:r>
      <w:r w:rsidR="00661D99" w:rsidRPr="00F11BFF">
        <w:rPr>
          <w:bCs/>
          <w:lang w:val="en-US"/>
        </w:rPr>
        <w:t xml:space="preserve"> shares outstanding</w:t>
      </w:r>
      <w:r w:rsidR="00617353">
        <w:rPr>
          <w:bCs/>
          <w:lang w:val="en-US"/>
        </w:rPr>
        <w:t xml:space="preserve"> from two fiscal years prior to that of the preceding fiscal year</w:t>
      </w:r>
      <w:r w:rsidR="00661D99" w:rsidRPr="00F11BFF">
        <w:rPr>
          <w:bCs/>
          <w:lang w:val="en-US"/>
        </w:rPr>
        <w:t xml:space="preserve">.  </w:t>
      </w:r>
      <w:r w:rsidR="00497782">
        <w:rPr>
          <w:bCs/>
          <w:lang w:val="en-US"/>
        </w:rPr>
        <w:t>The</w:t>
      </w:r>
      <w:r w:rsidR="00661D99" w:rsidRPr="00F11BFF">
        <w:rPr>
          <w:bCs/>
          <w:lang w:val="en-US"/>
        </w:rPr>
        <w:t xml:space="preserve"> inclusion </w:t>
      </w:r>
      <w:r w:rsidR="00497782">
        <w:rPr>
          <w:bCs/>
          <w:lang w:val="en-US"/>
        </w:rPr>
        <w:t xml:space="preserve">of this variable </w:t>
      </w:r>
      <w:r w:rsidR="00661D99" w:rsidRPr="00F11BFF">
        <w:rPr>
          <w:bCs/>
          <w:lang w:val="en-US"/>
        </w:rPr>
        <w:t xml:space="preserve">follows from share repurchases tending to be followed by large average returns (Ikenberry, </w:t>
      </w:r>
      <w:proofErr w:type="spellStart"/>
      <w:r w:rsidR="00661D99" w:rsidRPr="00F11BFF">
        <w:rPr>
          <w:bCs/>
          <w:lang w:val="en-US"/>
        </w:rPr>
        <w:t>Lakonishok</w:t>
      </w:r>
      <w:proofErr w:type="spellEnd"/>
      <w:r w:rsidR="00661D99" w:rsidRPr="00F11BFF">
        <w:rPr>
          <w:bCs/>
          <w:lang w:val="en-US"/>
        </w:rPr>
        <w:t>, and Vermaelen 1995), and average returns after share issues tending to be low (Loughran and Ritter</w:t>
      </w:r>
      <w:r w:rsidR="00423C7D">
        <w:rPr>
          <w:bCs/>
          <w:lang w:val="en-US"/>
        </w:rPr>
        <w:t>,</w:t>
      </w:r>
      <w:r w:rsidR="00661D99" w:rsidRPr="00F11BFF">
        <w:rPr>
          <w:bCs/>
          <w:lang w:val="en-US"/>
        </w:rPr>
        <w:t xml:space="preserve"> 1995).  </w:t>
      </w:r>
      <w:r w:rsidR="00B525BE" w:rsidRPr="00F11BFF">
        <w:rPr>
          <w:bCs/>
          <w:i/>
          <w:iCs/>
          <w:lang w:val="en-US"/>
        </w:rPr>
        <w:t>P/E</w:t>
      </w:r>
      <w:r w:rsidR="00B525BE" w:rsidRPr="00F11BFF">
        <w:rPr>
          <w:bCs/>
          <w:lang w:val="en-US"/>
        </w:rPr>
        <w:t xml:space="preserve"> (p</w:t>
      </w:r>
      <w:r w:rsidR="0011452B" w:rsidRPr="00F11BFF">
        <w:rPr>
          <w:bCs/>
          <w:lang w:val="en-US"/>
        </w:rPr>
        <w:t>rice</w:t>
      </w:r>
      <w:r w:rsidR="00D201C1">
        <w:rPr>
          <w:bCs/>
          <w:lang w:val="en-US"/>
        </w:rPr>
        <w:t>-to-earnings</w:t>
      </w:r>
      <w:r w:rsidR="0011452B" w:rsidRPr="00F11BFF">
        <w:rPr>
          <w:bCs/>
          <w:lang w:val="en-US"/>
        </w:rPr>
        <w:t xml:space="preserve"> ratio</w:t>
      </w:r>
      <w:r w:rsidR="00B525BE" w:rsidRPr="00F11BFF">
        <w:rPr>
          <w:bCs/>
          <w:lang w:val="en-US"/>
        </w:rPr>
        <w:t>)</w:t>
      </w:r>
      <w:r w:rsidR="00661D99" w:rsidRPr="00F11BFF">
        <w:rPr>
          <w:bCs/>
          <w:lang w:val="en-US"/>
        </w:rPr>
        <w:t xml:space="preserve"> is defined </w:t>
      </w:r>
      <w:r w:rsidR="00FB2512" w:rsidRPr="00F11BFF">
        <w:rPr>
          <w:bCs/>
          <w:lang w:val="en-US"/>
        </w:rPr>
        <w:t>as the market</w:t>
      </w:r>
      <w:r w:rsidR="00AC114A">
        <w:rPr>
          <w:bCs/>
          <w:lang w:val="en-US"/>
        </w:rPr>
        <w:t xml:space="preserve"> value of</w:t>
      </w:r>
      <w:r w:rsidR="00FB2512" w:rsidRPr="00F11BFF">
        <w:rPr>
          <w:bCs/>
          <w:lang w:val="en-US"/>
        </w:rPr>
        <w:t xml:space="preserve"> equity </w:t>
      </w:r>
      <w:r w:rsidR="001D3C7F">
        <w:rPr>
          <w:bCs/>
          <w:lang w:val="en-US"/>
        </w:rPr>
        <w:t>at the</w:t>
      </w:r>
      <w:r w:rsidR="001D3C7F" w:rsidRPr="00F11BFF">
        <w:rPr>
          <w:bCs/>
          <w:lang w:val="en-US"/>
        </w:rPr>
        <w:t xml:space="preserve"> </w:t>
      </w:r>
      <w:r w:rsidR="00FB2512" w:rsidRPr="00F11BFF">
        <w:rPr>
          <w:bCs/>
          <w:lang w:val="en-US"/>
        </w:rPr>
        <w:t xml:space="preserve">end of December in </w:t>
      </w:r>
      <w:r w:rsidR="001D3C7F">
        <w:rPr>
          <w:bCs/>
          <w:lang w:val="en-US"/>
        </w:rPr>
        <w:t xml:space="preserve">the </w:t>
      </w:r>
      <w:r w:rsidR="00FB2512" w:rsidRPr="00F11BFF">
        <w:rPr>
          <w:bCs/>
          <w:lang w:val="en-US"/>
        </w:rPr>
        <w:t xml:space="preserve">preceding year divided by earnings, which is defined as income before extraordinary items </w:t>
      </w:r>
      <w:r w:rsidR="009D4369">
        <w:rPr>
          <w:bCs/>
          <w:lang w:val="en-US"/>
        </w:rPr>
        <w:t>for</w:t>
      </w:r>
      <w:r w:rsidR="009D4369" w:rsidRPr="00F11BFF">
        <w:rPr>
          <w:bCs/>
          <w:lang w:val="en-US"/>
        </w:rPr>
        <w:t xml:space="preserve"> </w:t>
      </w:r>
      <w:r w:rsidR="00FB2512" w:rsidRPr="00F11BFF">
        <w:rPr>
          <w:bCs/>
          <w:lang w:val="en-US"/>
        </w:rPr>
        <w:t>the preceding fiscal year.</w:t>
      </w:r>
      <w:r w:rsidR="00A56058">
        <w:rPr>
          <w:bCs/>
          <w:lang w:val="en-US"/>
        </w:rPr>
        <w:t xml:space="preserve">  The final two are </w:t>
      </w:r>
      <w:r w:rsidR="00A56058" w:rsidRPr="00694506">
        <w:rPr>
          <w:bCs/>
          <w:i/>
          <w:iCs/>
          <w:lang w:val="en-US"/>
        </w:rPr>
        <w:t xml:space="preserve">CAPX </w:t>
      </w:r>
      <w:r w:rsidR="008068D2">
        <w:rPr>
          <w:bCs/>
          <w:i/>
          <w:iCs/>
          <w:lang w:val="en-US"/>
        </w:rPr>
        <w:t>G</w:t>
      </w:r>
      <w:r w:rsidR="00A74FDA">
        <w:rPr>
          <w:bCs/>
          <w:i/>
          <w:iCs/>
          <w:lang w:val="en-US"/>
        </w:rPr>
        <w:t>rowth</w:t>
      </w:r>
      <w:r w:rsidR="00A56058">
        <w:rPr>
          <w:bCs/>
          <w:lang w:val="en-US"/>
        </w:rPr>
        <w:t xml:space="preserve"> and </w:t>
      </w:r>
      <w:r w:rsidR="00A56058" w:rsidRPr="00694506">
        <w:rPr>
          <w:bCs/>
          <w:i/>
          <w:iCs/>
          <w:lang w:val="en-US"/>
        </w:rPr>
        <w:t>S</w:t>
      </w:r>
      <w:r w:rsidR="00A74FDA">
        <w:rPr>
          <w:bCs/>
          <w:i/>
          <w:iCs/>
          <w:lang w:val="en-US"/>
        </w:rPr>
        <w:t>ales</w:t>
      </w:r>
      <w:r w:rsidR="008068D2">
        <w:rPr>
          <w:bCs/>
          <w:i/>
          <w:iCs/>
          <w:lang w:val="en-US"/>
        </w:rPr>
        <w:t xml:space="preserve"> G</w:t>
      </w:r>
      <w:r w:rsidR="00A74FDA">
        <w:rPr>
          <w:bCs/>
          <w:i/>
          <w:iCs/>
          <w:lang w:val="en-US"/>
        </w:rPr>
        <w:t>rowth</w:t>
      </w:r>
      <w:r w:rsidR="00A56058">
        <w:rPr>
          <w:bCs/>
          <w:lang w:val="en-US"/>
        </w:rPr>
        <w:t xml:space="preserve">.  </w:t>
      </w:r>
      <w:r w:rsidR="00A56058" w:rsidRPr="008C04BD">
        <w:rPr>
          <w:bCs/>
          <w:i/>
          <w:iCs/>
          <w:lang w:val="en-US"/>
        </w:rPr>
        <w:t xml:space="preserve">CAPX </w:t>
      </w:r>
      <w:r w:rsidR="008068D2">
        <w:rPr>
          <w:bCs/>
          <w:i/>
          <w:iCs/>
          <w:lang w:val="en-US"/>
        </w:rPr>
        <w:t>G</w:t>
      </w:r>
      <w:r w:rsidR="00A74FDA">
        <w:rPr>
          <w:bCs/>
          <w:i/>
          <w:iCs/>
          <w:lang w:val="en-US"/>
        </w:rPr>
        <w:t>rowth</w:t>
      </w:r>
      <w:r w:rsidR="00A56058">
        <w:rPr>
          <w:bCs/>
          <w:lang w:val="en-US"/>
        </w:rPr>
        <w:t xml:space="preserve"> is defined as</w:t>
      </w:r>
      <w:r w:rsidR="00AC114A">
        <w:rPr>
          <w:bCs/>
          <w:lang w:val="en-US"/>
        </w:rPr>
        <w:t xml:space="preserve"> the</w:t>
      </w:r>
      <w:r w:rsidR="00A56058">
        <w:rPr>
          <w:bCs/>
          <w:lang w:val="en-US"/>
        </w:rPr>
        <w:t xml:space="preserve"> change in capital expenditure reported three years prior to that </w:t>
      </w:r>
      <w:r w:rsidR="009D4369">
        <w:rPr>
          <w:bCs/>
          <w:lang w:val="en-US"/>
        </w:rPr>
        <w:t xml:space="preserve">for </w:t>
      </w:r>
      <w:r w:rsidR="00AC114A">
        <w:rPr>
          <w:bCs/>
          <w:lang w:val="en-US"/>
        </w:rPr>
        <w:t xml:space="preserve">the </w:t>
      </w:r>
      <w:r w:rsidR="00A56058">
        <w:rPr>
          <w:bCs/>
          <w:lang w:val="en-US"/>
        </w:rPr>
        <w:t xml:space="preserve">preceding year over the initial value three years prior.  </w:t>
      </w:r>
      <w:r w:rsidR="00A56058" w:rsidRPr="008C04BD">
        <w:rPr>
          <w:bCs/>
          <w:i/>
          <w:iCs/>
          <w:lang w:val="en-US"/>
        </w:rPr>
        <w:t>S</w:t>
      </w:r>
      <w:r w:rsidR="00A74FDA">
        <w:rPr>
          <w:bCs/>
          <w:i/>
          <w:iCs/>
          <w:lang w:val="en-US"/>
        </w:rPr>
        <w:t>ales</w:t>
      </w:r>
      <w:r w:rsidR="008068D2">
        <w:rPr>
          <w:bCs/>
          <w:i/>
          <w:iCs/>
          <w:lang w:val="en-US"/>
        </w:rPr>
        <w:t xml:space="preserve"> G</w:t>
      </w:r>
      <w:r w:rsidR="00A74FDA">
        <w:rPr>
          <w:bCs/>
          <w:i/>
          <w:iCs/>
          <w:lang w:val="en-US"/>
        </w:rPr>
        <w:t>rowth</w:t>
      </w:r>
      <w:r w:rsidR="00A56058">
        <w:rPr>
          <w:bCs/>
          <w:lang w:val="en-US"/>
        </w:rPr>
        <w:t xml:space="preserve"> is defined in terms of current gross value of sales divided </w:t>
      </w:r>
      <w:r w:rsidR="00AC114A">
        <w:rPr>
          <w:bCs/>
          <w:lang w:val="en-US"/>
        </w:rPr>
        <w:t xml:space="preserve">by </w:t>
      </w:r>
      <w:r w:rsidR="00A56058">
        <w:rPr>
          <w:bCs/>
          <w:lang w:val="en-US"/>
        </w:rPr>
        <w:t>that of six years prior.</w:t>
      </w:r>
    </w:p>
    <w:p w14:paraId="5E6C1811" w14:textId="77777777" w:rsidR="00DB0DC7" w:rsidRDefault="00DB0DC7" w:rsidP="00F169A8">
      <w:pPr>
        <w:spacing w:line="360" w:lineRule="auto"/>
        <w:jc w:val="both"/>
        <w:rPr>
          <w:bCs/>
          <w:lang w:val="en-US"/>
        </w:rPr>
      </w:pPr>
    </w:p>
    <w:p w14:paraId="73E43324" w14:textId="77777777" w:rsidR="0050373A" w:rsidRPr="0050373A" w:rsidRDefault="0050373A" w:rsidP="00F169A8">
      <w:pPr>
        <w:spacing w:line="360" w:lineRule="auto"/>
        <w:jc w:val="both"/>
        <w:rPr>
          <w:b/>
          <w:lang w:val="en-US"/>
        </w:rPr>
      </w:pPr>
      <w:r w:rsidRPr="0050373A">
        <w:rPr>
          <w:b/>
          <w:lang w:val="en-US"/>
        </w:rPr>
        <w:t xml:space="preserve">3. </w:t>
      </w:r>
      <w:r w:rsidR="00CF314E" w:rsidRPr="00CF314E">
        <w:rPr>
          <w:b/>
          <w:lang w:val="en-US"/>
        </w:rPr>
        <w:t>Fama-MacBeth</w:t>
      </w:r>
      <w:r w:rsidRPr="0050373A">
        <w:rPr>
          <w:b/>
          <w:lang w:val="en-US"/>
        </w:rPr>
        <w:t xml:space="preserve"> </w:t>
      </w:r>
      <w:r w:rsidR="00664656">
        <w:rPr>
          <w:b/>
          <w:lang w:val="en-US"/>
        </w:rPr>
        <w:t>cross-sectional</w:t>
      </w:r>
      <w:r w:rsidRPr="0050373A">
        <w:rPr>
          <w:b/>
          <w:lang w:val="en-US"/>
        </w:rPr>
        <w:t xml:space="preserve"> methods</w:t>
      </w:r>
    </w:p>
    <w:p w14:paraId="148AECA8" w14:textId="77777777" w:rsidR="0050373A" w:rsidRDefault="00603F1D" w:rsidP="001A0F2D">
      <w:pPr>
        <w:spacing w:line="360" w:lineRule="auto"/>
        <w:jc w:val="both"/>
        <w:rPr>
          <w:bCs/>
          <w:iCs/>
          <w:lang w:val="en-US"/>
        </w:rPr>
      </w:pPr>
      <w:r w:rsidRPr="001A0F2D">
        <w:rPr>
          <w:bCs/>
          <w:iCs/>
          <w:lang w:val="en-US"/>
        </w:rPr>
        <w:t xml:space="preserve">The long-standing intuition (see Liu, Stambaugh, and Yuan, 2019) regarding value effects is that they scale a firm’s equity price by </w:t>
      </w:r>
      <w:r w:rsidR="000E5C05">
        <w:rPr>
          <w:bCs/>
          <w:iCs/>
          <w:lang w:val="en-US"/>
        </w:rPr>
        <w:t xml:space="preserve">equity characteristics, which are typically </w:t>
      </w:r>
      <w:r w:rsidR="00DB13D5">
        <w:rPr>
          <w:bCs/>
          <w:iCs/>
          <w:lang w:val="en-US"/>
        </w:rPr>
        <w:t>accounting balance sheet ratios</w:t>
      </w:r>
      <w:r w:rsidR="000E5C05">
        <w:rPr>
          <w:bCs/>
          <w:iCs/>
          <w:lang w:val="en-US"/>
        </w:rPr>
        <w:t>, in relation to their</w:t>
      </w:r>
      <w:r w:rsidRPr="001A0F2D">
        <w:rPr>
          <w:bCs/>
          <w:iCs/>
          <w:lang w:val="en-US"/>
        </w:rPr>
        <w:t xml:space="preserve"> impact on the expected returns.  A scaled price is viewed as an effective proxy for the expected return; that is, a higher (lower) expected return implies a lower (higher) current price.</w:t>
      </w:r>
    </w:p>
    <w:p w14:paraId="30A5B72F" w14:textId="425528BE" w:rsidR="00401335" w:rsidRDefault="00401335" w:rsidP="001A0F2D">
      <w:pPr>
        <w:spacing w:line="360" w:lineRule="auto"/>
        <w:jc w:val="both"/>
        <w:rPr>
          <w:bCs/>
          <w:iCs/>
          <w:lang w:val="en-US"/>
        </w:rPr>
      </w:pPr>
      <w:r>
        <w:rPr>
          <w:bCs/>
          <w:iCs/>
          <w:lang w:val="en-US"/>
        </w:rPr>
        <w:tab/>
        <w:t>Our goal is to conduct a horse-</w:t>
      </w:r>
      <w:r w:rsidRPr="00C879F5">
        <w:rPr>
          <w:bCs/>
          <w:iCs/>
          <w:lang w:val="en-US"/>
        </w:rPr>
        <w:t>race</w:t>
      </w:r>
      <w:r w:rsidRPr="00B202E8">
        <w:rPr>
          <w:bCs/>
          <w:iCs/>
          <w:lang w:val="en-US"/>
        </w:rPr>
        <w:t xml:space="preserve"> style comparison among equity characteristics first for the overall sample of stocks constituent to the S&amp;P1500 universe and then for disaggregated big and small size </w:t>
      </w:r>
      <w:r w:rsidR="002D2F86" w:rsidRPr="00B202E8">
        <w:rPr>
          <w:bCs/>
          <w:iCs/>
          <w:lang w:val="en-US"/>
        </w:rPr>
        <w:t>subcategories</w:t>
      </w:r>
      <w:r w:rsidRPr="00B202E8">
        <w:rPr>
          <w:bCs/>
          <w:iCs/>
          <w:lang w:val="en-US"/>
        </w:rPr>
        <w:t xml:space="preserve"> of stocks drawn from within this universe.  </w:t>
      </w:r>
      <w:r w:rsidR="00EB33A3" w:rsidRPr="00B202E8">
        <w:rPr>
          <w:bCs/>
          <w:iCs/>
          <w:lang w:val="en-US"/>
        </w:rPr>
        <w:t>The horse-</w:t>
      </w:r>
      <w:r w:rsidR="00EB33A3" w:rsidRPr="00C879F5">
        <w:rPr>
          <w:bCs/>
          <w:iCs/>
          <w:lang w:val="en-US"/>
        </w:rPr>
        <w:t>race</w:t>
      </w:r>
      <w:r w:rsidR="00EB33A3" w:rsidRPr="00B202E8">
        <w:rPr>
          <w:bCs/>
          <w:iCs/>
          <w:lang w:val="en-US"/>
        </w:rPr>
        <w:t xml:space="preserve"> style analysis involves comparison of eight Fama and Mac</w:t>
      </w:r>
      <w:r w:rsidR="00B76978">
        <w:rPr>
          <w:bCs/>
          <w:iCs/>
          <w:lang w:val="en-US"/>
        </w:rPr>
        <w:t>B</w:t>
      </w:r>
      <w:r w:rsidR="00EB33A3" w:rsidRPr="00B202E8">
        <w:rPr>
          <w:bCs/>
          <w:iCs/>
          <w:lang w:val="en-US"/>
        </w:rPr>
        <w:t>eth (1973) two-step cross-sectional regressions</w:t>
      </w:r>
      <w:r w:rsidR="00EB33A3">
        <w:rPr>
          <w:bCs/>
          <w:iCs/>
          <w:lang w:val="en-US"/>
        </w:rPr>
        <w:t xml:space="preserve"> </w:t>
      </w:r>
      <w:r w:rsidR="00EB33A3" w:rsidRPr="001A0F2D">
        <w:rPr>
          <w:bCs/>
          <w:iCs/>
          <w:lang w:val="en-US"/>
        </w:rPr>
        <w:t xml:space="preserve">of individual monthly stock returns on the </w:t>
      </w:r>
      <w:r w:rsidR="00EB33A3">
        <w:rPr>
          <w:bCs/>
          <w:iCs/>
          <w:lang w:val="en-US"/>
        </w:rPr>
        <w:t>equity characteristic</w:t>
      </w:r>
      <w:r w:rsidR="00EB1596">
        <w:rPr>
          <w:bCs/>
          <w:iCs/>
          <w:lang w:val="en-US"/>
        </w:rPr>
        <w:t>s</w:t>
      </w:r>
      <w:r w:rsidR="00EB33A3">
        <w:rPr>
          <w:bCs/>
          <w:iCs/>
          <w:lang w:val="en-US"/>
        </w:rPr>
        <w:t>.  The two steps comprise a first stage of regressions run cross-sectionally on a month-by-month basis across firms</w:t>
      </w:r>
      <w:r w:rsidR="00423C7D">
        <w:rPr>
          <w:bCs/>
          <w:iCs/>
          <w:lang w:val="en-US"/>
        </w:rPr>
        <w:t>,</w:t>
      </w:r>
      <w:r w:rsidR="00EB33A3">
        <w:rPr>
          <w:bCs/>
          <w:iCs/>
          <w:lang w:val="en-US"/>
        </w:rPr>
        <w:t xml:space="preserve"> followed by a second stage undertaking an averaging of </w:t>
      </w:r>
      <w:r w:rsidR="00EB33A3" w:rsidRPr="001A0F2D">
        <w:rPr>
          <w:bCs/>
          <w:iCs/>
          <w:lang w:val="en-US"/>
        </w:rPr>
        <w:t>these estimated monthly coefficients across the entire sample time frame.</w:t>
      </w:r>
      <w:r w:rsidR="00EB33A3">
        <w:rPr>
          <w:bCs/>
          <w:iCs/>
          <w:lang w:val="en-US"/>
        </w:rPr>
        <w:t xml:space="preserve">  </w:t>
      </w:r>
      <w:r w:rsidR="00EB33A3" w:rsidRPr="001A0F2D">
        <w:rPr>
          <w:bCs/>
          <w:iCs/>
          <w:lang w:val="en-US"/>
        </w:rPr>
        <w:t xml:space="preserve">The choice of variables included in each </w:t>
      </w:r>
      <w:r w:rsidR="00EB33A3" w:rsidRPr="00F11BFF">
        <w:rPr>
          <w:bCs/>
          <w:iCs/>
          <w:lang w:val="en-US"/>
        </w:rPr>
        <w:t>Fama</w:t>
      </w:r>
      <w:r w:rsidR="00EB33A3">
        <w:rPr>
          <w:bCs/>
          <w:iCs/>
          <w:lang w:val="en-US"/>
        </w:rPr>
        <w:t>-MacBeth</w:t>
      </w:r>
      <w:r w:rsidR="00EB33A3" w:rsidRPr="001A0F2D">
        <w:rPr>
          <w:bCs/>
          <w:iCs/>
          <w:lang w:val="en-US"/>
        </w:rPr>
        <w:t xml:space="preserve"> regression mirror</w:t>
      </w:r>
      <w:r w:rsidR="00EB33A3">
        <w:rPr>
          <w:bCs/>
          <w:iCs/>
          <w:lang w:val="en-US"/>
        </w:rPr>
        <w:t>s</w:t>
      </w:r>
      <w:r w:rsidR="00EB33A3" w:rsidRPr="001A0F2D">
        <w:rPr>
          <w:bCs/>
          <w:iCs/>
          <w:lang w:val="en-US"/>
        </w:rPr>
        <w:t xml:space="preserve"> those </w:t>
      </w:r>
      <w:r w:rsidR="00866F31">
        <w:rPr>
          <w:bCs/>
          <w:iCs/>
          <w:lang w:val="en-US"/>
        </w:rPr>
        <w:t xml:space="preserve">underlying FMPs </w:t>
      </w:r>
      <w:r w:rsidR="00EB33A3" w:rsidRPr="001A0F2D">
        <w:rPr>
          <w:bCs/>
          <w:iCs/>
          <w:lang w:val="en-US"/>
        </w:rPr>
        <w:t>included in the later asset pricing models, considered in the next section</w:t>
      </w:r>
      <w:r w:rsidR="00EB33A3">
        <w:rPr>
          <w:bCs/>
          <w:iCs/>
          <w:lang w:val="en-US"/>
        </w:rPr>
        <w:t>.</w:t>
      </w:r>
    </w:p>
    <w:p w14:paraId="60714ADB" w14:textId="750124AC" w:rsidR="001A4B88" w:rsidRDefault="009410D1" w:rsidP="001A0F2D">
      <w:pPr>
        <w:spacing w:line="360" w:lineRule="auto"/>
        <w:jc w:val="both"/>
        <w:rPr>
          <w:bCs/>
          <w:iCs/>
          <w:lang w:val="en-US"/>
        </w:rPr>
      </w:pPr>
      <w:r>
        <w:rPr>
          <w:bCs/>
          <w:iCs/>
          <w:lang w:val="en-US"/>
        </w:rPr>
        <w:tab/>
        <w:t xml:space="preserve">The </w:t>
      </w:r>
      <w:r w:rsidR="00EB33A3">
        <w:rPr>
          <w:bCs/>
          <w:iCs/>
          <w:lang w:val="en-US"/>
        </w:rPr>
        <w:t xml:space="preserve">two </w:t>
      </w:r>
      <w:r w:rsidR="00803761">
        <w:rPr>
          <w:bCs/>
          <w:iCs/>
          <w:lang w:val="en-US"/>
        </w:rPr>
        <w:t xml:space="preserve">size-related </w:t>
      </w:r>
      <w:r w:rsidR="00EB33A3">
        <w:rPr>
          <w:bCs/>
          <w:iCs/>
          <w:lang w:val="en-US"/>
        </w:rPr>
        <w:t>subsamples of main universe</w:t>
      </w:r>
      <w:r>
        <w:rPr>
          <w:bCs/>
          <w:iCs/>
          <w:lang w:val="en-US"/>
        </w:rPr>
        <w:t xml:space="preserve"> are formed from </w:t>
      </w:r>
      <w:r w:rsidRPr="001A0F2D">
        <w:rPr>
          <w:bCs/>
          <w:iCs/>
          <w:lang w:val="en-US"/>
        </w:rPr>
        <w:t xml:space="preserve">sorting </w:t>
      </w:r>
      <w:r w:rsidR="00EB33A3">
        <w:rPr>
          <w:bCs/>
          <w:iCs/>
          <w:lang w:val="en-US"/>
        </w:rPr>
        <w:t>constituent</w:t>
      </w:r>
      <w:r>
        <w:rPr>
          <w:bCs/>
          <w:iCs/>
          <w:lang w:val="en-US"/>
        </w:rPr>
        <w:t xml:space="preserve"> </w:t>
      </w:r>
      <w:r w:rsidRPr="001A0F2D">
        <w:rPr>
          <w:bCs/>
          <w:iCs/>
          <w:lang w:val="en-US"/>
        </w:rPr>
        <w:t>stocks into</w:t>
      </w:r>
      <w:r w:rsidRPr="001A0F2D">
        <w:rPr>
          <w:lang w:val="en-US"/>
        </w:rPr>
        <w:t xml:space="preserve"> 10 </w:t>
      </w:r>
      <w:r w:rsidRPr="001A0F2D">
        <w:rPr>
          <w:bCs/>
          <w:iCs/>
          <w:lang w:val="en-US"/>
        </w:rPr>
        <w:t>size-portfolios based on their market capitalizations each December</w:t>
      </w:r>
      <w:r>
        <w:rPr>
          <w:bCs/>
          <w:iCs/>
          <w:lang w:val="en-US"/>
        </w:rPr>
        <w:t xml:space="preserve">.  The </w:t>
      </w:r>
      <w:r w:rsidR="00EB33A3">
        <w:rPr>
          <w:bCs/>
          <w:iCs/>
          <w:lang w:val="en-US"/>
        </w:rPr>
        <w:t>biggest</w:t>
      </w:r>
      <w:r>
        <w:rPr>
          <w:bCs/>
          <w:iCs/>
          <w:lang w:val="en-US"/>
        </w:rPr>
        <w:t xml:space="preserve"> subsample comprises stocks constituent to extreme three </w:t>
      </w:r>
      <w:r w:rsidR="00EB33A3">
        <w:rPr>
          <w:bCs/>
          <w:iCs/>
          <w:lang w:val="en-US"/>
        </w:rPr>
        <w:t>biggest</w:t>
      </w:r>
      <w:r>
        <w:rPr>
          <w:bCs/>
          <w:iCs/>
          <w:lang w:val="en-US"/>
        </w:rPr>
        <w:t xml:space="preserve"> size portfolios, while the smallest subsample </w:t>
      </w:r>
      <w:r>
        <w:rPr>
          <w:bCs/>
          <w:iCs/>
          <w:lang w:val="en-US"/>
        </w:rPr>
        <w:lastRenderedPageBreak/>
        <w:t>comprises stocks constituent to the extreme three smallest portfolios.</w:t>
      </w:r>
      <w:r w:rsidR="00B2624A">
        <w:rPr>
          <w:bCs/>
          <w:iCs/>
          <w:lang w:val="en-US"/>
        </w:rPr>
        <w:t xml:space="preserve"> </w:t>
      </w:r>
      <w:r w:rsidR="00423C7D">
        <w:rPr>
          <w:bCs/>
          <w:iCs/>
          <w:lang w:val="en-US"/>
        </w:rPr>
        <w:t xml:space="preserve"> </w:t>
      </w:r>
      <w:r w:rsidR="00B2624A">
        <w:rPr>
          <w:bCs/>
          <w:iCs/>
          <w:lang w:val="en-US"/>
        </w:rPr>
        <w:t xml:space="preserve">Consideration of these subsamples facilitates consideration of consistency in </w:t>
      </w:r>
      <w:r w:rsidR="00B2624A" w:rsidRPr="001A0F2D">
        <w:rPr>
          <w:bCs/>
          <w:iCs/>
          <w:lang w:val="en-US"/>
        </w:rPr>
        <w:t>relationships between stock returns and the variables across the extremities of the universe</w:t>
      </w:r>
      <w:r w:rsidR="00B2624A">
        <w:rPr>
          <w:bCs/>
          <w:iCs/>
          <w:lang w:val="en-US"/>
        </w:rPr>
        <w:t>.</w:t>
      </w:r>
    </w:p>
    <w:p w14:paraId="7551AA04" w14:textId="6850AFFB" w:rsidR="00B11C62" w:rsidRPr="001A0F2D" w:rsidRDefault="00B2624A" w:rsidP="001A0F2D">
      <w:pPr>
        <w:spacing w:line="360" w:lineRule="auto"/>
        <w:jc w:val="both"/>
        <w:rPr>
          <w:bCs/>
          <w:iCs/>
          <w:lang w:val="en-US"/>
        </w:rPr>
      </w:pPr>
      <w:r>
        <w:rPr>
          <w:bCs/>
          <w:iCs/>
          <w:lang w:val="en-US"/>
        </w:rPr>
        <w:tab/>
      </w:r>
      <w:bookmarkStart w:id="0" w:name="_Hlk168322998"/>
      <w:r w:rsidR="00B11C62" w:rsidRPr="001A0F2D">
        <w:rPr>
          <w:bCs/>
          <w:iCs/>
          <w:lang w:val="en-US"/>
        </w:rPr>
        <w:t xml:space="preserve">The first three </w:t>
      </w:r>
      <w:r w:rsidR="00CF314E" w:rsidRPr="00F11BFF">
        <w:rPr>
          <w:bCs/>
          <w:iCs/>
          <w:lang w:val="en-US"/>
        </w:rPr>
        <w:t>Fama</w:t>
      </w:r>
      <w:r w:rsidR="00CF314E">
        <w:rPr>
          <w:bCs/>
          <w:iCs/>
          <w:lang w:val="en-US"/>
        </w:rPr>
        <w:t>-MacBeth</w:t>
      </w:r>
      <w:r w:rsidR="0031629B" w:rsidRPr="001A0F2D">
        <w:rPr>
          <w:bCs/>
          <w:iCs/>
          <w:lang w:val="en-US"/>
        </w:rPr>
        <w:t xml:space="preserve"> regressions</w:t>
      </w:r>
      <w:r w:rsidR="00B11C62" w:rsidRPr="001A0F2D">
        <w:rPr>
          <w:bCs/>
          <w:iCs/>
          <w:lang w:val="en-US"/>
        </w:rPr>
        <w:t xml:space="preserve"> </w:t>
      </w:r>
      <w:r w:rsidR="0044278D" w:rsidRPr="001A0F2D">
        <w:rPr>
          <w:bCs/>
          <w:iCs/>
          <w:lang w:val="en-US"/>
        </w:rPr>
        <w:t>mimic</w:t>
      </w:r>
      <w:r w:rsidR="00B11C62" w:rsidRPr="001A0F2D">
        <w:rPr>
          <w:bCs/>
          <w:iCs/>
          <w:lang w:val="en-US"/>
        </w:rPr>
        <w:t xml:space="preserve"> the CAPM, FF3F</w:t>
      </w:r>
      <w:r w:rsidR="00664656" w:rsidRPr="001A0F2D">
        <w:rPr>
          <w:bCs/>
          <w:iCs/>
          <w:lang w:val="en-US"/>
        </w:rPr>
        <w:t>,</w:t>
      </w:r>
      <w:r w:rsidR="00B11C62" w:rsidRPr="001A0F2D">
        <w:rPr>
          <w:bCs/>
          <w:iCs/>
          <w:lang w:val="en-US"/>
        </w:rPr>
        <w:t xml:space="preserve"> and Carhart 4F models.  </w:t>
      </w:r>
      <w:r w:rsidR="00512ED8">
        <w:rPr>
          <w:bCs/>
          <w:iCs/>
          <w:lang w:val="en-US"/>
        </w:rPr>
        <w:t>They are</w:t>
      </w:r>
      <w:r w:rsidR="0044278D" w:rsidRPr="001A0F2D">
        <w:rPr>
          <w:bCs/>
          <w:iCs/>
          <w:lang w:val="en-US"/>
        </w:rPr>
        <w:t xml:space="preserve"> outlined as follows:</w:t>
      </w:r>
    </w:p>
    <w:bookmarkStart w:id="1" w:name="_Hlk166837111"/>
    <w:bookmarkStart w:id="2" w:name="_Hlk166836811"/>
    <w:bookmarkStart w:id="3" w:name="_Hlk167359223"/>
    <w:p w14:paraId="58F46253" w14:textId="1EC99E3A" w:rsidR="005208EB" w:rsidRDefault="001C528C" w:rsidP="001A0F2D">
      <w:pPr>
        <w:spacing w:line="360" w:lineRule="auto"/>
        <w:ind w:firstLine="720"/>
        <w:jc w:val="both"/>
      </w:pPr>
      <m:oMath>
        <m:sSub>
          <m:sSubPr>
            <m:ctrlPr>
              <w:rPr>
                <w:rFonts w:ascii="Cambria Math" w:hAnsi="Cambria Math"/>
                <w:i/>
              </w:rPr>
            </m:ctrlPr>
          </m:sSubPr>
          <m:e>
            <m:r>
              <w:rPr>
                <w:rFonts w:ascii="Cambria Math" w:hAnsi="Cambria Math"/>
              </w:rPr>
              <m:t>R</m:t>
            </m:r>
          </m:e>
          <m:sub>
            <m:r>
              <w:rPr>
                <w:rFonts w:ascii="Cambria Math" w:hAnsi="Cambria Math"/>
              </w:rPr>
              <m:t>i,t+1</m:t>
            </m:r>
          </m:sub>
        </m:sSub>
        <w:bookmarkEnd w:id="1"/>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λ</m:t>
            </m:r>
          </m:e>
          <m:sub>
            <m:r>
              <w:rPr>
                <w:rFonts w:ascii="Cambria Math" w:hAnsi="Cambria Math"/>
              </w:rPr>
              <m:t>i,0</m:t>
            </m:r>
          </m:sub>
        </m:sSub>
        <m:r>
          <w:rPr>
            <w:rFonts w:ascii="Cambria Math" w:hAnsi="Cambria Math"/>
          </w:rPr>
          <m:t xml:space="preserve">+ </m:t>
        </m:r>
        <w:bookmarkStart w:id="4" w:name="_Hlk166837009"/>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pre-rank</m:t>
            </m:r>
          </m:sup>
        </m:sSubSup>
        <w:bookmarkStart w:id="5" w:name="_Hlk166836886"/>
        <w:bookmarkEnd w:id="4"/>
        <m:sSubSup>
          <m:sSubSupPr>
            <m:ctrlPr>
              <w:rPr>
                <w:rFonts w:ascii="Cambria Math" w:eastAsia="Calibri" w:hAnsi="Cambria Math"/>
                <w:i/>
                <w:kern w:val="2"/>
                <w:sz w:val="22"/>
                <w:szCs w:val="22"/>
                <w:lang w:eastAsia="en-US"/>
              </w:rPr>
            </m:ctrlPr>
          </m:sSubSupPr>
          <m:e>
            <m:r>
              <w:rPr>
                <w:rFonts w:ascii="Cambria Math" w:hAnsi="Cambria Math"/>
              </w:rPr>
              <m:t>β</m:t>
            </m:r>
          </m:e>
          <m:sub>
            <m:r>
              <w:rPr>
                <w:rFonts w:ascii="Cambria Math" w:hAnsi="Cambria Math"/>
              </w:rPr>
              <m:t>i, t</m:t>
            </m:r>
          </m:sub>
          <m:sup>
            <m:r>
              <w:rPr>
                <w:rFonts w:ascii="Cambria Math" w:hAnsi="Cambria Math"/>
              </w:rPr>
              <m:t>pre-rank</m:t>
            </m:r>
          </m:sup>
        </m:sSubSup>
        <w:bookmarkEnd w:id="5"/>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ϵ</m:t>
            </m:r>
          </m:e>
          <m:sub>
            <m:r>
              <w:rPr>
                <w:rFonts w:ascii="Cambria Math" w:hAnsi="Cambria Math"/>
              </w:rPr>
              <m:t>i, t</m:t>
            </m:r>
          </m:sub>
        </m:sSub>
      </m:oMath>
      <w:bookmarkEnd w:id="2"/>
      <w:r w:rsidR="005208EB" w:rsidRPr="001A0F2D">
        <w:fldChar w:fldCharType="begin"/>
      </w:r>
      <w:r w:rsidR="005208EB" w:rsidRPr="001A0F2D">
        <w:instrText xml:space="preserve"> QUOTE </w:instrText>
      </w:r>
      <w:r w:rsidR="005208EB" w:rsidRPr="00F52E0F">
        <w:rPr>
          <w:rFonts w:ascii="Cambria Math" w:hAnsi="Cambria Math" w:cs="Cambria Math"/>
          <w:iCs/>
        </w:rPr>
        <w:instrText>𝑅𝑖</w:instrText>
      </w:r>
      <w:r w:rsidR="005208EB" w:rsidRPr="00F52E0F">
        <w:rPr>
          <w:rFonts w:ascii="Cambria Math" w:hAnsi="Cambria Math"/>
        </w:rPr>
        <w:instrText>,</w:instrText>
      </w:r>
      <w:r w:rsidR="005208EB" w:rsidRPr="00F52E0F">
        <w:rPr>
          <w:rFonts w:ascii="Cambria Math" w:hAnsi="Cambria Math" w:cs="Cambria Math"/>
          <w:iCs/>
        </w:rPr>
        <w:instrText>𝑡</w:instrText>
      </w:r>
      <w:r w:rsidR="005208EB" w:rsidRPr="00F52E0F">
        <w:rPr>
          <w:rFonts w:ascii="Cambria Math" w:hAnsi="Cambria Math"/>
        </w:rPr>
        <w:instrText>+1</w:instrText>
      </w:r>
      <w:r w:rsidR="005208EB" w:rsidRPr="001A0F2D">
        <w:instrText>=</w:instrText>
      </w:r>
      <w:r w:rsidR="005208EB" w:rsidRPr="00F52E0F">
        <w:rPr>
          <w:rFonts w:ascii="Cambria Math" w:hAnsi="Cambria Math" w:cs="Cambria Math"/>
          <w:iCs/>
        </w:rPr>
        <w:instrText>𝛼𝑖</w:instrText>
      </w:r>
      <w:r w:rsidR="005208EB" w:rsidRPr="001A0F2D">
        <w:instrText xml:space="preserve">+ </w:instrText>
      </w:r>
      <w:r w:rsidR="005208EB" w:rsidRPr="00F52E0F">
        <w:rPr>
          <w:rFonts w:ascii="Cambria Math" w:hAnsi="Cambria Math" w:cs="Cambria Math"/>
          <w:iCs/>
        </w:rPr>
        <w:instrText>𝛽𝑖</w:instrText>
      </w:r>
      <w:r w:rsidR="005208EB" w:rsidRPr="00F52E0F">
        <w:rPr>
          <w:rFonts w:ascii="Cambria Math" w:hAnsi="Cambria Math"/>
        </w:rPr>
        <w:instrText xml:space="preserve">, </w:instrText>
      </w:r>
      <w:r w:rsidR="005208EB" w:rsidRPr="00F52E0F">
        <w:rPr>
          <w:rFonts w:ascii="Cambria Math" w:hAnsi="Cambria Math" w:cs="Cambria Math"/>
          <w:iCs/>
        </w:rPr>
        <w:instrText>𝑡𝑝𝑟𝑒</w:instrText>
      </w:r>
      <w:r w:rsidR="005208EB" w:rsidRPr="00F52E0F">
        <w:rPr>
          <w:rFonts w:ascii="Cambria Math" w:hAnsi="Cambria Math"/>
        </w:rPr>
        <w:instrText>−</w:instrText>
      </w:r>
      <w:r w:rsidR="005208EB" w:rsidRPr="00F52E0F">
        <w:rPr>
          <w:rFonts w:ascii="Cambria Math" w:hAnsi="Cambria Math" w:cs="Cambria Math"/>
          <w:iCs/>
        </w:rPr>
        <w:instrText>𝑟𝑎𝑛𝑘</w:instrText>
      </w:r>
      <w:r w:rsidR="005208EB" w:rsidRPr="001A0F2D">
        <w:instrText>+</w:instrText>
      </w:r>
      <w:r w:rsidR="005208EB" w:rsidRPr="00F52E0F">
        <w:rPr>
          <w:rFonts w:ascii="Cambria Math" w:hAnsi="Cambria Math" w:cs="Cambria Math"/>
          <w:iCs/>
        </w:rPr>
        <w:instrText>𝜖𝑖</w:instrText>
      </w:r>
      <w:r w:rsidR="005208EB" w:rsidRPr="00F52E0F">
        <w:rPr>
          <w:rFonts w:ascii="Cambria Math" w:hAnsi="Cambria Math"/>
        </w:rPr>
        <w:instrText xml:space="preserve">, </w:instrText>
      </w:r>
      <w:r w:rsidR="005208EB" w:rsidRPr="00F52E0F">
        <w:rPr>
          <w:rFonts w:ascii="Cambria Math" w:hAnsi="Cambria Math" w:cs="Cambria Math"/>
          <w:iCs/>
        </w:rPr>
        <w:instrText>𝑡</w:instrText>
      </w:r>
      <w:r w:rsidR="005208EB" w:rsidRPr="001A0F2D">
        <w:instrText xml:space="preserve"> </w:instrText>
      </w:r>
      <w:r w:rsidR="005208EB" w:rsidRPr="001A0F2D">
        <w:fldChar w:fldCharType="separate"/>
      </w:r>
      <w:r w:rsidR="005208EB" w:rsidRPr="001A0F2D">
        <w:fldChar w:fldCharType="end"/>
      </w:r>
      <w:r w:rsidR="005208EB" w:rsidRPr="001A0F2D">
        <w:tab/>
      </w:r>
      <w:r w:rsidR="005208EB" w:rsidRPr="001A0F2D">
        <w:tab/>
      </w:r>
      <w:r w:rsidR="005208EB" w:rsidRPr="001A0F2D">
        <w:tab/>
      </w:r>
      <w:r w:rsidR="005208EB" w:rsidRPr="001A0F2D">
        <w:tab/>
      </w:r>
      <w:r w:rsidR="005208EB" w:rsidRPr="001A0F2D">
        <w:tab/>
      </w:r>
      <w:r w:rsidR="005208EB" w:rsidRPr="001A0F2D">
        <w:tab/>
      </w:r>
      <w:r w:rsidR="005208EB" w:rsidRPr="001A0F2D">
        <w:tab/>
        <w:t>(1)</w:t>
      </w:r>
    </w:p>
    <w:p w14:paraId="326CE232" w14:textId="7FF64A12" w:rsidR="00512ED8" w:rsidRPr="001A0F2D" w:rsidRDefault="001C528C" w:rsidP="00512ED8">
      <w:pPr>
        <w:spacing w:line="360" w:lineRule="auto"/>
        <w:ind w:firstLine="720"/>
        <w:jc w:val="both"/>
        <w:rPr>
          <w:bCs/>
          <w:iCs/>
          <w:lang w:val="en-US"/>
        </w:rPr>
      </w:pPr>
      <m:oMath>
        <m:sSub>
          <m:sSubPr>
            <m:ctrlPr>
              <w:rPr>
                <w:rFonts w:ascii="Cambria Math" w:hAnsi="Cambria Math"/>
                <w:i/>
              </w:rPr>
            </m:ctrlPr>
          </m:sSubPr>
          <m:e>
            <m:r>
              <w:rPr>
                <w:rFonts w:ascii="Cambria Math" w:hAnsi="Cambria Math"/>
              </w:rPr>
              <m:t>R</m:t>
            </m:r>
          </m:e>
          <m:sub>
            <m:r>
              <w:rPr>
                <w:rFonts w:ascii="Cambria Math" w:hAnsi="Cambria Math"/>
              </w:rPr>
              <m:t>i,t+1</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λ</m:t>
            </m:r>
          </m:e>
          <m:sub>
            <m:r>
              <w:rPr>
                <w:rFonts w:ascii="Cambria Math" w:hAnsi="Cambria Math"/>
              </w:rPr>
              <m:t>i,0</m:t>
            </m:r>
          </m:sub>
        </m:sSub>
        <m:r>
          <w:rPr>
            <w:rFonts w:ascii="Cambria Math" w:hAnsi="Cambria Math"/>
          </w:rPr>
          <m:t xml:space="preserve">+ </m:t>
        </m:r>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pre-rank</m:t>
            </m:r>
          </m:sup>
        </m:sSubSup>
        <m:sSubSup>
          <m:sSubSupPr>
            <m:ctrlPr>
              <w:rPr>
                <w:rFonts w:ascii="Cambria Math" w:eastAsia="Calibri" w:hAnsi="Cambria Math"/>
                <w:i/>
                <w:kern w:val="2"/>
                <w:sz w:val="22"/>
                <w:szCs w:val="22"/>
                <w:lang w:eastAsia="en-US"/>
              </w:rPr>
            </m:ctrlPr>
          </m:sSubSupPr>
          <m:e>
            <m:r>
              <w:rPr>
                <w:rFonts w:ascii="Cambria Math" w:hAnsi="Cambria Math"/>
              </w:rPr>
              <m:t>β</m:t>
            </m:r>
          </m:e>
          <m:sub>
            <m:r>
              <w:rPr>
                <w:rFonts w:ascii="Cambria Math" w:hAnsi="Cambria Math"/>
              </w:rPr>
              <m:t>i, t</m:t>
            </m:r>
          </m:sub>
          <m:sup>
            <m:r>
              <w:rPr>
                <w:rFonts w:ascii="Cambria Math" w:hAnsi="Cambria Math"/>
              </w:rPr>
              <m:t>pre-rank</m:t>
            </m:r>
          </m:sup>
        </m:sSubSup>
        <m:r>
          <w:rPr>
            <w:rFonts w:ascii="Cambria Math" w:hAnsi="Cambria Math"/>
          </w:rPr>
          <m:t>+</m:t>
        </m:r>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MCAP</m:t>
            </m:r>
          </m:sup>
        </m:sSubSup>
        <m:sSub>
          <m:sSubPr>
            <m:ctrlPr>
              <w:rPr>
                <w:rFonts w:ascii="Cambria Math" w:eastAsia="Calibri" w:hAnsi="Cambria Math"/>
                <w:i/>
                <w:kern w:val="2"/>
                <w:sz w:val="22"/>
                <w:szCs w:val="22"/>
                <w:lang w:eastAsia="en-US"/>
              </w:rPr>
            </m:ctrlPr>
          </m:sSubPr>
          <m:e>
            <m:r>
              <w:rPr>
                <w:rFonts w:ascii="Cambria Math" w:eastAsia="Calibri" w:hAnsi="Cambria Math"/>
              </w:rPr>
              <m:t>MCAP</m:t>
            </m:r>
          </m:e>
          <m:sub>
            <m:r>
              <w:rPr>
                <w:rFonts w:ascii="Cambria Math" w:hAnsi="Cambria Math"/>
              </w:rPr>
              <m:t>i, t</m:t>
            </m:r>
          </m:sub>
        </m:sSub>
        <m:r>
          <w:rPr>
            <w:rFonts w:ascii="Cambria Math" w:eastAsia="Calibri" w:hAnsi="Cambria Math"/>
          </w:rPr>
          <m:t xml:space="preserve"> </m:t>
        </m:r>
        <m:r>
          <w:rPr>
            <w:rFonts w:ascii="Cambria Math" w:hAnsi="Cambria Math"/>
          </w:rPr>
          <m:t>+</m:t>
        </m:r>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B/M</m:t>
            </m:r>
          </m:sup>
        </m:sSubSup>
        <m:sSub>
          <m:sSubPr>
            <m:ctrlPr>
              <w:rPr>
                <w:rFonts w:ascii="Cambria Math" w:eastAsia="Calibri" w:hAnsi="Cambria Math"/>
                <w:i/>
                <w:kern w:val="2"/>
                <w:sz w:val="22"/>
                <w:szCs w:val="22"/>
                <w:lang w:eastAsia="en-US"/>
              </w:rPr>
            </m:ctrlPr>
          </m:sSubPr>
          <m:e>
            <m:r>
              <w:rPr>
                <w:rFonts w:ascii="Cambria Math" w:hAnsi="Cambria Math"/>
              </w:rPr>
              <m:t>B/M</m:t>
            </m:r>
          </m:e>
          <m:sub>
            <m:r>
              <w:rPr>
                <w:rFonts w:ascii="Cambria Math" w:hAnsi="Cambria Math"/>
              </w:rPr>
              <m:t>i, 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ϵ</m:t>
            </m:r>
          </m:e>
          <m:sub>
            <m:r>
              <w:rPr>
                <w:rFonts w:ascii="Cambria Math" w:hAnsi="Cambria Math"/>
              </w:rPr>
              <m:t>i, t</m:t>
            </m:r>
          </m:sub>
        </m:sSub>
      </m:oMath>
      <w:r w:rsidR="00512ED8" w:rsidRPr="001A0F2D">
        <w:tab/>
      </w:r>
      <w:r w:rsidR="00512ED8" w:rsidRPr="001A0F2D">
        <w:tab/>
        <w:t>(2)</w:t>
      </w:r>
    </w:p>
    <w:bookmarkStart w:id="6" w:name="_Hlk166838450"/>
    <w:p w14:paraId="162E5C0D" w14:textId="1D4B8677" w:rsidR="00512ED8" w:rsidRPr="001A0F2D" w:rsidRDefault="001C528C" w:rsidP="00512ED8">
      <w:pPr>
        <w:spacing w:line="360" w:lineRule="auto"/>
        <w:ind w:firstLine="720"/>
      </w:pPr>
      <m:oMath>
        <m:sSub>
          <m:sSubPr>
            <m:ctrlPr>
              <w:rPr>
                <w:rFonts w:ascii="Cambria Math" w:hAnsi="Cambria Math"/>
                <w:i/>
              </w:rPr>
            </m:ctrlPr>
          </m:sSubPr>
          <m:e>
            <m:r>
              <w:rPr>
                <w:rFonts w:ascii="Cambria Math" w:hAnsi="Cambria Math"/>
              </w:rPr>
              <m:t>R</m:t>
            </m:r>
          </m:e>
          <m:sub>
            <m:r>
              <w:rPr>
                <w:rFonts w:ascii="Cambria Math" w:hAnsi="Cambria Math"/>
              </w:rPr>
              <m:t>i,t+1</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λ</m:t>
            </m:r>
          </m:e>
          <m:sub>
            <m:r>
              <w:rPr>
                <w:rFonts w:ascii="Cambria Math" w:hAnsi="Cambria Math"/>
              </w:rPr>
              <m:t>i,0</m:t>
            </m:r>
          </m:sub>
        </m:sSub>
        <m:r>
          <w:rPr>
            <w:rFonts w:ascii="Cambria Math" w:hAnsi="Cambria Math"/>
          </w:rPr>
          <m:t xml:space="preserve">+ </m:t>
        </m:r>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pre-rank</m:t>
            </m:r>
          </m:sup>
        </m:sSubSup>
        <m:sSubSup>
          <m:sSubSupPr>
            <m:ctrlPr>
              <w:rPr>
                <w:rFonts w:ascii="Cambria Math" w:eastAsia="Calibri" w:hAnsi="Cambria Math"/>
                <w:i/>
                <w:kern w:val="2"/>
                <w:sz w:val="22"/>
                <w:szCs w:val="22"/>
                <w:lang w:eastAsia="en-US"/>
              </w:rPr>
            </m:ctrlPr>
          </m:sSubSupPr>
          <m:e>
            <m:r>
              <w:rPr>
                <w:rFonts w:ascii="Cambria Math" w:hAnsi="Cambria Math"/>
              </w:rPr>
              <m:t>β</m:t>
            </m:r>
          </m:e>
          <m:sub>
            <m:r>
              <w:rPr>
                <w:rFonts w:ascii="Cambria Math" w:hAnsi="Cambria Math"/>
              </w:rPr>
              <m:t>i, t</m:t>
            </m:r>
          </m:sub>
          <m:sup>
            <m:r>
              <w:rPr>
                <w:rFonts w:ascii="Cambria Math" w:hAnsi="Cambria Math"/>
              </w:rPr>
              <m:t>pre-rank</m:t>
            </m:r>
          </m:sup>
        </m:sSubSup>
        <w:bookmarkEnd w:id="6"/>
        <m:r>
          <w:rPr>
            <w:rFonts w:ascii="Cambria Math" w:hAnsi="Cambria Math"/>
          </w:rPr>
          <m:t>+</m:t>
        </m:r>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MCAP</m:t>
            </m:r>
          </m:sup>
        </m:sSubSup>
        <m:sSub>
          <m:sSubPr>
            <m:ctrlPr>
              <w:rPr>
                <w:rFonts w:ascii="Cambria Math" w:eastAsia="Calibri" w:hAnsi="Cambria Math"/>
                <w:i/>
                <w:kern w:val="2"/>
                <w:sz w:val="22"/>
                <w:szCs w:val="22"/>
                <w:lang w:eastAsia="en-US"/>
              </w:rPr>
            </m:ctrlPr>
          </m:sSubPr>
          <m:e>
            <m:r>
              <w:rPr>
                <w:rFonts w:ascii="Cambria Math" w:eastAsia="Calibri" w:hAnsi="Cambria Math"/>
              </w:rPr>
              <m:t>MCAP</m:t>
            </m:r>
          </m:e>
          <m:sub>
            <m:r>
              <w:rPr>
                <w:rFonts w:ascii="Cambria Math" w:hAnsi="Cambria Math"/>
              </w:rPr>
              <m:t>i, t</m:t>
            </m:r>
          </m:sub>
        </m:sSub>
        <m:r>
          <w:rPr>
            <w:rFonts w:ascii="Cambria Math" w:eastAsia="Calibri" w:hAnsi="Cambria Math"/>
          </w:rPr>
          <m:t xml:space="preserve"> </m:t>
        </m:r>
        <m:r>
          <w:rPr>
            <w:rFonts w:ascii="Cambria Math" w:hAnsi="Cambria Math"/>
          </w:rPr>
          <m:t>+</m:t>
        </m:r>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B/M</m:t>
            </m:r>
          </m:sup>
        </m:sSubSup>
        <m:sSub>
          <m:sSubPr>
            <m:ctrlPr>
              <w:rPr>
                <w:rFonts w:ascii="Cambria Math" w:eastAsia="Calibri" w:hAnsi="Cambria Math"/>
                <w:i/>
                <w:kern w:val="2"/>
                <w:sz w:val="22"/>
                <w:szCs w:val="22"/>
                <w:lang w:eastAsia="en-US"/>
              </w:rPr>
            </m:ctrlPr>
          </m:sSubPr>
          <m:e>
            <m:r>
              <w:rPr>
                <w:rFonts w:ascii="Cambria Math" w:hAnsi="Cambria Math"/>
              </w:rPr>
              <m:t>B/M</m:t>
            </m:r>
          </m:e>
          <m:sub>
            <m:r>
              <w:rPr>
                <w:rFonts w:ascii="Cambria Math" w:hAnsi="Cambria Math"/>
              </w:rPr>
              <m:t>i, t</m:t>
            </m:r>
          </m:sub>
        </m:sSub>
      </m:oMath>
      <w:r w:rsidR="00512ED8" w:rsidRPr="001A0F2D">
        <w:tab/>
      </w:r>
      <w:r w:rsidR="00512ED8" w:rsidRPr="001A0F2D">
        <w:tab/>
      </w:r>
      <w:r w:rsidR="00512ED8" w:rsidRPr="001A0F2D">
        <w:tab/>
        <w:t>(3)</w:t>
      </w:r>
    </w:p>
    <w:p w14:paraId="0B8E27EE" w14:textId="5B5D7D84" w:rsidR="00512ED8" w:rsidRPr="00A81C97" w:rsidRDefault="00A81C97" w:rsidP="00512ED8">
      <w:pPr>
        <w:spacing w:line="360" w:lineRule="auto"/>
        <w:ind w:left="1440" w:firstLine="720"/>
      </w:pPr>
      <m:oMathPara>
        <m:oMath>
          <m:r>
            <w:rPr>
              <w:rFonts w:ascii="Cambria Math" w:hAnsi="Cambria Math"/>
            </w:rPr>
            <m:t>+</m:t>
          </m:r>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MOM</m:t>
              </m:r>
            </m:sup>
          </m:sSubSup>
          <m:sSub>
            <m:sSubPr>
              <m:ctrlPr>
                <w:rPr>
                  <w:rFonts w:ascii="Cambria Math" w:eastAsia="Calibri" w:hAnsi="Cambria Math"/>
                  <w:i/>
                  <w:kern w:val="2"/>
                  <w:sz w:val="22"/>
                  <w:szCs w:val="22"/>
                  <w:lang w:eastAsia="en-US"/>
                </w:rPr>
              </m:ctrlPr>
            </m:sSubPr>
            <m:e>
              <m:r>
                <w:rPr>
                  <w:rFonts w:ascii="Cambria Math" w:hAnsi="Cambria Math"/>
                </w:rPr>
                <m:t>MOM</m:t>
              </m:r>
            </m:e>
            <m:sub>
              <m:r>
                <w:rPr>
                  <w:rFonts w:ascii="Cambria Math" w:hAnsi="Cambria Math"/>
                </w:rPr>
                <m:t>i, 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ϵ</m:t>
              </m:r>
            </m:e>
            <m:sub>
              <m:r>
                <w:rPr>
                  <w:rFonts w:ascii="Cambria Math" w:hAnsi="Cambria Math"/>
                </w:rPr>
                <m:t>i, t</m:t>
              </m:r>
            </m:sub>
          </m:sSub>
        </m:oMath>
      </m:oMathPara>
    </w:p>
    <w:bookmarkEnd w:id="3"/>
    <w:p w14:paraId="679E9AB1" w14:textId="08F965BD" w:rsidR="00B727F9" w:rsidRPr="001A0F2D" w:rsidRDefault="00FF0A6D" w:rsidP="00856A0F">
      <w:pPr>
        <w:spacing w:line="360" w:lineRule="auto"/>
        <w:jc w:val="both"/>
        <w:rPr>
          <w:bCs/>
          <w:iCs/>
          <w:lang w:val="en-US"/>
        </w:rPr>
      </w:pPr>
      <w:r>
        <w:rPr>
          <w:bCs/>
          <w:iCs/>
          <w:lang w:val="en-US"/>
        </w:rPr>
        <w:t>w</w:t>
      </w:r>
      <w:r w:rsidRPr="001A0F2D">
        <w:rPr>
          <w:bCs/>
          <w:iCs/>
          <w:lang w:val="en-US"/>
        </w:rPr>
        <w:t>here</w:t>
      </w:r>
      <w:r>
        <w:rPr>
          <w:bCs/>
          <w:iCs/>
          <w:lang w:val="en-US"/>
        </w:rPr>
        <w:t xml:space="preserve"> </w:t>
      </w:r>
      <w:r w:rsidR="00856A0F">
        <w:rPr>
          <w:bCs/>
          <w:iCs/>
          <w:lang w:val="en-US"/>
        </w:rPr>
        <w:t>in expression (1)</w:t>
      </w:r>
      <w:r w:rsidR="0044278D" w:rsidRPr="001A0F2D">
        <w:rPr>
          <w:bCs/>
          <w:iCs/>
          <w:lang w:val="en-US"/>
        </w:rPr>
        <w:t xml:space="preserve"> </w:t>
      </w:r>
      <m:oMath>
        <m:sSub>
          <m:sSubPr>
            <m:ctrlPr>
              <w:rPr>
                <w:rFonts w:ascii="Cambria Math" w:hAnsi="Cambria Math"/>
                <w:i/>
              </w:rPr>
            </m:ctrlPr>
          </m:sSubPr>
          <m:e>
            <m:r>
              <w:rPr>
                <w:rFonts w:ascii="Cambria Math" w:hAnsi="Cambria Math"/>
              </w:rPr>
              <m:t>R</m:t>
            </m:r>
          </m:e>
          <m:sub>
            <m:r>
              <w:rPr>
                <w:rFonts w:ascii="Cambria Math" w:hAnsi="Cambria Math"/>
              </w:rPr>
              <m:t>i,t+1</m:t>
            </m:r>
          </m:sub>
        </m:sSub>
      </m:oMath>
      <w:r w:rsidR="0044278D" w:rsidRPr="001A0F2D">
        <w:rPr>
          <w:bCs/>
          <w:iCs/>
          <w:lang w:val="en-US"/>
        </w:rPr>
        <w:fldChar w:fldCharType="begin"/>
      </w:r>
      <w:r w:rsidR="0044278D" w:rsidRPr="001A0F2D">
        <w:rPr>
          <w:bCs/>
          <w:iCs/>
          <w:lang w:val="en-US"/>
        </w:rPr>
        <w:instrText xml:space="preserve"> QUOTE </w:instrText>
      </w:r>
      <w:r w:rsidR="0097640A" w:rsidRPr="004C7ABD">
        <w:rPr>
          <w:rFonts w:ascii="Cambria Math" w:hAnsi="Cambria Math"/>
        </w:rPr>
        <w:instrText>𝑅𝑖,𝑡</w:instrText>
      </w:r>
      <w:r w:rsidR="0044278D" w:rsidRPr="001A0F2D">
        <w:rPr>
          <w:bCs/>
          <w:iCs/>
          <w:lang w:val="en-US"/>
        </w:rPr>
        <w:instrText xml:space="preserve"> </w:instrText>
      </w:r>
      <w:r w:rsidR="0044278D" w:rsidRPr="001A0F2D">
        <w:rPr>
          <w:bCs/>
          <w:iCs/>
          <w:lang w:val="en-US"/>
        </w:rPr>
        <w:fldChar w:fldCharType="separate"/>
      </w:r>
      <w:r w:rsidR="0044278D" w:rsidRPr="001A0F2D">
        <w:rPr>
          <w:bCs/>
          <w:iCs/>
          <w:lang w:val="en-US"/>
        </w:rPr>
        <w:fldChar w:fldCharType="end"/>
      </w:r>
      <w:r w:rsidR="0044278D" w:rsidRPr="001A0F2D">
        <w:rPr>
          <w:bCs/>
          <w:iCs/>
          <w:lang w:val="en-US"/>
        </w:rPr>
        <w:t xml:space="preserve"> </w:t>
      </w:r>
      <w:r w:rsidR="00225FDF">
        <w:rPr>
          <w:bCs/>
          <w:iCs/>
          <w:lang w:val="en-US"/>
        </w:rPr>
        <w:t>is</w:t>
      </w:r>
      <w:r w:rsidR="00225FDF" w:rsidRPr="001A0F2D">
        <w:rPr>
          <w:bCs/>
          <w:iCs/>
          <w:lang w:val="en-US"/>
        </w:rPr>
        <w:t xml:space="preserve"> </w:t>
      </w:r>
      <w:r w:rsidR="0044278D" w:rsidRPr="001A0F2D">
        <w:rPr>
          <w:bCs/>
          <w:iCs/>
          <w:lang w:val="en-US"/>
        </w:rPr>
        <w:t>the individual asset’s returns</w:t>
      </w:r>
      <w:r w:rsidR="00856A0F">
        <w:rPr>
          <w:bCs/>
          <w:iCs/>
          <w:lang w:val="en-US"/>
        </w:rPr>
        <w:t xml:space="preserve"> and </w:t>
      </w:r>
      <m:oMath>
        <m:sSubSup>
          <m:sSubSupPr>
            <m:ctrlPr>
              <w:rPr>
                <w:rFonts w:ascii="Cambria Math" w:eastAsia="Calibri" w:hAnsi="Cambria Math"/>
                <w:i/>
                <w:kern w:val="2"/>
                <w:sz w:val="22"/>
                <w:szCs w:val="22"/>
                <w:lang w:eastAsia="en-US"/>
              </w:rPr>
            </m:ctrlPr>
          </m:sSubSupPr>
          <m:e>
            <m:r>
              <w:rPr>
                <w:rFonts w:ascii="Cambria Math" w:hAnsi="Cambria Math"/>
              </w:rPr>
              <m:t>β</m:t>
            </m:r>
          </m:e>
          <m:sub>
            <m:r>
              <w:rPr>
                <w:rFonts w:ascii="Cambria Math" w:hAnsi="Cambria Math"/>
              </w:rPr>
              <m:t>i, t</m:t>
            </m:r>
          </m:sub>
          <m:sup>
            <m:r>
              <w:rPr>
                <w:rFonts w:ascii="Cambria Math" w:hAnsi="Cambria Math"/>
              </w:rPr>
              <m:t>pre-rank</m:t>
            </m:r>
          </m:sup>
        </m:sSubSup>
      </m:oMath>
      <w:r w:rsidR="00856A0F" w:rsidRPr="001A0F2D">
        <w:rPr>
          <w:bCs/>
          <w:iCs/>
          <w:lang w:val="en-US"/>
        </w:rPr>
        <w:fldChar w:fldCharType="begin"/>
      </w:r>
      <w:r w:rsidR="00856A0F" w:rsidRPr="001A0F2D">
        <w:rPr>
          <w:bCs/>
          <w:iCs/>
          <w:lang w:val="en-US"/>
        </w:rPr>
        <w:instrText xml:space="preserve"> QUOTE </w:instrText>
      </w:r>
      <w:r w:rsidR="0097640A" w:rsidRPr="004C7ABD">
        <w:rPr>
          <w:rFonts w:ascii="Cambria Math" w:hAnsi="Cambria Math"/>
        </w:rPr>
        <w:instrText>𝛽𝑖, 𝑡𝑝𝑟𝑒−𝑟𝑎𝑛𝑘 𝑀</w:instrText>
      </w:r>
      <w:r w:rsidR="00856A0F" w:rsidRPr="001A0F2D">
        <w:rPr>
          <w:bCs/>
          <w:iCs/>
          <w:lang w:val="en-US"/>
        </w:rPr>
        <w:instrText xml:space="preserve"> </w:instrText>
      </w:r>
      <w:r w:rsidR="00856A0F" w:rsidRPr="001A0F2D">
        <w:rPr>
          <w:bCs/>
          <w:iCs/>
          <w:lang w:val="en-US"/>
        </w:rPr>
        <w:fldChar w:fldCharType="separate"/>
      </w:r>
      <w:r w:rsidR="00856A0F" w:rsidRPr="001A0F2D">
        <w:rPr>
          <w:bCs/>
          <w:iCs/>
          <w:lang w:val="en-US"/>
        </w:rPr>
        <w:fldChar w:fldCharType="end"/>
      </w:r>
      <w:r w:rsidR="00856A0F" w:rsidRPr="001A0F2D">
        <w:rPr>
          <w:bCs/>
          <w:iCs/>
          <w:lang w:val="en-US"/>
        </w:rPr>
        <w:t xml:space="preserve"> is pre-ranking </w:t>
      </w:r>
      <w:r w:rsidR="00856A0F" w:rsidRPr="001A0F2D">
        <w:rPr>
          <w:bCs/>
          <w:i/>
          <w:lang w:val="en-US"/>
        </w:rPr>
        <w:t>β</w:t>
      </w:r>
      <w:r w:rsidR="00856A0F" w:rsidRPr="001A0F2D">
        <w:rPr>
          <w:bCs/>
          <w:iCs/>
          <w:lang w:val="en-US"/>
        </w:rPr>
        <w:t>.</w:t>
      </w:r>
      <w:r w:rsidR="0044278D" w:rsidRPr="001A0F2D">
        <w:rPr>
          <w:bCs/>
          <w:iCs/>
          <w:lang w:val="en-US"/>
        </w:rPr>
        <w:t xml:space="preserve">  The corresponding second step </w:t>
      </w:r>
      <w:r w:rsidR="00664656" w:rsidRPr="001A0F2D">
        <w:rPr>
          <w:bCs/>
          <w:iCs/>
          <w:lang w:val="en-US"/>
        </w:rPr>
        <w:t xml:space="preserve">focuses </w:t>
      </w:r>
      <w:r w:rsidR="0044278D" w:rsidRPr="001A0F2D">
        <w:rPr>
          <w:bCs/>
          <w:iCs/>
          <w:lang w:val="en-US"/>
        </w:rPr>
        <w:t>on the time</w:t>
      </w:r>
      <w:r w:rsidR="007F759A">
        <w:rPr>
          <w:bCs/>
          <w:iCs/>
          <w:lang w:val="en-US"/>
        </w:rPr>
        <w:t>-</w:t>
      </w:r>
      <w:r w:rsidR="0044278D" w:rsidRPr="001A0F2D">
        <w:rPr>
          <w:bCs/>
          <w:iCs/>
          <w:lang w:val="en-US"/>
        </w:rPr>
        <w:t>series average</w:t>
      </w:r>
      <w:r w:rsidR="005208EB" w:rsidRPr="001A0F2D">
        <w:rPr>
          <w:bCs/>
          <w:iCs/>
          <w:lang w:val="en-US"/>
        </w:rPr>
        <w:t xml:space="preserve"> </w:t>
      </w:r>
      <m:oMath>
        <m:f>
          <m:fPr>
            <m:ctrlPr>
              <w:rPr>
                <w:rFonts w:ascii="Cambria Math" w:eastAsia="Calibri" w:hAnsi="Cambria Math"/>
                <w:i/>
                <w:kern w:val="2"/>
                <w:sz w:val="22"/>
                <w:szCs w:val="22"/>
                <w:lang w:eastAsia="en-US"/>
              </w:rPr>
            </m:ctrlPr>
          </m:fPr>
          <m:num>
            <m:r>
              <w:rPr>
                <w:rFonts w:ascii="Cambria Math" w:hAnsi="Cambria Math"/>
              </w:rPr>
              <m:t>1</m:t>
            </m:r>
          </m:num>
          <m:den>
            <m:r>
              <w:rPr>
                <w:rFonts w:ascii="Cambria Math" w:hAnsi="Cambria Math"/>
              </w:rPr>
              <m:t>T</m:t>
            </m:r>
          </m:den>
        </m:f>
        <m:nary>
          <m:naryPr>
            <m:chr m:val="∑"/>
            <m:limLoc m:val="subSup"/>
            <m:ctrlPr>
              <w:rPr>
                <w:rFonts w:ascii="Cambria Math" w:eastAsia="Calibri" w:hAnsi="Cambria Math"/>
                <w:i/>
                <w:kern w:val="2"/>
                <w:sz w:val="22"/>
                <w:szCs w:val="22"/>
                <w:lang w:eastAsia="en-US"/>
              </w:rPr>
            </m:ctrlPr>
          </m:naryPr>
          <m:sub>
            <m:r>
              <w:rPr>
                <w:rFonts w:ascii="Cambria Math" w:hAnsi="Cambria Math"/>
              </w:rPr>
              <m:t>t=1</m:t>
            </m:r>
          </m:sub>
          <m:sup>
            <m:r>
              <w:rPr>
                <w:rFonts w:ascii="Cambria Math" w:hAnsi="Cambria Math"/>
              </w:rPr>
              <m:t>T</m:t>
            </m:r>
          </m:sup>
          <m:e>
            <m:sSubSup>
              <m:sSubSupPr>
                <m:ctrlPr>
                  <w:rPr>
                    <w:rFonts w:ascii="Cambria Math" w:eastAsia="Calibri" w:hAnsi="Cambria Math"/>
                    <w:i/>
                    <w:kern w:val="2"/>
                    <w:sz w:val="22"/>
                    <w:szCs w:val="22"/>
                    <w:lang w:eastAsia="en-US"/>
                  </w:rPr>
                </m:ctrlPr>
              </m:sSubSupPr>
              <m:e>
                <m:acc>
                  <m:accPr>
                    <m:ctrlPr>
                      <w:rPr>
                        <w:rFonts w:ascii="Cambria Math" w:eastAsia="Calibri" w:hAnsi="Cambria Math"/>
                        <w:i/>
                        <w:kern w:val="2"/>
                        <w:sz w:val="22"/>
                        <w:szCs w:val="22"/>
                        <w:lang w:eastAsia="en-US"/>
                      </w:rPr>
                    </m:ctrlPr>
                  </m:accPr>
                  <m:e>
                    <m:r>
                      <w:rPr>
                        <w:rFonts w:ascii="Cambria Math" w:hAnsi="Cambria Math"/>
                      </w:rPr>
                      <m:t>λ</m:t>
                    </m:r>
                  </m:e>
                </m:acc>
              </m:e>
              <m:sub>
                <m:r>
                  <w:rPr>
                    <w:rFonts w:ascii="Cambria Math" w:hAnsi="Cambria Math"/>
                  </w:rPr>
                  <m:t>i,t</m:t>
                </m:r>
              </m:sub>
              <m:sup>
                <m:r>
                  <w:rPr>
                    <w:rFonts w:ascii="Cambria Math" w:hAnsi="Cambria Math"/>
                  </w:rPr>
                  <m:t>pre-rank</m:t>
                </m:r>
              </m:sup>
            </m:sSubSup>
          </m:e>
        </m:nary>
      </m:oMath>
      <w:r w:rsidR="00DE1F1A" w:rsidRPr="001A0F2D">
        <w:rPr>
          <w:bCs/>
          <w:iCs/>
          <w:lang w:val="en-US"/>
        </w:rPr>
        <w:fldChar w:fldCharType="begin"/>
      </w:r>
      <w:r w:rsidR="00DE1F1A" w:rsidRPr="001A0F2D">
        <w:rPr>
          <w:bCs/>
          <w:iCs/>
          <w:lang w:val="en-US"/>
        </w:rPr>
        <w:instrText xml:space="preserve"> QUOTE </w:instrText>
      </w:r>
      <w:r w:rsidR="0097640A" w:rsidRPr="004C7ABD">
        <w:rPr>
          <w:rFonts w:ascii="Cambria Math" w:hAnsi="Cambria Math"/>
        </w:rPr>
        <w:instrText>1𝑇𝑡=1𝑇𝜆𝑡𝑝𝑟𝑒−𝑟𝑎𝑛𝑘</w:instrText>
      </w:r>
      <w:r w:rsidR="00DE1F1A" w:rsidRPr="001A0F2D">
        <w:rPr>
          <w:bCs/>
          <w:iCs/>
          <w:lang w:val="en-US"/>
        </w:rPr>
        <w:instrText xml:space="preserve"> </w:instrText>
      </w:r>
      <w:r w:rsidR="00DE1F1A" w:rsidRPr="001A0F2D">
        <w:rPr>
          <w:bCs/>
          <w:iCs/>
          <w:lang w:val="en-US"/>
        </w:rPr>
        <w:fldChar w:fldCharType="separate"/>
      </w:r>
      <w:r w:rsidR="00DE1F1A" w:rsidRPr="001A0F2D">
        <w:rPr>
          <w:bCs/>
          <w:iCs/>
          <w:lang w:val="en-US"/>
        </w:rPr>
        <w:fldChar w:fldCharType="end"/>
      </w:r>
      <w:r w:rsidR="0044278D" w:rsidRPr="001A0F2D">
        <w:rPr>
          <w:bCs/>
          <w:iCs/>
          <w:lang w:val="en-US"/>
        </w:rPr>
        <w:fldChar w:fldCharType="begin"/>
      </w:r>
      <w:r w:rsidR="0044278D" w:rsidRPr="001A0F2D">
        <w:rPr>
          <w:bCs/>
          <w:iCs/>
          <w:lang w:val="en-US"/>
        </w:rPr>
        <w:instrText xml:space="preserve"> QUOTE </w:instrText>
      </w:r>
      <w:r w:rsidR="0097640A" w:rsidRPr="004C7ABD">
        <w:rPr>
          <w:rFonts w:ascii="Cambria Math" w:hAnsi="Cambria Math"/>
        </w:rPr>
        <w:instrText>1𝑇𝑡=1𝑇𝜆𝑡𝑝𝑟𝑒−𝑟𝑎𝑛𝑘 𝑀</w:instrText>
      </w:r>
      <w:r w:rsidR="0044278D" w:rsidRPr="001A0F2D">
        <w:rPr>
          <w:bCs/>
          <w:iCs/>
          <w:lang w:val="en-US"/>
        </w:rPr>
        <w:instrText xml:space="preserve"> </w:instrText>
      </w:r>
      <w:r w:rsidR="0044278D" w:rsidRPr="001A0F2D">
        <w:rPr>
          <w:bCs/>
          <w:iCs/>
          <w:lang w:val="en-US"/>
        </w:rPr>
        <w:fldChar w:fldCharType="separate"/>
      </w:r>
      <w:r w:rsidR="0044278D" w:rsidRPr="001A0F2D">
        <w:rPr>
          <w:bCs/>
          <w:iCs/>
          <w:lang w:val="en-US"/>
        </w:rPr>
        <w:fldChar w:fldCharType="end"/>
      </w:r>
      <w:r w:rsidR="0044278D" w:rsidRPr="001A0F2D">
        <w:rPr>
          <w:bCs/>
          <w:iCs/>
          <w:lang w:val="en-US"/>
        </w:rPr>
        <w:t xml:space="preserve"> of the estimates of </w:t>
      </w:r>
      <m:oMath>
        <m:sSubSup>
          <m:sSubSupPr>
            <m:ctrlPr>
              <w:rPr>
                <w:rFonts w:ascii="Cambria Math" w:eastAsia="Calibri" w:hAnsi="Cambria Math"/>
                <w:i/>
                <w:kern w:val="2"/>
                <w:sz w:val="22"/>
                <w:szCs w:val="22"/>
                <w:lang w:eastAsia="en-US"/>
              </w:rPr>
            </m:ctrlPr>
          </m:sSubSupPr>
          <m:e>
            <m:acc>
              <m:accPr>
                <m:ctrlPr>
                  <w:rPr>
                    <w:rFonts w:ascii="Cambria Math" w:eastAsia="Calibri" w:hAnsi="Cambria Math"/>
                    <w:i/>
                    <w:kern w:val="2"/>
                    <w:sz w:val="22"/>
                    <w:szCs w:val="22"/>
                    <w:lang w:eastAsia="en-US"/>
                  </w:rPr>
                </m:ctrlPr>
              </m:accPr>
              <m:e>
                <m:r>
                  <w:rPr>
                    <w:rFonts w:ascii="Cambria Math" w:hAnsi="Cambria Math"/>
                  </w:rPr>
                  <m:t>λ</m:t>
                </m:r>
              </m:e>
            </m:acc>
          </m:e>
          <m:sub>
            <m:r>
              <w:rPr>
                <w:rFonts w:ascii="Cambria Math" w:hAnsi="Cambria Math"/>
              </w:rPr>
              <m:t>i,t</m:t>
            </m:r>
          </m:sub>
          <m:sup>
            <m:r>
              <w:rPr>
                <w:rFonts w:ascii="Cambria Math" w:hAnsi="Cambria Math"/>
              </w:rPr>
              <m:t>pre-rank</m:t>
            </m:r>
          </m:sup>
        </m:sSubSup>
      </m:oMath>
      <w:r w:rsidR="00225FDF">
        <w:rPr>
          <w:bCs/>
          <w:iCs/>
          <w:lang w:val="en-US"/>
        </w:rPr>
        <w:t>,</w:t>
      </w:r>
      <w:r w:rsidR="00DE1F1A" w:rsidRPr="001A0F2D">
        <w:rPr>
          <w:bCs/>
          <w:iCs/>
          <w:lang w:val="en-US"/>
        </w:rPr>
        <w:fldChar w:fldCharType="begin"/>
      </w:r>
      <w:r w:rsidR="00DE1F1A" w:rsidRPr="001A0F2D">
        <w:rPr>
          <w:bCs/>
          <w:iCs/>
          <w:lang w:val="en-US"/>
        </w:rPr>
        <w:instrText xml:space="preserve"> QUOTE </w:instrText>
      </w:r>
      <w:r w:rsidR="0097640A" w:rsidRPr="004C7ABD">
        <w:rPr>
          <w:rFonts w:ascii="Cambria Math" w:hAnsi="Cambria Math"/>
        </w:rPr>
        <w:instrText>𝜆𝑡𝑝𝑟𝑒−𝑟𝑎𝑛𝑘</w:instrText>
      </w:r>
      <w:r w:rsidR="00DE1F1A" w:rsidRPr="001A0F2D">
        <w:rPr>
          <w:bCs/>
          <w:iCs/>
          <w:lang w:val="en-US"/>
        </w:rPr>
        <w:instrText xml:space="preserve"> </w:instrText>
      </w:r>
      <w:r w:rsidR="00DE1F1A" w:rsidRPr="001A0F2D">
        <w:rPr>
          <w:bCs/>
          <w:iCs/>
          <w:lang w:val="en-US"/>
        </w:rPr>
        <w:fldChar w:fldCharType="separate"/>
      </w:r>
      <w:r w:rsidR="00DE1F1A" w:rsidRPr="001A0F2D">
        <w:rPr>
          <w:bCs/>
          <w:iCs/>
          <w:lang w:val="en-US"/>
        </w:rPr>
        <w:fldChar w:fldCharType="end"/>
      </w:r>
      <w:r w:rsidR="0044278D" w:rsidRPr="001A0F2D">
        <w:rPr>
          <w:bCs/>
          <w:iCs/>
          <w:lang w:val="en-US"/>
        </w:rPr>
        <w:fldChar w:fldCharType="begin"/>
      </w:r>
      <w:r w:rsidR="0044278D" w:rsidRPr="001A0F2D">
        <w:rPr>
          <w:bCs/>
          <w:iCs/>
          <w:lang w:val="en-US"/>
        </w:rPr>
        <w:instrText xml:space="preserve"> QUOTE </w:instrText>
      </w:r>
      <w:r w:rsidR="0097640A" w:rsidRPr="004C7ABD">
        <w:rPr>
          <w:rFonts w:ascii="Cambria Math" w:hAnsi="Cambria Math"/>
        </w:rPr>
        <w:instrText>𝜆𝑡𝑝𝑟𝑒−𝑟𝑎𝑛𝑘 𝑀</w:instrText>
      </w:r>
      <w:r w:rsidR="0044278D" w:rsidRPr="001A0F2D">
        <w:rPr>
          <w:bCs/>
          <w:iCs/>
          <w:lang w:val="en-US"/>
        </w:rPr>
        <w:instrText xml:space="preserve"> </w:instrText>
      </w:r>
      <w:r w:rsidR="0044278D" w:rsidRPr="001A0F2D">
        <w:rPr>
          <w:bCs/>
          <w:iCs/>
          <w:lang w:val="en-US"/>
        </w:rPr>
        <w:fldChar w:fldCharType="separate"/>
      </w:r>
      <w:r w:rsidR="0044278D" w:rsidRPr="001A0F2D">
        <w:rPr>
          <w:bCs/>
          <w:iCs/>
          <w:lang w:val="en-US"/>
        </w:rPr>
        <w:fldChar w:fldCharType="end"/>
      </w:r>
      <w:r w:rsidR="0044278D" w:rsidRPr="001A0F2D">
        <w:rPr>
          <w:bCs/>
          <w:iCs/>
          <w:lang w:val="en-US"/>
        </w:rPr>
        <w:t xml:space="preserve"> </w:t>
      </w:r>
      <w:r w:rsidR="00664656" w:rsidRPr="001A0F2D">
        <w:rPr>
          <w:bCs/>
          <w:iCs/>
          <w:lang w:val="en-US"/>
        </w:rPr>
        <w:t xml:space="preserve">and it </w:t>
      </w:r>
      <w:r w:rsidR="0044278D" w:rsidRPr="001A0F2D">
        <w:rPr>
          <w:bCs/>
          <w:iCs/>
          <w:lang w:val="en-US"/>
        </w:rPr>
        <w:t xml:space="preserve">can be interpreted as the value </w:t>
      </w:r>
      <w:r w:rsidR="007934E2" w:rsidRPr="001A0F2D">
        <w:rPr>
          <w:bCs/>
          <w:iCs/>
          <w:lang w:val="en-US"/>
        </w:rPr>
        <w:t>effect</w:t>
      </w:r>
      <w:r w:rsidR="0044278D" w:rsidRPr="001A0F2D">
        <w:rPr>
          <w:bCs/>
          <w:iCs/>
          <w:lang w:val="en-US"/>
        </w:rPr>
        <w:t xml:space="preserve"> for the pre-ranking </w:t>
      </w:r>
      <w:r w:rsidR="0044278D" w:rsidRPr="001A0F2D">
        <w:rPr>
          <w:bCs/>
          <w:i/>
          <w:lang w:val="en-US"/>
        </w:rPr>
        <w:t>β</w:t>
      </w:r>
      <w:r w:rsidR="0044278D" w:rsidRPr="001A0F2D">
        <w:rPr>
          <w:bCs/>
          <w:iCs/>
          <w:lang w:val="en-US"/>
        </w:rPr>
        <w:t xml:space="preserve">. </w:t>
      </w:r>
      <w:r w:rsidR="00512ED8">
        <w:rPr>
          <w:bCs/>
          <w:iCs/>
          <w:lang w:val="en-US"/>
        </w:rPr>
        <w:t>I</w:t>
      </w:r>
      <w:r w:rsidR="00B727F9" w:rsidRPr="001A0F2D">
        <w:rPr>
          <w:bCs/>
          <w:iCs/>
          <w:lang w:val="en-US"/>
        </w:rPr>
        <w:t>n expression (2)</w:t>
      </w:r>
      <w:r w:rsidR="00225FDF">
        <w:rPr>
          <w:bCs/>
          <w:iCs/>
          <w:lang w:val="en-US"/>
        </w:rPr>
        <w:t>,</w:t>
      </w:r>
      <w:r w:rsidR="00B727F9" w:rsidRPr="001A0F2D">
        <w:rPr>
          <w:bCs/>
          <w:iCs/>
          <w:lang w:val="en-US"/>
        </w:rPr>
        <w:t xml:space="preserve"> in addition to </w:t>
      </w:r>
      <w:r w:rsidR="00664656" w:rsidRPr="001A0F2D">
        <w:rPr>
          <w:bCs/>
          <w:iCs/>
          <w:lang w:val="en-US"/>
        </w:rPr>
        <w:t xml:space="preserve">the </w:t>
      </w:r>
      <w:r w:rsidR="00B727F9" w:rsidRPr="001A0F2D">
        <w:rPr>
          <w:bCs/>
          <w:iCs/>
          <w:lang w:val="en-US"/>
        </w:rPr>
        <w:t xml:space="preserve">previously defined variable, </w:t>
      </w:r>
      <m:oMath>
        <m:sSub>
          <m:sSubPr>
            <m:ctrlPr>
              <w:rPr>
                <w:rFonts w:ascii="Cambria Math" w:eastAsia="Calibri" w:hAnsi="Cambria Math"/>
                <w:i/>
                <w:kern w:val="2"/>
                <w:sz w:val="22"/>
                <w:szCs w:val="22"/>
                <w:lang w:eastAsia="en-US"/>
              </w:rPr>
            </m:ctrlPr>
          </m:sSubPr>
          <m:e>
            <m:r>
              <w:rPr>
                <w:rFonts w:ascii="Cambria Math" w:eastAsia="Calibri" w:hAnsi="Cambria Math"/>
              </w:rPr>
              <m:t>MCAP</m:t>
            </m:r>
          </m:e>
          <m:sub>
            <m:r>
              <w:rPr>
                <w:rFonts w:ascii="Cambria Math" w:hAnsi="Cambria Math"/>
              </w:rPr>
              <m:t>i, t</m:t>
            </m:r>
          </m:sub>
        </m:sSub>
      </m:oMath>
      <w:r w:rsidR="00B727F9" w:rsidRPr="001A0F2D">
        <w:rPr>
          <w:bCs/>
          <w:iCs/>
          <w:lang w:val="en-US"/>
        </w:rPr>
        <w:fldChar w:fldCharType="begin"/>
      </w:r>
      <w:r w:rsidR="00B727F9" w:rsidRPr="001A0F2D">
        <w:rPr>
          <w:bCs/>
          <w:iCs/>
          <w:lang w:val="en-US"/>
        </w:rPr>
        <w:instrText xml:space="preserve"> QUOTE </w:instrText>
      </w:r>
      <w:r w:rsidR="0097640A" w:rsidRPr="004C7ABD">
        <w:rPr>
          <w:rFonts w:ascii="Cambria Math" w:hAnsi="Cambria Math"/>
        </w:rPr>
        <w:instrText>𝛽𝑖, 𝑡𝑀𝐶𝐴𝑃</w:instrText>
      </w:r>
      <w:r w:rsidR="00B727F9" w:rsidRPr="001A0F2D">
        <w:rPr>
          <w:bCs/>
          <w:iCs/>
          <w:lang w:val="en-US"/>
        </w:rPr>
        <w:instrText xml:space="preserve"> </w:instrText>
      </w:r>
      <w:r w:rsidR="00B727F9" w:rsidRPr="001A0F2D">
        <w:rPr>
          <w:bCs/>
          <w:iCs/>
          <w:lang w:val="en-US"/>
        </w:rPr>
        <w:fldChar w:fldCharType="separate"/>
      </w:r>
      <w:r w:rsidR="00B727F9" w:rsidRPr="001A0F2D">
        <w:rPr>
          <w:bCs/>
          <w:iCs/>
          <w:lang w:val="en-US"/>
        </w:rPr>
        <w:fldChar w:fldCharType="end"/>
      </w:r>
      <w:r w:rsidR="00B727F9" w:rsidRPr="001A0F2D">
        <w:rPr>
          <w:bCs/>
          <w:iCs/>
          <w:lang w:val="en-US"/>
        </w:rPr>
        <w:t xml:space="preserve"> and </w:t>
      </w:r>
      <m:oMath>
        <m:sSub>
          <m:sSubPr>
            <m:ctrlPr>
              <w:rPr>
                <w:rFonts w:ascii="Cambria Math" w:eastAsia="Calibri" w:hAnsi="Cambria Math"/>
                <w:i/>
                <w:kern w:val="2"/>
                <w:sz w:val="22"/>
                <w:szCs w:val="22"/>
                <w:lang w:eastAsia="en-US"/>
              </w:rPr>
            </m:ctrlPr>
          </m:sSubPr>
          <m:e>
            <m:r>
              <w:rPr>
                <w:rFonts w:ascii="Cambria Math" w:hAnsi="Cambria Math"/>
              </w:rPr>
              <m:t>B/M</m:t>
            </m:r>
          </m:e>
          <m:sub>
            <m:r>
              <w:rPr>
                <w:rFonts w:ascii="Cambria Math" w:hAnsi="Cambria Math"/>
              </w:rPr>
              <m:t>i, t</m:t>
            </m:r>
          </m:sub>
        </m:sSub>
      </m:oMath>
      <w:r w:rsidR="00B727F9" w:rsidRPr="001A0F2D">
        <w:rPr>
          <w:bCs/>
          <w:iCs/>
          <w:lang w:val="en-US"/>
        </w:rPr>
        <w:fldChar w:fldCharType="begin"/>
      </w:r>
      <w:r w:rsidR="00B727F9" w:rsidRPr="001A0F2D">
        <w:rPr>
          <w:bCs/>
          <w:iCs/>
          <w:lang w:val="en-US"/>
        </w:rPr>
        <w:instrText xml:space="preserve"> QUOTE </w:instrText>
      </w:r>
      <w:r w:rsidR="0097640A" w:rsidRPr="004C7ABD">
        <w:rPr>
          <w:rFonts w:ascii="Cambria Math" w:hAnsi="Cambria Math"/>
        </w:rPr>
        <w:instrText>𝛽𝑖, 𝑡𝐵/𝑀</w:instrText>
      </w:r>
      <w:r w:rsidR="00B727F9" w:rsidRPr="001A0F2D">
        <w:rPr>
          <w:bCs/>
          <w:iCs/>
          <w:lang w:val="en-US"/>
        </w:rPr>
        <w:instrText xml:space="preserve"> </w:instrText>
      </w:r>
      <w:r w:rsidR="00B727F9" w:rsidRPr="001A0F2D">
        <w:rPr>
          <w:bCs/>
          <w:iCs/>
          <w:lang w:val="en-US"/>
        </w:rPr>
        <w:fldChar w:fldCharType="separate"/>
      </w:r>
      <w:r w:rsidR="00B727F9" w:rsidRPr="001A0F2D">
        <w:rPr>
          <w:bCs/>
          <w:iCs/>
          <w:lang w:val="en-US"/>
        </w:rPr>
        <w:fldChar w:fldCharType="end"/>
      </w:r>
      <w:r w:rsidR="00B727F9" w:rsidRPr="001A0F2D">
        <w:rPr>
          <w:bCs/>
          <w:iCs/>
          <w:lang w:val="en-US"/>
        </w:rPr>
        <w:t xml:space="preserve"> are </w:t>
      </w:r>
      <w:r w:rsidR="00664656" w:rsidRPr="001A0F2D">
        <w:rPr>
          <w:bCs/>
          <w:iCs/>
          <w:lang w:val="en-US"/>
        </w:rPr>
        <w:t xml:space="preserve">the </w:t>
      </w:r>
      <w:r w:rsidR="004D0BC7" w:rsidRPr="001A0F2D">
        <w:rPr>
          <w:bCs/>
          <w:iCs/>
          <w:lang w:val="en-US"/>
        </w:rPr>
        <w:t xml:space="preserve">logarithmically transformed market capitalization and the </w:t>
      </w:r>
      <w:r w:rsidR="00664656" w:rsidRPr="001A0F2D">
        <w:rPr>
          <w:bCs/>
          <w:iCs/>
          <w:lang w:val="en-US"/>
        </w:rPr>
        <w:t>book-to-</w:t>
      </w:r>
      <w:r w:rsidR="004D0BC7" w:rsidRPr="001A0F2D">
        <w:rPr>
          <w:bCs/>
          <w:iCs/>
          <w:lang w:val="en-US"/>
        </w:rPr>
        <w:t>market value ratio</w:t>
      </w:r>
      <w:r w:rsidR="00225FDF">
        <w:rPr>
          <w:bCs/>
          <w:iCs/>
          <w:lang w:val="en-US"/>
        </w:rPr>
        <w:t>, respectively</w:t>
      </w:r>
      <w:r w:rsidR="004D0BC7" w:rsidRPr="001A0F2D">
        <w:rPr>
          <w:bCs/>
          <w:iCs/>
          <w:lang w:val="en-US"/>
        </w:rPr>
        <w:t xml:space="preserve">.  </w:t>
      </w:r>
      <m:oMath>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MCAP</m:t>
            </m:r>
          </m:sup>
        </m:sSubSup>
      </m:oMath>
      <w:r w:rsidR="00E03AE9" w:rsidRPr="001A0F2D">
        <w:rPr>
          <w:bCs/>
          <w:iCs/>
          <w:lang w:val="en-US"/>
        </w:rPr>
        <w:t xml:space="preserve"> and </w:t>
      </w:r>
      <m:oMath>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B/M</m:t>
            </m:r>
          </m:sup>
        </m:sSubSup>
      </m:oMath>
      <w:r w:rsidR="00E03AE9" w:rsidRPr="001A0F2D">
        <w:t xml:space="preserve"> </w:t>
      </w:r>
      <w:r w:rsidR="00B727F9" w:rsidRPr="001A0F2D">
        <w:rPr>
          <w:bCs/>
          <w:iCs/>
          <w:lang w:val="en-US"/>
        </w:rPr>
        <w:t xml:space="preserve">are the </w:t>
      </w:r>
      <w:r w:rsidR="007934E2" w:rsidRPr="001A0F2D">
        <w:rPr>
          <w:bCs/>
          <w:iCs/>
          <w:lang w:val="en-US"/>
        </w:rPr>
        <w:t>exposures attributable to th</w:t>
      </w:r>
      <w:r w:rsidR="00512ED8">
        <w:rPr>
          <w:bCs/>
          <w:iCs/>
          <w:lang w:val="en-US"/>
        </w:rPr>
        <w:t>e</w:t>
      </w:r>
      <w:r w:rsidR="007934E2" w:rsidRPr="001A0F2D">
        <w:rPr>
          <w:bCs/>
          <w:iCs/>
          <w:lang w:val="en-US"/>
        </w:rPr>
        <w:t>se characteristics</w:t>
      </w:r>
      <w:r w:rsidR="00B727F9" w:rsidRPr="001A0F2D">
        <w:rPr>
          <w:bCs/>
          <w:iCs/>
          <w:lang w:val="en-US"/>
        </w:rPr>
        <w:t>, at each time point.  This leads to a second step focusing on the time</w:t>
      </w:r>
      <w:r w:rsidR="007F759A">
        <w:rPr>
          <w:bCs/>
          <w:iCs/>
          <w:lang w:val="en-US"/>
        </w:rPr>
        <w:t>-</w:t>
      </w:r>
      <w:r w:rsidR="00B727F9" w:rsidRPr="001A0F2D">
        <w:rPr>
          <w:bCs/>
          <w:iCs/>
          <w:lang w:val="en-US"/>
        </w:rPr>
        <w:t>series average</w:t>
      </w:r>
      <w:r w:rsidR="009F6D85">
        <w:rPr>
          <w:bCs/>
          <w:iCs/>
          <w:lang w:val="en-US"/>
        </w:rPr>
        <w:t>s</w:t>
      </w:r>
      <w:r w:rsidR="00B727F9" w:rsidRPr="001A0F2D">
        <w:rPr>
          <w:bCs/>
          <w:iCs/>
          <w:lang w:val="en-US"/>
        </w:rPr>
        <w:t xml:space="preserve"> </w:t>
      </w:r>
      <m:oMath>
        <m:f>
          <m:fPr>
            <m:ctrlPr>
              <w:rPr>
                <w:rFonts w:ascii="Cambria Math" w:eastAsia="Calibri" w:hAnsi="Cambria Math"/>
                <w:i/>
                <w:kern w:val="2"/>
                <w:sz w:val="22"/>
                <w:szCs w:val="22"/>
                <w:lang w:eastAsia="en-US"/>
              </w:rPr>
            </m:ctrlPr>
          </m:fPr>
          <m:num>
            <m:r>
              <w:rPr>
                <w:rFonts w:ascii="Cambria Math" w:hAnsi="Cambria Math"/>
              </w:rPr>
              <m:t>1</m:t>
            </m:r>
          </m:num>
          <m:den>
            <m:r>
              <w:rPr>
                <w:rFonts w:ascii="Cambria Math" w:hAnsi="Cambria Math"/>
              </w:rPr>
              <m:t>T</m:t>
            </m:r>
          </m:den>
        </m:f>
        <m:nary>
          <m:naryPr>
            <m:chr m:val="∑"/>
            <m:limLoc m:val="subSup"/>
            <m:ctrlPr>
              <w:rPr>
                <w:rFonts w:ascii="Cambria Math" w:eastAsia="Calibri" w:hAnsi="Cambria Math"/>
                <w:i/>
                <w:kern w:val="2"/>
                <w:sz w:val="22"/>
                <w:szCs w:val="22"/>
                <w:lang w:eastAsia="en-US"/>
              </w:rPr>
            </m:ctrlPr>
          </m:naryPr>
          <m:sub>
            <m:r>
              <w:rPr>
                <w:rFonts w:ascii="Cambria Math" w:hAnsi="Cambria Math"/>
              </w:rPr>
              <m:t>t=1</m:t>
            </m:r>
          </m:sub>
          <m:sup>
            <m:r>
              <w:rPr>
                <w:rFonts w:ascii="Cambria Math" w:hAnsi="Cambria Math"/>
              </w:rPr>
              <m:t>T</m:t>
            </m:r>
          </m:sup>
          <m:e>
            <m:sSubSup>
              <m:sSubSupPr>
                <m:ctrlPr>
                  <w:rPr>
                    <w:rFonts w:ascii="Cambria Math" w:eastAsia="Calibri" w:hAnsi="Cambria Math"/>
                    <w:i/>
                    <w:kern w:val="2"/>
                    <w:sz w:val="22"/>
                    <w:szCs w:val="22"/>
                    <w:lang w:eastAsia="en-US"/>
                  </w:rPr>
                </m:ctrlPr>
              </m:sSubSupPr>
              <m:e>
                <m:acc>
                  <m:accPr>
                    <m:ctrlPr>
                      <w:rPr>
                        <w:rFonts w:ascii="Cambria Math" w:eastAsia="Calibri" w:hAnsi="Cambria Math"/>
                        <w:i/>
                        <w:kern w:val="2"/>
                        <w:sz w:val="22"/>
                        <w:szCs w:val="22"/>
                        <w:lang w:eastAsia="en-US"/>
                      </w:rPr>
                    </m:ctrlPr>
                  </m:accPr>
                  <m:e>
                    <m:r>
                      <w:rPr>
                        <w:rFonts w:ascii="Cambria Math" w:hAnsi="Cambria Math"/>
                      </w:rPr>
                      <m:t>λ</m:t>
                    </m:r>
                  </m:e>
                </m:acc>
              </m:e>
              <m:sub>
                <m:r>
                  <w:rPr>
                    <w:rFonts w:ascii="Cambria Math" w:hAnsi="Cambria Math"/>
                  </w:rPr>
                  <m:t>i,t</m:t>
                </m:r>
              </m:sub>
              <m:sup>
                <m:r>
                  <w:rPr>
                    <w:rFonts w:ascii="Cambria Math" w:hAnsi="Cambria Math"/>
                  </w:rPr>
                  <m:t>pre-rank</m:t>
                </m:r>
              </m:sup>
            </m:sSubSup>
          </m:e>
        </m:nary>
      </m:oMath>
      <w:r w:rsidR="00B727F9" w:rsidRPr="001A0F2D">
        <w:rPr>
          <w:bCs/>
          <w:iCs/>
          <w:lang w:val="en-US"/>
        </w:rPr>
        <w:fldChar w:fldCharType="begin"/>
      </w:r>
      <w:r w:rsidR="00B727F9" w:rsidRPr="001A0F2D">
        <w:rPr>
          <w:bCs/>
          <w:iCs/>
          <w:lang w:val="en-US"/>
        </w:rPr>
        <w:instrText xml:space="preserve"> QUOTE </w:instrText>
      </w:r>
      <w:r w:rsidR="0097640A" w:rsidRPr="004C7ABD">
        <w:rPr>
          <w:rFonts w:ascii="Cambria Math" w:hAnsi="Cambria Math"/>
        </w:rPr>
        <w:instrText>1𝑇𝑡=1𝑇𝜆𝑡𝑝𝑟𝑒−𝑟𝑎𝑛𝑘 𝑀</w:instrText>
      </w:r>
      <w:r w:rsidR="00B727F9" w:rsidRPr="001A0F2D">
        <w:rPr>
          <w:bCs/>
          <w:iCs/>
          <w:lang w:val="en-US"/>
        </w:rPr>
        <w:instrText xml:space="preserve"> </w:instrText>
      </w:r>
      <w:r w:rsidR="00B727F9" w:rsidRPr="001A0F2D">
        <w:rPr>
          <w:bCs/>
          <w:iCs/>
          <w:lang w:val="en-US"/>
        </w:rPr>
        <w:fldChar w:fldCharType="separate"/>
      </w:r>
      <w:r w:rsidR="00B727F9" w:rsidRPr="001A0F2D">
        <w:rPr>
          <w:bCs/>
          <w:iCs/>
          <w:lang w:val="en-US"/>
        </w:rPr>
        <w:fldChar w:fldCharType="end"/>
      </w:r>
      <w:r w:rsidR="00B727F9" w:rsidRPr="001A0F2D">
        <w:rPr>
          <w:bCs/>
          <w:iCs/>
          <w:lang w:val="en-US"/>
        </w:rPr>
        <w:t xml:space="preserve">, </w:t>
      </w:r>
      <m:oMath>
        <m:f>
          <m:fPr>
            <m:ctrlPr>
              <w:rPr>
                <w:rFonts w:ascii="Cambria Math" w:eastAsia="Calibri" w:hAnsi="Cambria Math"/>
                <w:i/>
                <w:kern w:val="2"/>
                <w:sz w:val="22"/>
                <w:szCs w:val="22"/>
                <w:lang w:eastAsia="en-US"/>
              </w:rPr>
            </m:ctrlPr>
          </m:fPr>
          <m:num>
            <m:r>
              <w:rPr>
                <w:rFonts w:ascii="Cambria Math" w:hAnsi="Cambria Math"/>
              </w:rPr>
              <m:t>1</m:t>
            </m:r>
          </m:num>
          <m:den>
            <m:r>
              <w:rPr>
                <w:rFonts w:ascii="Cambria Math" w:hAnsi="Cambria Math"/>
              </w:rPr>
              <m:t>T</m:t>
            </m:r>
          </m:den>
        </m:f>
        <m:nary>
          <m:naryPr>
            <m:chr m:val="∑"/>
            <m:limLoc m:val="subSup"/>
            <m:ctrlPr>
              <w:rPr>
                <w:rFonts w:ascii="Cambria Math" w:eastAsia="Calibri" w:hAnsi="Cambria Math"/>
                <w:i/>
                <w:kern w:val="2"/>
                <w:sz w:val="22"/>
                <w:szCs w:val="22"/>
                <w:lang w:eastAsia="en-US"/>
              </w:rPr>
            </m:ctrlPr>
          </m:naryPr>
          <m:sub>
            <m:r>
              <w:rPr>
                <w:rFonts w:ascii="Cambria Math" w:hAnsi="Cambria Math"/>
              </w:rPr>
              <m:t>t=1</m:t>
            </m:r>
          </m:sub>
          <m:sup>
            <m:r>
              <w:rPr>
                <w:rFonts w:ascii="Cambria Math" w:hAnsi="Cambria Math"/>
              </w:rPr>
              <m:t>T</m:t>
            </m:r>
          </m:sup>
          <m:e>
            <m:sSubSup>
              <m:sSubSupPr>
                <m:ctrlPr>
                  <w:rPr>
                    <w:rFonts w:ascii="Cambria Math" w:eastAsia="Calibri" w:hAnsi="Cambria Math"/>
                    <w:i/>
                    <w:kern w:val="2"/>
                    <w:sz w:val="22"/>
                    <w:szCs w:val="22"/>
                    <w:lang w:eastAsia="en-US"/>
                  </w:rPr>
                </m:ctrlPr>
              </m:sSubSupPr>
              <m:e>
                <m:acc>
                  <m:accPr>
                    <m:ctrlPr>
                      <w:rPr>
                        <w:rFonts w:ascii="Cambria Math" w:eastAsia="Calibri" w:hAnsi="Cambria Math"/>
                        <w:i/>
                        <w:kern w:val="2"/>
                        <w:sz w:val="22"/>
                        <w:szCs w:val="22"/>
                        <w:lang w:eastAsia="en-US"/>
                      </w:rPr>
                    </m:ctrlPr>
                  </m:accPr>
                  <m:e>
                    <m:r>
                      <w:rPr>
                        <w:rFonts w:ascii="Cambria Math" w:hAnsi="Cambria Math"/>
                      </w:rPr>
                      <m:t>λ</m:t>
                    </m:r>
                  </m:e>
                </m:acc>
              </m:e>
              <m:sub>
                <m:r>
                  <w:rPr>
                    <w:rFonts w:ascii="Cambria Math" w:hAnsi="Cambria Math"/>
                  </w:rPr>
                  <m:t>i,t</m:t>
                </m:r>
              </m:sub>
              <m:sup>
                <m:r>
                  <w:rPr>
                    <w:rFonts w:ascii="Cambria Math" w:hAnsi="Cambria Math"/>
                  </w:rPr>
                  <m:t>MCAP</m:t>
                </m:r>
              </m:sup>
            </m:sSubSup>
          </m:e>
        </m:nary>
      </m:oMath>
      <w:r w:rsidR="00892AAB" w:rsidRPr="001A0F2D">
        <w:rPr>
          <w:bCs/>
          <w:iCs/>
          <w:lang w:val="en-US"/>
        </w:rPr>
        <w:t xml:space="preserve">, </w:t>
      </w:r>
      <m:oMath>
        <m:f>
          <m:fPr>
            <m:ctrlPr>
              <w:rPr>
                <w:rFonts w:ascii="Cambria Math" w:eastAsia="Calibri" w:hAnsi="Cambria Math"/>
                <w:i/>
                <w:kern w:val="2"/>
                <w:sz w:val="22"/>
                <w:szCs w:val="22"/>
                <w:lang w:eastAsia="en-US"/>
              </w:rPr>
            </m:ctrlPr>
          </m:fPr>
          <m:num>
            <m:r>
              <w:rPr>
                <w:rFonts w:ascii="Cambria Math" w:hAnsi="Cambria Math"/>
              </w:rPr>
              <m:t>1</m:t>
            </m:r>
          </m:num>
          <m:den>
            <m:r>
              <w:rPr>
                <w:rFonts w:ascii="Cambria Math" w:hAnsi="Cambria Math"/>
              </w:rPr>
              <m:t>T</m:t>
            </m:r>
          </m:den>
        </m:f>
        <m:nary>
          <m:naryPr>
            <m:chr m:val="∑"/>
            <m:limLoc m:val="subSup"/>
            <m:ctrlPr>
              <w:rPr>
                <w:rFonts w:ascii="Cambria Math" w:eastAsia="Calibri" w:hAnsi="Cambria Math"/>
                <w:i/>
                <w:kern w:val="2"/>
                <w:sz w:val="22"/>
                <w:szCs w:val="22"/>
                <w:lang w:eastAsia="en-US"/>
              </w:rPr>
            </m:ctrlPr>
          </m:naryPr>
          <m:sub>
            <m:r>
              <w:rPr>
                <w:rFonts w:ascii="Cambria Math" w:hAnsi="Cambria Math"/>
              </w:rPr>
              <m:t>t=1</m:t>
            </m:r>
          </m:sub>
          <m:sup>
            <m:r>
              <w:rPr>
                <w:rFonts w:ascii="Cambria Math" w:hAnsi="Cambria Math"/>
              </w:rPr>
              <m:t>T</m:t>
            </m:r>
          </m:sup>
          <m:e>
            <m:sSubSup>
              <m:sSubSupPr>
                <m:ctrlPr>
                  <w:rPr>
                    <w:rFonts w:ascii="Cambria Math" w:eastAsia="Calibri" w:hAnsi="Cambria Math"/>
                    <w:i/>
                    <w:kern w:val="2"/>
                    <w:sz w:val="22"/>
                    <w:szCs w:val="22"/>
                    <w:lang w:eastAsia="en-US"/>
                  </w:rPr>
                </m:ctrlPr>
              </m:sSubSupPr>
              <m:e>
                <m:acc>
                  <m:accPr>
                    <m:ctrlPr>
                      <w:rPr>
                        <w:rFonts w:ascii="Cambria Math" w:eastAsia="Calibri" w:hAnsi="Cambria Math"/>
                        <w:i/>
                        <w:kern w:val="2"/>
                        <w:sz w:val="22"/>
                        <w:szCs w:val="22"/>
                        <w:lang w:eastAsia="en-US"/>
                      </w:rPr>
                    </m:ctrlPr>
                  </m:accPr>
                  <m:e>
                    <m:r>
                      <w:rPr>
                        <w:rFonts w:ascii="Cambria Math" w:hAnsi="Cambria Math"/>
                      </w:rPr>
                      <m:t>λ</m:t>
                    </m:r>
                  </m:e>
                </m:acc>
              </m:e>
              <m:sub>
                <m:r>
                  <w:rPr>
                    <w:rFonts w:ascii="Cambria Math" w:hAnsi="Cambria Math"/>
                  </w:rPr>
                  <m:t>i,t</m:t>
                </m:r>
              </m:sub>
              <m:sup>
                <m:r>
                  <w:rPr>
                    <w:rFonts w:ascii="Cambria Math" w:hAnsi="Cambria Math"/>
                  </w:rPr>
                  <m:t>B/M</m:t>
                </m:r>
              </m:sup>
            </m:sSubSup>
          </m:e>
        </m:nary>
      </m:oMath>
      <w:r w:rsidR="00892AAB" w:rsidRPr="001A0F2D">
        <w:t xml:space="preserve"> </w:t>
      </w:r>
      <w:r w:rsidR="00B727F9" w:rsidRPr="001A0F2D">
        <w:rPr>
          <w:bCs/>
          <w:iCs/>
          <w:lang w:val="en-US"/>
        </w:rPr>
        <w:t xml:space="preserve">of the estimates of </w:t>
      </w:r>
      <m:oMath>
        <m:sSubSup>
          <m:sSubSupPr>
            <m:ctrlPr>
              <w:rPr>
                <w:rFonts w:ascii="Cambria Math" w:eastAsia="Calibri" w:hAnsi="Cambria Math"/>
                <w:i/>
                <w:kern w:val="2"/>
                <w:sz w:val="22"/>
                <w:szCs w:val="22"/>
                <w:lang w:eastAsia="en-US"/>
              </w:rPr>
            </m:ctrlPr>
          </m:sSubSupPr>
          <m:e>
            <m:acc>
              <m:accPr>
                <m:ctrlPr>
                  <w:rPr>
                    <w:rFonts w:ascii="Cambria Math" w:eastAsia="Calibri" w:hAnsi="Cambria Math"/>
                    <w:i/>
                    <w:kern w:val="2"/>
                    <w:sz w:val="22"/>
                    <w:szCs w:val="22"/>
                    <w:lang w:eastAsia="en-US"/>
                  </w:rPr>
                </m:ctrlPr>
              </m:accPr>
              <m:e>
                <m:r>
                  <w:rPr>
                    <w:rFonts w:ascii="Cambria Math" w:hAnsi="Cambria Math"/>
                  </w:rPr>
                  <m:t>λ</m:t>
                </m:r>
              </m:e>
            </m:acc>
          </m:e>
          <m:sub>
            <m:r>
              <w:rPr>
                <w:rFonts w:ascii="Cambria Math" w:hAnsi="Cambria Math"/>
              </w:rPr>
              <m:t>i,t</m:t>
            </m:r>
          </m:sub>
          <m:sup>
            <m:r>
              <w:rPr>
                <w:rFonts w:ascii="Cambria Math" w:hAnsi="Cambria Math"/>
              </w:rPr>
              <m:t>pre-rank</m:t>
            </m:r>
          </m:sup>
        </m:sSubSup>
      </m:oMath>
      <w:r w:rsidR="00B727F9" w:rsidRPr="001A0F2D">
        <w:rPr>
          <w:bCs/>
          <w:iCs/>
          <w:lang w:val="en-US"/>
        </w:rPr>
        <w:fldChar w:fldCharType="begin"/>
      </w:r>
      <w:r w:rsidR="00B727F9" w:rsidRPr="001A0F2D">
        <w:rPr>
          <w:bCs/>
          <w:iCs/>
          <w:lang w:val="en-US"/>
        </w:rPr>
        <w:instrText xml:space="preserve"> QUOTE </w:instrText>
      </w:r>
      <w:r w:rsidR="0097640A" w:rsidRPr="004C7ABD">
        <w:rPr>
          <w:rFonts w:ascii="Cambria Math" w:hAnsi="Cambria Math"/>
        </w:rPr>
        <w:instrText>𝜆𝑡𝑝𝑟𝑒−𝑟𝑎𝑛𝑘 𝑀</w:instrText>
      </w:r>
      <w:r w:rsidR="00B727F9" w:rsidRPr="001A0F2D">
        <w:rPr>
          <w:bCs/>
          <w:iCs/>
          <w:lang w:val="en-US"/>
        </w:rPr>
        <w:instrText xml:space="preserve"> </w:instrText>
      </w:r>
      <w:r w:rsidR="00B727F9" w:rsidRPr="001A0F2D">
        <w:rPr>
          <w:bCs/>
          <w:iCs/>
          <w:lang w:val="en-US"/>
        </w:rPr>
        <w:fldChar w:fldCharType="separate"/>
      </w:r>
      <w:r w:rsidR="00B727F9" w:rsidRPr="001A0F2D">
        <w:rPr>
          <w:bCs/>
          <w:iCs/>
          <w:lang w:val="en-US"/>
        </w:rPr>
        <w:fldChar w:fldCharType="end"/>
      </w:r>
      <w:r w:rsidR="00B727F9" w:rsidRPr="001A0F2D">
        <w:rPr>
          <w:bCs/>
          <w:iCs/>
          <w:lang w:val="en-US"/>
        </w:rPr>
        <w:t xml:space="preserve">, </w:t>
      </w:r>
      <m:oMath>
        <m:sSubSup>
          <m:sSubSupPr>
            <m:ctrlPr>
              <w:rPr>
                <w:rFonts w:ascii="Cambria Math" w:eastAsia="Calibri" w:hAnsi="Cambria Math"/>
                <w:i/>
                <w:kern w:val="2"/>
                <w:sz w:val="22"/>
                <w:szCs w:val="22"/>
                <w:lang w:eastAsia="en-US"/>
              </w:rPr>
            </m:ctrlPr>
          </m:sSubSupPr>
          <m:e>
            <m:acc>
              <m:accPr>
                <m:ctrlPr>
                  <w:rPr>
                    <w:rFonts w:ascii="Cambria Math" w:eastAsia="Calibri" w:hAnsi="Cambria Math"/>
                    <w:i/>
                    <w:kern w:val="2"/>
                    <w:sz w:val="22"/>
                    <w:szCs w:val="22"/>
                    <w:lang w:eastAsia="en-US"/>
                  </w:rPr>
                </m:ctrlPr>
              </m:accPr>
              <m:e>
                <m:r>
                  <w:rPr>
                    <w:rFonts w:ascii="Cambria Math" w:hAnsi="Cambria Math"/>
                  </w:rPr>
                  <m:t>λ</m:t>
                </m:r>
              </m:e>
            </m:acc>
          </m:e>
          <m:sub>
            <m:r>
              <w:rPr>
                <w:rFonts w:ascii="Cambria Math" w:hAnsi="Cambria Math"/>
              </w:rPr>
              <m:t>i,t</m:t>
            </m:r>
          </m:sub>
          <m:sup>
            <m:r>
              <w:rPr>
                <w:rFonts w:ascii="Cambria Math" w:hAnsi="Cambria Math"/>
              </w:rPr>
              <m:t>MCAP</m:t>
            </m:r>
          </m:sup>
        </m:sSubSup>
      </m:oMath>
      <w:r w:rsidR="00892AAB" w:rsidRPr="001A0F2D">
        <w:rPr>
          <w:position w:val="-5"/>
        </w:rPr>
        <w:t xml:space="preserve">, </w:t>
      </w:r>
      <w:bookmarkStart w:id="7" w:name="_Hlk166845412"/>
      <m:oMath>
        <m:sSubSup>
          <m:sSubSupPr>
            <m:ctrlPr>
              <w:rPr>
                <w:rFonts w:ascii="Cambria Math" w:eastAsia="Calibri" w:hAnsi="Cambria Math"/>
                <w:i/>
                <w:kern w:val="2"/>
                <w:sz w:val="22"/>
                <w:szCs w:val="22"/>
                <w:lang w:eastAsia="en-US"/>
              </w:rPr>
            </m:ctrlPr>
          </m:sSubSupPr>
          <m:e>
            <m:acc>
              <m:accPr>
                <m:ctrlPr>
                  <w:rPr>
                    <w:rFonts w:ascii="Cambria Math" w:eastAsia="Calibri" w:hAnsi="Cambria Math"/>
                    <w:i/>
                    <w:kern w:val="2"/>
                    <w:sz w:val="22"/>
                    <w:szCs w:val="22"/>
                    <w:lang w:eastAsia="en-US"/>
                  </w:rPr>
                </m:ctrlPr>
              </m:accPr>
              <m:e>
                <m:r>
                  <w:rPr>
                    <w:rFonts w:ascii="Cambria Math" w:hAnsi="Cambria Math"/>
                  </w:rPr>
                  <m:t>λ</m:t>
                </m:r>
              </m:e>
            </m:acc>
          </m:e>
          <m:sub>
            <m:r>
              <w:rPr>
                <w:rFonts w:ascii="Cambria Math" w:hAnsi="Cambria Math"/>
              </w:rPr>
              <m:t>i,t</m:t>
            </m:r>
          </m:sub>
          <m:sup>
            <m:r>
              <w:rPr>
                <w:rFonts w:ascii="Cambria Math" w:hAnsi="Cambria Math"/>
              </w:rPr>
              <m:t>B/M</m:t>
            </m:r>
          </m:sup>
        </m:sSubSup>
      </m:oMath>
      <w:bookmarkEnd w:id="7"/>
      <w:r w:rsidR="00664656" w:rsidRPr="001A0F2D">
        <w:rPr>
          <w:bCs/>
          <w:iCs/>
          <w:lang w:val="en-US"/>
        </w:rPr>
        <w:t>, which</w:t>
      </w:r>
      <w:r w:rsidR="00B727F9" w:rsidRPr="001A0F2D">
        <w:rPr>
          <w:bCs/>
          <w:iCs/>
          <w:lang w:val="en-US"/>
        </w:rPr>
        <w:t xml:space="preserve"> can be interpreted as the value </w:t>
      </w:r>
      <w:r w:rsidR="007934E2" w:rsidRPr="001A0F2D">
        <w:rPr>
          <w:bCs/>
          <w:iCs/>
          <w:lang w:val="en-US"/>
        </w:rPr>
        <w:t>effect</w:t>
      </w:r>
      <w:r w:rsidR="009F6D85">
        <w:rPr>
          <w:bCs/>
          <w:iCs/>
          <w:lang w:val="en-US"/>
        </w:rPr>
        <w:t>s</w:t>
      </w:r>
      <w:r w:rsidR="00B727F9" w:rsidRPr="001A0F2D">
        <w:rPr>
          <w:bCs/>
          <w:iCs/>
          <w:lang w:val="en-US"/>
        </w:rPr>
        <w:t>.  Correspondingly, in expression (3)</w:t>
      </w:r>
      <w:r w:rsidR="00664656" w:rsidRPr="001A0F2D">
        <w:rPr>
          <w:bCs/>
          <w:iCs/>
          <w:lang w:val="en-US"/>
        </w:rPr>
        <w:t>,</w:t>
      </w:r>
      <w:r w:rsidR="00B727F9" w:rsidRPr="001A0F2D">
        <w:rPr>
          <w:bCs/>
          <w:iCs/>
          <w:lang w:val="en-US"/>
        </w:rPr>
        <w:t xml:space="preserve"> in addition to </w:t>
      </w:r>
      <w:r w:rsidR="00664656" w:rsidRPr="001A0F2D">
        <w:rPr>
          <w:bCs/>
          <w:iCs/>
          <w:lang w:val="en-US"/>
        </w:rPr>
        <w:t xml:space="preserve">the </w:t>
      </w:r>
      <w:r w:rsidR="00B727F9" w:rsidRPr="001A0F2D">
        <w:rPr>
          <w:bCs/>
          <w:iCs/>
          <w:lang w:val="en-US"/>
        </w:rPr>
        <w:t>previously defined variables above</w:t>
      </w:r>
      <w:r w:rsidR="00F00F9C" w:rsidRPr="001A0F2D">
        <w:rPr>
          <w:bCs/>
          <w:iCs/>
          <w:lang w:val="en-US"/>
        </w:rPr>
        <w:t>,</w:t>
      </w:r>
      <w:r w:rsidR="00B727F9" w:rsidRPr="001A0F2D">
        <w:rPr>
          <w:bCs/>
          <w:iCs/>
          <w:lang w:val="en-US"/>
        </w:rPr>
        <w:t xml:space="preserve"> </w:t>
      </w:r>
      <m:oMath>
        <m:sSub>
          <m:sSubPr>
            <m:ctrlPr>
              <w:rPr>
                <w:rFonts w:ascii="Cambria Math" w:eastAsia="Calibri" w:hAnsi="Cambria Math"/>
                <w:i/>
                <w:kern w:val="2"/>
                <w:sz w:val="22"/>
                <w:szCs w:val="22"/>
                <w:lang w:eastAsia="en-US"/>
              </w:rPr>
            </m:ctrlPr>
          </m:sSubPr>
          <m:e>
            <m:r>
              <w:rPr>
                <w:rFonts w:ascii="Cambria Math" w:hAnsi="Cambria Math"/>
              </w:rPr>
              <m:t>MOM</m:t>
            </m:r>
          </m:e>
          <m:sub>
            <m:r>
              <w:rPr>
                <w:rFonts w:ascii="Cambria Math" w:hAnsi="Cambria Math"/>
              </w:rPr>
              <m:t>i, t</m:t>
            </m:r>
          </m:sub>
        </m:sSub>
      </m:oMath>
      <w:r w:rsidR="00B727F9" w:rsidRPr="001A0F2D">
        <w:rPr>
          <w:position w:val="-11"/>
        </w:rPr>
        <w:t xml:space="preserve"> </w:t>
      </w:r>
      <w:r w:rsidR="00B727F9" w:rsidRPr="001A0F2D">
        <w:rPr>
          <w:bCs/>
          <w:iCs/>
          <w:lang w:val="en-US"/>
        </w:rPr>
        <w:t xml:space="preserve">is the estimation coefficient of </w:t>
      </w:r>
      <w:r w:rsidR="00B727F9" w:rsidRPr="001A0F2D">
        <w:rPr>
          <w:bCs/>
          <w:i/>
          <w:lang w:val="en-US"/>
        </w:rPr>
        <w:t>MOM</w:t>
      </w:r>
      <w:r w:rsidR="00B727F9" w:rsidRPr="001A0F2D">
        <w:rPr>
          <w:bCs/>
          <w:iCs/>
          <w:lang w:val="en-US"/>
        </w:rPr>
        <w:t xml:space="preserve"> from a preliminary time</w:t>
      </w:r>
      <w:r w:rsidR="007F759A">
        <w:rPr>
          <w:bCs/>
          <w:iCs/>
          <w:lang w:val="en-US"/>
        </w:rPr>
        <w:t>-</w:t>
      </w:r>
      <w:r w:rsidR="00B727F9" w:rsidRPr="001A0F2D">
        <w:rPr>
          <w:bCs/>
          <w:iCs/>
          <w:lang w:val="en-US"/>
        </w:rPr>
        <w:t xml:space="preserve">series regression of asset returns on pre-ranking </w:t>
      </w:r>
      <w:r w:rsidR="00B727F9" w:rsidRPr="001A0F2D">
        <w:rPr>
          <w:bCs/>
          <w:i/>
          <w:lang w:val="en-US"/>
        </w:rPr>
        <w:t>β</w:t>
      </w:r>
      <w:r w:rsidR="00B727F9" w:rsidRPr="001A0F2D">
        <w:rPr>
          <w:bCs/>
          <w:iCs/>
          <w:lang w:val="en-US"/>
        </w:rPr>
        <w:t xml:space="preserve">, </w:t>
      </w:r>
      <w:r w:rsidR="00B727F9" w:rsidRPr="001A0F2D">
        <w:rPr>
          <w:bCs/>
          <w:i/>
          <w:lang w:val="en-US"/>
        </w:rPr>
        <w:t>MCAP</w:t>
      </w:r>
      <w:r w:rsidR="00B727F9" w:rsidRPr="001A0F2D">
        <w:rPr>
          <w:bCs/>
          <w:iCs/>
          <w:lang w:val="en-US"/>
        </w:rPr>
        <w:t xml:space="preserve">, </w:t>
      </w:r>
      <w:r w:rsidR="00B727F9" w:rsidRPr="001A0F2D">
        <w:rPr>
          <w:bCs/>
          <w:i/>
          <w:lang w:val="en-US"/>
        </w:rPr>
        <w:t>B/M</w:t>
      </w:r>
      <w:r w:rsidR="00F00F9C" w:rsidRPr="001A0F2D">
        <w:rPr>
          <w:bCs/>
          <w:iCs/>
          <w:lang w:val="en-US"/>
        </w:rPr>
        <w:t>,</w:t>
      </w:r>
      <w:r w:rsidR="00B727F9" w:rsidRPr="001A0F2D">
        <w:rPr>
          <w:bCs/>
          <w:iCs/>
          <w:lang w:val="en-US"/>
        </w:rPr>
        <w:t xml:space="preserve"> and </w:t>
      </w:r>
      <w:r w:rsidR="00B727F9" w:rsidRPr="001A0F2D">
        <w:rPr>
          <w:bCs/>
          <w:i/>
          <w:lang w:val="en-US"/>
        </w:rPr>
        <w:t>MOM</w:t>
      </w:r>
      <w:r w:rsidR="00B727F9" w:rsidRPr="001A0F2D">
        <w:rPr>
          <w:bCs/>
          <w:iCs/>
          <w:lang w:val="en-US"/>
        </w:rPr>
        <w:t xml:space="preserve">.  </w:t>
      </w:r>
      <m:oMath>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MOM</m:t>
            </m:r>
          </m:sup>
        </m:sSubSup>
      </m:oMath>
      <w:r w:rsidR="00B727F9" w:rsidRPr="001A0F2D">
        <w:rPr>
          <w:bCs/>
          <w:iCs/>
          <w:lang w:val="en-US"/>
        </w:rPr>
        <w:fldChar w:fldCharType="begin"/>
      </w:r>
      <w:r w:rsidR="00B727F9" w:rsidRPr="001A0F2D">
        <w:rPr>
          <w:bCs/>
          <w:iCs/>
          <w:lang w:val="en-US"/>
        </w:rPr>
        <w:instrText xml:space="preserve"> QUOTE </w:instrText>
      </w:r>
      <w:r w:rsidR="0097640A" w:rsidRPr="004C7ABD">
        <w:rPr>
          <w:rFonts w:ascii="Cambria Math" w:hAnsi="Cambria Math"/>
        </w:rPr>
        <w:instrText>𝜆𝑖𝑀𝑂𝑀</w:instrText>
      </w:r>
      <w:r w:rsidR="00B727F9" w:rsidRPr="001A0F2D">
        <w:rPr>
          <w:bCs/>
          <w:iCs/>
          <w:lang w:val="en-US"/>
        </w:rPr>
        <w:instrText xml:space="preserve"> </w:instrText>
      </w:r>
      <w:r w:rsidR="00B727F9" w:rsidRPr="001A0F2D">
        <w:rPr>
          <w:bCs/>
          <w:iCs/>
          <w:lang w:val="en-US"/>
        </w:rPr>
        <w:fldChar w:fldCharType="separate"/>
      </w:r>
      <w:r w:rsidR="00B727F9" w:rsidRPr="001A0F2D">
        <w:rPr>
          <w:bCs/>
          <w:iCs/>
          <w:lang w:val="en-US"/>
        </w:rPr>
        <w:fldChar w:fldCharType="end"/>
      </w:r>
      <w:r w:rsidR="00B727F9" w:rsidRPr="001A0F2D">
        <w:rPr>
          <w:bCs/>
          <w:iCs/>
          <w:lang w:val="en-US"/>
        </w:rPr>
        <w:t xml:space="preserve"> </w:t>
      </w:r>
      <w:r w:rsidR="009F6D85">
        <w:rPr>
          <w:bCs/>
          <w:iCs/>
          <w:lang w:val="en-US"/>
        </w:rPr>
        <w:t>i</w:t>
      </w:r>
      <w:r w:rsidR="009F6D85" w:rsidRPr="001A0F2D">
        <w:rPr>
          <w:bCs/>
          <w:iCs/>
          <w:lang w:val="en-US"/>
        </w:rPr>
        <w:t xml:space="preserve">s </w:t>
      </w:r>
      <w:r w:rsidR="00B727F9" w:rsidRPr="001A0F2D">
        <w:rPr>
          <w:bCs/>
          <w:iCs/>
          <w:lang w:val="en-US"/>
        </w:rPr>
        <w:t xml:space="preserve">the </w:t>
      </w:r>
      <w:r w:rsidR="007934E2" w:rsidRPr="001A0F2D">
        <w:rPr>
          <w:bCs/>
          <w:iCs/>
          <w:lang w:val="en-US"/>
        </w:rPr>
        <w:t>exposure</w:t>
      </w:r>
      <w:r w:rsidR="00B727F9" w:rsidRPr="001A0F2D">
        <w:rPr>
          <w:bCs/>
          <w:iCs/>
          <w:lang w:val="en-US"/>
        </w:rPr>
        <w:t xml:space="preserve"> attributable to </w:t>
      </w:r>
      <m:oMath>
        <m:sSub>
          <m:sSubPr>
            <m:ctrlPr>
              <w:rPr>
                <w:rFonts w:ascii="Cambria Math" w:eastAsia="Calibri" w:hAnsi="Cambria Math"/>
                <w:i/>
                <w:kern w:val="2"/>
                <w:sz w:val="22"/>
                <w:szCs w:val="22"/>
                <w:lang w:eastAsia="en-US"/>
              </w:rPr>
            </m:ctrlPr>
          </m:sSubPr>
          <m:e>
            <m:r>
              <w:rPr>
                <w:rFonts w:ascii="Cambria Math" w:hAnsi="Cambria Math"/>
              </w:rPr>
              <m:t>MOM</m:t>
            </m:r>
          </m:e>
          <m:sub>
            <m:r>
              <w:rPr>
                <w:rFonts w:ascii="Cambria Math" w:hAnsi="Cambria Math"/>
              </w:rPr>
              <m:t>i, t</m:t>
            </m:r>
          </m:sub>
        </m:sSub>
      </m:oMath>
      <w:r w:rsidR="00B727F9" w:rsidRPr="001A0F2D">
        <w:rPr>
          <w:bCs/>
          <w:iCs/>
          <w:lang w:val="en-US"/>
        </w:rPr>
        <w:t>, at each point in time.  This in turn leads to a second step</w:t>
      </w:r>
      <w:r w:rsidR="00F00F9C" w:rsidRPr="001A0F2D">
        <w:rPr>
          <w:bCs/>
          <w:iCs/>
          <w:lang w:val="en-US"/>
        </w:rPr>
        <w:t>,</w:t>
      </w:r>
      <w:r w:rsidR="00B727F9" w:rsidRPr="001A0F2D">
        <w:rPr>
          <w:bCs/>
          <w:iCs/>
          <w:lang w:val="en-US"/>
        </w:rPr>
        <w:t xml:space="preserve"> which includes the additional </w:t>
      </w:r>
      <w:r w:rsidR="00F00F9C" w:rsidRPr="001A0F2D">
        <w:rPr>
          <w:bCs/>
          <w:iCs/>
          <w:lang w:val="en-US"/>
        </w:rPr>
        <w:t>time-</w:t>
      </w:r>
      <w:r w:rsidR="00B727F9" w:rsidRPr="001A0F2D">
        <w:rPr>
          <w:bCs/>
          <w:iCs/>
          <w:lang w:val="en-US"/>
        </w:rPr>
        <w:t xml:space="preserve">series average </w:t>
      </w:r>
      <m:oMath>
        <m:f>
          <m:fPr>
            <m:ctrlPr>
              <w:rPr>
                <w:rFonts w:ascii="Cambria Math" w:eastAsia="Calibri" w:hAnsi="Cambria Math"/>
                <w:i/>
                <w:kern w:val="2"/>
                <w:sz w:val="22"/>
                <w:szCs w:val="22"/>
                <w:lang w:eastAsia="en-US"/>
              </w:rPr>
            </m:ctrlPr>
          </m:fPr>
          <m:num>
            <m:r>
              <w:rPr>
                <w:rFonts w:ascii="Cambria Math" w:hAnsi="Cambria Math"/>
              </w:rPr>
              <m:t>1</m:t>
            </m:r>
          </m:num>
          <m:den>
            <m:r>
              <w:rPr>
                <w:rFonts w:ascii="Cambria Math" w:hAnsi="Cambria Math"/>
              </w:rPr>
              <m:t>T</m:t>
            </m:r>
          </m:den>
        </m:f>
        <m:nary>
          <m:naryPr>
            <m:chr m:val="∑"/>
            <m:limLoc m:val="subSup"/>
            <m:ctrlPr>
              <w:rPr>
                <w:rFonts w:ascii="Cambria Math" w:eastAsia="Calibri" w:hAnsi="Cambria Math"/>
                <w:i/>
                <w:kern w:val="2"/>
                <w:sz w:val="22"/>
                <w:szCs w:val="22"/>
                <w:lang w:eastAsia="en-US"/>
              </w:rPr>
            </m:ctrlPr>
          </m:naryPr>
          <m:sub>
            <m:r>
              <w:rPr>
                <w:rFonts w:ascii="Cambria Math" w:hAnsi="Cambria Math"/>
              </w:rPr>
              <m:t>t=1</m:t>
            </m:r>
          </m:sub>
          <m:sup>
            <m:r>
              <w:rPr>
                <w:rFonts w:ascii="Cambria Math" w:hAnsi="Cambria Math"/>
              </w:rPr>
              <m:t>T</m:t>
            </m:r>
          </m:sup>
          <m:e>
            <m:sSubSup>
              <m:sSubSupPr>
                <m:ctrlPr>
                  <w:rPr>
                    <w:rFonts w:ascii="Cambria Math" w:eastAsia="Calibri" w:hAnsi="Cambria Math"/>
                    <w:i/>
                    <w:kern w:val="2"/>
                    <w:sz w:val="22"/>
                    <w:szCs w:val="22"/>
                    <w:lang w:eastAsia="en-US"/>
                  </w:rPr>
                </m:ctrlPr>
              </m:sSubSupPr>
              <m:e>
                <m:acc>
                  <m:accPr>
                    <m:ctrlPr>
                      <w:rPr>
                        <w:rFonts w:ascii="Cambria Math" w:eastAsia="Calibri" w:hAnsi="Cambria Math"/>
                        <w:i/>
                        <w:kern w:val="2"/>
                        <w:sz w:val="22"/>
                        <w:szCs w:val="22"/>
                        <w:lang w:eastAsia="en-US"/>
                      </w:rPr>
                    </m:ctrlPr>
                  </m:accPr>
                  <m:e>
                    <m:r>
                      <w:rPr>
                        <w:rFonts w:ascii="Cambria Math" w:hAnsi="Cambria Math"/>
                      </w:rPr>
                      <m:t>λ</m:t>
                    </m:r>
                  </m:e>
                </m:acc>
              </m:e>
              <m:sub>
                <m:r>
                  <w:rPr>
                    <w:rFonts w:ascii="Cambria Math" w:hAnsi="Cambria Math"/>
                  </w:rPr>
                  <m:t>i,t</m:t>
                </m:r>
              </m:sub>
              <m:sup>
                <m:r>
                  <w:rPr>
                    <w:rFonts w:ascii="Cambria Math" w:hAnsi="Cambria Math"/>
                  </w:rPr>
                  <m:t>MOM</m:t>
                </m:r>
              </m:sup>
            </m:sSubSup>
          </m:e>
        </m:nary>
      </m:oMath>
      <w:r w:rsidR="00B727F9" w:rsidRPr="001A0F2D">
        <w:rPr>
          <w:bCs/>
          <w:iCs/>
          <w:lang w:val="en-US"/>
        </w:rPr>
        <w:t>of the estimate of</w:t>
      </w:r>
      <w:r w:rsidR="00892AAB" w:rsidRPr="001A0F2D">
        <w:rPr>
          <w:bCs/>
          <w:iCs/>
          <w:lang w:val="en-US"/>
        </w:rPr>
        <w:t xml:space="preserve"> </w:t>
      </w:r>
      <m:oMath>
        <m:sSubSup>
          <m:sSubSupPr>
            <m:ctrlPr>
              <w:rPr>
                <w:rFonts w:ascii="Cambria Math" w:eastAsia="Calibri" w:hAnsi="Cambria Math"/>
                <w:i/>
                <w:kern w:val="2"/>
                <w:sz w:val="22"/>
                <w:szCs w:val="22"/>
                <w:lang w:eastAsia="en-US"/>
              </w:rPr>
            </m:ctrlPr>
          </m:sSubSupPr>
          <m:e>
            <m:acc>
              <m:accPr>
                <m:ctrlPr>
                  <w:rPr>
                    <w:rFonts w:ascii="Cambria Math" w:eastAsia="Calibri" w:hAnsi="Cambria Math"/>
                    <w:i/>
                    <w:kern w:val="2"/>
                    <w:sz w:val="22"/>
                    <w:szCs w:val="22"/>
                    <w:lang w:eastAsia="en-US"/>
                  </w:rPr>
                </m:ctrlPr>
              </m:accPr>
              <m:e>
                <m:r>
                  <w:rPr>
                    <w:rFonts w:ascii="Cambria Math" w:hAnsi="Cambria Math"/>
                  </w:rPr>
                  <m:t>λ</m:t>
                </m:r>
              </m:e>
            </m:acc>
          </m:e>
          <m:sub>
            <m:r>
              <w:rPr>
                <w:rFonts w:ascii="Cambria Math" w:hAnsi="Cambria Math"/>
              </w:rPr>
              <m:t>i,t</m:t>
            </m:r>
          </m:sub>
          <m:sup>
            <m:r>
              <w:rPr>
                <w:rFonts w:ascii="Cambria Math" w:hAnsi="Cambria Math"/>
              </w:rPr>
              <m:t>MOM</m:t>
            </m:r>
          </m:sup>
        </m:sSubSup>
      </m:oMath>
      <w:r w:rsidR="00F00F9C" w:rsidRPr="001A0F2D">
        <w:rPr>
          <w:position w:val="-5"/>
        </w:rPr>
        <w:t>,</w:t>
      </w:r>
      <w:r w:rsidR="00B727F9" w:rsidRPr="001A0F2D">
        <w:rPr>
          <w:bCs/>
          <w:iCs/>
          <w:lang w:val="en-US"/>
        </w:rPr>
        <w:t xml:space="preserve"> which can be interpreted as the value </w:t>
      </w:r>
      <w:r w:rsidR="007934E2" w:rsidRPr="001A0F2D">
        <w:rPr>
          <w:bCs/>
          <w:iCs/>
          <w:lang w:val="en-US"/>
        </w:rPr>
        <w:t>effect</w:t>
      </w:r>
      <w:r w:rsidR="00B727F9" w:rsidRPr="001A0F2D">
        <w:rPr>
          <w:bCs/>
          <w:iCs/>
          <w:lang w:val="en-US"/>
        </w:rPr>
        <w:t>.</w:t>
      </w:r>
    </w:p>
    <w:p w14:paraId="4AA17235" w14:textId="77777777" w:rsidR="00082219" w:rsidRPr="001A0F2D" w:rsidRDefault="00082219" w:rsidP="001A0F2D">
      <w:pPr>
        <w:spacing w:line="360" w:lineRule="auto"/>
        <w:ind w:firstLine="720"/>
        <w:jc w:val="both"/>
        <w:rPr>
          <w:bCs/>
          <w:iCs/>
          <w:lang w:val="en-US"/>
        </w:rPr>
      </w:pPr>
      <w:r w:rsidRPr="001A0F2D">
        <w:rPr>
          <w:bCs/>
          <w:iCs/>
          <w:lang w:val="en-US"/>
        </w:rPr>
        <w:t xml:space="preserve">Next, we estimate regression models based on two-factor configurations comprising the initial pre-ranking </w:t>
      </w:r>
      <w:r w:rsidRPr="001A0F2D">
        <w:rPr>
          <w:bCs/>
          <w:i/>
          <w:lang w:val="en-US"/>
        </w:rPr>
        <w:t>β</w:t>
      </w:r>
      <w:r w:rsidRPr="001A0F2D">
        <w:rPr>
          <w:bCs/>
          <w:iCs/>
          <w:lang w:val="en-US"/>
        </w:rPr>
        <w:t xml:space="preserve"> plus Liu’s (2006) trading speed measure of liquidity, </w:t>
      </w:r>
      <w:r w:rsidRPr="001A0F2D">
        <w:rPr>
          <w:bCs/>
          <w:i/>
          <w:lang w:val="en-US"/>
        </w:rPr>
        <w:t xml:space="preserve">LIU </w:t>
      </w:r>
      <w:r w:rsidRPr="001A0F2D">
        <w:rPr>
          <w:bCs/>
          <w:iCs/>
          <w:lang w:val="en-US"/>
        </w:rPr>
        <w:t xml:space="preserve">(mimicking the LIQ2F model), and then replace the latter variable with </w:t>
      </w:r>
      <w:r w:rsidR="00CD0D15">
        <w:rPr>
          <w:i/>
          <w:iCs/>
          <w:lang w:val="en-US"/>
        </w:rPr>
        <w:t>F</w:t>
      </w:r>
      <w:r w:rsidR="00C33D21">
        <w:rPr>
          <w:i/>
          <w:iCs/>
          <w:lang w:val="en-US"/>
        </w:rPr>
        <w:t>ree Float</w:t>
      </w:r>
      <w:r w:rsidR="00CD0D15" w:rsidRPr="001A0F2D">
        <w:rPr>
          <w:bCs/>
          <w:iCs/>
          <w:lang w:val="en-US"/>
        </w:rPr>
        <w:t xml:space="preserve"> </w:t>
      </w:r>
      <w:r w:rsidRPr="001A0F2D">
        <w:rPr>
          <w:bCs/>
          <w:iCs/>
          <w:lang w:val="en-US"/>
        </w:rPr>
        <w:t>(mimicking the FF2F model).  These are defined as follows:</w:t>
      </w:r>
    </w:p>
    <w:bookmarkStart w:id="8" w:name="_Hlk167205002"/>
    <w:p w14:paraId="2EA74966" w14:textId="272E813F" w:rsidR="00892AAB" w:rsidRPr="001A0F2D" w:rsidRDefault="001C528C" w:rsidP="001A0F2D">
      <w:pPr>
        <w:spacing w:line="360" w:lineRule="auto"/>
        <w:ind w:firstLine="720"/>
        <w:jc w:val="both"/>
        <w:rPr>
          <w:bCs/>
          <w:iCs/>
          <w:lang w:val="en-US"/>
        </w:rPr>
      </w:pPr>
      <m:oMath>
        <m:sSub>
          <m:sSubPr>
            <m:ctrlPr>
              <w:rPr>
                <w:rFonts w:ascii="Cambria Math" w:hAnsi="Cambria Math"/>
                <w:i/>
              </w:rPr>
            </m:ctrlPr>
          </m:sSubPr>
          <m:e>
            <m:r>
              <w:rPr>
                <w:rFonts w:ascii="Cambria Math" w:hAnsi="Cambria Math"/>
              </w:rPr>
              <m:t>R</m:t>
            </m:r>
          </m:e>
          <m:sub>
            <m:r>
              <w:rPr>
                <w:rFonts w:ascii="Cambria Math" w:hAnsi="Cambria Math"/>
              </w:rPr>
              <m:t>i,t+1</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λ</m:t>
            </m:r>
          </m:e>
          <m:sub>
            <m:r>
              <w:rPr>
                <w:rFonts w:ascii="Cambria Math" w:hAnsi="Cambria Math"/>
              </w:rPr>
              <m:t>i,0</m:t>
            </m:r>
          </m:sub>
        </m:sSub>
        <m:r>
          <w:rPr>
            <w:rFonts w:ascii="Cambria Math" w:hAnsi="Cambria Math"/>
          </w:rPr>
          <m:t xml:space="preserve">+ </m:t>
        </m:r>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pre-rank</m:t>
            </m:r>
          </m:sup>
        </m:sSubSup>
        <m:sSubSup>
          <m:sSubSupPr>
            <m:ctrlPr>
              <w:rPr>
                <w:rFonts w:ascii="Cambria Math" w:eastAsia="Calibri" w:hAnsi="Cambria Math"/>
                <w:i/>
                <w:kern w:val="2"/>
                <w:sz w:val="22"/>
                <w:szCs w:val="22"/>
                <w:lang w:eastAsia="en-US"/>
              </w:rPr>
            </m:ctrlPr>
          </m:sSubSupPr>
          <m:e>
            <m:r>
              <w:rPr>
                <w:rFonts w:ascii="Cambria Math" w:hAnsi="Cambria Math"/>
              </w:rPr>
              <m:t>β</m:t>
            </m:r>
          </m:e>
          <m:sub>
            <m:r>
              <w:rPr>
                <w:rFonts w:ascii="Cambria Math" w:hAnsi="Cambria Math"/>
              </w:rPr>
              <m:t>i, t</m:t>
            </m:r>
          </m:sub>
          <m:sup>
            <m:r>
              <w:rPr>
                <w:rFonts w:ascii="Cambria Math" w:hAnsi="Cambria Math"/>
              </w:rPr>
              <m:t>pre-rank</m:t>
            </m:r>
          </m:sup>
        </m:sSubSup>
        <m:r>
          <w:rPr>
            <w:rFonts w:ascii="Cambria Math" w:hAnsi="Cambria Math"/>
          </w:rPr>
          <m:t xml:space="preserve">+ </m:t>
        </m:r>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LIU</m:t>
            </m:r>
          </m:sup>
        </m:sSubSup>
        <m:sSub>
          <m:sSubPr>
            <m:ctrlPr>
              <w:rPr>
                <w:rFonts w:ascii="Cambria Math" w:eastAsia="Calibri" w:hAnsi="Cambria Math"/>
                <w:i/>
                <w:kern w:val="2"/>
                <w:sz w:val="22"/>
                <w:szCs w:val="22"/>
                <w:lang w:eastAsia="en-US"/>
              </w:rPr>
            </m:ctrlPr>
          </m:sSubPr>
          <m:e>
            <m:r>
              <w:rPr>
                <w:rFonts w:ascii="Cambria Math" w:eastAsia="Calibri" w:hAnsi="Cambria Math"/>
              </w:rPr>
              <m:t>LIU</m:t>
            </m:r>
          </m:e>
          <m:sub>
            <m:r>
              <w:rPr>
                <w:rFonts w:ascii="Cambria Math" w:hAnsi="Cambria Math"/>
              </w:rPr>
              <m:t>i, 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ϵ</m:t>
            </m:r>
          </m:e>
          <m:sub>
            <m:r>
              <w:rPr>
                <w:rFonts w:ascii="Cambria Math" w:hAnsi="Cambria Math"/>
              </w:rPr>
              <m:t>i, t</m:t>
            </m:r>
          </m:sub>
        </m:sSub>
      </m:oMath>
      <w:r w:rsidR="00892AAB" w:rsidRPr="001A0F2D">
        <w:tab/>
      </w:r>
      <w:r w:rsidR="00892AAB" w:rsidRPr="001A0F2D">
        <w:tab/>
      </w:r>
      <w:r w:rsidR="00892AAB" w:rsidRPr="001A0F2D">
        <w:tab/>
      </w:r>
      <w:r w:rsidR="00892AAB" w:rsidRPr="001A0F2D">
        <w:tab/>
      </w:r>
      <w:r w:rsidR="00892AAB" w:rsidRPr="001A0F2D">
        <w:tab/>
        <w:t>(4)</w:t>
      </w:r>
    </w:p>
    <w:bookmarkEnd w:id="8"/>
    <w:p w14:paraId="62B7A857" w14:textId="307D1DA9" w:rsidR="00B401CB" w:rsidRPr="001A0F2D" w:rsidRDefault="001C528C" w:rsidP="00B401CB">
      <w:pPr>
        <w:spacing w:line="360" w:lineRule="auto"/>
        <w:ind w:firstLine="720"/>
        <w:jc w:val="both"/>
        <w:rPr>
          <w:bCs/>
          <w:iCs/>
          <w:lang w:val="en-US"/>
        </w:rPr>
      </w:pPr>
      <m:oMath>
        <m:sSub>
          <m:sSubPr>
            <m:ctrlPr>
              <w:rPr>
                <w:rFonts w:ascii="Cambria Math" w:hAnsi="Cambria Math"/>
                <w:i/>
              </w:rPr>
            </m:ctrlPr>
          </m:sSubPr>
          <m:e>
            <m:r>
              <w:rPr>
                <w:rFonts w:ascii="Cambria Math" w:hAnsi="Cambria Math"/>
              </w:rPr>
              <m:t>R</m:t>
            </m:r>
          </m:e>
          <m:sub>
            <m:r>
              <w:rPr>
                <w:rFonts w:ascii="Cambria Math" w:hAnsi="Cambria Math"/>
              </w:rPr>
              <m:t>i,t+1</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λ</m:t>
            </m:r>
          </m:e>
          <m:sub>
            <m:r>
              <w:rPr>
                <w:rFonts w:ascii="Cambria Math" w:hAnsi="Cambria Math"/>
              </w:rPr>
              <m:t>i,0</m:t>
            </m:r>
          </m:sub>
        </m:sSub>
        <m:r>
          <w:rPr>
            <w:rFonts w:ascii="Cambria Math" w:hAnsi="Cambria Math"/>
          </w:rPr>
          <m:t xml:space="preserve">+ </m:t>
        </m:r>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pre-rank</m:t>
            </m:r>
          </m:sup>
        </m:sSubSup>
        <m:sSubSup>
          <m:sSubSupPr>
            <m:ctrlPr>
              <w:rPr>
                <w:rFonts w:ascii="Cambria Math" w:eastAsia="Calibri" w:hAnsi="Cambria Math"/>
                <w:i/>
                <w:kern w:val="2"/>
                <w:sz w:val="22"/>
                <w:szCs w:val="22"/>
                <w:lang w:eastAsia="en-US"/>
              </w:rPr>
            </m:ctrlPr>
          </m:sSubSupPr>
          <m:e>
            <m:r>
              <w:rPr>
                <w:rFonts w:ascii="Cambria Math" w:hAnsi="Cambria Math"/>
              </w:rPr>
              <m:t>β</m:t>
            </m:r>
          </m:e>
          <m:sub>
            <m:r>
              <w:rPr>
                <w:rFonts w:ascii="Cambria Math" w:hAnsi="Cambria Math"/>
              </w:rPr>
              <m:t>i, t</m:t>
            </m:r>
          </m:sub>
          <m:sup>
            <m:r>
              <w:rPr>
                <w:rFonts w:ascii="Cambria Math" w:hAnsi="Cambria Math"/>
              </w:rPr>
              <m:t>pre-rank</m:t>
            </m:r>
          </m:sup>
        </m:sSubSup>
        <m:r>
          <w:rPr>
            <w:rFonts w:ascii="Cambria Math" w:hAnsi="Cambria Math"/>
          </w:rPr>
          <m:t xml:space="preserve">+ </m:t>
        </m:r>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Free Float</m:t>
            </m:r>
          </m:sup>
        </m:sSubSup>
        <m:sSub>
          <m:sSubPr>
            <m:ctrlPr>
              <w:rPr>
                <w:rFonts w:ascii="Cambria Math" w:eastAsia="Calibri" w:hAnsi="Cambria Math"/>
                <w:i/>
                <w:kern w:val="2"/>
                <w:sz w:val="22"/>
                <w:szCs w:val="22"/>
                <w:lang w:eastAsia="en-US"/>
              </w:rPr>
            </m:ctrlPr>
          </m:sSubPr>
          <m:e>
            <m:r>
              <w:rPr>
                <w:rFonts w:ascii="Cambria Math" w:eastAsia="Calibri" w:hAnsi="Cambria Math"/>
              </w:rPr>
              <m:t>Free Float</m:t>
            </m:r>
          </m:e>
          <m:sub>
            <m:r>
              <w:rPr>
                <w:rFonts w:ascii="Cambria Math" w:hAnsi="Cambria Math"/>
              </w:rPr>
              <m:t>i, 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ϵ</m:t>
            </m:r>
          </m:e>
          <m:sub>
            <m:r>
              <w:rPr>
                <w:rFonts w:ascii="Cambria Math" w:hAnsi="Cambria Math"/>
              </w:rPr>
              <m:t>i, t</m:t>
            </m:r>
          </m:sub>
        </m:sSub>
      </m:oMath>
      <w:r w:rsidR="00B401CB" w:rsidRPr="001A0F2D">
        <w:tab/>
      </w:r>
      <w:r w:rsidR="00B401CB" w:rsidRPr="001A0F2D">
        <w:tab/>
      </w:r>
      <w:r w:rsidR="00B401CB" w:rsidRPr="001A0F2D">
        <w:tab/>
        <w:t>(5)</w:t>
      </w:r>
    </w:p>
    <w:p w14:paraId="3AC20D17" w14:textId="77777777" w:rsidR="00082219" w:rsidRPr="001A0F2D" w:rsidRDefault="00082219" w:rsidP="001A0F2D">
      <w:pPr>
        <w:spacing w:line="360" w:lineRule="auto"/>
        <w:jc w:val="both"/>
        <w:rPr>
          <w:bCs/>
          <w:iCs/>
          <w:lang w:val="en-US"/>
        </w:rPr>
      </w:pPr>
    </w:p>
    <w:p w14:paraId="417CEC05" w14:textId="6A1553F4" w:rsidR="00B727F9" w:rsidRPr="001A0F2D" w:rsidRDefault="00B727F9" w:rsidP="00544157">
      <w:pPr>
        <w:spacing w:line="360" w:lineRule="auto"/>
        <w:jc w:val="both"/>
        <w:rPr>
          <w:bCs/>
          <w:iCs/>
          <w:lang w:val="en-US"/>
        </w:rPr>
      </w:pPr>
      <w:r w:rsidRPr="001A0F2D">
        <w:rPr>
          <w:bCs/>
          <w:iCs/>
          <w:lang w:val="en-US"/>
        </w:rPr>
        <w:lastRenderedPageBreak/>
        <w:t>where in both expressions (4) and (5)</w:t>
      </w:r>
      <w:r w:rsidR="00F00F9C" w:rsidRPr="001A0F2D">
        <w:rPr>
          <w:bCs/>
          <w:iCs/>
          <w:lang w:val="en-US"/>
        </w:rPr>
        <w:t>,</w:t>
      </w:r>
      <w:r w:rsidRPr="001A0F2D">
        <w:rPr>
          <w:bCs/>
          <w:iCs/>
          <w:lang w:val="en-US"/>
        </w:rPr>
        <w:t xml:space="preserve"> </w:t>
      </w:r>
      <w:r w:rsidR="00F00F9C" w:rsidRPr="001A0F2D">
        <w:rPr>
          <w:bCs/>
          <w:iCs/>
          <w:lang w:val="en-US"/>
        </w:rPr>
        <w:t>in addition to the</w:t>
      </w:r>
      <w:r w:rsidRPr="001A0F2D">
        <w:rPr>
          <w:bCs/>
          <w:iCs/>
          <w:lang w:val="en-US"/>
        </w:rPr>
        <w:t xml:space="preserve"> variables previously defined</w:t>
      </w:r>
      <w:r w:rsidR="00F00F9C" w:rsidRPr="001A0F2D">
        <w:rPr>
          <w:bCs/>
          <w:iCs/>
          <w:lang w:val="en-US"/>
        </w:rPr>
        <w:t>,</w:t>
      </w:r>
      <w:r w:rsidRPr="001A0F2D">
        <w:rPr>
          <w:bCs/>
          <w:iCs/>
          <w:lang w:val="en-US"/>
        </w:rPr>
        <w:t xml:space="preserve"> </w:t>
      </w:r>
      <m:oMath>
        <m:sSub>
          <m:sSubPr>
            <m:ctrlPr>
              <w:rPr>
                <w:rFonts w:ascii="Cambria Math" w:eastAsia="Calibri" w:hAnsi="Cambria Math"/>
                <w:i/>
                <w:kern w:val="2"/>
                <w:sz w:val="22"/>
                <w:szCs w:val="22"/>
                <w:lang w:eastAsia="en-US"/>
              </w:rPr>
            </m:ctrlPr>
          </m:sSubPr>
          <m:e>
            <m:r>
              <w:rPr>
                <w:rFonts w:ascii="Cambria Math" w:eastAsia="Calibri" w:hAnsi="Cambria Math"/>
              </w:rPr>
              <m:t>LIU</m:t>
            </m:r>
          </m:e>
          <m:sub>
            <m:r>
              <w:rPr>
                <w:rFonts w:ascii="Cambria Math" w:hAnsi="Cambria Math"/>
              </w:rPr>
              <m:t>i, t</m:t>
            </m:r>
          </m:sub>
        </m:sSub>
      </m:oMath>
      <w:r w:rsidRPr="001A0F2D">
        <w:rPr>
          <w:bCs/>
          <w:iCs/>
          <w:lang w:val="en-US"/>
        </w:rPr>
        <w:fldChar w:fldCharType="begin"/>
      </w:r>
      <w:r w:rsidRPr="001A0F2D">
        <w:rPr>
          <w:bCs/>
          <w:iCs/>
          <w:lang w:val="en-US"/>
        </w:rPr>
        <w:instrText xml:space="preserve"> QUOTE </w:instrText>
      </w:r>
      <w:r w:rsidR="0097640A" w:rsidRPr="004C7ABD">
        <w:rPr>
          <w:rFonts w:ascii="Cambria Math" w:hAnsi="Cambria Math"/>
        </w:rPr>
        <w:instrText>𝛽𝑖, 𝑡𝐿𝐼𝑈</w:instrText>
      </w:r>
      <w:r w:rsidRPr="001A0F2D">
        <w:rPr>
          <w:bCs/>
          <w:iCs/>
          <w:lang w:val="en-US"/>
        </w:rPr>
        <w:instrText xml:space="preserve"> </w:instrText>
      </w:r>
      <w:r w:rsidRPr="001A0F2D">
        <w:rPr>
          <w:bCs/>
          <w:iCs/>
          <w:lang w:val="en-US"/>
        </w:rPr>
        <w:fldChar w:fldCharType="separate"/>
      </w:r>
      <w:r w:rsidRPr="001A0F2D">
        <w:rPr>
          <w:bCs/>
          <w:iCs/>
          <w:lang w:val="en-US"/>
        </w:rPr>
        <w:fldChar w:fldCharType="end"/>
      </w:r>
      <w:r w:rsidRPr="001A0F2D">
        <w:rPr>
          <w:bCs/>
          <w:iCs/>
          <w:lang w:val="en-US"/>
        </w:rPr>
        <w:t xml:space="preserve"> and </w:t>
      </w:r>
      <m:oMath>
        <m:sSub>
          <m:sSubPr>
            <m:ctrlPr>
              <w:rPr>
                <w:rFonts w:ascii="Cambria Math" w:eastAsia="Calibri" w:hAnsi="Cambria Math"/>
                <w:i/>
                <w:kern w:val="2"/>
                <w:sz w:val="22"/>
                <w:szCs w:val="22"/>
                <w:lang w:eastAsia="en-US"/>
              </w:rPr>
            </m:ctrlPr>
          </m:sSubPr>
          <m:e>
            <m:r>
              <w:rPr>
                <w:rFonts w:ascii="Cambria Math" w:eastAsia="Calibri" w:hAnsi="Cambria Math"/>
              </w:rPr>
              <m:t>Free Float</m:t>
            </m:r>
          </m:e>
          <m:sub>
            <m:r>
              <w:rPr>
                <w:rFonts w:ascii="Cambria Math" w:hAnsi="Cambria Math"/>
              </w:rPr>
              <m:t>i, t</m:t>
            </m:r>
          </m:sub>
        </m:sSub>
      </m:oMath>
      <w:r w:rsidR="004D0BC7" w:rsidRPr="001A0F2D">
        <w:rPr>
          <w:bCs/>
          <w:iCs/>
          <w:lang w:val="en-US"/>
        </w:rPr>
        <w:fldChar w:fldCharType="begin"/>
      </w:r>
      <w:r w:rsidR="004D0BC7" w:rsidRPr="001A0F2D">
        <w:rPr>
          <w:bCs/>
          <w:iCs/>
          <w:lang w:val="en-US"/>
        </w:rPr>
        <w:instrText xml:space="preserve"> QUOTE </w:instrText>
      </w:r>
      <w:r w:rsidR="0097640A" w:rsidRPr="004C7ABD">
        <w:rPr>
          <w:rFonts w:ascii="Cambria Math" w:eastAsia="Calibri" w:hAnsi="Cambria Math"/>
        </w:rPr>
        <w:instrText>𝐹𝐹𝐿</w:instrText>
      </w:r>
      <w:r w:rsidR="0097640A" w:rsidRPr="004C7ABD">
        <w:rPr>
          <w:rFonts w:ascii="Cambria Math" w:hAnsi="Cambria Math"/>
        </w:rPr>
        <w:instrText>𝑖, 𝑡</w:instrText>
      </w:r>
      <w:r w:rsidR="004D0BC7" w:rsidRPr="001A0F2D">
        <w:rPr>
          <w:bCs/>
          <w:iCs/>
          <w:lang w:val="en-US"/>
        </w:rPr>
        <w:instrText xml:space="preserve"> </w:instrText>
      </w:r>
      <w:r w:rsidR="004D0BC7" w:rsidRPr="001A0F2D">
        <w:rPr>
          <w:bCs/>
          <w:iCs/>
          <w:lang w:val="en-US"/>
        </w:rPr>
        <w:fldChar w:fldCharType="separate"/>
      </w:r>
      <w:r w:rsidR="004D0BC7" w:rsidRPr="001A0F2D">
        <w:rPr>
          <w:bCs/>
          <w:iCs/>
          <w:lang w:val="en-US"/>
        </w:rPr>
        <w:fldChar w:fldCharType="end"/>
      </w:r>
      <w:r w:rsidRPr="001A0F2D">
        <w:rPr>
          <w:bCs/>
          <w:iCs/>
          <w:lang w:val="en-US"/>
        </w:rPr>
        <w:fldChar w:fldCharType="begin"/>
      </w:r>
      <w:r w:rsidRPr="001A0F2D">
        <w:rPr>
          <w:bCs/>
          <w:iCs/>
          <w:lang w:val="en-US"/>
        </w:rPr>
        <w:instrText xml:space="preserve"> QUOTE </w:instrText>
      </w:r>
      <w:r w:rsidR="0097640A" w:rsidRPr="004C7ABD">
        <w:rPr>
          <w:rFonts w:ascii="Cambria Math" w:hAnsi="Cambria Math"/>
        </w:rPr>
        <w:instrText>𝛽𝑖, 𝑡𝐹𝐹𝐿</w:instrText>
      </w:r>
      <w:r w:rsidRPr="001A0F2D">
        <w:rPr>
          <w:bCs/>
          <w:iCs/>
          <w:lang w:val="en-US"/>
        </w:rPr>
        <w:instrText xml:space="preserve"> </w:instrText>
      </w:r>
      <w:r w:rsidRPr="001A0F2D">
        <w:rPr>
          <w:bCs/>
          <w:iCs/>
          <w:lang w:val="en-US"/>
        </w:rPr>
        <w:fldChar w:fldCharType="separate"/>
      </w:r>
      <w:r w:rsidRPr="001A0F2D">
        <w:rPr>
          <w:bCs/>
          <w:iCs/>
          <w:lang w:val="en-US"/>
        </w:rPr>
        <w:fldChar w:fldCharType="end"/>
      </w:r>
      <w:r w:rsidRPr="001A0F2D">
        <w:rPr>
          <w:bCs/>
          <w:iCs/>
          <w:lang w:val="en-US"/>
        </w:rPr>
        <w:t xml:space="preserve"> are </w:t>
      </w:r>
      <w:r w:rsidR="003B11FB" w:rsidRPr="001A0F2D">
        <w:rPr>
          <w:bCs/>
          <w:iCs/>
          <w:lang w:val="en-US"/>
        </w:rPr>
        <w:t>the monthly values of Liu’s (2006) liquidity metric and the percentage free float</w:t>
      </w:r>
      <w:r w:rsidR="00F00F9C" w:rsidRPr="001A0F2D">
        <w:rPr>
          <w:bCs/>
          <w:iCs/>
          <w:lang w:val="en-US"/>
        </w:rPr>
        <w:t>, respectively</w:t>
      </w:r>
      <w:r w:rsidR="003B11FB" w:rsidRPr="001A0F2D">
        <w:rPr>
          <w:bCs/>
          <w:iCs/>
          <w:lang w:val="en-US"/>
        </w:rPr>
        <w:t xml:space="preserve">.  </w:t>
      </w:r>
      <w:r w:rsidRPr="001A0F2D">
        <w:rPr>
          <w:bCs/>
          <w:iCs/>
          <w:lang w:val="en-US"/>
        </w:rPr>
        <w:t xml:space="preserve">Correspondingly, </w:t>
      </w:r>
      <m:oMath>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LIU</m:t>
            </m:r>
          </m:sup>
        </m:sSubSup>
      </m:oMath>
      <w:r w:rsidR="00892AAB" w:rsidRPr="001A0F2D">
        <w:rPr>
          <w:bCs/>
          <w:iCs/>
          <w:lang w:val="en-US"/>
        </w:rPr>
        <w:t xml:space="preserve"> and </w:t>
      </w:r>
      <m:oMath>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Free Float</m:t>
            </m:r>
          </m:sup>
        </m:sSubSup>
      </m:oMath>
      <w:r w:rsidR="00892AAB" w:rsidRPr="001A0F2D">
        <w:fldChar w:fldCharType="begin"/>
      </w:r>
      <w:r w:rsidR="00892AAB" w:rsidRPr="001A0F2D">
        <w:instrText xml:space="preserve"> QUOTE </w:instrText>
      </w:r>
      <w:r w:rsidR="0097640A" w:rsidRPr="004C7ABD">
        <w:rPr>
          <w:rFonts w:ascii="Cambria Math" w:hAnsi="Cambria Math"/>
        </w:rPr>
        <w:instrText>𝜆𝑖,𝑡𝐹𝐹𝐿</w:instrText>
      </w:r>
      <w:r w:rsidR="00892AAB" w:rsidRPr="001A0F2D">
        <w:instrText xml:space="preserve"> </w:instrText>
      </w:r>
      <w:r w:rsidR="00892AAB" w:rsidRPr="001A0F2D">
        <w:fldChar w:fldCharType="separate"/>
      </w:r>
      <w:r w:rsidR="00892AAB" w:rsidRPr="001A0F2D">
        <w:fldChar w:fldCharType="end"/>
      </w:r>
      <w:r w:rsidR="00892AAB" w:rsidRPr="001A0F2D">
        <w:t xml:space="preserve"> </w:t>
      </w:r>
      <w:r w:rsidR="0091334B" w:rsidRPr="001A0F2D">
        <w:rPr>
          <w:bCs/>
          <w:iCs/>
          <w:lang w:val="en-US"/>
        </w:rPr>
        <w:t xml:space="preserve">are the </w:t>
      </w:r>
      <w:r w:rsidR="007934E2" w:rsidRPr="001A0F2D">
        <w:rPr>
          <w:bCs/>
          <w:iCs/>
          <w:lang w:val="en-US"/>
        </w:rPr>
        <w:t>exposure</w:t>
      </w:r>
      <w:r w:rsidR="00BE0569">
        <w:rPr>
          <w:bCs/>
          <w:iCs/>
          <w:lang w:val="en-US"/>
        </w:rPr>
        <w:t>s</w:t>
      </w:r>
      <w:r w:rsidR="0091334B" w:rsidRPr="001A0F2D">
        <w:rPr>
          <w:bCs/>
          <w:iCs/>
          <w:lang w:val="en-US"/>
        </w:rPr>
        <w:t xml:space="preserve"> attributable to each underlying </w:t>
      </w:r>
      <w:r w:rsidR="007934E2" w:rsidRPr="001A0F2D">
        <w:rPr>
          <w:bCs/>
          <w:iCs/>
          <w:lang w:val="en-US"/>
        </w:rPr>
        <w:t>equity characteristic</w:t>
      </w:r>
      <w:r w:rsidR="0091334B" w:rsidRPr="001A0F2D">
        <w:rPr>
          <w:bCs/>
          <w:iCs/>
          <w:lang w:val="en-US"/>
        </w:rPr>
        <w:t xml:space="preserve">, </w:t>
      </w:r>
      <m:oMath>
        <m:sSub>
          <m:sSubPr>
            <m:ctrlPr>
              <w:rPr>
                <w:rFonts w:ascii="Cambria Math" w:eastAsia="Calibri" w:hAnsi="Cambria Math"/>
                <w:i/>
                <w:kern w:val="2"/>
                <w:sz w:val="22"/>
                <w:szCs w:val="22"/>
                <w:lang w:eastAsia="en-US"/>
              </w:rPr>
            </m:ctrlPr>
          </m:sSubPr>
          <m:e>
            <m:r>
              <w:rPr>
                <w:rFonts w:ascii="Cambria Math" w:eastAsia="Calibri" w:hAnsi="Cambria Math"/>
              </w:rPr>
              <m:t>LIU</m:t>
            </m:r>
          </m:e>
          <m:sub>
            <m:r>
              <w:rPr>
                <w:rFonts w:ascii="Cambria Math" w:hAnsi="Cambria Math"/>
              </w:rPr>
              <m:t>i, t</m:t>
            </m:r>
          </m:sub>
        </m:sSub>
      </m:oMath>
      <w:r w:rsidR="0091334B" w:rsidRPr="001A0F2D">
        <w:rPr>
          <w:bCs/>
          <w:iCs/>
          <w:lang w:val="en-US"/>
        </w:rPr>
        <w:fldChar w:fldCharType="begin"/>
      </w:r>
      <w:r w:rsidR="0091334B" w:rsidRPr="001A0F2D">
        <w:rPr>
          <w:bCs/>
          <w:iCs/>
          <w:lang w:val="en-US"/>
        </w:rPr>
        <w:instrText xml:space="preserve"> QUOTE </w:instrText>
      </w:r>
      <w:r w:rsidR="0097640A" w:rsidRPr="004C7ABD">
        <w:rPr>
          <w:rFonts w:ascii="Cambria Math" w:hAnsi="Cambria Math"/>
        </w:rPr>
        <w:instrText>𝛽𝑖, 𝑡𝐿𝐼𝑈</w:instrText>
      </w:r>
      <w:r w:rsidR="0091334B" w:rsidRPr="001A0F2D">
        <w:rPr>
          <w:bCs/>
          <w:iCs/>
          <w:lang w:val="en-US"/>
        </w:rPr>
        <w:instrText xml:space="preserve"> </w:instrText>
      </w:r>
      <w:r w:rsidR="0091334B" w:rsidRPr="001A0F2D">
        <w:rPr>
          <w:bCs/>
          <w:iCs/>
          <w:lang w:val="en-US"/>
        </w:rPr>
        <w:fldChar w:fldCharType="separate"/>
      </w:r>
      <w:r w:rsidR="0091334B" w:rsidRPr="001A0F2D">
        <w:rPr>
          <w:bCs/>
          <w:iCs/>
          <w:lang w:val="en-US"/>
        </w:rPr>
        <w:fldChar w:fldCharType="end"/>
      </w:r>
      <w:r w:rsidR="0091334B" w:rsidRPr="001A0F2D">
        <w:rPr>
          <w:bCs/>
          <w:iCs/>
          <w:lang w:val="en-US"/>
        </w:rPr>
        <w:t xml:space="preserve"> and </w:t>
      </w:r>
      <m:oMath>
        <m:sSub>
          <m:sSubPr>
            <m:ctrlPr>
              <w:rPr>
                <w:rFonts w:ascii="Cambria Math" w:eastAsia="Calibri" w:hAnsi="Cambria Math"/>
                <w:i/>
                <w:kern w:val="2"/>
                <w:sz w:val="22"/>
                <w:szCs w:val="22"/>
                <w:lang w:eastAsia="en-US"/>
              </w:rPr>
            </m:ctrlPr>
          </m:sSubPr>
          <m:e>
            <m:r>
              <w:rPr>
                <w:rFonts w:ascii="Cambria Math" w:eastAsia="Calibri" w:hAnsi="Cambria Math"/>
              </w:rPr>
              <m:t>Free Float</m:t>
            </m:r>
          </m:e>
          <m:sub>
            <m:r>
              <w:rPr>
                <w:rFonts w:ascii="Cambria Math" w:hAnsi="Cambria Math"/>
              </w:rPr>
              <m:t>i, t</m:t>
            </m:r>
          </m:sub>
        </m:sSub>
      </m:oMath>
      <w:r w:rsidR="0091334B" w:rsidRPr="001A0F2D">
        <w:rPr>
          <w:bCs/>
          <w:iCs/>
          <w:lang w:val="en-US"/>
        </w:rPr>
        <w:fldChar w:fldCharType="begin"/>
      </w:r>
      <w:r w:rsidR="0091334B" w:rsidRPr="001A0F2D">
        <w:rPr>
          <w:bCs/>
          <w:iCs/>
          <w:lang w:val="en-US"/>
        </w:rPr>
        <w:instrText xml:space="preserve"> QUOTE </w:instrText>
      </w:r>
      <w:r w:rsidR="0097640A" w:rsidRPr="004C7ABD">
        <w:rPr>
          <w:rFonts w:ascii="Cambria Math" w:eastAsia="Calibri" w:hAnsi="Cambria Math"/>
        </w:rPr>
        <w:instrText>𝐹𝐹𝐿</w:instrText>
      </w:r>
      <w:r w:rsidR="0097640A" w:rsidRPr="004C7ABD">
        <w:rPr>
          <w:rFonts w:ascii="Cambria Math" w:hAnsi="Cambria Math"/>
        </w:rPr>
        <w:instrText>𝑖, 𝑡</w:instrText>
      </w:r>
      <w:r w:rsidR="0091334B" w:rsidRPr="001A0F2D">
        <w:rPr>
          <w:bCs/>
          <w:iCs/>
          <w:lang w:val="en-US"/>
        </w:rPr>
        <w:instrText xml:space="preserve"> </w:instrText>
      </w:r>
      <w:r w:rsidR="0091334B" w:rsidRPr="001A0F2D">
        <w:rPr>
          <w:bCs/>
          <w:iCs/>
          <w:lang w:val="en-US"/>
        </w:rPr>
        <w:fldChar w:fldCharType="separate"/>
      </w:r>
      <w:r w:rsidR="0091334B" w:rsidRPr="001A0F2D">
        <w:rPr>
          <w:bCs/>
          <w:iCs/>
          <w:lang w:val="en-US"/>
        </w:rPr>
        <w:fldChar w:fldCharType="end"/>
      </w:r>
      <w:r w:rsidR="0091334B" w:rsidRPr="001A0F2D">
        <w:rPr>
          <w:bCs/>
          <w:iCs/>
          <w:lang w:val="en-US"/>
        </w:rPr>
        <w:t xml:space="preserve">, at </w:t>
      </w:r>
      <w:r w:rsidR="00BE0569">
        <w:rPr>
          <w:bCs/>
          <w:iCs/>
          <w:lang w:val="en-US"/>
        </w:rPr>
        <w:t>a given time</w:t>
      </w:r>
      <w:r w:rsidR="003B11FB" w:rsidRPr="001A0F2D">
        <w:rPr>
          <w:bCs/>
          <w:iCs/>
          <w:lang w:val="en-US"/>
        </w:rPr>
        <w:fldChar w:fldCharType="begin"/>
      </w:r>
      <w:r w:rsidR="003B11FB" w:rsidRPr="001A0F2D">
        <w:rPr>
          <w:bCs/>
          <w:iCs/>
          <w:lang w:val="en-US"/>
        </w:rPr>
        <w:instrText xml:space="preserve"> QUOTE </w:instrText>
      </w:r>
      <w:r w:rsidR="0097640A" w:rsidRPr="004C7ABD">
        <w:rPr>
          <w:rFonts w:ascii="Cambria Math" w:hAnsi="Cambria Math"/>
        </w:rPr>
        <w:instrText>𝛽𝑖, 𝑡𝐹𝐹𝐿</w:instrText>
      </w:r>
      <w:r w:rsidR="003B11FB" w:rsidRPr="001A0F2D">
        <w:rPr>
          <w:bCs/>
          <w:iCs/>
          <w:lang w:val="en-US"/>
        </w:rPr>
        <w:instrText xml:space="preserve"> </w:instrText>
      </w:r>
      <w:r w:rsidR="003B11FB" w:rsidRPr="001A0F2D">
        <w:rPr>
          <w:bCs/>
          <w:iCs/>
          <w:lang w:val="en-US"/>
        </w:rPr>
        <w:fldChar w:fldCharType="separate"/>
      </w:r>
      <w:r w:rsidR="003B11FB" w:rsidRPr="001A0F2D">
        <w:rPr>
          <w:bCs/>
          <w:iCs/>
          <w:lang w:val="en-US"/>
        </w:rPr>
        <w:fldChar w:fldCharType="end"/>
      </w:r>
      <w:r w:rsidRPr="001A0F2D">
        <w:rPr>
          <w:bCs/>
          <w:iCs/>
          <w:lang w:val="en-US"/>
        </w:rPr>
        <w:fldChar w:fldCharType="begin"/>
      </w:r>
      <w:r w:rsidRPr="001A0F2D">
        <w:rPr>
          <w:bCs/>
          <w:iCs/>
          <w:lang w:val="en-US"/>
        </w:rPr>
        <w:instrText xml:space="preserve"> QUOTE </w:instrText>
      </w:r>
      <w:r w:rsidR="0097640A" w:rsidRPr="004C7ABD">
        <w:rPr>
          <w:rFonts w:ascii="Cambria Math" w:hAnsi="Cambria Math"/>
        </w:rPr>
        <w:instrText>𝛽𝑖, 𝑡𝐵/𝑀</w:instrText>
      </w:r>
      <w:r w:rsidRPr="001A0F2D">
        <w:rPr>
          <w:bCs/>
          <w:iCs/>
          <w:lang w:val="en-US"/>
        </w:rPr>
        <w:instrText xml:space="preserve"> </w:instrText>
      </w:r>
      <w:r w:rsidRPr="001A0F2D">
        <w:rPr>
          <w:bCs/>
          <w:iCs/>
          <w:lang w:val="en-US"/>
        </w:rPr>
        <w:fldChar w:fldCharType="separate"/>
      </w:r>
      <w:r w:rsidRPr="001A0F2D">
        <w:rPr>
          <w:bCs/>
          <w:iCs/>
          <w:lang w:val="en-US"/>
        </w:rPr>
        <w:fldChar w:fldCharType="end"/>
      </w:r>
      <w:r w:rsidRPr="001A0F2D">
        <w:rPr>
          <w:bCs/>
          <w:iCs/>
          <w:lang w:val="en-US"/>
        </w:rPr>
        <w:t xml:space="preserve">.  The second step focuses on the </w:t>
      </w:r>
      <w:r w:rsidR="00F00F9C" w:rsidRPr="001A0F2D">
        <w:rPr>
          <w:bCs/>
          <w:iCs/>
          <w:lang w:val="en-US"/>
        </w:rPr>
        <w:t>time-</w:t>
      </w:r>
      <w:r w:rsidRPr="001A0F2D">
        <w:rPr>
          <w:bCs/>
          <w:iCs/>
          <w:lang w:val="en-US"/>
        </w:rPr>
        <w:t>series average</w:t>
      </w:r>
      <w:r w:rsidR="009F6D85">
        <w:rPr>
          <w:bCs/>
          <w:iCs/>
          <w:lang w:val="en-US"/>
        </w:rPr>
        <w:t>s</w:t>
      </w:r>
      <w:r w:rsidRPr="001A0F2D">
        <w:rPr>
          <w:bCs/>
          <w:iCs/>
          <w:lang w:val="en-US"/>
        </w:rPr>
        <w:t xml:space="preserve"> </w:t>
      </w:r>
      <m:oMath>
        <m:f>
          <m:fPr>
            <m:ctrlPr>
              <w:rPr>
                <w:rFonts w:ascii="Cambria Math" w:eastAsia="Calibri" w:hAnsi="Cambria Math"/>
                <w:i/>
                <w:kern w:val="2"/>
                <w:sz w:val="22"/>
                <w:szCs w:val="22"/>
                <w:lang w:eastAsia="en-US"/>
              </w:rPr>
            </m:ctrlPr>
          </m:fPr>
          <m:num>
            <m:r>
              <w:rPr>
                <w:rFonts w:ascii="Cambria Math" w:hAnsi="Cambria Math"/>
              </w:rPr>
              <m:t>1</m:t>
            </m:r>
          </m:num>
          <m:den>
            <m:r>
              <w:rPr>
                <w:rFonts w:ascii="Cambria Math" w:hAnsi="Cambria Math"/>
              </w:rPr>
              <m:t>T</m:t>
            </m:r>
          </m:den>
        </m:f>
        <m:nary>
          <m:naryPr>
            <m:chr m:val="∑"/>
            <m:limLoc m:val="subSup"/>
            <m:ctrlPr>
              <w:rPr>
                <w:rFonts w:ascii="Cambria Math" w:eastAsia="Calibri" w:hAnsi="Cambria Math"/>
                <w:i/>
                <w:kern w:val="2"/>
                <w:sz w:val="22"/>
                <w:szCs w:val="22"/>
                <w:lang w:eastAsia="en-US"/>
              </w:rPr>
            </m:ctrlPr>
          </m:naryPr>
          <m:sub>
            <m:r>
              <w:rPr>
                <w:rFonts w:ascii="Cambria Math" w:hAnsi="Cambria Math"/>
              </w:rPr>
              <m:t>t=1</m:t>
            </m:r>
          </m:sub>
          <m:sup>
            <m:r>
              <w:rPr>
                <w:rFonts w:ascii="Cambria Math" w:hAnsi="Cambria Math"/>
              </w:rPr>
              <m:t>T</m:t>
            </m:r>
          </m:sup>
          <m:e>
            <m:sSubSup>
              <m:sSubSupPr>
                <m:ctrlPr>
                  <w:rPr>
                    <w:rFonts w:ascii="Cambria Math" w:eastAsia="Calibri" w:hAnsi="Cambria Math"/>
                    <w:i/>
                    <w:kern w:val="2"/>
                    <w:sz w:val="22"/>
                    <w:szCs w:val="22"/>
                    <w:lang w:eastAsia="en-US"/>
                  </w:rPr>
                </m:ctrlPr>
              </m:sSubSupPr>
              <m:e>
                <m:acc>
                  <m:accPr>
                    <m:ctrlPr>
                      <w:rPr>
                        <w:rFonts w:ascii="Cambria Math" w:eastAsia="Calibri" w:hAnsi="Cambria Math"/>
                        <w:i/>
                        <w:kern w:val="2"/>
                        <w:sz w:val="22"/>
                        <w:szCs w:val="22"/>
                        <w:lang w:eastAsia="en-US"/>
                      </w:rPr>
                    </m:ctrlPr>
                  </m:accPr>
                  <m:e>
                    <m:r>
                      <w:rPr>
                        <w:rFonts w:ascii="Cambria Math" w:hAnsi="Cambria Math"/>
                      </w:rPr>
                      <m:t>λ</m:t>
                    </m:r>
                  </m:e>
                </m:acc>
              </m:e>
              <m:sub>
                <m:r>
                  <w:rPr>
                    <w:rFonts w:ascii="Cambria Math" w:hAnsi="Cambria Math"/>
                  </w:rPr>
                  <m:t>i,t</m:t>
                </m:r>
              </m:sub>
              <m:sup>
                <m:r>
                  <w:rPr>
                    <w:rFonts w:ascii="Cambria Math" w:hAnsi="Cambria Math"/>
                  </w:rPr>
                  <m:t>pre-rank</m:t>
                </m:r>
              </m:sup>
            </m:sSubSup>
          </m:e>
        </m:nary>
      </m:oMath>
      <w:r w:rsidR="00892AAB" w:rsidRPr="001A0F2D">
        <w:rPr>
          <w:bCs/>
          <w:iCs/>
          <w:lang w:val="en-US"/>
        </w:rPr>
        <w:fldChar w:fldCharType="begin"/>
      </w:r>
      <w:r w:rsidR="00892AAB" w:rsidRPr="001A0F2D">
        <w:rPr>
          <w:bCs/>
          <w:iCs/>
          <w:lang w:val="en-US"/>
        </w:rPr>
        <w:instrText xml:space="preserve"> QUOTE </w:instrText>
      </w:r>
      <w:r w:rsidR="00892AAB" w:rsidRPr="00F52E0F">
        <w:rPr>
          <w:rFonts w:ascii="Cambria Math" w:hAnsi="Cambria Math" w:cs="Cambria Math"/>
          <w:iCs/>
        </w:rPr>
        <w:instrText>𝑡</w:instrText>
      </w:r>
      <w:r w:rsidR="00892AAB" w:rsidRPr="00F52E0F">
        <w:rPr>
          <w:rFonts w:ascii="Cambria Math" w:hAnsi="Cambria Math"/>
        </w:rPr>
        <w:instrText>=1</w:instrText>
      </w:r>
      <w:r w:rsidR="00892AAB" w:rsidRPr="00F52E0F">
        <w:rPr>
          <w:rFonts w:ascii="Cambria Math" w:hAnsi="Cambria Math" w:cs="Cambria Math"/>
          <w:iCs/>
        </w:rPr>
        <w:instrText>𝑇𝜆𝑡𝑝𝑟𝑒</w:instrText>
      </w:r>
      <w:r w:rsidR="00892AAB" w:rsidRPr="00F52E0F">
        <w:rPr>
          <w:rFonts w:ascii="Cambria Math" w:hAnsi="Cambria Math"/>
        </w:rPr>
        <w:instrText>−</w:instrText>
      </w:r>
      <w:r w:rsidR="00892AAB" w:rsidRPr="00F52E0F">
        <w:rPr>
          <w:rFonts w:ascii="Cambria Math" w:hAnsi="Cambria Math" w:cs="Cambria Math"/>
          <w:iCs/>
        </w:rPr>
        <w:instrText>𝑟𝑎𝑛𝑘</w:instrText>
      </w:r>
      <w:r w:rsidR="00892AAB" w:rsidRPr="00F52E0F">
        <w:rPr>
          <w:rFonts w:ascii="Cambria Math" w:hAnsi="Cambria Math"/>
        </w:rPr>
        <w:instrText xml:space="preserve"> </w:instrText>
      </w:r>
      <w:r w:rsidR="00892AAB" w:rsidRPr="00F52E0F">
        <w:rPr>
          <w:rFonts w:ascii="Cambria Math" w:hAnsi="Cambria Math" w:cs="Cambria Math"/>
          <w:iCs/>
        </w:rPr>
        <w:instrText>𝑀</w:instrText>
      </w:r>
      <w:r w:rsidR="00892AAB" w:rsidRPr="001A0F2D">
        <w:rPr>
          <w:bCs/>
          <w:iCs/>
          <w:lang w:val="en-US"/>
        </w:rPr>
        <w:instrText xml:space="preserve"> </w:instrText>
      </w:r>
      <w:r w:rsidR="00892AAB" w:rsidRPr="001A0F2D">
        <w:rPr>
          <w:bCs/>
          <w:iCs/>
          <w:lang w:val="en-US"/>
        </w:rPr>
        <w:fldChar w:fldCharType="separate"/>
      </w:r>
      <w:r w:rsidR="00892AAB" w:rsidRPr="001A0F2D">
        <w:rPr>
          <w:bCs/>
          <w:iCs/>
          <w:lang w:val="en-US"/>
        </w:rPr>
        <w:fldChar w:fldCharType="end"/>
      </w:r>
      <w:r w:rsidR="00892AAB" w:rsidRPr="001A0F2D">
        <w:rPr>
          <w:bCs/>
          <w:iCs/>
          <w:lang w:val="en-US"/>
        </w:rPr>
        <w:t xml:space="preserve">, </w:t>
      </w:r>
      <w:r w:rsidR="00892AAB" w:rsidRPr="001A0F2D">
        <w:rPr>
          <w:bCs/>
          <w:iCs/>
          <w:lang w:val="en-US"/>
        </w:rPr>
        <w:fldChar w:fldCharType="begin"/>
      </w:r>
      <w:r w:rsidR="00892AAB" w:rsidRPr="001A0F2D">
        <w:rPr>
          <w:bCs/>
          <w:iCs/>
          <w:lang w:val="en-US"/>
        </w:rPr>
        <w:instrText xml:space="preserve"> QUOTE </w:instrText>
      </w:r>
      <w:r w:rsidR="00892AAB" w:rsidRPr="00F52E0F">
        <w:rPr>
          <w:rFonts w:ascii="Cambria Math" w:hAnsi="Cambria Math" w:cs="Cambria Math"/>
          <w:iCs/>
        </w:rPr>
        <w:instrText>𝑡</w:instrText>
      </w:r>
      <w:r w:rsidR="00892AAB" w:rsidRPr="00F52E0F">
        <w:rPr>
          <w:rFonts w:ascii="Cambria Math" w:hAnsi="Cambria Math"/>
        </w:rPr>
        <w:instrText>=1</w:instrText>
      </w:r>
      <w:r w:rsidR="00892AAB" w:rsidRPr="00F52E0F">
        <w:rPr>
          <w:rFonts w:ascii="Cambria Math" w:hAnsi="Cambria Math" w:cs="Cambria Math"/>
          <w:iCs/>
        </w:rPr>
        <w:instrText>𝑇𝜆𝑡𝑀𝐶𝐴𝑃</w:instrText>
      </w:r>
      <w:r w:rsidR="00892AAB" w:rsidRPr="001A0F2D">
        <w:rPr>
          <w:bCs/>
          <w:iCs/>
          <w:lang w:val="en-US"/>
        </w:rPr>
        <w:instrText xml:space="preserve"> </w:instrText>
      </w:r>
      <w:r w:rsidR="00892AAB" w:rsidRPr="001A0F2D">
        <w:rPr>
          <w:bCs/>
          <w:iCs/>
          <w:lang w:val="en-US"/>
        </w:rPr>
        <w:fldChar w:fldCharType="separate"/>
      </w:r>
      <w:r w:rsidR="00892AAB" w:rsidRPr="001A0F2D">
        <w:rPr>
          <w:bCs/>
          <w:iCs/>
          <w:lang w:val="en-US"/>
        </w:rPr>
        <w:fldChar w:fldCharType="end"/>
      </w:r>
      <w:r w:rsidR="00892AAB" w:rsidRPr="001A0F2D">
        <w:rPr>
          <w:bCs/>
          <w:iCs/>
          <w:lang w:val="en-US"/>
        </w:rPr>
        <w:fldChar w:fldCharType="begin"/>
      </w:r>
      <w:r w:rsidR="00892AAB" w:rsidRPr="001A0F2D">
        <w:rPr>
          <w:bCs/>
          <w:iCs/>
          <w:lang w:val="en-US"/>
        </w:rPr>
        <w:instrText xml:space="preserve"> QUOTE </w:instrText>
      </w:r>
      <w:r w:rsidR="00892AAB" w:rsidRPr="00F52E0F">
        <w:rPr>
          <w:rFonts w:ascii="Cambria Math" w:hAnsi="Cambria Math" w:cs="Cambria Math"/>
          <w:iCs/>
        </w:rPr>
        <w:instrText>𝑡</w:instrText>
      </w:r>
      <w:r w:rsidR="00892AAB" w:rsidRPr="00F52E0F">
        <w:rPr>
          <w:rFonts w:ascii="Cambria Math" w:hAnsi="Cambria Math"/>
        </w:rPr>
        <w:instrText>=1</w:instrText>
      </w:r>
      <w:r w:rsidR="00892AAB" w:rsidRPr="00F52E0F">
        <w:rPr>
          <w:rFonts w:ascii="Cambria Math" w:hAnsi="Cambria Math" w:cs="Cambria Math"/>
          <w:iCs/>
        </w:rPr>
        <w:instrText>𝑇𝜆𝑡𝐵</w:instrText>
      </w:r>
      <w:r w:rsidR="00892AAB" w:rsidRPr="00F52E0F">
        <w:rPr>
          <w:rFonts w:ascii="Cambria Math" w:hAnsi="Cambria Math"/>
        </w:rPr>
        <w:instrText>/</w:instrText>
      </w:r>
      <w:r w:rsidR="00892AAB" w:rsidRPr="00F52E0F">
        <w:rPr>
          <w:rFonts w:ascii="Cambria Math" w:hAnsi="Cambria Math" w:cs="Cambria Math"/>
          <w:iCs/>
        </w:rPr>
        <w:instrText>𝑀</w:instrText>
      </w:r>
      <w:r w:rsidR="00892AAB" w:rsidRPr="001A0F2D">
        <w:rPr>
          <w:bCs/>
          <w:iCs/>
          <w:lang w:val="en-US"/>
        </w:rPr>
        <w:instrText xml:space="preserve"> </w:instrText>
      </w:r>
      <w:r w:rsidR="00892AAB" w:rsidRPr="001A0F2D">
        <w:rPr>
          <w:bCs/>
          <w:iCs/>
          <w:lang w:val="en-US"/>
        </w:rPr>
        <w:fldChar w:fldCharType="separate"/>
      </w:r>
      <w:r w:rsidR="00892AAB" w:rsidRPr="001A0F2D">
        <w:rPr>
          <w:bCs/>
          <w:iCs/>
          <w:lang w:val="en-US"/>
        </w:rPr>
        <w:fldChar w:fldCharType="end"/>
      </w:r>
      <m:oMath>
        <m:f>
          <m:fPr>
            <m:ctrlPr>
              <w:rPr>
                <w:rFonts w:ascii="Cambria Math" w:eastAsia="Calibri" w:hAnsi="Cambria Math"/>
                <w:i/>
                <w:kern w:val="2"/>
                <w:sz w:val="22"/>
                <w:szCs w:val="22"/>
                <w:lang w:eastAsia="en-US"/>
              </w:rPr>
            </m:ctrlPr>
          </m:fPr>
          <m:num>
            <m:r>
              <w:rPr>
                <w:rFonts w:ascii="Cambria Math" w:hAnsi="Cambria Math"/>
              </w:rPr>
              <m:t>1</m:t>
            </m:r>
          </m:num>
          <m:den>
            <m:r>
              <w:rPr>
                <w:rFonts w:ascii="Cambria Math" w:hAnsi="Cambria Math"/>
              </w:rPr>
              <m:t>T</m:t>
            </m:r>
          </m:den>
        </m:f>
        <m:nary>
          <m:naryPr>
            <m:chr m:val="∑"/>
            <m:limLoc m:val="subSup"/>
            <m:ctrlPr>
              <w:rPr>
                <w:rFonts w:ascii="Cambria Math" w:eastAsia="Calibri" w:hAnsi="Cambria Math"/>
                <w:i/>
                <w:kern w:val="2"/>
                <w:sz w:val="22"/>
                <w:szCs w:val="22"/>
                <w:lang w:eastAsia="en-US"/>
              </w:rPr>
            </m:ctrlPr>
          </m:naryPr>
          <m:sub>
            <m:r>
              <w:rPr>
                <w:rFonts w:ascii="Cambria Math" w:hAnsi="Cambria Math"/>
              </w:rPr>
              <m:t>t=1</m:t>
            </m:r>
          </m:sub>
          <m:sup>
            <m:r>
              <w:rPr>
                <w:rFonts w:ascii="Cambria Math" w:hAnsi="Cambria Math"/>
              </w:rPr>
              <m:t>T</m:t>
            </m:r>
          </m:sup>
          <m:e>
            <m:sSubSup>
              <m:sSubSupPr>
                <m:ctrlPr>
                  <w:rPr>
                    <w:rFonts w:ascii="Cambria Math" w:eastAsia="Calibri" w:hAnsi="Cambria Math"/>
                    <w:i/>
                    <w:kern w:val="2"/>
                    <w:sz w:val="22"/>
                    <w:szCs w:val="22"/>
                    <w:lang w:eastAsia="en-US"/>
                  </w:rPr>
                </m:ctrlPr>
              </m:sSubSupPr>
              <m:e>
                <m:acc>
                  <m:accPr>
                    <m:ctrlPr>
                      <w:rPr>
                        <w:rFonts w:ascii="Cambria Math" w:eastAsia="Calibri" w:hAnsi="Cambria Math"/>
                        <w:i/>
                        <w:kern w:val="2"/>
                        <w:sz w:val="22"/>
                        <w:szCs w:val="22"/>
                        <w:lang w:eastAsia="en-US"/>
                      </w:rPr>
                    </m:ctrlPr>
                  </m:accPr>
                  <m:e>
                    <m:r>
                      <w:rPr>
                        <w:rFonts w:ascii="Cambria Math" w:hAnsi="Cambria Math"/>
                      </w:rPr>
                      <m:t>λ</m:t>
                    </m:r>
                  </m:e>
                </m:acc>
              </m:e>
              <m:sub>
                <m:r>
                  <w:rPr>
                    <w:rFonts w:ascii="Cambria Math" w:hAnsi="Cambria Math"/>
                  </w:rPr>
                  <m:t>i,t</m:t>
                </m:r>
              </m:sub>
              <m:sup>
                <m:r>
                  <w:rPr>
                    <w:rFonts w:ascii="Cambria Math" w:hAnsi="Cambria Math"/>
                  </w:rPr>
                  <m:t>LIU</m:t>
                </m:r>
              </m:sup>
            </m:sSubSup>
          </m:e>
        </m:nary>
      </m:oMath>
      <w:r w:rsidR="00892AAB" w:rsidRPr="001A0F2D">
        <w:rPr>
          <w:bCs/>
          <w:iCs/>
          <w:lang w:val="en-US"/>
        </w:rPr>
        <w:t xml:space="preserve">, </w:t>
      </w:r>
      <m:oMath>
        <m:f>
          <m:fPr>
            <m:ctrlPr>
              <w:rPr>
                <w:rFonts w:ascii="Cambria Math" w:eastAsia="Calibri" w:hAnsi="Cambria Math"/>
                <w:i/>
                <w:kern w:val="2"/>
                <w:sz w:val="22"/>
                <w:szCs w:val="22"/>
                <w:lang w:eastAsia="en-US"/>
              </w:rPr>
            </m:ctrlPr>
          </m:fPr>
          <m:num>
            <m:r>
              <w:rPr>
                <w:rFonts w:ascii="Cambria Math" w:hAnsi="Cambria Math"/>
              </w:rPr>
              <m:t>1</m:t>
            </m:r>
          </m:num>
          <m:den>
            <m:r>
              <w:rPr>
                <w:rFonts w:ascii="Cambria Math" w:hAnsi="Cambria Math"/>
              </w:rPr>
              <m:t>T</m:t>
            </m:r>
          </m:den>
        </m:f>
        <m:nary>
          <m:naryPr>
            <m:chr m:val="∑"/>
            <m:limLoc m:val="subSup"/>
            <m:ctrlPr>
              <w:rPr>
                <w:rFonts w:ascii="Cambria Math" w:eastAsia="Calibri" w:hAnsi="Cambria Math"/>
                <w:i/>
                <w:kern w:val="2"/>
                <w:sz w:val="22"/>
                <w:szCs w:val="22"/>
                <w:lang w:eastAsia="en-US"/>
              </w:rPr>
            </m:ctrlPr>
          </m:naryPr>
          <m:sub>
            <m:r>
              <w:rPr>
                <w:rFonts w:ascii="Cambria Math" w:hAnsi="Cambria Math"/>
              </w:rPr>
              <m:t>t=1</m:t>
            </m:r>
          </m:sub>
          <m:sup>
            <m:r>
              <w:rPr>
                <w:rFonts w:ascii="Cambria Math" w:hAnsi="Cambria Math"/>
              </w:rPr>
              <m:t>T</m:t>
            </m:r>
          </m:sup>
          <m:e>
            <m:sSubSup>
              <m:sSubSupPr>
                <m:ctrlPr>
                  <w:rPr>
                    <w:rFonts w:ascii="Cambria Math" w:eastAsia="Calibri" w:hAnsi="Cambria Math"/>
                    <w:i/>
                    <w:kern w:val="2"/>
                    <w:sz w:val="22"/>
                    <w:szCs w:val="22"/>
                    <w:lang w:eastAsia="en-US"/>
                  </w:rPr>
                </m:ctrlPr>
              </m:sSubSupPr>
              <m:e>
                <m:acc>
                  <m:accPr>
                    <m:ctrlPr>
                      <w:rPr>
                        <w:rFonts w:ascii="Cambria Math" w:eastAsia="Calibri" w:hAnsi="Cambria Math"/>
                        <w:i/>
                        <w:kern w:val="2"/>
                        <w:sz w:val="22"/>
                        <w:szCs w:val="22"/>
                        <w:lang w:eastAsia="en-US"/>
                      </w:rPr>
                    </m:ctrlPr>
                  </m:accPr>
                  <m:e>
                    <m:r>
                      <w:rPr>
                        <w:rFonts w:ascii="Cambria Math" w:hAnsi="Cambria Math"/>
                      </w:rPr>
                      <m:t>λ</m:t>
                    </m:r>
                  </m:e>
                </m:acc>
              </m:e>
              <m:sub>
                <m:r>
                  <w:rPr>
                    <w:rFonts w:ascii="Cambria Math" w:hAnsi="Cambria Math"/>
                  </w:rPr>
                  <m:t>i,t</m:t>
                </m:r>
              </m:sub>
              <m:sup>
                <m:r>
                  <w:rPr>
                    <w:rFonts w:ascii="Cambria Math" w:hAnsi="Cambria Math"/>
                  </w:rPr>
                  <m:t>Free Float</m:t>
                </m:r>
              </m:sup>
            </m:sSubSup>
          </m:e>
        </m:nary>
      </m:oMath>
      <w:r w:rsidR="00892AAB" w:rsidRPr="001A0F2D">
        <w:rPr>
          <w:bCs/>
          <w:iCs/>
          <w:lang w:val="en-US"/>
        </w:rPr>
        <w:fldChar w:fldCharType="begin"/>
      </w:r>
      <w:r w:rsidR="00892AAB" w:rsidRPr="001A0F2D">
        <w:rPr>
          <w:bCs/>
          <w:iCs/>
          <w:lang w:val="en-US"/>
        </w:rPr>
        <w:instrText xml:space="preserve"> QUOTE </w:instrText>
      </w:r>
      <w:r w:rsidR="0097640A" w:rsidRPr="004C7ABD">
        <w:rPr>
          <w:rFonts w:ascii="Cambria Math" w:hAnsi="Cambria Math"/>
        </w:rPr>
        <w:instrText>1𝑇𝑡=1𝑇𝜆𝑖,𝑡𝐹𝐹𝐿</w:instrText>
      </w:r>
      <w:r w:rsidR="00892AAB" w:rsidRPr="001A0F2D">
        <w:rPr>
          <w:bCs/>
          <w:iCs/>
          <w:lang w:val="en-US"/>
        </w:rPr>
        <w:instrText xml:space="preserve"> </w:instrText>
      </w:r>
      <w:r w:rsidR="00892AAB" w:rsidRPr="001A0F2D">
        <w:rPr>
          <w:bCs/>
          <w:iCs/>
          <w:lang w:val="en-US"/>
        </w:rPr>
        <w:fldChar w:fldCharType="separate"/>
      </w:r>
      <w:r w:rsidR="00892AAB" w:rsidRPr="001A0F2D">
        <w:rPr>
          <w:bCs/>
          <w:iCs/>
          <w:lang w:val="en-US"/>
        </w:rPr>
        <w:fldChar w:fldCharType="end"/>
      </w:r>
      <w:r w:rsidR="00892AAB" w:rsidRPr="001A0F2D">
        <w:rPr>
          <w:bCs/>
          <w:iCs/>
          <w:lang w:val="en-US"/>
        </w:rPr>
        <w:fldChar w:fldCharType="begin"/>
      </w:r>
      <w:r w:rsidR="00892AAB" w:rsidRPr="001A0F2D">
        <w:rPr>
          <w:bCs/>
          <w:iCs/>
          <w:lang w:val="en-US"/>
        </w:rPr>
        <w:instrText xml:space="preserve"> QUOTE </w:instrText>
      </w:r>
      <w:r w:rsidR="00892AAB" w:rsidRPr="00F52E0F">
        <w:rPr>
          <w:rFonts w:ascii="Cambria Math" w:hAnsi="Cambria Math" w:cs="Cambria Math"/>
          <w:iCs/>
        </w:rPr>
        <w:instrText>𝑡</w:instrText>
      </w:r>
      <w:r w:rsidR="00892AAB" w:rsidRPr="00F52E0F">
        <w:rPr>
          <w:rFonts w:ascii="Cambria Math" w:hAnsi="Cambria Math"/>
        </w:rPr>
        <w:instrText>=1</w:instrText>
      </w:r>
      <w:r w:rsidR="00892AAB" w:rsidRPr="00F52E0F">
        <w:rPr>
          <w:rFonts w:ascii="Cambria Math" w:hAnsi="Cambria Math" w:cs="Cambria Math"/>
          <w:iCs/>
        </w:rPr>
        <w:instrText>𝑇𝜆𝑡𝑀𝑂𝑀</w:instrText>
      </w:r>
      <w:r w:rsidR="00892AAB" w:rsidRPr="001A0F2D">
        <w:rPr>
          <w:bCs/>
          <w:iCs/>
          <w:lang w:val="en-US"/>
        </w:rPr>
        <w:instrText xml:space="preserve"> </w:instrText>
      </w:r>
      <w:r w:rsidR="00892AAB" w:rsidRPr="001A0F2D">
        <w:rPr>
          <w:bCs/>
          <w:iCs/>
          <w:lang w:val="en-US"/>
        </w:rPr>
        <w:fldChar w:fldCharType="separate"/>
      </w:r>
      <w:r w:rsidR="00892AAB" w:rsidRPr="001A0F2D">
        <w:rPr>
          <w:bCs/>
          <w:iCs/>
          <w:lang w:val="en-US"/>
        </w:rPr>
        <w:fldChar w:fldCharType="end"/>
      </w:r>
      <w:r w:rsidR="00892AAB" w:rsidRPr="001A0F2D">
        <w:rPr>
          <w:bCs/>
          <w:iCs/>
          <w:lang w:val="en-US"/>
        </w:rPr>
        <w:t xml:space="preserve"> of the estimates of </w:t>
      </w:r>
      <m:oMath>
        <m:sSubSup>
          <m:sSubSupPr>
            <m:ctrlPr>
              <w:rPr>
                <w:rFonts w:ascii="Cambria Math" w:eastAsia="Calibri" w:hAnsi="Cambria Math"/>
                <w:i/>
                <w:kern w:val="2"/>
                <w:sz w:val="22"/>
                <w:szCs w:val="22"/>
                <w:lang w:eastAsia="en-US"/>
              </w:rPr>
            </m:ctrlPr>
          </m:sSubSupPr>
          <m:e>
            <m:acc>
              <m:accPr>
                <m:ctrlPr>
                  <w:rPr>
                    <w:rFonts w:ascii="Cambria Math" w:eastAsia="Calibri" w:hAnsi="Cambria Math"/>
                    <w:i/>
                    <w:kern w:val="2"/>
                    <w:sz w:val="22"/>
                    <w:szCs w:val="22"/>
                    <w:lang w:eastAsia="en-US"/>
                  </w:rPr>
                </m:ctrlPr>
              </m:accPr>
              <m:e>
                <m:r>
                  <w:rPr>
                    <w:rFonts w:ascii="Cambria Math" w:hAnsi="Cambria Math"/>
                  </w:rPr>
                  <m:t>λ</m:t>
                </m:r>
              </m:e>
            </m:acc>
          </m:e>
          <m:sub>
            <m:r>
              <w:rPr>
                <w:rFonts w:ascii="Cambria Math" w:hAnsi="Cambria Math"/>
              </w:rPr>
              <m:t>i,t</m:t>
            </m:r>
          </m:sub>
          <m:sup>
            <m:r>
              <w:rPr>
                <w:rFonts w:ascii="Cambria Math" w:hAnsi="Cambria Math"/>
              </w:rPr>
              <m:t>pre-rank</m:t>
            </m:r>
          </m:sup>
        </m:sSubSup>
      </m:oMath>
      <w:r w:rsidR="00892AAB" w:rsidRPr="001A0F2D">
        <w:rPr>
          <w:bCs/>
          <w:iCs/>
          <w:lang w:val="en-US"/>
        </w:rPr>
        <w:fldChar w:fldCharType="begin"/>
      </w:r>
      <w:r w:rsidR="00892AAB" w:rsidRPr="001A0F2D">
        <w:rPr>
          <w:bCs/>
          <w:iCs/>
          <w:lang w:val="en-US"/>
        </w:rPr>
        <w:instrText xml:space="preserve"> QUOTE </w:instrText>
      </w:r>
      <w:r w:rsidR="00892AAB" w:rsidRPr="00F52E0F">
        <w:rPr>
          <w:rFonts w:ascii="Cambria Math" w:hAnsi="Cambria Math" w:cs="Cambria Math"/>
          <w:iCs/>
        </w:rPr>
        <w:instrText>𝜆𝑡𝑝𝑟𝑒</w:instrText>
      </w:r>
      <w:r w:rsidR="00892AAB" w:rsidRPr="00F52E0F">
        <w:rPr>
          <w:rFonts w:ascii="Cambria Math" w:hAnsi="Cambria Math"/>
        </w:rPr>
        <w:instrText>−</w:instrText>
      </w:r>
      <w:r w:rsidR="00892AAB" w:rsidRPr="00F52E0F">
        <w:rPr>
          <w:rFonts w:ascii="Cambria Math" w:hAnsi="Cambria Math" w:cs="Cambria Math"/>
          <w:iCs/>
        </w:rPr>
        <w:instrText>𝑟𝑎𝑛𝑘</w:instrText>
      </w:r>
      <w:r w:rsidR="00892AAB" w:rsidRPr="00F52E0F">
        <w:rPr>
          <w:rFonts w:ascii="Cambria Math" w:hAnsi="Cambria Math"/>
        </w:rPr>
        <w:instrText xml:space="preserve"> </w:instrText>
      </w:r>
      <w:r w:rsidR="00892AAB" w:rsidRPr="00F52E0F">
        <w:rPr>
          <w:rFonts w:ascii="Cambria Math" w:hAnsi="Cambria Math" w:cs="Cambria Math"/>
          <w:iCs/>
        </w:rPr>
        <w:instrText>𝑀</w:instrText>
      </w:r>
      <w:r w:rsidR="00892AAB" w:rsidRPr="001A0F2D">
        <w:rPr>
          <w:bCs/>
          <w:iCs/>
          <w:lang w:val="en-US"/>
        </w:rPr>
        <w:instrText xml:space="preserve"> </w:instrText>
      </w:r>
      <w:r w:rsidR="00892AAB" w:rsidRPr="001A0F2D">
        <w:rPr>
          <w:bCs/>
          <w:iCs/>
          <w:lang w:val="en-US"/>
        </w:rPr>
        <w:fldChar w:fldCharType="separate"/>
      </w:r>
      <w:r w:rsidR="00892AAB" w:rsidRPr="001A0F2D">
        <w:rPr>
          <w:bCs/>
          <w:iCs/>
          <w:lang w:val="en-US"/>
        </w:rPr>
        <w:fldChar w:fldCharType="end"/>
      </w:r>
      <w:r w:rsidR="00892AAB" w:rsidRPr="001A0F2D">
        <w:rPr>
          <w:bCs/>
          <w:iCs/>
          <w:lang w:val="en-US"/>
        </w:rPr>
        <w:t xml:space="preserve">, </w:t>
      </w:r>
      <m:oMath>
        <m:sSubSup>
          <m:sSubSupPr>
            <m:ctrlPr>
              <w:rPr>
                <w:rFonts w:ascii="Cambria Math" w:eastAsia="Calibri" w:hAnsi="Cambria Math"/>
                <w:i/>
                <w:kern w:val="2"/>
                <w:sz w:val="22"/>
                <w:szCs w:val="22"/>
                <w:lang w:eastAsia="en-US"/>
              </w:rPr>
            </m:ctrlPr>
          </m:sSubSupPr>
          <m:e>
            <m:acc>
              <m:accPr>
                <m:ctrlPr>
                  <w:rPr>
                    <w:rFonts w:ascii="Cambria Math" w:eastAsia="Calibri" w:hAnsi="Cambria Math"/>
                    <w:i/>
                    <w:kern w:val="2"/>
                    <w:sz w:val="22"/>
                    <w:szCs w:val="22"/>
                    <w:lang w:eastAsia="en-US"/>
                  </w:rPr>
                </m:ctrlPr>
              </m:accPr>
              <m:e>
                <m:r>
                  <w:rPr>
                    <w:rFonts w:ascii="Cambria Math" w:hAnsi="Cambria Math"/>
                  </w:rPr>
                  <m:t>λ</m:t>
                </m:r>
              </m:e>
            </m:acc>
          </m:e>
          <m:sub>
            <m:r>
              <w:rPr>
                <w:rFonts w:ascii="Cambria Math" w:hAnsi="Cambria Math"/>
              </w:rPr>
              <m:t>i,t</m:t>
            </m:r>
          </m:sub>
          <m:sup>
            <m:r>
              <w:rPr>
                <w:rFonts w:ascii="Cambria Math" w:hAnsi="Cambria Math"/>
              </w:rPr>
              <m:t>LIU</m:t>
            </m:r>
          </m:sup>
        </m:sSubSup>
      </m:oMath>
      <w:r w:rsidR="00892AAB" w:rsidRPr="001A0F2D">
        <w:rPr>
          <w:bCs/>
          <w:iCs/>
          <w:lang w:val="en-US"/>
        </w:rPr>
        <w:t>,</w:t>
      </w:r>
      <w:r w:rsidR="00892AAB" w:rsidRPr="001A0F2D">
        <w:rPr>
          <w:bCs/>
          <w:iCs/>
          <w:lang w:val="en-US"/>
        </w:rPr>
        <w:fldChar w:fldCharType="begin"/>
      </w:r>
      <w:r w:rsidR="00892AAB" w:rsidRPr="001A0F2D">
        <w:rPr>
          <w:bCs/>
          <w:iCs/>
          <w:lang w:val="en-US"/>
        </w:rPr>
        <w:instrText xml:space="preserve"> QUOTE </w:instrText>
      </w:r>
      <w:r w:rsidR="00892AAB" w:rsidRPr="001A0F2D">
        <w:instrText xml:space="preserve"> </w:instrText>
      </w:r>
      <w:bookmarkStart w:id="9" w:name="_Hlk166842334"/>
      <w:r w:rsidR="00892AAB" w:rsidRPr="00F52E0F">
        <w:rPr>
          <w:rFonts w:ascii="Cambria Math" w:hAnsi="Cambria Math" w:cs="Cambria Math"/>
          <w:iCs/>
        </w:rPr>
        <w:instrText>𝜆𝑖𝐿𝐼𝑈</w:instrText>
      </w:r>
      <w:bookmarkEnd w:id="9"/>
      <w:r w:rsidR="00892AAB" w:rsidRPr="001A0F2D">
        <w:rPr>
          <w:bCs/>
          <w:iCs/>
          <w:lang w:val="en-US"/>
        </w:rPr>
        <w:instrText xml:space="preserve"> </w:instrText>
      </w:r>
      <w:r w:rsidR="00892AAB" w:rsidRPr="001A0F2D">
        <w:rPr>
          <w:bCs/>
          <w:iCs/>
          <w:lang w:val="en-US"/>
        </w:rPr>
        <w:fldChar w:fldCharType="separate"/>
      </w:r>
      <w:r w:rsidR="00892AAB" w:rsidRPr="001A0F2D">
        <w:rPr>
          <w:bCs/>
          <w:iCs/>
          <w:lang w:val="en-US"/>
        </w:rPr>
        <w:fldChar w:fldCharType="end"/>
      </w:r>
      <w:r w:rsidR="00892AAB" w:rsidRPr="001A0F2D">
        <w:rPr>
          <w:bCs/>
          <w:iCs/>
          <w:lang w:val="en-US"/>
        </w:rPr>
        <w:t xml:space="preserve"> and </w:t>
      </w:r>
      <m:oMath>
        <m:sSubSup>
          <m:sSubSupPr>
            <m:ctrlPr>
              <w:rPr>
                <w:rFonts w:ascii="Cambria Math" w:eastAsia="Calibri" w:hAnsi="Cambria Math"/>
                <w:i/>
                <w:kern w:val="2"/>
                <w:sz w:val="22"/>
                <w:szCs w:val="22"/>
                <w:lang w:eastAsia="en-US"/>
              </w:rPr>
            </m:ctrlPr>
          </m:sSubSupPr>
          <m:e>
            <m:acc>
              <m:accPr>
                <m:ctrlPr>
                  <w:rPr>
                    <w:rFonts w:ascii="Cambria Math" w:eastAsia="Calibri" w:hAnsi="Cambria Math"/>
                    <w:i/>
                    <w:kern w:val="2"/>
                    <w:sz w:val="22"/>
                    <w:szCs w:val="22"/>
                    <w:lang w:eastAsia="en-US"/>
                  </w:rPr>
                </m:ctrlPr>
              </m:accPr>
              <m:e>
                <m:r>
                  <w:rPr>
                    <w:rFonts w:ascii="Cambria Math" w:hAnsi="Cambria Math"/>
                  </w:rPr>
                  <m:t>λ</m:t>
                </m:r>
              </m:e>
            </m:acc>
          </m:e>
          <m:sub>
            <m:r>
              <w:rPr>
                <w:rFonts w:ascii="Cambria Math" w:hAnsi="Cambria Math"/>
              </w:rPr>
              <m:t>i,t</m:t>
            </m:r>
          </m:sub>
          <m:sup>
            <m:r>
              <w:rPr>
                <w:rFonts w:ascii="Cambria Math" w:hAnsi="Cambria Math"/>
              </w:rPr>
              <m:t>Free Float</m:t>
            </m:r>
          </m:sup>
        </m:sSubSup>
      </m:oMath>
      <w:r w:rsidR="00225FDF">
        <w:rPr>
          <w:bCs/>
          <w:iCs/>
          <w:lang w:val="en-US"/>
        </w:rPr>
        <w:t>,</w:t>
      </w:r>
      <w:r w:rsidR="00892AAB" w:rsidRPr="001A0F2D">
        <w:rPr>
          <w:bCs/>
          <w:iCs/>
          <w:lang w:val="en-US"/>
        </w:rPr>
        <w:fldChar w:fldCharType="begin"/>
      </w:r>
      <w:r w:rsidR="00892AAB" w:rsidRPr="001A0F2D">
        <w:rPr>
          <w:bCs/>
          <w:iCs/>
          <w:lang w:val="en-US"/>
        </w:rPr>
        <w:instrText xml:space="preserve"> QUOTE </w:instrText>
      </w:r>
      <w:r w:rsidR="0097640A" w:rsidRPr="004C7ABD">
        <w:rPr>
          <w:rFonts w:ascii="Cambria Math" w:hAnsi="Cambria Math"/>
        </w:rPr>
        <w:instrText>𝜆𝑖,𝑡𝐹𝐹𝐿</w:instrText>
      </w:r>
      <w:r w:rsidR="00892AAB" w:rsidRPr="001A0F2D">
        <w:rPr>
          <w:bCs/>
          <w:iCs/>
          <w:lang w:val="en-US"/>
        </w:rPr>
        <w:instrText xml:space="preserve"> </w:instrText>
      </w:r>
      <w:r w:rsidR="00892AAB" w:rsidRPr="001A0F2D">
        <w:rPr>
          <w:bCs/>
          <w:iCs/>
          <w:lang w:val="en-US"/>
        </w:rPr>
        <w:fldChar w:fldCharType="separate"/>
      </w:r>
      <w:r w:rsidR="00892AAB" w:rsidRPr="001A0F2D">
        <w:rPr>
          <w:bCs/>
          <w:iCs/>
          <w:lang w:val="en-US"/>
        </w:rPr>
        <w:fldChar w:fldCharType="end"/>
      </w:r>
      <w:r w:rsidR="00892AAB" w:rsidRPr="001A0F2D">
        <w:rPr>
          <w:bCs/>
          <w:iCs/>
          <w:lang w:val="en-US"/>
        </w:rPr>
        <w:t xml:space="preserve"> </w:t>
      </w:r>
      <w:r w:rsidR="00CD0D15">
        <w:rPr>
          <w:bCs/>
          <w:iCs/>
          <w:lang w:val="en-US"/>
        </w:rPr>
        <w:t>which</w:t>
      </w:r>
      <w:r w:rsidR="00F00F9C" w:rsidRPr="001A0F2D">
        <w:rPr>
          <w:bCs/>
          <w:iCs/>
          <w:lang w:val="en-US"/>
        </w:rPr>
        <w:t xml:space="preserve"> </w:t>
      </w:r>
      <w:r w:rsidRPr="001A0F2D">
        <w:rPr>
          <w:bCs/>
          <w:iCs/>
          <w:lang w:val="en-US"/>
        </w:rPr>
        <w:t xml:space="preserve">can be interpreted as the value </w:t>
      </w:r>
      <w:r w:rsidR="0091334B" w:rsidRPr="001A0F2D">
        <w:rPr>
          <w:bCs/>
          <w:iCs/>
          <w:lang w:val="en-US"/>
        </w:rPr>
        <w:t>effects</w:t>
      </w:r>
      <w:r w:rsidRPr="001A0F2D">
        <w:rPr>
          <w:bCs/>
          <w:iCs/>
          <w:lang w:val="en-US"/>
        </w:rPr>
        <w:t>.</w:t>
      </w:r>
    </w:p>
    <w:p w14:paraId="70774C49" w14:textId="77777777" w:rsidR="00B727F9" w:rsidRPr="001A0F2D" w:rsidRDefault="003B11FB" w:rsidP="001A0F2D">
      <w:pPr>
        <w:spacing w:line="360" w:lineRule="auto"/>
        <w:jc w:val="both"/>
        <w:rPr>
          <w:bCs/>
          <w:iCs/>
          <w:lang w:val="en-US"/>
        </w:rPr>
      </w:pPr>
      <w:r w:rsidRPr="001A0F2D">
        <w:rPr>
          <w:bCs/>
          <w:iCs/>
          <w:lang w:val="en-US"/>
        </w:rPr>
        <w:tab/>
      </w:r>
      <w:r w:rsidR="00892AAB" w:rsidRPr="001A0F2D">
        <w:rPr>
          <w:bCs/>
          <w:iCs/>
          <w:lang w:val="en-US"/>
        </w:rPr>
        <w:t>Finally</w:t>
      </w:r>
      <w:r w:rsidRPr="001A0F2D">
        <w:rPr>
          <w:bCs/>
          <w:iCs/>
          <w:lang w:val="en-US"/>
        </w:rPr>
        <w:t xml:space="preserve">, we estimate </w:t>
      </w:r>
      <w:r w:rsidR="00892AAB" w:rsidRPr="001A0F2D">
        <w:rPr>
          <w:bCs/>
          <w:iCs/>
          <w:lang w:val="en-US"/>
        </w:rPr>
        <w:t>our last three regressions</w:t>
      </w:r>
      <w:r w:rsidR="00BE0569">
        <w:rPr>
          <w:bCs/>
          <w:iCs/>
          <w:lang w:val="en-US"/>
        </w:rPr>
        <w:t>,</w:t>
      </w:r>
      <w:r w:rsidR="00892AAB" w:rsidRPr="001A0F2D">
        <w:rPr>
          <w:bCs/>
          <w:iCs/>
          <w:lang w:val="en-US"/>
        </w:rPr>
        <w:t xml:space="preserve"> </w:t>
      </w:r>
      <w:r w:rsidR="001A0F2D" w:rsidRPr="00497650">
        <w:rPr>
          <w:bCs/>
          <w:iCs/>
          <w:lang w:val="en-US"/>
        </w:rPr>
        <w:t xml:space="preserve">which mirror multifactor models </w:t>
      </w:r>
      <w:r w:rsidR="00B76A7B">
        <w:rPr>
          <w:bCs/>
          <w:iCs/>
          <w:lang w:val="en-US"/>
        </w:rPr>
        <w:t>based on free float</w:t>
      </w:r>
      <w:r w:rsidR="00892AAB" w:rsidRPr="001A0F2D">
        <w:rPr>
          <w:bCs/>
          <w:iCs/>
          <w:lang w:val="en-US"/>
        </w:rPr>
        <w:t xml:space="preserve">.  The first of these includes a </w:t>
      </w:r>
      <w:r w:rsidRPr="001A0F2D">
        <w:rPr>
          <w:bCs/>
          <w:iCs/>
          <w:lang w:val="en-US"/>
        </w:rPr>
        <w:t xml:space="preserve">pre-ranking </w:t>
      </w:r>
      <w:r w:rsidRPr="001A0F2D">
        <w:rPr>
          <w:bCs/>
          <w:i/>
          <w:lang w:val="en-US"/>
        </w:rPr>
        <w:t>β</w:t>
      </w:r>
      <w:r w:rsidRPr="001A0F2D">
        <w:rPr>
          <w:bCs/>
          <w:iCs/>
          <w:lang w:val="en-US"/>
        </w:rPr>
        <w:t xml:space="preserve"> alongside </w:t>
      </w:r>
      <w:r w:rsidRPr="001A0F2D">
        <w:rPr>
          <w:bCs/>
          <w:i/>
          <w:lang w:val="en-US"/>
        </w:rPr>
        <w:t>MCAP</w:t>
      </w:r>
      <w:r w:rsidRPr="001A0F2D">
        <w:rPr>
          <w:bCs/>
          <w:iCs/>
          <w:lang w:val="en-US"/>
        </w:rPr>
        <w:t xml:space="preserve"> and </w:t>
      </w:r>
      <w:r w:rsidR="00CD0D15">
        <w:rPr>
          <w:i/>
          <w:iCs/>
          <w:lang w:val="en-US"/>
        </w:rPr>
        <w:t>F</w:t>
      </w:r>
      <w:r w:rsidR="00C33D21">
        <w:rPr>
          <w:i/>
          <w:iCs/>
          <w:lang w:val="en-US"/>
        </w:rPr>
        <w:t>ree Float</w:t>
      </w:r>
      <w:r w:rsidRPr="001A0F2D">
        <w:rPr>
          <w:bCs/>
          <w:iCs/>
          <w:lang w:val="en-US"/>
        </w:rPr>
        <w:t xml:space="preserve"> and is defined as:</w:t>
      </w:r>
    </w:p>
    <w:bookmarkStart w:id="10" w:name="_Hlk166841786"/>
    <w:p w14:paraId="2BB68FDF" w14:textId="7F6423DE" w:rsidR="00B401CB" w:rsidRPr="001A0F2D" w:rsidRDefault="001C528C" w:rsidP="00B401CB">
      <w:pPr>
        <w:spacing w:line="360" w:lineRule="auto"/>
        <w:ind w:firstLine="720"/>
        <w:jc w:val="both"/>
        <w:rPr>
          <w:bCs/>
          <w:iCs/>
          <w:lang w:val="en-US"/>
        </w:rPr>
      </w:pPr>
      <m:oMath>
        <m:sSub>
          <m:sSubPr>
            <m:ctrlPr>
              <w:rPr>
                <w:rFonts w:ascii="Cambria Math" w:hAnsi="Cambria Math"/>
                <w:i/>
              </w:rPr>
            </m:ctrlPr>
          </m:sSubPr>
          <m:e>
            <m:r>
              <w:rPr>
                <w:rFonts w:ascii="Cambria Math" w:hAnsi="Cambria Math"/>
              </w:rPr>
              <m:t>R</m:t>
            </m:r>
          </m:e>
          <m:sub>
            <m:r>
              <w:rPr>
                <w:rFonts w:ascii="Cambria Math" w:hAnsi="Cambria Math"/>
              </w:rPr>
              <m:t>i,t+1</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λ</m:t>
            </m:r>
          </m:e>
          <m:sub>
            <m:r>
              <w:rPr>
                <w:rFonts w:ascii="Cambria Math" w:hAnsi="Cambria Math"/>
              </w:rPr>
              <m:t>i,0</m:t>
            </m:r>
          </m:sub>
        </m:sSub>
        <m:r>
          <w:rPr>
            <w:rFonts w:ascii="Cambria Math" w:hAnsi="Cambria Math"/>
          </w:rPr>
          <m:t xml:space="preserve">+ </m:t>
        </m:r>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pre-rank</m:t>
            </m:r>
          </m:sup>
        </m:sSubSup>
        <m:sSubSup>
          <m:sSubSupPr>
            <m:ctrlPr>
              <w:rPr>
                <w:rFonts w:ascii="Cambria Math" w:eastAsia="Calibri" w:hAnsi="Cambria Math"/>
                <w:i/>
                <w:kern w:val="2"/>
                <w:sz w:val="22"/>
                <w:szCs w:val="22"/>
                <w:lang w:eastAsia="en-US"/>
              </w:rPr>
            </m:ctrlPr>
          </m:sSubSupPr>
          <m:e>
            <m:r>
              <w:rPr>
                <w:rFonts w:ascii="Cambria Math" w:hAnsi="Cambria Math"/>
              </w:rPr>
              <m:t>β</m:t>
            </m:r>
          </m:e>
          <m:sub>
            <m:r>
              <w:rPr>
                <w:rFonts w:ascii="Cambria Math" w:hAnsi="Cambria Math"/>
              </w:rPr>
              <m:t>i, t</m:t>
            </m:r>
          </m:sub>
          <m:sup>
            <m:r>
              <w:rPr>
                <w:rFonts w:ascii="Cambria Math" w:hAnsi="Cambria Math"/>
              </w:rPr>
              <m:t>pre-rank</m:t>
            </m:r>
          </m:sup>
        </m:sSubSup>
        <m:r>
          <w:rPr>
            <w:rFonts w:ascii="Cambria Math" w:hAnsi="Cambria Math"/>
          </w:rPr>
          <m:t>+</m:t>
        </m:r>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MCAP</m:t>
            </m:r>
          </m:sup>
        </m:sSubSup>
        <m:sSub>
          <m:sSubPr>
            <m:ctrlPr>
              <w:rPr>
                <w:rFonts w:ascii="Cambria Math" w:eastAsia="Calibri" w:hAnsi="Cambria Math"/>
                <w:i/>
                <w:kern w:val="2"/>
                <w:sz w:val="22"/>
                <w:szCs w:val="22"/>
                <w:lang w:eastAsia="en-US"/>
              </w:rPr>
            </m:ctrlPr>
          </m:sSubPr>
          <m:e>
            <m:r>
              <w:rPr>
                <w:rFonts w:ascii="Cambria Math" w:eastAsia="Calibri" w:hAnsi="Cambria Math"/>
              </w:rPr>
              <m:t>MCAP</m:t>
            </m:r>
          </m:e>
          <m:sub>
            <m:r>
              <w:rPr>
                <w:rFonts w:ascii="Cambria Math" w:hAnsi="Cambria Math"/>
              </w:rPr>
              <m:t>i, t</m:t>
            </m:r>
          </m:sub>
        </m:sSub>
        <m:r>
          <w:rPr>
            <w:rFonts w:ascii="Cambria Math" w:hAnsi="Cambria Math"/>
          </w:rPr>
          <m:t xml:space="preserve">+ </m:t>
        </m:r>
        <w:bookmarkStart w:id="11" w:name="_Hlk166842344"/>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Free Float</m:t>
            </m:r>
          </m:sup>
        </m:sSubSup>
        <w:bookmarkEnd w:id="11"/>
        <m:sSub>
          <m:sSubPr>
            <m:ctrlPr>
              <w:rPr>
                <w:rFonts w:ascii="Cambria Math" w:hAnsi="Cambria Math"/>
                <w:i/>
              </w:rPr>
            </m:ctrlPr>
          </m:sSubPr>
          <m:e>
            <m:r>
              <w:rPr>
                <w:rFonts w:ascii="Cambria Math" w:hAnsi="Cambria Math"/>
              </w:rPr>
              <m:t>Free Float</m:t>
            </m:r>
          </m:e>
          <m:sub>
            <m:r>
              <w:rPr>
                <w:rFonts w:ascii="Cambria Math" w:hAnsi="Cambria Math"/>
              </w:rPr>
              <m:t>i,t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ϵ</m:t>
            </m:r>
          </m:e>
          <m:sub>
            <m:r>
              <w:rPr>
                <w:rFonts w:ascii="Cambria Math" w:hAnsi="Cambria Math"/>
              </w:rPr>
              <m:t>i, t</m:t>
            </m:r>
          </m:sub>
        </m:sSub>
      </m:oMath>
      <w:bookmarkEnd w:id="10"/>
      <w:r w:rsidR="00B401CB" w:rsidRPr="001A0F2D">
        <w:tab/>
        <w:t>(6)</w:t>
      </w:r>
    </w:p>
    <w:p w14:paraId="15BA2186" w14:textId="77777777" w:rsidR="00B401CB" w:rsidRPr="001A0F2D" w:rsidRDefault="00B401CB" w:rsidP="00B401CB">
      <w:pPr>
        <w:spacing w:line="360" w:lineRule="auto"/>
        <w:jc w:val="both"/>
        <w:rPr>
          <w:bCs/>
          <w:iCs/>
          <w:lang w:val="en-US"/>
        </w:rPr>
      </w:pPr>
    </w:p>
    <w:p w14:paraId="20A4DE69" w14:textId="0D081379" w:rsidR="00B401CB" w:rsidRPr="001A0F2D" w:rsidRDefault="00B401CB" w:rsidP="00B401CB">
      <w:pPr>
        <w:spacing w:line="360" w:lineRule="auto"/>
        <w:jc w:val="both"/>
        <w:rPr>
          <w:bCs/>
          <w:iCs/>
          <w:lang w:val="en-US"/>
        </w:rPr>
      </w:pPr>
      <w:r w:rsidRPr="001A0F2D">
        <w:rPr>
          <w:bCs/>
          <w:iCs/>
          <w:lang w:val="en-US"/>
        </w:rPr>
        <w:t xml:space="preserve">The second of these is based on the preceding expression (6) further including the book-to-market value, </w:t>
      </w:r>
      <w:r w:rsidRPr="001A0F2D">
        <w:rPr>
          <w:bCs/>
          <w:i/>
          <w:lang w:val="en-US"/>
        </w:rPr>
        <w:t>B/M</w:t>
      </w:r>
      <w:r w:rsidRPr="001A0F2D">
        <w:rPr>
          <w:bCs/>
          <w:iCs/>
          <w:lang w:val="en-US"/>
        </w:rPr>
        <w:t>, and defined as:</w:t>
      </w:r>
    </w:p>
    <w:p w14:paraId="6FF5159E" w14:textId="47C11F2D" w:rsidR="00B401CB" w:rsidRPr="001A0F2D" w:rsidRDefault="001C528C" w:rsidP="00B401CB">
      <w:pPr>
        <w:spacing w:line="360" w:lineRule="auto"/>
        <w:ind w:firstLine="720"/>
      </w:pPr>
      <m:oMath>
        <m:sSub>
          <m:sSubPr>
            <m:ctrlPr>
              <w:rPr>
                <w:rFonts w:ascii="Cambria Math" w:hAnsi="Cambria Math"/>
                <w:i/>
              </w:rPr>
            </m:ctrlPr>
          </m:sSubPr>
          <m:e>
            <m:r>
              <w:rPr>
                <w:rFonts w:ascii="Cambria Math" w:hAnsi="Cambria Math"/>
              </w:rPr>
              <m:t>R</m:t>
            </m:r>
          </m:e>
          <m:sub>
            <m:r>
              <w:rPr>
                <w:rFonts w:ascii="Cambria Math" w:hAnsi="Cambria Math"/>
              </w:rPr>
              <m:t>i,t+1</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λ</m:t>
            </m:r>
          </m:e>
          <m:sub>
            <m:r>
              <w:rPr>
                <w:rFonts w:ascii="Cambria Math" w:hAnsi="Cambria Math"/>
              </w:rPr>
              <m:t>i,0</m:t>
            </m:r>
          </m:sub>
        </m:sSub>
        <m:r>
          <w:rPr>
            <w:rFonts w:ascii="Cambria Math" w:hAnsi="Cambria Math"/>
          </w:rPr>
          <m:t xml:space="preserve">+ </m:t>
        </m:r>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pre-rank</m:t>
            </m:r>
          </m:sup>
        </m:sSubSup>
        <m:sSubSup>
          <m:sSubSupPr>
            <m:ctrlPr>
              <w:rPr>
                <w:rFonts w:ascii="Cambria Math" w:eastAsia="Calibri" w:hAnsi="Cambria Math"/>
                <w:i/>
                <w:kern w:val="2"/>
                <w:sz w:val="22"/>
                <w:szCs w:val="22"/>
                <w:lang w:eastAsia="en-US"/>
              </w:rPr>
            </m:ctrlPr>
          </m:sSubSupPr>
          <m:e>
            <m:r>
              <w:rPr>
                <w:rFonts w:ascii="Cambria Math" w:hAnsi="Cambria Math"/>
              </w:rPr>
              <m:t>β</m:t>
            </m:r>
          </m:e>
          <m:sub>
            <m:r>
              <w:rPr>
                <w:rFonts w:ascii="Cambria Math" w:hAnsi="Cambria Math"/>
              </w:rPr>
              <m:t>i, t</m:t>
            </m:r>
          </m:sub>
          <m:sup>
            <m:r>
              <w:rPr>
                <w:rFonts w:ascii="Cambria Math" w:hAnsi="Cambria Math"/>
              </w:rPr>
              <m:t>pre-rank</m:t>
            </m:r>
          </m:sup>
        </m:sSubSup>
        <m:r>
          <w:rPr>
            <w:rFonts w:ascii="Cambria Math" w:hAnsi="Cambria Math"/>
          </w:rPr>
          <m:t>+</m:t>
        </m:r>
        <w:bookmarkStart w:id="12" w:name="_Hlk166838721"/>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MCAP</m:t>
            </m:r>
          </m:sup>
        </m:sSubSup>
        <w:bookmarkEnd w:id="12"/>
        <m:sSub>
          <m:sSubPr>
            <m:ctrlPr>
              <w:rPr>
                <w:rFonts w:ascii="Cambria Math" w:eastAsia="Calibri" w:hAnsi="Cambria Math"/>
                <w:i/>
                <w:kern w:val="2"/>
                <w:sz w:val="22"/>
                <w:szCs w:val="22"/>
                <w:lang w:eastAsia="en-US"/>
              </w:rPr>
            </m:ctrlPr>
          </m:sSubPr>
          <m:e>
            <m:r>
              <w:rPr>
                <w:rFonts w:ascii="Cambria Math" w:eastAsia="Calibri" w:hAnsi="Cambria Math"/>
              </w:rPr>
              <m:t>MCAP</m:t>
            </m:r>
          </m:e>
          <m:sub>
            <m:r>
              <w:rPr>
                <w:rFonts w:ascii="Cambria Math" w:hAnsi="Cambria Math"/>
              </w:rPr>
              <m:t>i, t</m:t>
            </m:r>
          </m:sub>
        </m:sSub>
        <m:r>
          <w:rPr>
            <w:rFonts w:ascii="Cambria Math" w:hAnsi="Cambria Math"/>
          </w:rPr>
          <m:t>+</m:t>
        </m:r>
        <w:bookmarkStart w:id="13" w:name="_Hlk166838739"/>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B/M</m:t>
            </m:r>
          </m:sup>
        </m:sSubSup>
        <w:bookmarkEnd w:id="13"/>
        <m:r>
          <w:rPr>
            <w:rFonts w:ascii="Cambria Math" w:eastAsia="Calibri" w:hAnsi="Cambria Math"/>
          </w:rPr>
          <m:t xml:space="preserve"> </m:t>
        </m:r>
        <m:sSub>
          <m:sSubPr>
            <m:ctrlPr>
              <w:rPr>
                <w:rFonts w:ascii="Cambria Math" w:eastAsia="Calibri" w:hAnsi="Cambria Math"/>
                <w:i/>
                <w:kern w:val="2"/>
                <w:sz w:val="22"/>
                <w:szCs w:val="22"/>
                <w:lang w:eastAsia="en-US"/>
              </w:rPr>
            </m:ctrlPr>
          </m:sSubPr>
          <m:e>
            <m:r>
              <w:rPr>
                <w:rFonts w:ascii="Cambria Math" w:hAnsi="Cambria Math"/>
              </w:rPr>
              <m:t>B/M</m:t>
            </m:r>
          </m:e>
          <m:sub>
            <m:r>
              <w:rPr>
                <w:rFonts w:ascii="Cambria Math" w:hAnsi="Cambria Math"/>
              </w:rPr>
              <m:t>i, t</m:t>
            </m:r>
          </m:sub>
        </m:sSub>
      </m:oMath>
      <w:r w:rsidR="00B401CB" w:rsidRPr="001A0F2D">
        <w:tab/>
      </w:r>
      <w:r w:rsidR="00B401CB" w:rsidRPr="001A0F2D">
        <w:tab/>
      </w:r>
      <w:r w:rsidR="00B401CB" w:rsidRPr="001A0F2D">
        <w:tab/>
        <w:t>(7)</w:t>
      </w:r>
    </w:p>
    <w:p w14:paraId="284B466F" w14:textId="07ADD274" w:rsidR="00B401CB" w:rsidRPr="00A81C97" w:rsidRDefault="00A81C97" w:rsidP="00B401CB">
      <w:pPr>
        <w:spacing w:line="360" w:lineRule="auto"/>
        <w:ind w:left="720" w:firstLine="720"/>
      </w:pPr>
      <m:oMathPara>
        <m:oMath>
          <m:r>
            <w:rPr>
              <w:rFonts w:ascii="Cambria Math" w:hAnsi="Cambria Math"/>
            </w:rPr>
            <m:t xml:space="preserve">+ </m:t>
          </m:r>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Free Float</m:t>
              </m:r>
            </m:sup>
          </m:sSubSup>
          <m:sSub>
            <m:sSubPr>
              <m:ctrlPr>
                <w:rPr>
                  <w:rFonts w:ascii="Cambria Math" w:hAnsi="Cambria Math"/>
                  <w:i/>
                </w:rPr>
              </m:ctrlPr>
            </m:sSubPr>
            <m:e>
              <m:r>
                <w:rPr>
                  <w:rFonts w:ascii="Cambria Math" w:hAnsi="Cambria Math"/>
                </w:rPr>
                <m:t>Free Float</m:t>
              </m:r>
            </m:e>
            <m:sub>
              <m:r>
                <w:rPr>
                  <w:rFonts w:ascii="Cambria Math" w:hAnsi="Cambria Math"/>
                </w:rPr>
                <m:t>i,t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ϵ</m:t>
              </m:r>
            </m:e>
            <m:sub>
              <m:r>
                <w:rPr>
                  <w:rFonts w:ascii="Cambria Math" w:hAnsi="Cambria Math"/>
                </w:rPr>
                <m:t>i, t</m:t>
              </m:r>
            </m:sub>
          </m:sSub>
        </m:oMath>
      </m:oMathPara>
    </w:p>
    <w:p w14:paraId="6AD9E9DC" w14:textId="77777777" w:rsidR="00B401CB" w:rsidRPr="001A0F2D" w:rsidRDefault="00B401CB" w:rsidP="00B401CB">
      <w:pPr>
        <w:spacing w:line="360" w:lineRule="auto"/>
        <w:jc w:val="both"/>
        <w:rPr>
          <w:bCs/>
          <w:iCs/>
          <w:lang w:val="en-US"/>
        </w:rPr>
      </w:pPr>
    </w:p>
    <w:p w14:paraId="44ED9F72" w14:textId="77777777" w:rsidR="00B401CB" w:rsidRPr="001A0F2D" w:rsidRDefault="00B401CB" w:rsidP="00B401CB">
      <w:pPr>
        <w:spacing w:line="360" w:lineRule="auto"/>
        <w:jc w:val="both"/>
        <w:rPr>
          <w:bCs/>
          <w:iCs/>
          <w:lang w:val="en-US"/>
        </w:rPr>
      </w:pPr>
      <w:r w:rsidRPr="001A0F2D">
        <w:rPr>
          <w:bCs/>
          <w:iCs/>
          <w:lang w:val="en-US"/>
        </w:rPr>
        <w:t>The final regression is based on expression (7) with additional momentum and is defined as:</w:t>
      </w:r>
    </w:p>
    <w:p w14:paraId="6B0AC26F" w14:textId="79893C2B" w:rsidR="00B401CB" w:rsidRPr="001A0F2D" w:rsidRDefault="001C528C" w:rsidP="00B401CB">
      <w:pPr>
        <w:spacing w:line="360" w:lineRule="auto"/>
        <w:ind w:firstLine="720"/>
      </w:pPr>
      <m:oMath>
        <m:sSub>
          <m:sSubPr>
            <m:ctrlPr>
              <w:rPr>
                <w:rFonts w:ascii="Cambria Math" w:hAnsi="Cambria Math"/>
                <w:i/>
              </w:rPr>
            </m:ctrlPr>
          </m:sSubPr>
          <m:e>
            <m:r>
              <w:rPr>
                <w:rFonts w:ascii="Cambria Math" w:hAnsi="Cambria Math"/>
              </w:rPr>
              <m:t>R</m:t>
            </m:r>
          </m:e>
          <m:sub>
            <m:r>
              <w:rPr>
                <w:rFonts w:ascii="Cambria Math" w:hAnsi="Cambria Math"/>
              </w:rPr>
              <m:t>i,t+1</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λ</m:t>
            </m:r>
          </m:e>
          <m:sub>
            <m:r>
              <w:rPr>
                <w:rFonts w:ascii="Cambria Math" w:hAnsi="Cambria Math"/>
              </w:rPr>
              <m:t>i,0</m:t>
            </m:r>
          </m:sub>
        </m:sSub>
        <m:r>
          <w:rPr>
            <w:rFonts w:ascii="Cambria Math" w:hAnsi="Cambria Math"/>
          </w:rPr>
          <m:t xml:space="preserve">+ </m:t>
        </m:r>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pre-rank</m:t>
            </m:r>
          </m:sup>
        </m:sSubSup>
        <m:sSubSup>
          <m:sSubSupPr>
            <m:ctrlPr>
              <w:rPr>
                <w:rFonts w:ascii="Cambria Math" w:eastAsia="Calibri" w:hAnsi="Cambria Math"/>
                <w:i/>
                <w:kern w:val="2"/>
                <w:sz w:val="22"/>
                <w:szCs w:val="22"/>
                <w:lang w:eastAsia="en-US"/>
              </w:rPr>
            </m:ctrlPr>
          </m:sSubSupPr>
          <m:e>
            <m:r>
              <w:rPr>
                <w:rFonts w:ascii="Cambria Math" w:hAnsi="Cambria Math"/>
              </w:rPr>
              <m:t>β</m:t>
            </m:r>
          </m:e>
          <m:sub>
            <m:r>
              <w:rPr>
                <w:rFonts w:ascii="Cambria Math" w:hAnsi="Cambria Math"/>
              </w:rPr>
              <m:t>i, t</m:t>
            </m:r>
          </m:sub>
          <m:sup>
            <m:r>
              <w:rPr>
                <w:rFonts w:ascii="Cambria Math" w:hAnsi="Cambria Math"/>
              </w:rPr>
              <m:t>pre-rank</m:t>
            </m:r>
          </m:sup>
        </m:sSubSup>
        <m:r>
          <w:rPr>
            <w:rFonts w:ascii="Cambria Math" w:hAnsi="Cambria Math"/>
          </w:rPr>
          <m:t>+</m:t>
        </m:r>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MCAP</m:t>
            </m:r>
          </m:sup>
        </m:sSubSup>
        <m:sSub>
          <m:sSubPr>
            <m:ctrlPr>
              <w:rPr>
                <w:rFonts w:ascii="Cambria Math" w:eastAsia="Calibri" w:hAnsi="Cambria Math"/>
                <w:i/>
                <w:kern w:val="2"/>
                <w:sz w:val="22"/>
                <w:szCs w:val="22"/>
                <w:lang w:eastAsia="en-US"/>
              </w:rPr>
            </m:ctrlPr>
          </m:sSubPr>
          <m:e>
            <m:r>
              <w:rPr>
                <w:rFonts w:ascii="Cambria Math" w:eastAsia="Calibri" w:hAnsi="Cambria Math"/>
              </w:rPr>
              <m:t>MCAP</m:t>
            </m:r>
          </m:e>
          <m:sub>
            <m:r>
              <w:rPr>
                <w:rFonts w:ascii="Cambria Math" w:hAnsi="Cambria Math"/>
              </w:rPr>
              <m:t>i, t</m:t>
            </m:r>
          </m:sub>
        </m:sSub>
        <m:r>
          <w:rPr>
            <w:rFonts w:ascii="Cambria Math" w:hAnsi="Cambria Math"/>
          </w:rPr>
          <m:t>+</m:t>
        </m:r>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B/M</m:t>
            </m:r>
          </m:sup>
        </m:sSubSup>
        <m:sSub>
          <m:sSubPr>
            <m:ctrlPr>
              <w:rPr>
                <w:rFonts w:ascii="Cambria Math" w:eastAsia="Calibri" w:hAnsi="Cambria Math"/>
                <w:i/>
                <w:kern w:val="2"/>
                <w:sz w:val="22"/>
                <w:szCs w:val="22"/>
                <w:lang w:eastAsia="en-US"/>
              </w:rPr>
            </m:ctrlPr>
          </m:sSubPr>
          <m:e>
            <m:r>
              <w:rPr>
                <w:rFonts w:ascii="Cambria Math" w:hAnsi="Cambria Math"/>
              </w:rPr>
              <m:t>B/M</m:t>
            </m:r>
          </m:e>
          <m:sub>
            <m:r>
              <w:rPr>
                <w:rFonts w:ascii="Cambria Math" w:hAnsi="Cambria Math"/>
              </w:rPr>
              <m:t>i, t</m:t>
            </m:r>
          </m:sub>
        </m:sSub>
      </m:oMath>
      <w:r w:rsidR="00B401CB" w:rsidRPr="001A0F2D">
        <w:tab/>
      </w:r>
      <w:r w:rsidR="00B401CB" w:rsidRPr="001A0F2D">
        <w:tab/>
      </w:r>
      <w:r w:rsidR="00B401CB" w:rsidRPr="001A0F2D">
        <w:tab/>
        <w:t>(8)</w:t>
      </w:r>
    </w:p>
    <w:p w14:paraId="16D21D5B" w14:textId="704014AF" w:rsidR="00B401CB" w:rsidRPr="00A81C97" w:rsidRDefault="00A81C97" w:rsidP="00B401CB">
      <w:pPr>
        <w:spacing w:line="360" w:lineRule="auto"/>
        <w:ind w:left="720" w:firstLine="720"/>
      </w:pPr>
      <m:oMathPara>
        <m:oMath>
          <m:r>
            <w:rPr>
              <w:rFonts w:ascii="Cambria Math" w:hAnsi="Cambria Math"/>
            </w:rPr>
            <m:t>+</m:t>
          </m:r>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MOM</m:t>
              </m:r>
            </m:sup>
          </m:sSubSup>
          <m:sSub>
            <m:sSubPr>
              <m:ctrlPr>
                <w:rPr>
                  <w:rFonts w:ascii="Cambria Math" w:eastAsia="Calibri" w:hAnsi="Cambria Math"/>
                  <w:i/>
                  <w:kern w:val="2"/>
                  <w:sz w:val="22"/>
                  <w:szCs w:val="22"/>
                  <w:lang w:eastAsia="en-US"/>
                </w:rPr>
              </m:ctrlPr>
            </m:sSubPr>
            <m:e>
              <m:r>
                <w:rPr>
                  <w:rFonts w:ascii="Cambria Math" w:hAnsi="Cambria Math"/>
                </w:rPr>
                <m:t>MOM</m:t>
              </m:r>
            </m:e>
            <m:sub>
              <m:r>
                <w:rPr>
                  <w:rFonts w:ascii="Cambria Math" w:hAnsi="Cambria Math"/>
                </w:rPr>
                <m:t>i, t</m:t>
              </m:r>
            </m:sub>
          </m:sSub>
          <m:r>
            <w:rPr>
              <w:rFonts w:ascii="Cambria Math" w:hAnsi="Cambria Math"/>
            </w:rPr>
            <m:t xml:space="preserve">+ </m:t>
          </m:r>
          <m:sSubSup>
            <m:sSubSupPr>
              <m:ctrlPr>
                <w:rPr>
                  <w:rFonts w:ascii="Cambria Math" w:eastAsia="Calibri" w:hAnsi="Cambria Math"/>
                  <w:i/>
                  <w:kern w:val="2"/>
                  <w:sz w:val="22"/>
                  <w:szCs w:val="22"/>
                  <w:lang w:eastAsia="en-US"/>
                </w:rPr>
              </m:ctrlPr>
            </m:sSubSupPr>
            <m:e>
              <m:r>
                <w:rPr>
                  <w:rFonts w:ascii="Cambria Math" w:hAnsi="Cambria Math"/>
                </w:rPr>
                <m:t>λ</m:t>
              </m:r>
            </m:e>
            <m:sub>
              <m:r>
                <w:rPr>
                  <w:rFonts w:ascii="Cambria Math" w:hAnsi="Cambria Math"/>
                </w:rPr>
                <m:t>i,t</m:t>
              </m:r>
            </m:sub>
            <m:sup>
              <m:r>
                <w:rPr>
                  <w:rFonts w:ascii="Cambria Math" w:hAnsi="Cambria Math"/>
                </w:rPr>
                <m:t>Free Float</m:t>
              </m:r>
            </m:sup>
          </m:sSubSup>
          <m:sSub>
            <m:sSubPr>
              <m:ctrlPr>
                <w:rPr>
                  <w:rFonts w:ascii="Cambria Math" w:hAnsi="Cambria Math"/>
                  <w:i/>
                </w:rPr>
              </m:ctrlPr>
            </m:sSubPr>
            <m:e>
              <m:r>
                <w:rPr>
                  <w:rFonts w:ascii="Cambria Math" w:hAnsi="Cambria Math"/>
                </w:rPr>
                <m:t>Free Float</m:t>
              </m:r>
            </m:e>
            <m:sub>
              <m:r>
                <w:rPr>
                  <w:rFonts w:ascii="Cambria Math" w:hAnsi="Cambria Math"/>
                </w:rPr>
                <m:t>i,t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ϵ</m:t>
              </m:r>
            </m:e>
            <m:sub>
              <m:r>
                <w:rPr>
                  <w:rFonts w:ascii="Cambria Math" w:hAnsi="Cambria Math"/>
                </w:rPr>
                <m:t>i, t</m:t>
              </m:r>
            </m:sub>
          </m:sSub>
        </m:oMath>
      </m:oMathPara>
    </w:p>
    <w:p w14:paraId="15BCD772" w14:textId="77777777" w:rsidR="00B727F9" w:rsidRPr="001A0F2D" w:rsidRDefault="00B727F9" w:rsidP="001A0F2D">
      <w:pPr>
        <w:spacing w:line="360" w:lineRule="auto"/>
        <w:jc w:val="both"/>
        <w:rPr>
          <w:bCs/>
          <w:iCs/>
          <w:lang w:val="en-US"/>
        </w:rPr>
      </w:pPr>
    </w:p>
    <w:p w14:paraId="08A1EA6A" w14:textId="09DFB731" w:rsidR="0044278D" w:rsidRPr="001A0F2D" w:rsidRDefault="00875A51" w:rsidP="001A0F2D">
      <w:pPr>
        <w:spacing w:line="360" w:lineRule="auto"/>
        <w:jc w:val="both"/>
        <w:rPr>
          <w:bCs/>
          <w:iCs/>
          <w:lang w:val="en-US"/>
        </w:rPr>
      </w:pPr>
      <w:r w:rsidRPr="001A0F2D">
        <w:rPr>
          <w:bCs/>
          <w:iCs/>
          <w:lang w:val="en-US"/>
        </w:rPr>
        <w:t xml:space="preserve">where all </w:t>
      </w:r>
      <w:r w:rsidR="0009620F" w:rsidRPr="001A0F2D">
        <w:rPr>
          <w:bCs/>
          <w:iCs/>
          <w:lang w:val="en-US"/>
        </w:rPr>
        <w:t xml:space="preserve">the </w:t>
      </w:r>
      <w:r w:rsidRPr="001A0F2D">
        <w:rPr>
          <w:bCs/>
          <w:iCs/>
          <w:lang w:val="en-US"/>
        </w:rPr>
        <w:t>variables and coefficients are as previously defined.</w:t>
      </w:r>
    </w:p>
    <w:bookmarkEnd w:id="0"/>
    <w:p w14:paraId="46AA8840" w14:textId="77777777" w:rsidR="0044278D" w:rsidRDefault="0044278D" w:rsidP="00CA0D07">
      <w:pPr>
        <w:spacing w:line="360" w:lineRule="auto"/>
        <w:jc w:val="both"/>
        <w:rPr>
          <w:bCs/>
          <w:iCs/>
          <w:lang w:val="en-US"/>
        </w:rPr>
      </w:pPr>
    </w:p>
    <w:p w14:paraId="1739CB61" w14:textId="77777777" w:rsidR="00E445A1" w:rsidRPr="00F11BFF" w:rsidRDefault="0050373A" w:rsidP="00A6384E">
      <w:pPr>
        <w:keepNext/>
        <w:spacing w:line="360" w:lineRule="auto"/>
        <w:jc w:val="both"/>
        <w:rPr>
          <w:b/>
          <w:bCs/>
          <w:lang w:val="en-US"/>
        </w:rPr>
      </w:pPr>
      <w:r>
        <w:rPr>
          <w:b/>
          <w:bCs/>
          <w:lang w:val="en-US"/>
        </w:rPr>
        <w:t>4</w:t>
      </w:r>
      <w:r w:rsidR="00E445A1" w:rsidRPr="00F11BFF">
        <w:rPr>
          <w:b/>
          <w:bCs/>
          <w:lang w:val="en-US"/>
        </w:rPr>
        <w:t xml:space="preserve">. </w:t>
      </w:r>
      <w:r w:rsidR="00E67C88" w:rsidRPr="00F11BFF">
        <w:rPr>
          <w:b/>
          <w:bCs/>
          <w:lang w:val="en-US"/>
        </w:rPr>
        <w:t>Asset pricing test methodology</w:t>
      </w:r>
    </w:p>
    <w:p w14:paraId="1F3C10B2" w14:textId="77777777" w:rsidR="006D3331" w:rsidRPr="00324E0A" w:rsidRDefault="0050373A" w:rsidP="00A6384E">
      <w:pPr>
        <w:keepNext/>
        <w:spacing w:line="360" w:lineRule="auto"/>
        <w:ind w:left="709" w:hanging="709"/>
        <w:rPr>
          <w:bCs/>
          <w:i/>
          <w:iCs/>
          <w:lang w:val="en-US"/>
        </w:rPr>
      </w:pPr>
      <w:r>
        <w:rPr>
          <w:bCs/>
          <w:i/>
          <w:iCs/>
          <w:lang w:val="en-US"/>
        </w:rPr>
        <w:t>4</w:t>
      </w:r>
      <w:r w:rsidR="007D7661" w:rsidRPr="00324E0A">
        <w:rPr>
          <w:bCs/>
          <w:i/>
          <w:iCs/>
          <w:lang w:val="en-US"/>
        </w:rPr>
        <w:t>.</w:t>
      </w:r>
      <w:r w:rsidR="00145313" w:rsidRPr="00324E0A">
        <w:rPr>
          <w:bCs/>
          <w:i/>
          <w:iCs/>
          <w:lang w:val="en-US"/>
        </w:rPr>
        <w:t>1</w:t>
      </w:r>
      <w:r w:rsidR="007D7661" w:rsidRPr="00324E0A">
        <w:rPr>
          <w:bCs/>
          <w:i/>
          <w:iCs/>
          <w:lang w:val="en-US"/>
        </w:rPr>
        <w:t xml:space="preserve"> </w:t>
      </w:r>
      <w:r w:rsidR="00AF6EB0" w:rsidRPr="00324E0A">
        <w:rPr>
          <w:bCs/>
          <w:i/>
          <w:iCs/>
          <w:lang w:val="en-US"/>
        </w:rPr>
        <w:t>Asset pricing models</w:t>
      </w:r>
    </w:p>
    <w:p w14:paraId="5E5948F1" w14:textId="5F64C07E" w:rsidR="00145313" w:rsidRPr="00F11BFF" w:rsidRDefault="00B2362F" w:rsidP="00F169A8">
      <w:pPr>
        <w:spacing w:line="360" w:lineRule="auto"/>
        <w:jc w:val="both"/>
        <w:rPr>
          <w:bCs/>
          <w:lang w:val="en-US"/>
        </w:rPr>
      </w:pPr>
      <w:bookmarkStart w:id="14" w:name="_Hlk168323305"/>
      <w:r w:rsidRPr="00F11BFF">
        <w:rPr>
          <w:bCs/>
          <w:lang w:val="en-US"/>
        </w:rPr>
        <w:t xml:space="preserve">Our analysis is based on </w:t>
      </w:r>
      <w:r w:rsidR="005A46BC">
        <w:rPr>
          <w:bCs/>
          <w:lang w:val="en-US"/>
        </w:rPr>
        <w:t>eight</w:t>
      </w:r>
      <w:r w:rsidRPr="00F11BFF">
        <w:rPr>
          <w:bCs/>
          <w:lang w:val="en-US"/>
        </w:rPr>
        <w:t xml:space="preserve"> asset pricing models</w:t>
      </w:r>
      <w:r w:rsidR="001D3C7F">
        <w:rPr>
          <w:bCs/>
          <w:lang w:val="en-US"/>
        </w:rPr>
        <w:t>,</w:t>
      </w:r>
      <w:r w:rsidRPr="00F11BFF">
        <w:rPr>
          <w:bCs/>
          <w:lang w:val="en-US"/>
        </w:rPr>
        <w:t xml:space="preserve"> all utilizing time</w:t>
      </w:r>
      <w:r w:rsidR="00D201C1">
        <w:rPr>
          <w:bCs/>
          <w:lang w:val="en-US"/>
        </w:rPr>
        <w:t>-series</w:t>
      </w:r>
      <w:r w:rsidR="00CA0271">
        <w:rPr>
          <w:bCs/>
          <w:lang w:val="en-US"/>
        </w:rPr>
        <w:t xml:space="preserve"> ordinary least squares</w:t>
      </w:r>
      <w:r w:rsidRPr="00F11BFF">
        <w:rPr>
          <w:bCs/>
          <w:lang w:val="en-US"/>
        </w:rPr>
        <w:t xml:space="preserve"> regressions ubiquitous to the asset pricing literature.  The first is the traditional CAPM, defined as</w:t>
      </w:r>
      <w:r w:rsidR="001D3C7F">
        <w:rPr>
          <w:bCs/>
          <w:lang w:val="en-US"/>
        </w:rPr>
        <w:t xml:space="preserve"> follows</w:t>
      </w:r>
      <w:r w:rsidRPr="00F11BFF">
        <w:rPr>
          <w:bCs/>
          <w:lang w:val="en-US"/>
        </w:rPr>
        <w:t>:</w:t>
      </w:r>
    </w:p>
    <w:bookmarkStart w:id="15" w:name="_Hlk134596711"/>
    <w:p w14:paraId="22501BF2" w14:textId="7B075D30" w:rsidR="003938CD" w:rsidRPr="00F11BFF" w:rsidRDefault="001C528C" w:rsidP="003938CD">
      <w:pPr>
        <w:spacing w:line="360" w:lineRule="auto"/>
        <w:ind w:firstLine="720"/>
        <w:jc w:val="both"/>
        <w:rPr>
          <w:lang w:val="en-US"/>
        </w:rPr>
      </w:pPr>
      <m:oMath>
        <m:sSub>
          <m:sSubPr>
            <m:ctrlPr>
              <w:rPr>
                <w:rFonts w:ascii="Cambria Math" w:hAnsi="Cambria Math"/>
                <w:i/>
              </w:rPr>
            </m:ctrlPr>
          </m:sSubPr>
          <m:e>
            <m:r>
              <w:rPr>
                <w:rFonts w:ascii="Cambria Math" w:hAnsi="Cambria Math"/>
              </w:rPr>
              <m:t>R</m:t>
            </m:r>
          </m:e>
          <m:sub>
            <m:r>
              <w:rPr>
                <w:rFonts w:ascii="Cambria Math" w:hAnsi="Cambria Math"/>
              </w:rPr>
              <m:t>it</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f,t</m:t>
            </m:r>
          </m:sub>
        </m:sSub>
        <m:r>
          <w:rPr>
            <w:rFonts w:ascii="Cambria Math" w:hAnsi="Cambria Math"/>
          </w:rPr>
          <m:t>=</m:t>
        </m:r>
        <m:sSub>
          <m:sSubPr>
            <m:ctrlPr>
              <w:rPr>
                <w:rFonts w:ascii="Cambria Math" w:hAnsi="Cambria Math"/>
                <w:i/>
              </w:rPr>
            </m:ctrlPr>
          </m:sSubPr>
          <m:e>
            <m:r>
              <w:rPr>
                <w:rFonts w:ascii="Cambria Math" w:hAnsi="Cambria Math"/>
              </w:rPr>
              <m:t>α</m:t>
            </m:r>
          </m:e>
          <m:sub>
            <m:r>
              <w:rPr>
                <w:rFonts w:ascii="Cambria Math" w:hAnsi="Cambria Math"/>
              </w:rPr>
              <m:t>i,t</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i,M</m:t>
            </m:r>
          </m:sub>
        </m:sSub>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M,t</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f,t</m:t>
                </m:r>
              </m:sub>
            </m:sSub>
          </m:e>
        </m:d>
        <m:r>
          <w:rPr>
            <w:rFonts w:ascii="Cambria Math" w:hAnsi="Cambria Math"/>
          </w:rPr>
          <m:t>+</m:t>
        </m:r>
        <m:sSub>
          <m:sSubPr>
            <m:ctrlPr>
              <w:rPr>
                <w:rFonts w:ascii="Cambria Math" w:hAnsi="Cambria Math"/>
                <w:i/>
              </w:rPr>
            </m:ctrlPr>
          </m:sSubPr>
          <m:e>
            <m:r>
              <w:rPr>
                <w:rFonts w:ascii="Cambria Math" w:hAnsi="Cambria Math"/>
              </w:rPr>
              <m:t>ε</m:t>
            </m:r>
          </m:e>
          <m:sub>
            <m:r>
              <w:rPr>
                <w:rFonts w:ascii="Cambria Math" w:hAnsi="Cambria Math"/>
              </w:rPr>
              <m:t>i,t</m:t>
            </m:r>
          </m:sub>
        </m:sSub>
      </m:oMath>
      <w:bookmarkEnd w:id="15"/>
      <w:r w:rsidR="003938CD" w:rsidRPr="00F11BFF">
        <w:rPr>
          <w:lang w:val="en-US"/>
        </w:rPr>
        <w:tab/>
      </w:r>
      <w:r w:rsidR="003938CD" w:rsidRPr="00F11BFF">
        <w:rPr>
          <w:lang w:val="en-US"/>
        </w:rPr>
        <w:tab/>
      </w:r>
      <w:r w:rsidR="003938CD" w:rsidRPr="00F11BFF">
        <w:rPr>
          <w:lang w:val="en-US"/>
        </w:rPr>
        <w:tab/>
      </w:r>
      <w:r w:rsidR="003938CD" w:rsidRPr="00F11BFF">
        <w:rPr>
          <w:lang w:val="en-US"/>
        </w:rPr>
        <w:tab/>
      </w:r>
      <w:r w:rsidR="003938CD" w:rsidRPr="00F11BFF">
        <w:rPr>
          <w:lang w:val="en-US"/>
        </w:rPr>
        <w:tab/>
      </w:r>
      <w:r w:rsidR="003938CD">
        <w:rPr>
          <w:lang w:val="en-US"/>
        </w:rPr>
        <w:tab/>
      </w:r>
      <w:r w:rsidR="003938CD" w:rsidRPr="00F11BFF">
        <w:rPr>
          <w:lang w:val="en-US"/>
        </w:rPr>
        <w:tab/>
        <w:t>(</w:t>
      </w:r>
      <w:r w:rsidR="003938CD">
        <w:rPr>
          <w:lang w:val="en-US"/>
        </w:rPr>
        <w:t>9</w:t>
      </w:r>
      <w:r w:rsidR="003938CD" w:rsidRPr="00F11BFF">
        <w:rPr>
          <w:lang w:val="en-US"/>
        </w:rPr>
        <w:t>)</w:t>
      </w:r>
    </w:p>
    <w:p w14:paraId="764CD6F2" w14:textId="77777777" w:rsidR="002B5A5A" w:rsidRPr="00F11BFF" w:rsidRDefault="002B5A5A" w:rsidP="00F169A8">
      <w:pPr>
        <w:spacing w:line="360" w:lineRule="auto"/>
        <w:jc w:val="both"/>
        <w:rPr>
          <w:lang w:val="en-US"/>
        </w:rPr>
      </w:pPr>
    </w:p>
    <w:p w14:paraId="7CDEFF6A" w14:textId="543BFA4B" w:rsidR="00A670CF" w:rsidRPr="00F11BFF" w:rsidRDefault="00FF0A6D" w:rsidP="00F169A8">
      <w:pPr>
        <w:spacing w:line="360" w:lineRule="auto"/>
        <w:jc w:val="both"/>
        <w:rPr>
          <w:lang w:val="en-US"/>
        </w:rPr>
      </w:pPr>
      <w:r>
        <w:rPr>
          <w:lang w:val="en-US"/>
        </w:rPr>
        <w:t>w</w:t>
      </w:r>
      <w:r w:rsidRPr="00F11BFF">
        <w:rPr>
          <w:lang w:val="en-US"/>
        </w:rPr>
        <w:t>here</w:t>
      </w:r>
      <w:r>
        <w:rPr>
          <w:rStyle w:val="CommentReference"/>
        </w:rPr>
        <w:t xml:space="preserve"> </w:t>
      </w:r>
      <m:oMath>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it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f,t</m:t>
            </m:r>
          </m:sub>
        </m:sSub>
      </m:oMath>
      <w:r w:rsidR="003938CD">
        <w:rPr>
          <w:lang w:val="en-US"/>
        </w:rPr>
        <w:t xml:space="preserve"> ar</w:t>
      </w:r>
      <w:r w:rsidR="002B5A5A" w:rsidRPr="00F11BFF">
        <w:rPr>
          <w:lang w:val="en-US"/>
        </w:rPr>
        <w:t xml:space="preserve">e the returns of </w:t>
      </w:r>
      <w:r w:rsidR="00497782">
        <w:rPr>
          <w:lang w:val="en-US"/>
        </w:rPr>
        <w:t xml:space="preserve">the </w:t>
      </w:r>
      <w:r w:rsidR="002B5A5A" w:rsidRPr="00F11BFF">
        <w:rPr>
          <w:lang w:val="en-US"/>
        </w:rPr>
        <w:t xml:space="preserve">portfolio or test asset </w:t>
      </w:r>
      <w:proofErr w:type="spellStart"/>
      <w:r w:rsidR="002B5A5A" w:rsidRPr="00F11BFF">
        <w:rPr>
          <w:i/>
          <w:iCs/>
          <w:lang w:val="en-US"/>
        </w:rPr>
        <w:t>i</w:t>
      </w:r>
      <w:proofErr w:type="spellEnd"/>
      <w:r w:rsidR="002B5A5A" w:rsidRPr="00F11BFF">
        <w:rPr>
          <w:lang w:val="en-US"/>
        </w:rPr>
        <w:t xml:space="preserve"> (</w:t>
      </w:r>
      <w:proofErr w:type="spellStart"/>
      <w:r w:rsidR="002B5A5A" w:rsidRPr="00F11BFF">
        <w:rPr>
          <w:i/>
          <w:iCs/>
          <w:lang w:val="en-US"/>
        </w:rPr>
        <w:t>i</w:t>
      </w:r>
      <w:proofErr w:type="spellEnd"/>
      <w:r w:rsidR="002B5A5A" w:rsidRPr="00F11BFF">
        <w:rPr>
          <w:lang w:val="en-US"/>
        </w:rPr>
        <w:t xml:space="preserve"> = 1, …, </w:t>
      </w:r>
      <w:r w:rsidR="002B5A5A" w:rsidRPr="00F11BFF">
        <w:rPr>
          <w:i/>
          <w:iCs/>
          <w:lang w:val="en-US"/>
        </w:rPr>
        <w:t>N</w:t>
      </w:r>
      <w:r w:rsidR="002B5A5A" w:rsidRPr="00F11BFF">
        <w:rPr>
          <w:lang w:val="en-US"/>
        </w:rPr>
        <w:t>) in excess of the risk</w:t>
      </w:r>
      <w:r w:rsidR="00D201C1">
        <w:rPr>
          <w:lang w:val="en-US"/>
        </w:rPr>
        <w:t>-free</w:t>
      </w:r>
      <w:r w:rsidR="002B5A5A" w:rsidRPr="00F11BFF">
        <w:rPr>
          <w:lang w:val="en-US"/>
        </w:rPr>
        <w:t xml:space="preserve"> rate (</w:t>
      </w:r>
      <w:r w:rsidR="002B5A5A" w:rsidRPr="00F11BFF">
        <w:rPr>
          <w:i/>
          <w:iCs/>
          <w:lang w:val="en-US"/>
        </w:rPr>
        <w:t>t</w:t>
      </w:r>
      <w:r w:rsidR="002B5A5A" w:rsidRPr="00F11BFF">
        <w:rPr>
          <w:lang w:val="en-US"/>
        </w:rPr>
        <w:t xml:space="preserve"> = 1,</w:t>
      </w:r>
      <w:r w:rsidR="00977679" w:rsidRPr="00F11BFF">
        <w:rPr>
          <w:lang w:val="en-US"/>
        </w:rPr>
        <w:t xml:space="preserve"> …, </w:t>
      </w:r>
      <w:r w:rsidR="002B5A5A" w:rsidRPr="00F11BFF">
        <w:rPr>
          <w:i/>
          <w:iCs/>
          <w:lang w:val="en-US"/>
        </w:rPr>
        <w:t>T</w:t>
      </w:r>
      <w:r w:rsidR="002B5A5A" w:rsidRPr="00F11BFF">
        <w:rPr>
          <w:lang w:val="en-US"/>
        </w:rPr>
        <w:t xml:space="preserve">), </w:t>
      </w:r>
      <m:oMath>
        <m:sSub>
          <m:sSubPr>
            <m:ctrlPr>
              <w:rPr>
                <w:rFonts w:ascii="Cambria Math" w:eastAsia="Calibri" w:hAnsi="Cambria Math"/>
                <w:i/>
                <w:kern w:val="2"/>
                <w:sz w:val="22"/>
                <w:szCs w:val="22"/>
                <w:lang w:eastAsia="en-US"/>
              </w:rPr>
            </m:ctrlPr>
          </m:sSubPr>
          <m:e>
            <m:r>
              <w:rPr>
                <w:rFonts w:ascii="Cambria Math" w:hAnsi="Cambria Math"/>
              </w:rPr>
              <m:t>α</m:t>
            </m:r>
          </m:e>
          <m:sub>
            <m:r>
              <w:rPr>
                <w:rFonts w:ascii="Cambria Math" w:hAnsi="Cambria Math"/>
              </w:rPr>
              <m:t>i,t</m:t>
            </m:r>
          </m:sub>
        </m:sSub>
      </m:oMath>
      <w:r w:rsidR="002B5A5A" w:rsidRPr="00F11BFF">
        <w:rPr>
          <w:lang w:val="en-US"/>
        </w:rPr>
        <w:t xml:space="preserve"> is the Jensen alpha or a 1</w:t>
      </w:r>
      <w:r w:rsidR="00497782">
        <w:rPr>
          <w:lang w:val="en-US"/>
        </w:rPr>
        <w:t xml:space="preserve"> × </w:t>
      </w:r>
      <w:r w:rsidR="002B5A5A" w:rsidRPr="00F11BFF">
        <w:rPr>
          <w:i/>
          <w:iCs/>
          <w:lang w:val="en-US"/>
        </w:rPr>
        <w:t>T</w:t>
      </w:r>
      <w:r w:rsidR="002B5A5A" w:rsidRPr="00F11BFF">
        <w:rPr>
          <w:lang w:val="en-US"/>
        </w:rPr>
        <w:t xml:space="preserve"> vector of constant coefficients, </w:t>
      </w:r>
      <w:r w:rsidR="00977679" w:rsidRPr="003938CD">
        <w:rPr>
          <w:lang w:val="en-US"/>
        </w:rPr>
        <w:t>and</w:t>
      </w:r>
      <w:r w:rsidR="003938CD" w:rsidRPr="003938CD">
        <w:rPr>
          <w:rStyle w:val="CommentReference"/>
          <w:sz w:val="24"/>
          <w:szCs w:val="24"/>
        </w:rPr>
        <w:t xml:space="preserve"> </w:t>
      </w:r>
      <m:oMath>
        <m:sSub>
          <m:sSubPr>
            <m:ctrlPr>
              <w:rPr>
                <w:rFonts w:ascii="Cambria Math" w:hAnsi="Cambria Math"/>
                <w:i/>
              </w:rPr>
            </m:ctrlPr>
          </m:sSubPr>
          <m:e>
            <m:r>
              <w:rPr>
                <w:rFonts w:ascii="Cambria Math" w:hAnsi="Cambria Math"/>
              </w:rPr>
              <m:t>R</m:t>
            </m:r>
          </m:e>
          <m:sub>
            <m:r>
              <w:rPr>
                <w:rFonts w:ascii="Cambria Math" w:hAnsi="Cambria Math"/>
              </w:rPr>
              <m:t>M,t</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f,t</m:t>
            </m:r>
          </m:sub>
        </m:sSub>
      </m:oMath>
      <w:r w:rsidR="003938CD">
        <w:rPr>
          <w:rStyle w:val="CommentReference"/>
          <w:sz w:val="24"/>
          <w:szCs w:val="24"/>
        </w:rPr>
        <w:t xml:space="preserve"> </w:t>
      </w:r>
      <w:r w:rsidR="003938CD" w:rsidRPr="003938CD">
        <w:rPr>
          <w:rStyle w:val="CommentReference"/>
          <w:sz w:val="24"/>
          <w:szCs w:val="24"/>
        </w:rPr>
        <w:t>is</w:t>
      </w:r>
      <w:r w:rsidR="003938CD">
        <w:rPr>
          <w:rStyle w:val="CommentReference"/>
        </w:rPr>
        <w:t xml:space="preserve"> </w:t>
      </w:r>
      <w:r w:rsidR="002B5A5A" w:rsidRPr="00F11BFF">
        <w:rPr>
          <w:lang w:val="en-US"/>
        </w:rPr>
        <w:t xml:space="preserve">the </w:t>
      </w:r>
      <w:r w:rsidR="002B5A5A" w:rsidRPr="00F11BFF">
        <w:rPr>
          <w:lang w:val="en-US"/>
        </w:rPr>
        <w:lastRenderedPageBreak/>
        <w:t>value-weighted market return in excess of the risk</w:t>
      </w:r>
      <w:r w:rsidR="00D201C1">
        <w:rPr>
          <w:lang w:val="en-US"/>
        </w:rPr>
        <w:t>-free</w:t>
      </w:r>
      <w:r w:rsidR="002B5A5A" w:rsidRPr="00F11BFF">
        <w:rPr>
          <w:lang w:val="en-US"/>
        </w:rPr>
        <w:t xml:space="preserve"> rate of return (</w:t>
      </w:r>
      <w:r w:rsidR="0009620F">
        <w:rPr>
          <w:lang w:val="en-US"/>
        </w:rPr>
        <w:t xml:space="preserve">i.e., the </w:t>
      </w:r>
      <w:r w:rsidR="001D3C7F">
        <w:rPr>
          <w:lang w:val="en-US"/>
        </w:rPr>
        <w:t>one</w:t>
      </w:r>
      <w:r w:rsidR="00977679" w:rsidRPr="00F11BFF">
        <w:rPr>
          <w:lang w:val="en-US"/>
        </w:rPr>
        <w:t>-</w:t>
      </w:r>
      <w:r w:rsidR="002B5A5A" w:rsidRPr="00F11BFF">
        <w:rPr>
          <w:lang w:val="en-US"/>
        </w:rPr>
        <w:t xml:space="preserve">month US </w:t>
      </w:r>
      <w:r w:rsidR="001A2809">
        <w:rPr>
          <w:lang w:val="en-US"/>
        </w:rPr>
        <w:t>T</w:t>
      </w:r>
      <w:r w:rsidR="002B5A5A" w:rsidRPr="00F11BFF">
        <w:rPr>
          <w:lang w:val="en-US"/>
        </w:rPr>
        <w:t xml:space="preserve">reasury rate).  </w:t>
      </w:r>
      <w:bookmarkStart w:id="16" w:name="_Hlk132975379"/>
      <m:oMath>
        <m:sSub>
          <m:sSubPr>
            <m:ctrlPr>
              <w:rPr>
                <w:rFonts w:ascii="Cambria Math" w:hAnsi="Cambria Math"/>
                <w:i/>
              </w:rPr>
            </m:ctrlPr>
          </m:sSubPr>
          <m:e>
            <m:r>
              <w:rPr>
                <w:rFonts w:ascii="Cambria Math" w:hAnsi="Cambria Math"/>
              </w:rPr>
              <m:t>β</m:t>
            </m:r>
          </m:e>
          <m:sub>
            <m:r>
              <w:rPr>
                <w:rFonts w:ascii="Cambria Math" w:hAnsi="Cambria Math"/>
              </w:rPr>
              <m:t>i,M</m:t>
            </m:r>
          </m:sub>
        </m:sSub>
      </m:oMath>
      <w:bookmarkEnd w:id="16"/>
      <w:r w:rsidR="002B5A5A" w:rsidRPr="00F11BFF">
        <w:rPr>
          <w:lang w:val="en-US"/>
        </w:rPr>
        <w:t xml:space="preserve"> </w:t>
      </w:r>
      <w:r w:rsidR="00977679" w:rsidRPr="00F11BFF">
        <w:rPr>
          <w:lang w:val="en-US"/>
        </w:rPr>
        <w:t xml:space="preserve">is </w:t>
      </w:r>
      <w:r w:rsidR="002B5A5A" w:rsidRPr="00F11BFF">
        <w:rPr>
          <w:lang w:val="en-US"/>
        </w:rPr>
        <w:t xml:space="preserve">a vector of factor loadings for asset </w:t>
      </w:r>
      <w:proofErr w:type="spellStart"/>
      <w:r w:rsidR="002B5A5A" w:rsidRPr="00F11BFF">
        <w:rPr>
          <w:i/>
          <w:iCs/>
          <w:lang w:val="en-US"/>
        </w:rPr>
        <w:t>i</w:t>
      </w:r>
      <w:proofErr w:type="spellEnd"/>
      <w:r w:rsidR="002B5A5A" w:rsidRPr="00F11BFF">
        <w:rPr>
          <w:lang w:val="en-US"/>
        </w:rPr>
        <w:t xml:space="preserve"> on the market excess returns</w:t>
      </w:r>
      <w:r w:rsidR="0028056E" w:rsidRPr="00F11BFF">
        <w:rPr>
          <w:lang w:val="en-US"/>
        </w:rPr>
        <w:t>,</w:t>
      </w:r>
      <w:r w:rsidR="002B5A5A" w:rsidRPr="00F11BFF">
        <w:rPr>
          <w:lang w:val="en-US"/>
        </w:rPr>
        <w:t xml:space="preserve"> and </w:t>
      </w:r>
      <m:oMath>
        <m:sSub>
          <m:sSubPr>
            <m:ctrlPr>
              <w:rPr>
                <w:rFonts w:ascii="Cambria Math" w:eastAsia="Calibri" w:hAnsi="Cambria Math"/>
                <w:i/>
                <w:kern w:val="2"/>
                <w:sz w:val="22"/>
                <w:szCs w:val="22"/>
                <w:lang w:eastAsia="en-US"/>
              </w:rPr>
            </m:ctrlPr>
          </m:sSubPr>
          <m:e>
            <m:r>
              <w:rPr>
                <w:rFonts w:ascii="Cambria Math" w:hAnsi="Cambria Math"/>
              </w:rPr>
              <m:t>ε</m:t>
            </m:r>
          </m:e>
          <m:sub>
            <m:r>
              <w:rPr>
                <w:rFonts w:ascii="Cambria Math" w:hAnsi="Cambria Math"/>
              </w:rPr>
              <m:t>i,t</m:t>
            </m:r>
          </m:sub>
        </m:sSub>
      </m:oMath>
      <w:r w:rsidR="002B5A5A" w:rsidRPr="00F11BFF">
        <w:rPr>
          <w:lang w:val="en-US"/>
        </w:rPr>
        <w:t xml:space="preserve"> </w:t>
      </w:r>
      <w:r w:rsidR="00977679" w:rsidRPr="00F11BFF">
        <w:rPr>
          <w:lang w:val="en-US"/>
        </w:rPr>
        <w:t xml:space="preserve">represents </w:t>
      </w:r>
      <w:r w:rsidR="002B5A5A" w:rsidRPr="00F11BFF">
        <w:rPr>
          <w:lang w:val="en-US"/>
        </w:rPr>
        <w:t xml:space="preserve">the idiosyncratic </w:t>
      </w:r>
      <w:proofErr w:type="spellStart"/>
      <w:r w:rsidR="002B5A5A" w:rsidRPr="00F11BFF">
        <w:rPr>
          <w:lang w:val="en-US"/>
        </w:rPr>
        <w:t>i.i.d.</w:t>
      </w:r>
      <w:proofErr w:type="spellEnd"/>
      <w:r w:rsidR="002B5A5A" w:rsidRPr="00F11BFF">
        <w:rPr>
          <w:lang w:val="en-US"/>
        </w:rPr>
        <w:t xml:space="preserve"> errors, which are allowed to have </w:t>
      </w:r>
      <w:r w:rsidR="001D3C7F">
        <w:rPr>
          <w:lang w:val="en-US"/>
        </w:rPr>
        <w:t xml:space="preserve">a </w:t>
      </w:r>
      <w:r w:rsidR="002B5A5A" w:rsidRPr="00F11BFF">
        <w:rPr>
          <w:lang w:val="en-US"/>
        </w:rPr>
        <w:t>limited correlation among returns.</w:t>
      </w:r>
    </w:p>
    <w:p w14:paraId="11F98F4E" w14:textId="77777777" w:rsidR="00EF0D18" w:rsidRPr="00F11BFF" w:rsidRDefault="00EF0D18" w:rsidP="00F169A8">
      <w:pPr>
        <w:spacing w:line="360" w:lineRule="auto"/>
        <w:ind w:firstLine="720"/>
        <w:jc w:val="both"/>
        <w:rPr>
          <w:lang w:val="en-US"/>
        </w:rPr>
      </w:pPr>
      <w:r w:rsidRPr="00F11BFF">
        <w:rPr>
          <w:lang w:val="en-US"/>
        </w:rPr>
        <w:t xml:space="preserve">Fama and French (1993) </w:t>
      </w:r>
      <w:r w:rsidR="002B5A5A" w:rsidRPr="00F11BFF">
        <w:rPr>
          <w:lang w:val="en-US"/>
        </w:rPr>
        <w:t>extended this</w:t>
      </w:r>
      <w:r w:rsidRPr="00F11BFF">
        <w:rPr>
          <w:lang w:val="en-US"/>
        </w:rPr>
        <w:t xml:space="preserve"> basic </w:t>
      </w:r>
      <w:r w:rsidR="00FB2512" w:rsidRPr="00F11BFF">
        <w:rPr>
          <w:lang w:val="en-US"/>
        </w:rPr>
        <w:t>specification</w:t>
      </w:r>
      <w:r w:rsidRPr="00F11BFF">
        <w:rPr>
          <w:lang w:val="en-US"/>
        </w:rPr>
        <w:t xml:space="preserve"> to additionally capture the relation between </w:t>
      </w:r>
      <w:r w:rsidR="00497782">
        <w:rPr>
          <w:lang w:val="en-US"/>
        </w:rPr>
        <w:t xml:space="preserve">the </w:t>
      </w:r>
      <w:r w:rsidRPr="00F11BFF">
        <w:rPr>
          <w:lang w:val="en-US"/>
        </w:rPr>
        <w:t xml:space="preserve">average return and </w:t>
      </w:r>
      <w:r w:rsidR="00497782">
        <w:rPr>
          <w:lang w:val="en-US"/>
        </w:rPr>
        <w:t>the</w:t>
      </w:r>
      <w:r w:rsidR="002B5A5A" w:rsidRPr="00F11BFF">
        <w:rPr>
          <w:lang w:val="en-US"/>
        </w:rPr>
        <w:t xml:space="preserve"> </w:t>
      </w:r>
      <w:r w:rsidRPr="00F11BFF">
        <w:rPr>
          <w:lang w:val="en-US"/>
        </w:rPr>
        <w:t xml:space="preserve">size and </w:t>
      </w:r>
      <w:r w:rsidR="00497782">
        <w:rPr>
          <w:lang w:val="en-US"/>
        </w:rPr>
        <w:t xml:space="preserve">the </w:t>
      </w:r>
      <w:r w:rsidRPr="00F11BFF">
        <w:rPr>
          <w:lang w:val="en-US"/>
        </w:rPr>
        <w:t>accounting book</w:t>
      </w:r>
      <w:r w:rsidR="00D201C1">
        <w:rPr>
          <w:lang w:val="en-US"/>
        </w:rPr>
        <w:t>-to-market</w:t>
      </w:r>
      <w:r w:rsidRPr="00F11BFF">
        <w:rPr>
          <w:lang w:val="en-US"/>
        </w:rPr>
        <w:t xml:space="preserve"> value, </w:t>
      </w:r>
      <w:r w:rsidRPr="00F11BFF">
        <w:rPr>
          <w:i/>
          <w:iCs/>
          <w:lang w:val="en-US"/>
        </w:rPr>
        <w:t>B/M</w:t>
      </w:r>
      <w:r w:rsidR="002B5A5A" w:rsidRPr="00F11BFF">
        <w:rPr>
          <w:lang w:val="en-US"/>
        </w:rPr>
        <w:t>, leading to a three-factor model:</w:t>
      </w:r>
    </w:p>
    <w:p w14:paraId="2DFB5850" w14:textId="5B5582B0" w:rsidR="003938CD" w:rsidRPr="00F11BFF" w:rsidRDefault="001C528C" w:rsidP="003938CD">
      <w:pPr>
        <w:spacing w:line="360" w:lineRule="auto"/>
        <w:ind w:firstLine="720"/>
        <w:jc w:val="both"/>
        <w:rPr>
          <w:lang w:val="en-US"/>
        </w:rPr>
      </w:pPr>
      <m:oMath>
        <m:sSub>
          <m:sSubPr>
            <m:ctrlPr>
              <w:rPr>
                <w:rFonts w:ascii="Cambria Math" w:hAnsi="Cambria Math"/>
                <w:i/>
              </w:rPr>
            </m:ctrlPr>
          </m:sSubPr>
          <m:e>
            <m:r>
              <w:rPr>
                <w:rFonts w:ascii="Cambria Math" w:hAnsi="Cambria Math"/>
              </w:rPr>
              <m:t>R</m:t>
            </m:r>
          </m:e>
          <m:sub>
            <m:r>
              <w:rPr>
                <w:rFonts w:ascii="Cambria Math" w:hAnsi="Cambria Math"/>
              </w:rPr>
              <m:t>it</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f,t</m:t>
            </m:r>
          </m:sub>
        </m:sSub>
        <m:r>
          <w:rPr>
            <w:rFonts w:ascii="Cambria Math" w:hAnsi="Cambria Math"/>
          </w:rPr>
          <m:t>=</m:t>
        </m:r>
        <m:sSub>
          <m:sSubPr>
            <m:ctrlPr>
              <w:rPr>
                <w:rFonts w:ascii="Cambria Math" w:hAnsi="Cambria Math"/>
                <w:i/>
              </w:rPr>
            </m:ctrlPr>
          </m:sSubPr>
          <m:e>
            <m:r>
              <w:rPr>
                <w:rFonts w:ascii="Cambria Math" w:hAnsi="Cambria Math"/>
              </w:rPr>
              <m:t>α</m:t>
            </m:r>
          </m:e>
          <m:sub>
            <m:r>
              <w:rPr>
                <w:rFonts w:ascii="Cambria Math" w:hAnsi="Cambria Math"/>
              </w:rPr>
              <m:t>i,t</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i,M</m:t>
            </m:r>
          </m:sub>
        </m:sSub>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M,t</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f,t</m:t>
                </m:r>
              </m:sub>
            </m:sSub>
          </m:e>
        </m:d>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i,SMB</m:t>
            </m:r>
          </m:sub>
        </m:sSub>
        <m:sSub>
          <m:sSubPr>
            <m:ctrlPr>
              <w:rPr>
                <w:rFonts w:ascii="Cambria Math" w:hAnsi="Cambria Math"/>
                <w:i/>
              </w:rPr>
            </m:ctrlPr>
          </m:sSubPr>
          <m:e>
            <m:r>
              <w:rPr>
                <w:rFonts w:ascii="Cambria Math" w:hAnsi="Cambria Math"/>
              </w:rPr>
              <m:t>SMB</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i,HML</m:t>
            </m:r>
          </m:sub>
        </m:sSub>
        <m:sSub>
          <m:sSubPr>
            <m:ctrlPr>
              <w:rPr>
                <w:rFonts w:ascii="Cambria Math" w:hAnsi="Cambria Math"/>
                <w:i/>
              </w:rPr>
            </m:ctrlPr>
          </m:sSubPr>
          <m:e>
            <m:r>
              <w:rPr>
                <w:rFonts w:ascii="Cambria Math" w:hAnsi="Cambria Math"/>
              </w:rPr>
              <m:t>HML</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ε</m:t>
            </m:r>
          </m:e>
          <m:sub>
            <m:r>
              <w:rPr>
                <w:rFonts w:ascii="Cambria Math" w:hAnsi="Cambria Math"/>
              </w:rPr>
              <m:t>i,t</m:t>
            </m:r>
          </m:sub>
        </m:sSub>
      </m:oMath>
      <w:r w:rsidR="003938CD" w:rsidRPr="00F11BFF">
        <w:rPr>
          <w:lang w:val="en-US"/>
        </w:rPr>
        <w:tab/>
      </w:r>
      <w:r w:rsidR="003938CD">
        <w:rPr>
          <w:lang w:val="en-US"/>
        </w:rPr>
        <w:tab/>
      </w:r>
      <w:r w:rsidR="003938CD">
        <w:rPr>
          <w:lang w:val="en-US"/>
        </w:rPr>
        <w:tab/>
      </w:r>
      <w:r w:rsidR="003938CD" w:rsidRPr="00F11BFF">
        <w:rPr>
          <w:lang w:val="en-US"/>
        </w:rPr>
        <w:t>(</w:t>
      </w:r>
      <w:r w:rsidR="003938CD">
        <w:rPr>
          <w:lang w:val="en-US"/>
        </w:rPr>
        <w:t>10</w:t>
      </w:r>
      <w:r w:rsidR="003938CD" w:rsidRPr="00F11BFF">
        <w:rPr>
          <w:lang w:val="en-US"/>
        </w:rPr>
        <w:t>)</w:t>
      </w:r>
    </w:p>
    <w:p w14:paraId="1E77B8A6" w14:textId="77777777" w:rsidR="00EF0D18" w:rsidRPr="00F11BFF" w:rsidRDefault="00EF0D18" w:rsidP="00F169A8">
      <w:pPr>
        <w:spacing w:line="360" w:lineRule="auto"/>
        <w:jc w:val="both"/>
        <w:rPr>
          <w:lang w:val="en-US"/>
        </w:rPr>
      </w:pPr>
    </w:p>
    <w:p w14:paraId="71F38BFF" w14:textId="73911901" w:rsidR="00B418A9" w:rsidRPr="00F11BFF" w:rsidRDefault="002B5A5A" w:rsidP="00F169A8">
      <w:pPr>
        <w:spacing w:line="360" w:lineRule="auto"/>
        <w:jc w:val="both"/>
        <w:rPr>
          <w:bCs/>
          <w:lang w:val="en-US"/>
        </w:rPr>
      </w:pPr>
      <w:r w:rsidRPr="00F11BFF">
        <w:rPr>
          <w:lang w:val="en-US"/>
        </w:rPr>
        <w:t xml:space="preserve">where </w:t>
      </w:r>
      <m:oMath>
        <m:sSub>
          <m:sSubPr>
            <m:ctrlPr>
              <w:rPr>
                <w:rFonts w:ascii="Cambria Math" w:hAnsi="Cambria Math"/>
                <w:i/>
              </w:rPr>
            </m:ctrlPr>
          </m:sSubPr>
          <m:e>
            <m:r>
              <w:rPr>
                <w:rFonts w:ascii="Cambria Math" w:hAnsi="Cambria Math"/>
              </w:rPr>
              <m:t>SMB</m:t>
            </m:r>
          </m:e>
          <m:sub>
            <m:r>
              <w:rPr>
                <w:rFonts w:ascii="Cambria Math" w:hAnsi="Cambria Math"/>
              </w:rPr>
              <m:t>t</m:t>
            </m:r>
          </m:sub>
        </m:sSub>
      </m:oMath>
      <w:r w:rsidRPr="00F11BFF">
        <w:rPr>
          <w:bCs/>
          <w:lang w:val="en-US"/>
        </w:rPr>
        <w:t xml:space="preserve"> is the difference between the returns on a diversified portfolio of small stocks minus those of an equally diversified portfolio of big stocks, and </w:t>
      </w:r>
      <m:oMath>
        <m:sSub>
          <m:sSubPr>
            <m:ctrlPr>
              <w:rPr>
                <w:rFonts w:ascii="Cambria Math" w:hAnsi="Cambria Math"/>
                <w:i/>
              </w:rPr>
            </m:ctrlPr>
          </m:sSubPr>
          <m:e>
            <m:r>
              <w:rPr>
                <w:rFonts w:ascii="Cambria Math" w:hAnsi="Cambria Math"/>
              </w:rPr>
              <m:t>HML</m:t>
            </m:r>
          </m:e>
          <m:sub>
            <m:r>
              <w:rPr>
                <w:rFonts w:ascii="Cambria Math" w:hAnsi="Cambria Math"/>
              </w:rPr>
              <m:t>t</m:t>
            </m:r>
          </m:sub>
        </m:sSub>
      </m:oMath>
      <w:r w:rsidRPr="00F11BFF">
        <w:rPr>
          <w:bCs/>
          <w:lang w:val="en-US"/>
        </w:rPr>
        <w:t xml:space="preserve"> is similarly the difference between</w:t>
      </w:r>
      <w:r w:rsidR="00977679" w:rsidRPr="00F11BFF">
        <w:rPr>
          <w:bCs/>
          <w:lang w:val="en-US"/>
        </w:rPr>
        <w:t xml:space="preserve"> the </w:t>
      </w:r>
      <w:r w:rsidRPr="00F11BFF">
        <w:rPr>
          <w:bCs/>
          <w:lang w:val="en-US"/>
        </w:rPr>
        <w:t xml:space="preserve">returns on a diversified portfolio of high </w:t>
      </w:r>
      <w:r w:rsidRPr="00F11BFF">
        <w:rPr>
          <w:bCs/>
          <w:i/>
          <w:iCs/>
          <w:lang w:val="en-US"/>
        </w:rPr>
        <w:t>B/M</w:t>
      </w:r>
      <w:r w:rsidRPr="00F11BFF">
        <w:rPr>
          <w:bCs/>
          <w:lang w:val="en-US"/>
        </w:rPr>
        <w:t xml:space="preserve"> stocks minus those of a diversified portfolio of low </w:t>
      </w:r>
      <w:r w:rsidRPr="00F11BFF">
        <w:rPr>
          <w:bCs/>
          <w:i/>
          <w:iCs/>
          <w:lang w:val="en-US"/>
        </w:rPr>
        <w:t>B/M</w:t>
      </w:r>
      <w:r w:rsidRPr="00F11BFF">
        <w:rPr>
          <w:bCs/>
          <w:lang w:val="en-US"/>
        </w:rPr>
        <w:t xml:space="preserve"> stocks.</w:t>
      </w:r>
      <w:r w:rsidR="00D970DD" w:rsidRPr="00F11BFF">
        <w:rPr>
          <w:bCs/>
          <w:lang w:val="en-US"/>
        </w:rPr>
        <w:t xml:space="preserve">  The formation of </w:t>
      </w:r>
      <m:oMath>
        <m:sSub>
          <m:sSubPr>
            <m:ctrlPr>
              <w:rPr>
                <w:rFonts w:ascii="Cambria Math" w:hAnsi="Cambria Math"/>
                <w:i/>
              </w:rPr>
            </m:ctrlPr>
          </m:sSubPr>
          <m:e>
            <m:r>
              <w:rPr>
                <w:rFonts w:ascii="Cambria Math" w:hAnsi="Cambria Math"/>
              </w:rPr>
              <m:t>SMB</m:t>
            </m:r>
          </m:e>
          <m:sub>
            <m:r>
              <w:rPr>
                <w:rFonts w:ascii="Cambria Math" w:hAnsi="Cambria Math"/>
              </w:rPr>
              <m:t>t</m:t>
            </m:r>
          </m:sub>
        </m:sSub>
      </m:oMath>
      <w:r w:rsidR="00D970DD" w:rsidRPr="00F11BFF">
        <w:rPr>
          <w:bCs/>
          <w:lang w:val="en-US"/>
        </w:rPr>
        <w:t xml:space="preserve"> and </w:t>
      </w:r>
      <m:oMath>
        <m:sSub>
          <m:sSubPr>
            <m:ctrlPr>
              <w:rPr>
                <w:rFonts w:ascii="Cambria Math" w:hAnsi="Cambria Math"/>
                <w:i/>
              </w:rPr>
            </m:ctrlPr>
          </m:sSubPr>
          <m:e>
            <m:r>
              <w:rPr>
                <w:rFonts w:ascii="Cambria Math" w:hAnsi="Cambria Math"/>
              </w:rPr>
              <m:t>HML</m:t>
            </m:r>
          </m:e>
          <m:sub>
            <m:r>
              <w:rPr>
                <w:rFonts w:ascii="Cambria Math" w:hAnsi="Cambria Math"/>
              </w:rPr>
              <m:t>t</m:t>
            </m:r>
          </m:sub>
        </m:sSub>
      </m:oMath>
      <w:r w:rsidR="00D970DD" w:rsidRPr="00F11BFF">
        <w:rPr>
          <w:bCs/>
          <w:lang w:val="en-US"/>
        </w:rPr>
        <w:t xml:space="preserve"> uses a </w:t>
      </w:r>
      <w:r w:rsidR="00BB4335">
        <w:rPr>
          <w:bCs/>
          <w:lang w:val="en-US"/>
        </w:rPr>
        <w:t>3</w:t>
      </w:r>
      <w:r w:rsidR="001D3C7F">
        <w:rPr>
          <w:bCs/>
          <w:lang w:val="en-US"/>
        </w:rPr>
        <w:t xml:space="preserve"> × </w:t>
      </w:r>
      <w:r w:rsidR="00BB4335">
        <w:rPr>
          <w:bCs/>
          <w:lang w:val="en-US"/>
        </w:rPr>
        <w:t>3</w:t>
      </w:r>
      <w:r w:rsidR="00D970DD" w:rsidRPr="00F11BFF">
        <w:rPr>
          <w:bCs/>
          <w:lang w:val="en-US"/>
        </w:rPr>
        <w:t xml:space="preserve"> double</w:t>
      </w:r>
      <w:r w:rsidR="001D3C7F">
        <w:rPr>
          <w:bCs/>
          <w:lang w:val="en-US"/>
        </w:rPr>
        <w:t>-</w:t>
      </w:r>
      <w:r w:rsidR="00D970DD" w:rsidRPr="00F11BFF">
        <w:rPr>
          <w:bCs/>
          <w:lang w:val="en-US"/>
        </w:rPr>
        <w:t xml:space="preserve">sort procedure </w:t>
      </w:r>
      <w:r w:rsidR="001D3C7F">
        <w:rPr>
          <w:bCs/>
          <w:lang w:val="en-US"/>
        </w:rPr>
        <w:t>in which</w:t>
      </w:r>
      <w:r w:rsidR="001D3C7F" w:rsidRPr="00F11BFF">
        <w:rPr>
          <w:bCs/>
          <w:lang w:val="en-US"/>
        </w:rPr>
        <w:t xml:space="preserve"> </w:t>
      </w:r>
      <w:r w:rsidR="00D970DD" w:rsidRPr="00F11BFF">
        <w:rPr>
          <w:bCs/>
          <w:lang w:val="en-US"/>
        </w:rPr>
        <w:t>stocks are sorted into five</w:t>
      </w:r>
      <w:r w:rsidR="00D201C1">
        <w:rPr>
          <w:bCs/>
          <w:lang w:val="en-US"/>
        </w:rPr>
        <w:t>-quintile</w:t>
      </w:r>
      <w:r w:rsidR="00D970DD" w:rsidRPr="00F11BFF">
        <w:rPr>
          <w:bCs/>
          <w:lang w:val="en-US"/>
        </w:rPr>
        <w:t xml:space="preserve"> portfolios based on </w:t>
      </w:r>
      <w:r w:rsidR="00BC0A06" w:rsidRPr="00F11BFF">
        <w:rPr>
          <w:bCs/>
          <w:lang w:val="en-US"/>
        </w:rPr>
        <w:t xml:space="preserve">their size, or </w:t>
      </w:r>
      <w:r w:rsidR="00D970DD" w:rsidRPr="00F11BFF">
        <w:rPr>
          <w:bCs/>
          <w:lang w:val="en-US"/>
        </w:rPr>
        <w:t xml:space="preserve">market capitalization, each of </w:t>
      </w:r>
      <w:r w:rsidR="00497782">
        <w:rPr>
          <w:bCs/>
          <w:lang w:val="en-US"/>
        </w:rPr>
        <w:t>which</w:t>
      </w:r>
      <w:r w:rsidR="00D970DD" w:rsidRPr="00F11BFF">
        <w:rPr>
          <w:bCs/>
          <w:lang w:val="en-US"/>
        </w:rPr>
        <w:t xml:space="preserve"> is further sorted into another five</w:t>
      </w:r>
      <w:r w:rsidR="00D201C1">
        <w:rPr>
          <w:bCs/>
          <w:lang w:val="en-US"/>
        </w:rPr>
        <w:t>-quintile</w:t>
      </w:r>
      <w:r w:rsidR="00D970DD" w:rsidRPr="00F11BFF">
        <w:rPr>
          <w:bCs/>
          <w:lang w:val="en-US"/>
        </w:rPr>
        <w:t xml:space="preserve"> portfolios based on </w:t>
      </w:r>
      <w:r w:rsidR="00D970DD" w:rsidRPr="00F11BFF">
        <w:rPr>
          <w:bCs/>
          <w:i/>
          <w:iCs/>
          <w:lang w:val="en-US"/>
        </w:rPr>
        <w:t>B/M</w:t>
      </w:r>
      <w:r w:rsidR="00B418A9" w:rsidRPr="00F11BFF">
        <w:rPr>
          <w:bCs/>
          <w:lang w:val="en-US"/>
        </w:rPr>
        <w:t xml:space="preserve">.  </w:t>
      </w:r>
      <w:r w:rsidR="00B418A9" w:rsidRPr="00F11BFF">
        <w:rPr>
          <w:lang w:val="en-US"/>
        </w:rPr>
        <w:t>At any time, stocks with missing values for either characteristic are omitted, as are stocks with negative book</w:t>
      </w:r>
      <w:r w:rsidR="00D201C1">
        <w:rPr>
          <w:lang w:val="en-US"/>
        </w:rPr>
        <w:t>-to-market</w:t>
      </w:r>
      <w:r w:rsidR="00B418A9" w:rsidRPr="00F11BFF">
        <w:rPr>
          <w:lang w:val="en-US"/>
        </w:rPr>
        <w:t xml:space="preserve"> values.  FMPs relat</w:t>
      </w:r>
      <w:r w:rsidR="00497782">
        <w:rPr>
          <w:lang w:val="en-US"/>
        </w:rPr>
        <w:t>ed</w:t>
      </w:r>
      <w:r w:rsidR="00B418A9" w:rsidRPr="00F11BFF">
        <w:rPr>
          <w:lang w:val="en-US"/>
        </w:rPr>
        <w:t xml:space="preserve"> to size are created from </w:t>
      </w:r>
      <w:r w:rsidR="00497782">
        <w:rPr>
          <w:lang w:val="en-US"/>
        </w:rPr>
        <w:t xml:space="preserve">the </w:t>
      </w:r>
      <w:r w:rsidR="00B418A9" w:rsidRPr="00F11BFF">
        <w:rPr>
          <w:lang w:val="en-US"/>
        </w:rPr>
        <w:t xml:space="preserve">average returns on small portfolios minus those on </w:t>
      </w:r>
      <w:r w:rsidR="001D3C7F">
        <w:rPr>
          <w:lang w:val="en-US"/>
        </w:rPr>
        <w:t>large</w:t>
      </w:r>
      <w:r w:rsidR="00B418A9" w:rsidRPr="00F11BFF">
        <w:rPr>
          <w:lang w:val="en-US"/>
        </w:rPr>
        <w:t xml:space="preserve"> portfolios (</w:t>
      </w:r>
      <w:r w:rsidR="006878A4">
        <w:rPr>
          <w:lang w:val="en-US"/>
        </w:rPr>
        <w:t xml:space="preserve">based on the </w:t>
      </w:r>
      <m:oMath>
        <m:sSub>
          <m:sSubPr>
            <m:ctrlPr>
              <w:rPr>
                <w:rFonts w:ascii="Cambria Math" w:hAnsi="Cambria Math"/>
                <w:i/>
              </w:rPr>
            </m:ctrlPr>
          </m:sSubPr>
          <m:e>
            <m:r>
              <w:rPr>
                <w:rFonts w:ascii="Cambria Math" w:hAnsi="Cambria Math"/>
              </w:rPr>
              <m:t>SMB</m:t>
            </m:r>
          </m:e>
          <m:sub>
            <m:r>
              <w:rPr>
                <w:rFonts w:ascii="Cambria Math" w:hAnsi="Cambria Math"/>
              </w:rPr>
              <m:t>t</m:t>
            </m:r>
          </m:sub>
        </m:sSub>
      </m:oMath>
      <w:r w:rsidR="00B418A9" w:rsidRPr="00F11BFF">
        <w:rPr>
          <w:lang w:val="en-US"/>
        </w:rPr>
        <w:t xml:space="preserve"> factor) and similarly with high book</w:t>
      </w:r>
      <w:r w:rsidR="00D201C1">
        <w:rPr>
          <w:lang w:val="en-US"/>
        </w:rPr>
        <w:t>-to-market</w:t>
      </w:r>
      <w:r w:rsidR="00B418A9" w:rsidRPr="00F11BFF">
        <w:rPr>
          <w:lang w:val="en-US"/>
        </w:rPr>
        <w:t xml:space="preserve"> value portfolios minus low book</w:t>
      </w:r>
      <w:r w:rsidR="00D201C1">
        <w:rPr>
          <w:lang w:val="en-US"/>
        </w:rPr>
        <w:t>-to-market</w:t>
      </w:r>
      <w:r w:rsidR="00B418A9" w:rsidRPr="00F11BFF">
        <w:rPr>
          <w:lang w:val="en-US"/>
        </w:rPr>
        <w:t xml:space="preserve"> portfolios (</w:t>
      </w:r>
      <w:r w:rsidR="006878A4">
        <w:rPr>
          <w:lang w:val="en-US"/>
        </w:rPr>
        <w:t xml:space="preserve">based on the </w:t>
      </w:r>
      <m:oMath>
        <m:sSub>
          <m:sSubPr>
            <m:ctrlPr>
              <w:rPr>
                <w:rFonts w:ascii="Cambria Math" w:hAnsi="Cambria Math"/>
                <w:i/>
              </w:rPr>
            </m:ctrlPr>
          </m:sSubPr>
          <m:e>
            <m:r>
              <w:rPr>
                <w:rFonts w:ascii="Cambria Math" w:hAnsi="Cambria Math"/>
              </w:rPr>
              <m:t>HML</m:t>
            </m:r>
          </m:e>
          <m:sub>
            <m:r>
              <w:rPr>
                <w:rFonts w:ascii="Cambria Math" w:hAnsi="Cambria Math"/>
              </w:rPr>
              <m:t>t</m:t>
            </m:r>
          </m:sub>
        </m:sSub>
      </m:oMath>
      <w:r w:rsidR="00B418A9" w:rsidRPr="00F11BFF">
        <w:rPr>
          <w:lang w:val="en-US"/>
        </w:rPr>
        <w:t xml:space="preserve"> factor).</w:t>
      </w:r>
      <w:r w:rsidR="00432447">
        <w:rPr>
          <w:lang w:val="en-US"/>
        </w:rPr>
        <w:t xml:space="preserve"> </w:t>
      </w:r>
      <w:r w:rsidR="00B418A9" w:rsidRPr="00F11BFF">
        <w:rPr>
          <w:lang w:val="en-US"/>
        </w:rPr>
        <w:t xml:space="preserve"> Portfolio rebalancing takes place annually in December.</w:t>
      </w:r>
      <w:r w:rsidR="00432447">
        <w:rPr>
          <w:lang w:val="en-US"/>
        </w:rPr>
        <w:t xml:space="preserve"> </w:t>
      </w:r>
      <w:r w:rsidR="00B418A9" w:rsidRPr="00F11BFF">
        <w:rPr>
          <w:lang w:val="en-US"/>
        </w:rPr>
        <w:t xml:space="preserve"> The </w:t>
      </w:r>
      <m:oMath>
        <m:sSub>
          <m:sSubPr>
            <m:ctrlPr>
              <w:rPr>
                <w:rFonts w:ascii="Cambria Math" w:hAnsi="Cambria Math"/>
                <w:i/>
              </w:rPr>
            </m:ctrlPr>
          </m:sSubPr>
          <m:e>
            <m:r>
              <w:rPr>
                <w:rFonts w:ascii="Cambria Math" w:hAnsi="Cambria Math"/>
              </w:rPr>
              <m:t>SMB</m:t>
            </m:r>
          </m:e>
          <m:sub>
            <m:r>
              <w:rPr>
                <w:rFonts w:ascii="Cambria Math" w:hAnsi="Cambria Math"/>
              </w:rPr>
              <m:t>t</m:t>
            </m:r>
          </m:sub>
        </m:sSub>
      </m:oMath>
      <w:r w:rsidR="00B418A9" w:rsidRPr="00F11BFF">
        <w:rPr>
          <w:lang w:val="en-US"/>
        </w:rPr>
        <w:t xml:space="preserve"> and </w:t>
      </w:r>
      <m:oMath>
        <m:sSub>
          <m:sSubPr>
            <m:ctrlPr>
              <w:rPr>
                <w:rFonts w:ascii="Cambria Math" w:hAnsi="Cambria Math"/>
                <w:i/>
              </w:rPr>
            </m:ctrlPr>
          </m:sSubPr>
          <m:e>
            <m:r>
              <w:rPr>
                <w:rFonts w:ascii="Cambria Math" w:hAnsi="Cambria Math"/>
              </w:rPr>
              <m:t>HML</m:t>
            </m:r>
          </m:e>
          <m:sub>
            <m:r>
              <w:rPr>
                <w:rFonts w:ascii="Cambria Math" w:hAnsi="Cambria Math"/>
              </w:rPr>
              <m:t>t</m:t>
            </m:r>
          </m:sub>
        </m:sSub>
      </m:oMath>
      <w:r w:rsidR="00B418A9" w:rsidRPr="00F11BFF">
        <w:rPr>
          <w:lang w:val="en-US"/>
        </w:rPr>
        <w:t xml:space="preserve"> factors are formed from value-weighted returns.</w:t>
      </w:r>
      <w:r w:rsidRPr="00F11BFF">
        <w:rPr>
          <w:bCs/>
          <w:lang w:val="en-US"/>
        </w:rPr>
        <w:t xml:space="preserve">  </w:t>
      </w:r>
      <m:oMath>
        <m:sSub>
          <m:sSubPr>
            <m:ctrlPr>
              <w:rPr>
                <w:rFonts w:ascii="Cambria Math" w:hAnsi="Cambria Math"/>
                <w:i/>
              </w:rPr>
            </m:ctrlPr>
          </m:sSubPr>
          <m:e>
            <m:r>
              <w:rPr>
                <w:rFonts w:ascii="Cambria Math" w:hAnsi="Cambria Math"/>
              </w:rPr>
              <m:t>β</m:t>
            </m:r>
          </m:e>
          <m:sub>
            <m:r>
              <w:rPr>
                <w:rFonts w:ascii="Cambria Math" w:hAnsi="Cambria Math"/>
              </w:rPr>
              <m:t>i,SMB</m:t>
            </m:r>
          </m:sub>
        </m:sSub>
      </m:oMath>
      <w:r w:rsidR="00977679" w:rsidRPr="00F11BFF">
        <w:rPr>
          <w:bCs/>
          <w:lang w:val="en-US"/>
        </w:rPr>
        <w:t xml:space="preserve"> and </w:t>
      </w:r>
      <m:oMath>
        <m:sSub>
          <m:sSubPr>
            <m:ctrlPr>
              <w:rPr>
                <w:rFonts w:ascii="Cambria Math" w:hAnsi="Cambria Math"/>
                <w:i/>
              </w:rPr>
            </m:ctrlPr>
          </m:sSubPr>
          <m:e>
            <m:r>
              <w:rPr>
                <w:rFonts w:ascii="Cambria Math" w:hAnsi="Cambria Math"/>
              </w:rPr>
              <m:t>β</m:t>
            </m:r>
          </m:e>
          <m:sub>
            <m:r>
              <w:rPr>
                <w:rFonts w:ascii="Cambria Math" w:hAnsi="Cambria Math"/>
              </w:rPr>
              <m:t>i,HML</m:t>
            </m:r>
          </m:sub>
        </m:sSub>
      </m:oMath>
      <w:r w:rsidRPr="00F11BFF">
        <w:rPr>
          <w:bCs/>
          <w:lang w:val="en-US"/>
        </w:rPr>
        <w:t xml:space="preserve"> are</w:t>
      </w:r>
      <w:r w:rsidR="00CA2B9D">
        <w:rPr>
          <w:bCs/>
          <w:lang w:val="en-US"/>
        </w:rPr>
        <w:t xml:space="preserve"> the</w:t>
      </w:r>
      <w:r w:rsidRPr="00F11BFF">
        <w:rPr>
          <w:bCs/>
          <w:lang w:val="en-US"/>
        </w:rPr>
        <w:t xml:space="preserve"> vectors of </w:t>
      </w:r>
      <w:r w:rsidRPr="00F11BFF">
        <w:rPr>
          <w:lang w:val="en-US"/>
        </w:rPr>
        <w:t xml:space="preserve">factor loadings for asset </w:t>
      </w:r>
      <w:proofErr w:type="spellStart"/>
      <w:r w:rsidRPr="00F11BFF">
        <w:rPr>
          <w:i/>
          <w:iCs/>
          <w:lang w:val="en-US"/>
        </w:rPr>
        <w:t>i</w:t>
      </w:r>
      <w:proofErr w:type="spellEnd"/>
      <w:r w:rsidRPr="00F11BFF">
        <w:rPr>
          <w:lang w:val="en-US"/>
        </w:rPr>
        <w:t xml:space="preserve"> on the </w:t>
      </w:r>
      <m:oMath>
        <m:sSub>
          <m:sSubPr>
            <m:ctrlPr>
              <w:rPr>
                <w:rFonts w:ascii="Cambria Math" w:hAnsi="Cambria Math"/>
                <w:i/>
              </w:rPr>
            </m:ctrlPr>
          </m:sSubPr>
          <m:e>
            <m:r>
              <w:rPr>
                <w:rFonts w:ascii="Cambria Math" w:hAnsi="Cambria Math"/>
              </w:rPr>
              <m:t>SMB</m:t>
            </m:r>
          </m:e>
          <m:sub>
            <m:r>
              <w:rPr>
                <w:rFonts w:ascii="Cambria Math" w:hAnsi="Cambria Math"/>
              </w:rPr>
              <m:t>t</m:t>
            </m:r>
          </m:sub>
        </m:sSub>
      </m:oMath>
      <w:r w:rsidRPr="00F11BFF">
        <w:rPr>
          <w:bCs/>
          <w:lang w:val="en-US"/>
        </w:rPr>
        <w:t xml:space="preserve"> and </w:t>
      </w:r>
      <m:oMath>
        <m:sSub>
          <m:sSubPr>
            <m:ctrlPr>
              <w:rPr>
                <w:rFonts w:ascii="Cambria Math" w:hAnsi="Cambria Math"/>
                <w:i/>
              </w:rPr>
            </m:ctrlPr>
          </m:sSubPr>
          <m:e>
            <m:r>
              <w:rPr>
                <w:rFonts w:ascii="Cambria Math" w:hAnsi="Cambria Math"/>
              </w:rPr>
              <m:t>HML</m:t>
            </m:r>
          </m:e>
          <m:sub>
            <m:r>
              <w:rPr>
                <w:rFonts w:ascii="Cambria Math" w:hAnsi="Cambria Math"/>
              </w:rPr>
              <m:t>t</m:t>
            </m:r>
          </m:sub>
        </m:sSub>
      </m:oMath>
      <w:r w:rsidRPr="00F11BFF">
        <w:rPr>
          <w:bCs/>
          <w:lang w:val="en-US"/>
        </w:rPr>
        <w:t xml:space="preserve"> factors</w:t>
      </w:r>
      <w:r w:rsidR="00977679" w:rsidRPr="00F11BFF">
        <w:rPr>
          <w:bCs/>
          <w:lang w:val="en-US"/>
        </w:rPr>
        <w:t>,</w:t>
      </w:r>
      <w:r w:rsidRPr="00F11BFF">
        <w:rPr>
          <w:bCs/>
          <w:lang w:val="en-US"/>
        </w:rPr>
        <w:t xml:space="preserve"> respectively.</w:t>
      </w:r>
    </w:p>
    <w:p w14:paraId="274EB1B8" w14:textId="77777777" w:rsidR="00EF0D18" w:rsidRPr="00F11BFF" w:rsidRDefault="00EF0D18" w:rsidP="00F169A8">
      <w:pPr>
        <w:spacing w:line="360" w:lineRule="auto"/>
        <w:ind w:firstLine="720"/>
        <w:jc w:val="both"/>
        <w:rPr>
          <w:bCs/>
          <w:lang w:val="en-US"/>
        </w:rPr>
      </w:pPr>
      <w:r w:rsidRPr="00F11BFF">
        <w:rPr>
          <w:bCs/>
          <w:lang w:val="en-US"/>
        </w:rPr>
        <w:t xml:space="preserve">Carhart (1997) augmented the </w:t>
      </w:r>
      <w:r w:rsidR="00977679" w:rsidRPr="00F11BFF">
        <w:rPr>
          <w:bCs/>
          <w:lang w:val="en-US"/>
        </w:rPr>
        <w:t>Fama</w:t>
      </w:r>
      <w:r w:rsidR="005413C0">
        <w:rPr>
          <w:bCs/>
          <w:lang w:val="en-US"/>
        </w:rPr>
        <w:t>-</w:t>
      </w:r>
      <w:r w:rsidRPr="00F11BFF">
        <w:rPr>
          <w:bCs/>
          <w:lang w:val="en-US"/>
        </w:rPr>
        <w:t>French three</w:t>
      </w:r>
      <w:r w:rsidR="00D201C1">
        <w:rPr>
          <w:bCs/>
          <w:lang w:val="en-US"/>
        </w:rPr>
        <w:t>-factor</w:t>
      </w:r>
      <w:r w:rsidRPr="00F11BFF">
        <w:rPr>
          <w:bCs/>
          <w:lang w:val="en-US"/>
        </w:rPr>
        <w:t xml:space="preserve"> model with </w:t>
      </w:r>
      <w:r w:rsidR="00497782">
        <w:rPr>
          <w:bCs/>
          <w:lang w:val="en-US"/>
        </w:rPr>
        <w:t>a</w:t>
      </w:r>
      <w:r w:rsidRPr="00F11BFF">
        <w:rPr>
          <w:bCs/>
          <w:lang w:val="en-US"/>
        </w:rPr>
        <w:t xml:space="preserve"> fourth factor relat</w:t>
      </w:r>
      <w:r w:rsidR="00497782">
        <w:rPr>
          <w:bCs/>
          <w:lang w:val="en-US"/>
        </w:rPr>
        <w:t>ed</w:t>
      </w:r>
      <w:r w:rsidRPr="00F11BFF">
        <w:rPr>
          <w:bCs/>
          <w:lang w:val="en-US"/>
        </w:rPr>
        <w:t xml:space="preserve"> to momentum or persistence in stock price returns.  This is defined as</w:t>
      </w:r>
      <w:r w:rsidR="001D3C7F">
        <w:rPr>
          <w:bCs/>
          <w:lang w:val="en-US"/>
        </w:rPr>
        <w:t xml:space="preserve"> follows</w:t>
      </w:r>
      <w:r w:rsidRPr="00F11BFF">
        <w:rPr>
          <w:bCs/>
          <w:lang w:val="en-US"/>
        </w:rPr>
        <w:t>:</w:t>
      </w:r>
    </w:p>
    <w:bookmarkStart w:id="17" w:name="_Hlk166259833"/>
    <w:p w14:paraId="1104B1E5" w14:textId="2D7AAC07" w:rsidR="003938CD" w:rsidRPr="00F11BFF" w:rsidRDefault="001C528C" w:rsidP="003938CD">
      <w:pPr>
        <w:spacing w:line="360" w:lineRule="auto"/>
        <w:ind w:firstLine="720"/>
        <w:jc w:val="both"/>
        <w:rPr>
          <w:rFonts w:eastAsia="Calibri"/>
          <w:iCs/>
          <w:lang w:val="en-US"/>
        </w:rPr>
      </w:pPr>
      <m:oMath>
        <m:sSub>
          <m:sSubPr>
            <m:ctrlPr>
              <w:rPr>
                <w:rFonts w:ascii="Cambria Math" w:hAnsi="Cambria Math"/>
                <w:i/>
              </w:rPr>
            </m:ctrlPr>
          </m:sSubPr>
          <m:e>
            <m:r>
              <w:rPr>
                <w:rFonts w:ascii="Cambria Math" w:hAnsi="Cambria Math"/>
              </w:rPr>
              <m:t>R</m:t>
            </m:r>
          </m:e>
          <m:sub>
            <m:r>
              <w:rPr>
                <w:rFonts w:ascii="Cambria Math" w:hAnsi="Cambria Math"/>
              </w:rPr>
              <m:t>it</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f,t</m:t>
            </m:r>
          </m:sub>
        </m:sSub>
        <m:r>
          <w:rPr>
            <w:rFonts w:ascii="Cambria Math" w:hAnsi="Cambria Math"/>
          </w:rPr>
          <m:t>=</m:t>
        </m:r>
        <m:sSub>
          <m:sSubPr>
            <m:ctrlPr>
              <w:rPr>
                <w:rFonts w:ascii="Cambria Math" w:hAnsi="Cambria Math"/>
                <w:i/>
              </w:rPr>
            </m:ctrlPr>
          </m:sSubPr>
          <m:e>
            <m:r>
              <w:rPr>
                <w:rFonts w:ascii="Cambria Math" w:hAnsi="Cambria Math"/>
              </w:rPr>
              <m:t>α</m:t>
            </m:r>
          </m:e>
          <m:sub>
            <m:r>
              <w:rPr>
                <w:rFonts w:ascii="Cambria Math" w:hAnsi="Cambria Math"/>
              </w:rPr>
              <m:t>i,t</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i,M</m:t>
            </m:r>
          </m:sub>
        </m:sSub>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M,t</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f,t</m:t>
                </m:r>
              </m:sub>
            </m:sSub>
          </m:e>
        </m:d>
        <m:r>
          <w:rPr>
            <w:rFonts w:ascii="Cambria Math" w:hAnsi="Cambria Math"/>
          </w:rPr>
          <m:t>+</m:t>
        </m:r>
        <w:bookmarkStart w:id="18" w:name="_Hlk134601486"/>
        <m:sSub>
          <m:sSubPr>
            <m:ctrlPr>
              <w:rPr>
                <w:rFonts w:ascii="Cambria Math" w:hAnsi="Cambria Math"/>
                <w:i/>
              </w:rPr>
            </m:ctrlPr>
          </m:sSubPr>
          <m:e>
            <m:r>
              <w:rPr>
                <w:rFonts w:ascii="Cambria Math" w:hAnsi="Cambria Math"/>
              </w:rPr>
              <m:t>β</m:t>
            </m:r>
          </m:e>
          <m:sub>
            <m:r>
              <w:rPr>
                <w:rFonts w:ascii="Cambria Math" w:hAnsi="Cambria Math"/>
              </w:rPr>
              <m:t>i,SMB</m:t>
            </m:r>
          </m:sub>
        </m:sSub>
        <w:bookmarkStart w:id="19" w:name="_Hlk134601281"/>
        <w:bookmarkStart w:id="20" w:name="_Hlk134601502"/>
        <w:bookmarkEnd w:id="18"/>
        <m:sSub>
          <m:sSubPr>
            <m:ctrlPr>
              <w:rPr>
                <w:rFonts w:ascii="Cambria Math" w:hAnsi="Cambria Math"/>
                <w:i/>
              </w:rPr>
            </m:ctrlPr>
          </m:sSubPr>
          <m:e>
            <m:r>
              <w:rPr>
                <w:rFonts w:ascii="Cambria Math" w:hAnsi="Cambria Math"/>
              </w:rPr>
              <m:t>SMB</m:t>
            </m:r>
          </m:e>
          <m:sub>
            <m:r>
              <w:rPr>
                <w:rFonts w:ascii="Cambria Math" w:hAnsi="Cambria Math"/>
              </w:rPr>
              <m:t>t</m:t>
            </m:r>
          </m:sub>
        </m:sSub>
        <w:bookmarkEnd w:id="19"/>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i,HML</m:t>
            </m:r>
          </m:sub>
        </m:sSub>
        <w:bookmarkStart w:id="21" w:name="_Hlk134601347"/>
        <w:bookmarkEnd w:id="20"/>
        <m:sSub>
          <m:sSubPr>
            <m:ctrlPr>
              <w:rPr>
                <w:rFonts w:ascii="Cambria Math" w:hAnsi="Cambria Math"/>
                <w:i/>
              </w:rPr>
            </m:ctrlPr>
          </m:sSubPr>
          <m:e>
            <m:r>
              <w:rPr>
                <w:rFonts w:ascii="Cambria Math" w:hAnsi="Cambria Math"/>
              </w:rPr>
              <m:t>HML</m:t>
            </m:r>
          </m:e>
          <m:sub>
            <m:r>
              <w:rPr>
                <w:rFonts w:ascii="Cambria Math" w:hAnsi="Cambria Math"/>
              </w:rPr>
              <m:t>t</m:t>
            </m:r>
          </m:sub>
        </m:sSub>
      </m:oMath>
      <w:bookmarkEnd w:id="21"/>
      <w:r w:rsidR="003938CD">
        <w:rPr>
          <w:lang w:val="en-US"/>
        </w:rPr>
        <w:tab/>
      </w:r>
      <w:r w:rsidR="003938CD">
        <w:rPr>
          <w:lang w:val="en-US"/>
        </w:rPr>
        <w:tab/>
      </w:r>
      <w:r w:rsidR="003938CD">
        <w:rPr>
          <w:lang w:val="en-US"/>
        </w:rPr>
        <w:tab/>
      </w:r>
      <w:r w:rsidR="003938CD" w:rsidRPr="00F11BFF">
        <w:rPr>
          <w:lang w:val="en-US"/>
        </w:rPr>
        <w:tab/>
        <w:t>(</w:t>
      </w:r>
      <w:r w:rsidR="003938CD">
        <w:rPr>
          <w:lang w:val="en-US"/>
        </w:rPr>
        <w:t>11</w:t>
      </w:r>
      <w:r w:rsidR="003938CD" w:rsidRPr="00F11BFF">
        <w:rPr>
          <w:lang w:val="en-US"/>
        </w:rPr>
        <w:t>)</w:t>
      </w:r>
    </w:p>
    <w:p w14:paraId="7C294DB1" w14:textId="0E7794E6" w:rsidR="003938CD" w:rsidRPr="00A81C97" w:rsidRDefault="00A81C97" w:rsidP="003938CD">
      <w:pPr>
        <w:spacing w:line="360" w:lineRule="auto"/>
        <w:ind w:left="2160" w:firstLine="720"/>
        <w:jc w:val="both"/>
        <w:rPr>
          <w:lang w:val="en-US"/>
        </w:rPr>
      </w:pPr>
      <m:oMathPara>
        <m:oMath>
          <m:r>
            <w:rPr>
              <w:rFonts w:ascii="Cambria Math"/>
              <w:sz w:val="20"/>
              <w:szCs w:val="20"/>
              <w:lang w:val="en-US"/>
            </w:rPr>
            <m:t>+</m:t>
          </m:r>
          <w:bookmarkStart w:id="22" w:name="_Hlk134602389"/>
          <m:sSub>
            <m:sSubPr>
              <m:ctrlPr>
                <w:rPr>
                  <w:rFonts w:ascii="Cambria Math" w:hAnsi="Cambria Math"/>
                  <w:i/>
                </w:rPr>
              </m:ctrlPr>
            </m:sSubPr>
            <m:e>
              <m:r>
                <w:rPr>
                  <w:rFonts w:ascii="Cambria Math" w:hAnsi="Cambria Math"/>
                </w:rPr>
                <m:t>β</m:t>
              </m:r>
            </m:e>
            <m:sub>
              <m:r>
                <w:rPr>
                  <w:rFonts w:ascii="Cambria Math" w:hAnsi="Cambria Math"/>
                </w:rPr>
                <m:t>i,UMD</m:t>
              </m:r>
            </m:sub>
          </m:sSub>
          <w:bookmarkStart w:id="23" w:name="_Hlk134602317"/>
          <w:bookmarkEnd w:id="22"/>
          <m:sSub>
            <m:sSubPr>
              <m:ctrlPr>
                <w:rPr>
                  <w:rFonts w:ascii="Cambria Math" w:hAnsi="Cambria Math"/>
                  <w:i/>
                </w:rPr>
              </m:ctrlPr>
            </m:sSubPr>
            <m:e>
              <m:r>
                <w:rPr>
                  <w:rFonts w:ascii="Cambria Math" w:hAnsi="Cambria Math"/>
                </w:rPr>
                <m:t>UMD</m:t>
              </m:r>
            </m:e>
            <m:sub>
              <m:r>
                <w:rPr>
                  <w:rFonts w:ascii="Cambria Math" w:hAnsi="Cambria Math"/>
                </w:rPr>
                <m:t>t</m:t>
              </m:r>
            </m:sub>
          </m:sSub>
          <w:bookmarkEnd w:id="23"/>
          <m:r>
            <w:rPr>
              <w:rFonts w:ascii="Cambria Math" w:hAnsi="Cambria Math"/>
            </w:rPr>
            <m:t>+</m:t>
          </m:r>
          <m:sSub>
            <m:sSubPr>
              <m:ctrlPr>
                <w:rPr>
                  <w:rFonts w:ascii="Cambria Math" w:hAnsi="Cambria Math"/>
                  <w:i/>
                </w:rPr>
              </m:ctrlPr>
            </m:sSubPr>
            <m:e>
              <m:r>
                <w:rPr>
                  <w:rFonts w:ascii="Cambria Math" w:hAnsi="Cambria Math"/>
                </w:rPr>
                <m:t>ε</m:t>
              </m:r>
            </m:e>
            <m:sub>
              <m:r>
                <w:rPr>
                  <w:rFonts w:ascii="Cambria Math" w:hAnsi="Cambria Math"/>
                </w:rPr>
                <m:t>i,t</m:t>
              </m:r>
            </m:sub>
          </m:sSub>
        </m:oMath>
      </m:oMathPara>
    </w:p>
    <w:bookmarkEnd w:id="17"/>
    <w:p w14:paraId="579685A5" w14:textId="77777777" w:rsidR="00EF0D18" w:rsidRPr="00F11BFF" w:rsidRDefault="00EF0D18" w:rsidP="00F169A8">
      <w:pPr>
        <w:spacing w:line="360" w:lineRule="auto"/>
        <w:jc w:val="both"/>
        <w:rPr>
          <w:lang w:val="en-US"/>
        </w:rPr>
      </w:pPr>
    </w:p>
    <w:p w14:paraId="4491FF01" w14:textId="318D1055" w:rsidR="00324D9B" w:rsidRPr="00F11BFF" w:rsidRDefault="002B5A5A" w:rsidP="00F169A8">
      <w:pPr>
        <w:spacing w:line="360" w:lineRule="auto"/>
        <w:jc w:val="both"/>
        <w:rPr>
          <w:bCs/>
          <w:lang w:val="en-US"/>
        </w:rPr>
      </w:pPr>
      <w:r w:rsidRPr="00F11BFF">
        <w:rPr>
          <w:lang w:val="en-US"/>
        </w:rPr>
        <w:t xml:space="preserve">where </w:t>
      </w:r>
      <m:oMath>
        <m:sSub>
          <m:sSubPr>
            <m:ctrlPr>
              <w:rPr>
                <w:rFonts w:ascii="Cambria Math" w:hAnsi="Cambria Math"/>
                <w:i/>
              </w:rPr>
            </m:ctrlPr>
          </m:sSubPr>
          <m:e>
            <m:r>
              <w:rPr>
                <w:rFonts w:ascii="Cambria Math" w:hAnsi="Cambria Math"/>
              </w:rPr>
              <m:t>UMD</m:t>
            </m:r>
          </m:e>
          <m:sub>
            <m:r>
              <w:rPr>
                <w:rFonts w:ascii="Cambria Math" w:hAnsi="Cambria Math"/>
              </w:rPr>
              <m:t>t</m:t>
            </m:r>
          </m:sub>
        </m:sSub>
      </m:oMath>
      <w:r w:rsidRPr="00F11BFF">
        <w:rPr>
          <w:bCs/>
          <w:lang w:val="en-US"/>
        </w:rPr>
        <w:t xml:space="preserve"> is the difference between the returns on a diversified portfolio of high</w:t>
      </w:r>
      <w:r w:rsidR="001D3C7F">
        <w:rPr>
          <w:bCs/>
          <w:lang w:val="en-US"/>
        </w:rPr>
        <w:t>-</w:t>
      </w:r>
      <w:r w:rsidRPr="00F11BFF">
        <w:rPr>
          <w:bCs/>
          <w:lang w:val="en-US"/>
        </w:rPr>
        <w:t>performing or “up” stocks minus those of an equally diversified portfolio of underperforming “down” stocks.</w:t>
      </w:r>
      <w:r w:rsidR="00B418A9" w:rsidRPr="00F11BFF">
        <w:rPr>
          <w:bCs/>
          <w:lang w:val="en-US"/>
        </w:rPr>
        <w:t xml:space="preserve">  This </w:t>
      </w:r>
      <w:r w:rsidR="00B418A9" w:rsidRPr="00F11BFF">
        <w:rPr>
          <w:lang w:val="en-US"/>
        </w:rPr>
        <w:t>involves sorting stocks into</w:t>
      </w:r>
      <w:r w:rsidR="00541974">
        <w:rPr>
          <w:lang w:val="en-US"/>
        </w:rPr>
        <w:t xml:space="preserve"> 10</w:t>
      </w:r>
      <w:r w:rsidR="001D3C7F">
        <w:rPr>
          <w:lang w:val="en-US"/>
        </w:rPr>
        <w:t>-</w:t>
      </w:r>
      <w:r w:rsidR="00B418A9" w:rsidRPr="00F11BFF">
        <w:rPr>
          <w:lang w:val="en-US"/>
        </w:rPr>
        <w:t xml:space="preserve">decile portfolios based on momentum, defined as the cumulative return over the preceding </w:t>
      </w:r>
      <w:r w:rsidR="00541974">
        <w:rPr>
          <w:lang w:val="en-US"/>
        </w:rPr>
        <w:t>12</w:t>
      </w:r>
      <w:r w:rsidR="00541974" w:rsidRPr="00F11BFF">
        <w:rPr>
          <w:lang w:val="en-US"/>
        </w:rPr>
        <w:t xml:space="preserve"> </w:t>
      </w:r>
      <w:r w:rsidR="00B418A9" w:rsidRPr="00F11BFF">
        <w:rPr>
          <w:lang w:val="en-US"/>
        </w:rPr>
        <w:t xml:space="preserve">months.  The FMP for momentum follows the Jegadeesh and Titman (1993) </w:t>
      </w:r>
      <w:r w:rsidR="00541974">
        <w:rPr>
          <w:lang w:val="en-US"/>
        </w:rPr>
        <w:t>12</w:t>
      </w:r>
      <w:r w:rsidR="00B418A9" w:rsidRPr="00F11BFF">
        <w:rPr>
          <w:lang w:val="en-US"/>
        </w:rPr>
        <w:t>-month/</w:t>
      </w:r>
      <w:r w:rsidR="00541974">
        <w:rPr>
          <w:lang w:val="en-US"/>
        </w:rPr>
        <w:t>12</w:t>
      </w:r>
      <w:r w:rsidR="00B418A9" w:rsidRPr="00F11BFF">
        <w:rPr>
          <w:lang w:val="en-US"/>
        </w:rPr>
        <w:t xml:space="preserve">-month strategy, </w:t>
      </w:r>
      <w:r w:rsidR="006878A4">
        <w:rPr>
          <w:lang w:val="en-US"/>
        </w:rPr>
        <w:t>whereby</w:t>
      </w:r>
      <w:r w:rsidR="001D3C7F" w:rsidRPr="00F11BFF">
        <w:rPr>
          <w:lang w:val="en-US"/>
        </w:rPr>
        <w:t xml:space="preserve"> </w:t>
      </w:r>
      <w:r w:rsidR="00B418A9" w:rsidRPr="00F11BFF">
        <w:rPr>
          <w:lang w:val="en-US"/>
        </w:rPr>
        <w:t xml:space="preserve">the monthly returns are the average of </w:t>
      </w:r>
      <w:r w:rsidR="00541974">
        <w:rPr>
          <w:lang w:val="en-US"/>
        </w:rPr>
        <w:t>12</w:t>
      </w:r>
      <w:r w:rsidR="00541974" w:rsidRPr="00F11BFF">
        <w:rPr>
          <w:lang w:val="en-US"/>
        </w:rPr>
        <w:t xml:space="preserve"> </w:t>
      </w:r>
      <w:r w:rsidR="00B418A9" w:rsidRPr="00F11BFF">
        <w:rPr>
          <w:lang w:val="en-US"/>
        </w:rPr>
        <w:t>individual strategies of buying the winning, or “up</w:t>
      </w:r>
      <w:r w:rsidR="001D3C7F">
        <w:rPr>
          <w:lang w:val="en-US"/>
        </w:rPr>
        <w:t>,”</w:t>
      </w:r>
      <w:r w:rsidR="00B418A9" w:rsidRPr="00F11BFF">
        <w:rPr>
          <w:lang w:val="en-US"/>
        </w:rPr>
        <w:t xml:space="preserve"> decile portfolio and selling the losing, or “down</w:t>
      </w:r>
      <w:r w:rsidR="001D3C7F">
        <w:rPr>
          <w:lang w:val="en-US"/>
        </w:rPr>
        <w:t>”</w:t>
      </w:r>
      <w:r w:rsidR="00B418A9" w:rsidRPr="00F11BFF">
        <w:rPr>
          <w:lang w:val="en-US"/>
        </w:rPr>
        <w:t xml:space="preserve"> decile portfolio.  Rebalancing occurs </w:t>
      </w:r>
      <w:r w:rsidR="00B418A9" w:rsidRPr="00F11BFF">
        <w:rPr>
          <w:lang w:val="en-US"/>
        </w:rPr>
        <w:lastRenderedPageBreak/>
        <w:t>monthly</w:t>
      </w:r>
      <w:r w:rsidR="00B418A9" w:rsidRPr="00524385">
        <w:rPr>
          <w:rStyle w:val="FootnoteReference"/>
          <w:lang w:val="en-US"/>
        </w:rPr>
        <w:footnoteReference w:id="2"/>
      </w:r>
      <w:r w:rsidR="00B418A9" w:rsidRPr="00F11BFF">
        <w:rPr>
          <w:lang w:val="en-US"/>
        </w:rPr>
        <w:t xml:space="preserve">. </w:t>
      </w:r>
      <w:r w:rsidR="004A5F0E">
        <w:rPr>
          <w:lang w:val="en-US"/>
        </w:rPr>
        <w:t xml:space="preserve"> </w:t>
      </w:r>
      <w:r w:rsidR="00324D9B">
        <w:rPr>
          <w:lang w:val="en-US"/>
        </w:rPr>
        <w:t xml:space="preserve">To minimize the influence of potential microstructural biases such as bid-ask bounce effect, we construct the </w:t>
      </w:r>
      <w:r w:rsidR="00324D9B" w:rsidRPr="00F11BFF">
        <w:rPr>
          <w:lang w:val="en-US"/>
        </w:rPr>
        <w:t xml:space="preserve">momentum </w:t>
      </w:r>
      <m:oMath>
        <m:sSub>
          <m:sSubPr>
            <m:ctrlPr>
              <w:rPr>
                <w:rFonts w:ascii="Cambria Math" w:hAnsi="Cambria Math"/>
                <w:i/>
              </w:rPr>
            </m:ctrlPr>
          </m:sSubPr>
          <m:e>
            <m:r>
              <w:rPr>
                <w:rFonts w:ascii="Cambria Math" w:hAnsi="Cambria Math"/>
              </w:rPr>
              <m:t>UMD</m:t>
            </m:r>
          </m:e>
          <m:sub>
            <m:r>
              <w:rPr>
                <w:rFonts w:ascii="Cambria Math" w:hAnsi="Cambria Math"/>
              </w:rPr>
              <m:t>t</m:t>
            </m:r>
          </m:sub>
        </m:sSub>
      </m:oMath>
      <w:r w:rsidR="00324D9B" w:rsidRPr="00F11BFF">
        <w:rPr>
          <w:lang w:val="en-US"/>
        </w:rPr>
        <w:t xml:space="preserve"> FMP</w:t>
      </w:r>
      <w:r w:rsidR="00324D9B">
        <w:rPr>
          <w:lang w:val="en-US"/>
        </w:rPr>
        <w:t xml:space="preserve"> </w:t>
      </w:r>
      <w:r w:rsidR="00324D9B" w:rsidRPr="00F11BFF">
        <w:rPr>
          <w:lang w:val="en-US"/>
        </w:rPr>
        <w:t xml:space="preserve">for month </w:t>
      </w:r>
      <w:r w:rsidR="00324D9B" w:rsidRPr="00AF1BA5">
        <w:rPr>
          <w:i/>
          <w:iCs/>
          <w:lang w:val="en-US"/>
        </w:rPr>
        <w:t>t</w:t>
      </w:r>
      <w:r w:rsidR="00AB4551">
        <w:rPr>
          <w:lang w:val="en-US"/>
        </w:rPr>
        <w:t>, which</w:t>
      </w:r>
      <w:r w:rsidR="00324D9B" w:rsidRPr="00F11BFF">
        <w:rPr>
          <w:lang w:val="en-US"/>
        </w:rPr>
        <w:t xml:space="preserve"> is the cumulative return from month </w:t>
      </w:r>
      <w:r w:rsidR="00324D9B" w:rsidRPr="00AF1BA5">
        <w:rPr>
          <w:i/>
          <w:iCs/>
          <w:lang w:val="en-US"/>
        </w:rPr>
        <w:t>t</w:t>
      </w:r>
      <w:r w:rsidR="004A5F0E">
        <w:rPr>
          <w:lang w:val="en-US"/>
        </w:rPr>
        <w:t> </w:t>
      </w:r>
      <w:r w:rsidR="00324D9B" w:rsidRPr="00F11BFF">
        <w:rPr>
          <w:lang w:val="en-US"/>
        </w:rPr>
        <w:t>–</w:t>
      </w:r>
      <w:r w:rsidR="004A5F0E">
        <w:rPr>
          <w:lang w:val="en-US"/>
        </w:rPr>
        <w:t> </w:t>
      </w:r>
      <w:r w:rsidR="00324D9B" w:rsidRPr="00F11BFF">
        <w:rPr>
          <w:lang w:val="en-US"/>
        </w:rPr>
        <w:t xml:space="preserve">12 to month </w:t>
      </w:r>
      <w:r w:rsidR="00324D9B" w:rsidRPr="00AF1BA5">
        <w:rPr>
          <w:i/>
          <w:iCs/>
          <w:lang w:val="en-US"/>
        </w:rPr>
        <w:t>t</w:t>
      </w:r>
      <w:r w:rsidR="004A5F0E">
        <w:rPr>
          <w:lang w:val="en-US"/>
        </w:rPr>
        <w:t> </w:t>
      </w:r>
      <w:r w:rsidR="00324D9B" w:rsidRPr="00F11BFF">
        <w:rPr>
          <w:lang w:val="en-US"/>
        </w:rPr>
        <w:t>–</w:t>
      </w:r>
      <w:r w:rsidR="004A5F0E">
        <w:rPr>
          <w:lang w:val="en-US"/>
        </w:rPr>
        <w:t> </w:t>
      </w:r>
      <w:r w:rsidR="00324D9B" w:rsidRPr="00F11BFF">
        <w:rPr>
          <w:lang w:val="en-US"/>
        </w:rPr>
        <w:t xml:space="preserve">2, skipping month </w:t>
      </w:r>
      <w:r w:rsidR="00324D9B" w:rsidRPr="00AF1BA5">
        <w:rPr>
          <w:i/>
          <w:iCs/>
          <w:lang w:val="en-US"/>
        </w:rPr>
        <w:t>t</w:t>
      </w:r>
      <w:r w:rsidR="004A5F0E">
        <w:rPr>
          <w:lang w:val="en-US"/>
        </w:rPr>
        <w:t> </w:t>
      </w:r>
      <w:r w:rsidR="00324D9B">
        <w:rPr>
          <w:lang w:val="en-US"/>
        </w:rPr>
        <w:t>–</w:t>
      </w:r>
      <w:r w:rsidR="004A5F0E">
        <w:rPr>
          <w:lang w:val="en-US"/>
        </w:rPr>
        <w:t> </w:t>
      </w:r>
      <w:r w:rsidR="00324D9B" w:rsidRPr="00F11BFF">
        <w:rPr>
          <w:lang w:val="en-US"/>
        </w:rPr>
        <w:t>1</w:t>
      </w:r>
      <w:r w:rsidR="00324D9B">
        <w:rPr>
          <w:lang w:val="en-US"/>
        </w:rPr>
        <w:t xml:space="preserve">. </w:t>
      </w:r>
      <w:r w:rsidR="004A5F0E">
        <w:rPr>
          <w:lang w:val="en-US"/>
        </w:rPr>
        <w:t xml:space="preserve"> </w:t>
      </w:r>
      <w:r w:rsidR="00B418A9" w:rsidRPr="00F11BFF">
        <w:rPr>
          <w:lang w:val="en-US"/>
        </w:rPr>
        <w:t>This FMP is also formed from value-weighted returns.</w:t>
      </w:r>
      <w:r w:rsidRPr="00F11BFF">
        <w:rPr>
          <w:bCs/>
          <w:lang w:val="en-US"/>
        </w:rPr>
        <w:t xml:space="preserve">  </w:t>
      </w:r>
      <m:oMath>
        <m:sSub>
          <m:sSubPr>
            <m:ctrlPr>
              <w:rPr>
                <w:rFonts w:ascii="Cambria Math" w:hAnsi="Cambria Math"/>
                <w:i/>
              </w:rPr>
            </m:ctrlPr>
          </m:sSubPr>
          <m:e>
            <m:r>
              <w:rPr>
                <w:rFonts w:ascii="Cambria Math" w:hAnsi="Cambria Math"/>
              </w:rPr>
              <m:t>β</m:t>
            </m:r>
          </m:e>
          <m:sub>
            <m:r>
              <w:rPr>
                <w:rFonts w:ascii="Cambria Math" w:hAnsi="Cambria Math"/>
              </w:rPr>
              <m:t>i,UMD</m:t>
            </m:r>
          </m:sub>
        </m:sSub>
      </m:oMath>
      <w:r w:rsidRPr="00F11BFF">
        <w:rPr>
          <w:bCs/>
          <w:lang w:val="en-US"/>
        </w:rPr>
        <w:t xml:space="preserve"> is </w:t>
      </w:r>
      <w:r w:rsidR="00E47524">
        <w:rPr>
          <w:bCs/>
          <w:lang w:val="en-US"/>
        </w:rPr>
        <w:t>the</w:t>
      </w:r>
      <w:r w:rsidR="00E47524" w:rsidRPr="00F11BFF">
        <w:rPr>
          <w:bCs/>
          <w:lang w:val="en-US"/>
        </w:rPr>
        <w:t xml:space="preserve"> </w:t>
      </w:r>
      <w:r w:rsidRPr="00F11BFF">
        <w:rPr>
          <w:bCs/>
          <w:lang w:val="en-US"/>
        </w:rPr>
        <w:t xml:space="preserve">vector of </w:t>
      </w:r>
      <w:r w:rsidRPr="00F11BFF">
        <w:rPr>
          <w:lang w:val="en-US"/>
        </w:rPr>
        <w:t xml:space="preserve">factor loadings for asset </w:t>
      </w:r>
      <w:proofErr w:type="spellStart"/>
      <w:r w:rsidRPr="00F11BFF">
        <w:rPr>
          <w:i/>
          <w:iCs/>
          <w:lang w:val="en-US"/>
        </w:rPr>
        <w:t>i</w:t>
      </w:r>
      <w:proofErr w:type="spellEnd"/>
      <w:r w:rsidRPr="00F11BFF">
        <w:rPr>
          <w:lang w:val="en-US"/>
        </w:rPr>
        <w:t xml:space="preserve"> on the </w:t>
      </w:r>
      <m:oMath>
        <m:sSub>
          <m:sSubPr>
            <m:ctrlPr>
              <w:rPr>
                <w:rFonts w:ascii="Cambria Math" w:hAnsi="Cambria Math"/>
                <w:i/>
              </w:rPr>
            </m:ctrlPr>
          </m:sSubPr>
          <m:e>
            <m:r>
              <w:rPr>
                <w:rFonts w:ascii="Cambria Math" w:hAnsi="Cambria Math"/>
              </w:rPr>
              <m:t>UMD</m:t>
            </m:r>
          </m:e>
          <m:sub>
            <m:r>
              <w:rPr>
                <w:rFonts w:ascii="Cambria Math" w:hAnsi="Cambria Math"/>
              </w:rPr>
              <m:t>t</m:t>
            </m:r>
          </m:sub>
        </m:sSub>
      </m:oMath>
      <w:r w:rsidRPr="00F11BFF">
        <w:rPr>
          <w:bCs/>
          <w:lang w:val="en-US"/>
        </w:rPr>
        <w:t xml:space="preserve"> factor.</w:t>
      </w:r>
    </w:p>
    <w:p w14:paraId="2FF0B111" w14:textId="77777777" w:rsidR="00EF0D18" w:rsidRPr="00F11BFF" w:rsidRDefault="00EF0D18" w:rsidP="00F169A8">
      <w:pPr>
        <w:spacing w:line="360" w:lineRule="auto"/>
        <w:ind w:firstLine="720"/>
        <w:jc w:val="both"/>
        <w:rPr>
          <w:bCs/>
          <w:lang w:val="en-US"/>
        </w:rPr>
      </w:pPr>
      <w:r w:rsidRPr="00F11BFF">
        <w:rPr>
          <w:bCs/>
          <w:lang w:val="en-US"/>
        </w:rPr>
        <w:t xml:space="preserve">Liu (2006) proposed augmentation of the traditional CAPM </w:t>
      </w:r>
      <w:r w:rsidR="001D3C7F">
        <w:rPr>
          <w:bCs/>
          <w:lang w:val="en-US"/>
        </w:rPr>
        <w:t>with</w:t>
      </w:r>
      <w:r w:rsidR="001D3C7F" w:rsidRPr="00F11BFF">
        <w:rPr>
          <w:bCs/>
          <w:lang w:val="en-US"/>
        </w:rPr>
        <w:t xml:space="preserve"> </w:t>
      </w:r>
      <w:r w:rsidRPr="00F11BFF">
        <w:rPr>
          <w:bCs/>
          <w:lang w:val="en-US"/>
        </w:rPr>
        <w:t>an additional liquidity factor.  Liu</w:t>
      </w:r>
      <w:r w:rsidR="00497782">
        <w:rPr>
          <w:bCs/>
          <w:lang w:val="en-US"/>
        </w:rPr>
        <w:t>’s</w:t>
      </w:r>
      <w:r w:rsidRPr="00F11BFF">
        <w:rPr>
          <w:bCs/>
          <w:lang w:val="en-US"/>
        </w:rPr>
        <w:t xml:space="preserve"> measure </w:t>
      </w:r>
      <w:r w:rsidR="00497782">
        <w:rPr>
          <w:bCs/>
          <w:lang w:val="en-US"/>
        </w:rPr>
        <w:t xml:space="preserve">is </w:t>
      </w:r>
      <w:r w:rsidRPr="00F11BFF">
        <w:rPr>
          <w:bCs/>
          <w:lang w:val="en-US"/>
        </w:rPr>
        <w:t>based on the turnover-adjusted number of zero daily volume</w:t>
      </w:r>
      <w:r w:rsidR="001C7596" w:rsidRPr="00F11BFF">
        <w:rPr>
          <w:bCs/>
          <w:lang w:val="en-US"/>
        </w:rPr>
        <w:t>,</w:t>
      </w:r>
      <w:r w:rsidRPr="00F11BFF">
        <w:rPr>
          <w:bCs/>
          <w:lang w:val="en-US"/>
        </w:rPr>
        <w:t xml:space="preserve"> which better captures the multidimensional nature of liquidity and overcomes shortcomings in </w:t>
      </w:r>
      <w:r w:rsidR="00497782">
        <w:rPr>
          <w:bCs/>
          <w:lang w:val="en-US"/>
        </w:rPr>
        <w:t>numerous</w:t>
      </w:r>
      <w:r w:rsidRPr="00F11BFF">
        <w:rPr>
          <w:bCs/>
          <w:lang w:val="en-US"/>
        </w:rPr>
        <w:t xml:space="preserve"> unidimensional measures prevalent in </w:t>
      </w:r>
      <w:r w:rsidR="00D80E7E" w:rsidRPr="00F11BFF">
        <w:rPr>
          <w:bCs/>
          <w:lang w:val="en-US"/>
        </w:rPr>
        <w:t xml:space="preserve">the </w:t>
      </w:r>
      <w:r w:rsidRPr="00F11BFF">
        <w:rPr>
          <w:bCs/>
          <w:lang w:val="en-US"/>
        </w:rPr>
        <w:t>literature.  This two-factor model is defined as</w:t>
      </w:r>
      <w:r w:rsidR="001D3C7F">
        <w:rPr>
          <w:bCs/>
          <w:lang w:val="en-US"/>
        </w:rPr>
        <w:t xml:space="preserve"> follows</w:t>
      </w:r>
      <w:r w:rsidRPr="00F11BFF">
        <w:rPr>
          <w:bCs/>
          <w:lang w:val="en-US"/>
        </w:rPr>
        <w:t>:</w:t>
      </w:r>
    </w:p>
    <w:p w14:paraId="3FC59BA3" w14:textId="4C8716BF" w:rsidR="003938CD" w:rsidRPr="00F11BFF" w:rsidRDefault="001C528C" w:rsidP="003938CD">
      <w:pPr>
        <w:spacing w:line="360" w:lineRule="auto"/>
        <w:ind w:firstLine="720"/>
        <w:jc w:val="both"/>
        <w:rPr>
          <w:bCs/>
          <w:lang w:val="en-US"/>
        </w:rPr>
      </w:pPr>
      <m:oMath>
        <m:sSub>
          <m:sSubPr>
            <m:ctrlPr>
              <w:rPr>
                <w:rFonts w:ascii="Cambria Math" w:hAnsi="Cambria Math"/>
                <w:i/>
              </w:rPr>
            </m:ctrlPr>
          </m:sSubPr>
          <m:e>
            <m:r>
              <w:rPr>
                <w:rFonts w:ascii="Cambria Math" w:hAnsi="Cambria Math"/>
              </w:rPr>
              <m:t>R</m:t>
            </m:r>
          </m:e>
          <m:sub>
            <m:r>
              <w:rPr>
                <w:rFonts w:ascii="Cambria Math" w:hAnsi="Cambria Math"/>
              </w:rPr>
              <m:t>it</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f,t</m:t>
            </m:r>
          </m:sub>
        </m:sSub>
        <m:r>
          <w:rPr>
            <w:rFonts w:ascii="Cambria Math" w:hAnsi="Cambria Math"/>
          </w:rPr>
          <m:t>=</m:t>
        </m:r>
        <m:sSub>
          <m:sSubPr>
            <m:ctrlPr>
              <w:rPr>
                <w:rFonts w:ascii="Cambria Math" w:hAnsi="Cambria Math"/>
                <w:i/>
              </w:rPr>
            </m:ctrlPr>
          </m:sSubPr>
          <m:e>
            <m:r>
              <w:rPr>
                <w:rFonts w:ascii="Cambria Math" w:hAnsi="Cambria Math"/>
              </w:rPr>
              <m:t>α</m:t>
            </m:r>
          </m:e>
          <m:sub>
            <m:r>
              <w:rPr>
                <w:rFonts w:ascii="Cambria Math" w:hAnsi="Cambria Math"/>
              </w:rPr>
              <m:t>i,t</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i,M</m:t>
            </m:r>
          </m:sub>
        </m:sSub>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M,t</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f,t</m:t>
                </m:r>
              </m:sub>
            </m:sSub>
          </m:e>
        </m:d>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i,ILLIQ</m:t>
            </m:r>
          </m:sub>
        </m:sSub>
        <m:sSub>
          <m:sSubPr>
            <m:ctrlPr>
              <w:rPr>
                <w:rFonts w:ascii="Cambria Math" w:hAnsi="Cambria Math"/>
                <w:i/>
              </w:rPr>
            </m:ctrlPr>
          </m:sSubPr>
          <m:e>
            <m:r>
              <w:rPr>
                <w:rFonts w:ascii="Cambria Math" w:hAnsi="Cambria Math"/>
              </w:rPr>
              <m:t>ILLIQ</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ε</m:t>
            </m:r>
          </m:e>
          <m:sub>
            <m:r>
              <w:rPr>
                <w:rFonts w:ascii="Cambria Math" w:hAnsi="Cambria Math"/>
              </w:rPr>
              <m:t>i,t</m:t>
            </m:r>
          </m:sub>
        </m:sSub>
      </m:oMath>
      <w:r w:rsidR="003938CD" w:rsidRPr="00F11BFF">
        <w:rPr>
          <w:lang w:val="en-US"/>
        </w:rPr>
        <w:tab/>
      </w:r>
      <w:r w:rsidR="003938CD" w:rsidRPr="00F11BFF">
        <w:rPr>
          <w:lang w:val="en-US"/>
        </w:rPr>
        <w:tab/>
      </w:r>
      <w:r w:rsidR="003938CD" w:rsidRPr="00F11BFF">
        <w:rPr>
          <w:lang w:val="en-US"/>
        </w:rPr>
        <w:tab/>
      </w:r>
      <w:r w:rsidR="003938CD">
        <w:rPr>
          <w:lang w:val="en-US"/>
        </w:rPr>
        <w:tab/>
      </w:r>
      <w:r w:rsidR="003938CD">
        <w:rPr>
          <w:lang w:val="en-US"/>
        </w:rPr>
        <w:tab/>
      </w:r>
      <w:r w:rsidR="003938CD" w:rsidRPr="00F11BFF">
        <w:rPr>
          <w:lang w:val="en-US"/>
        </w:rPr>
        <w:t>(</w:t>
      </w:r>
      <w:r w:rsidR="003938CD">
        <w:rPr>
          <w:lang w:val="en-US"/>
        </w:rPr>
        <w:t>12</w:t>
      </w:r>
      <w:r w:rsidR="003938CD" w:rsidRPr="00F11BFF">
        <w:rPr>
          <w:lang w:val="en-US"/>
        </w:rPr>
        <w:t>)</w:t>
      </w:r>
    </w:p>
    <w:p w14:paraId="1AF09A7A" w14:textId="77777777" w:rsidR="00EF0D18" w:rsidRPr="00F11BFF" w:rsidRDefault="00EF0D18" w:rsidP="00F169A8">
      <w:pPr>
        <w:spacing w:line="360" w:lineRule="auto"/>
        <w:jc w:val="both"/>
        <w:rPr>
          <w:lang w:val="en-US"/>
        </w:rPr>
      </w:pPr>
    </w:p>
    <w:p w14:paraId="1B630121" w14:textId="10311F53" w:rsidR="00B418A9" w:rsidRPr="00F11BFF" w:rsidRDefault="002B5A5A" w:rsidP="00F169A8">
      <w:pPr>
        <w:spacing w:line="360" w:lineRule="auto"/>
        <w:jc w:val="both"/>
        <w:rPr>
          <w:bCs/>
          <w:lang w:val="en-US"/>
        </w:rPr>
      </w:pPr>
      <w:r w:rsidRPr="00F11BFF">
        <w:rPr>
          <w:lang w:val="en-US"/>
        </w:rPr>
        <w:t xml:space="preserve">where </w:t>
      </w:r>
      <m:oMath>
        <m:sSub>
          <m:sSubPr>
            <m:ctrlPr>
              <w:rPr>
                <w:rFonts w:ascii="Cambria Math" w:hAnsi="Cambria Math"/>
                <w:i/>
              </w:rPr>
            </m:ctrlPr>
          </m:sSubPr>
          <m:e>
            <m:r>
              <w:rPr>
                <w:rFonts w:ascii="Cambria Math" w:hAnsi="Cambria Math"/>
              </w:rPr>
              <m:t>ILLIQ</m:t>
            </m:r>
          </m:e>
          <m:sub>
            <m:r>
              <w:rPr>
                <w:rFonts w:ascii="Cambria Math" w:hAnsi="Cambria Math"/>
              </w:rPr>
              <m:t>t</m:t>
            </m:r>
          </m:sub>
        </m:sSub>
      </m:oMath>
      <w:r w:rsidRPr="00F11BFF">
        <w:rPr>
          <w:bCs/>
          <w:lang w:val="en-US"/>
        </w:rPr>
        <w:t xml:space="preserve"> is the difference between the returns on a diversified portfolio of highly illiquid stocks minus those of an equally diversified portfolio of low illiquidity stocks.</w:t>
      </w:r>
      <w:r w:rsidR="00B418A9" w:rsidRPr="00F11BFF">
        <w:rPr>
          <w:bCs/>
          <w:lang w:val="en-US"/>
        </w:rPr>
        <w:t xml:space="preserve">  </w:t>
      </w:r>
      <w:r w:rsidR="00B418A9" w:rsidRPr="00F11BFF">
        <w:rPr>
          <w:lang w:val="en-US"/>
        </w:rPr>
        <w:t>Stocks are sorted into</w:t>
      </w:r>
      <w:r w:rsidR="00541974">
        <w:rPr>
          <w:lang w:val="en-US"/>
        </w:rPr>
        <w:t xml:space="preserve"> 10</w:t>
      </w:r>
      <w:r w:rsidR="001D3C7F">
        <w:rPr>
          <w:lang w:val="en-US"/>
        </w:rPr>
        <w:t>-</w:t>
      </w:r>
      <w:r w:rsidR="00B418A9" w:rsidRPr="00F11BFF">
        <w:rPr>
          <w:lang w:val="en-US"/>
        </w:rPr>
        <w:t>decile portfolios</w:t>
      </w:r>
      <w:r w:rsidR="001D3C7F">
        <w:rPr>
          <w:lang w:val="en-US"/>
        </w:rPr>
        <w:t>,</w:t>
      </w:r>
      <w:r w:rsidR="00B418A9" w:rsidRPr="00F11BFF">
        <w:rPr>
          <w:lang w:val="en-US"/>
        </w:rPr>
        <w:t xml:space="preserve"> and the FMP</w:t>
      </w:r>
      <w:r w:rsidR="00111CB1" w:rsidRPr="00F11BFF">
        <w:rPr>
          <w:lang w:val="en-US"/>
        </w:rPr>
        <w:t xml:space="preserve"> i</w:t>
      </w:r>
      <w:r w:rsidR="00D80E7E" w:rsidRPr="00F11BFF">
        <w:rPr>
          <w:lang w:val="en-US"/>
        </w:rPr>
        <w:t>s</w:t>
      </w:r>
      <w:r w:rsidR="00B418A9" w:rsidRPr="00F11BFF">
        <w:rPr>
          <w:lang w:val="en-US"/>
        </w:rPr>
        <w:t xml:space="preserve"> formed from the returns difference between high and low illiquidity decile portfolios.</w:t>
      </w:r>
      <w:r w:rsidR="00FF4C49">
        <w:rPr>
          <w:lang w:val="en-US"/>
        </w:rPr>
        <w:t xml:space="preserve"> </w:t>
      </w:r>
      <w:r w:rsidR="00B418A9" w:rsidRPr="00F11BFF">
        <w:rPr>
          <w:lang w:val="en-US"/>
        </w:rPr>
        <w:t xml:space="preserve"> The FMP </w:t>
      </w:r>
      <w:r w:rsidR="00111CB1" w:rsidRPr="00F11BFF">
        <w:rPr>
          <w:lang w:val="en-US"/>
        </w:rPr>
        <w:t>is</w:t>
      </w:r>
      <w:r w:rsidR="00D80E7E" w:rsidRPr="00F11BFF">
        <w:rPr>
          <w:lang w:val="en-US"/>
        </w:rPr>
        <w:t xml:space="preserve"> </w:t>
      </w:r>
      <w:r w:rsidR="00B418A9" w:rsidRPr="00F11BFF">
        <w:rPr>
          <w:lang w:val="en-US"/>
        </w:rPr>
        <w:t xml:space="preserve">based on annual rebalancing each December, as in Liu (2006), and </w:t>
      </w:r>
      <w:r w:rsidR="00111CB1" w:rsidRPr="00F11BFF">
        <w:rPr>
          <w:lang w:val="en-US"/>
        </w:rPr>
        <w:t>is</w:t>
      </w:r>
      <w:r w:rsidR="00B418A9" w:rsidRPr="00F11BFF">
        <w:rPr>
          <w:lang w:val="en-US"/>
        </w:rPr>
        <w:t xml:space="preserve"> value</w:t>
      </w:r>
      <w:r w:rsidR="001D3C7F">
        <w:rPr>
          <w:lang w:val="en-US"/>
        </w:rPr>
        <w:t xml:space="preserve"> </w:t>
      </w:r>
      <w:r w:rsidR="00B418A9" w:rsidRPr="00F11BFF">
        <w:rPr>
          <w:lang w:val="en-US"/>
        </w:rPr>
        <w:t>weighted to minimize the effects of illiquid microcap stocks.</w:t>
      </w:r>
      <w:r w:rsidR="00B418A9" w:rsidRPr="00F11BFF">
        <w:rPr>
          <w:bCs/>
          <w:lang w:val="en-US"/>
        </w:rPr>
        <w:t xml:space="preserve">  </w:t>
      </w:r>
      <m:oMath>
        <m:sSub>
          <m:sSubPr>
            <m:ctrlPr>
              <w:rPr>
                <w:rFonts w:ascii="Cambria Math" w:hAnsi="Cambria Math"/>
                <w:i/>
              </w:rPr>
            </m:ctrlPr>
          </m:sSubPr>
          <m:e>
            <m:r>
              <w:rPr>
                <w:rFonts w:ascii="Cambria Math" w:hAnsi="Cambria Math"/>
              </w:rPr>
              <m:t>β</m:t>
            </m:r>
          </m:e>
          <m:sub>
            <m:r>
              <w:rPr>
                <w:rFonts w:ascii="Cambria Math" w:hAnsi="Cambria Math"/>
              </w:rPr>
              <m:t>i,ILLIQ</m:t>
            </m:r>
          </m:sub>
        </m:sSub>
      </m:oMath>
      <w:r w:rsidR="00B418A9" w:rsidRPr="00F11BFF">
        <w:rPr>
          <w:bCs/>
          <w:lang w:val="en-US"/>
        </w:rPr>
        <w:t xml:space="preserve"> is a vector of </w:t>
      </w:r>
      <w:r w:rsidR="00B418A9" w:rsidRPr="00F11BFF">
        <w:rPr>
          <w:lang w:val="en-US"/>
        </w:rPr>
        <w:t xml:space="preserve">factor loadings for asset </w:t>
      </w:r>
      <w:proofErr w:type="spellStart"/>
      <w:r w:rsidR="00B418A9" w:rsidRPr="00F11BFF">
        <w:rPr>
          <w:i/>
          <w:iCs/>
          <w:lang w:val="en-US"/>
        </w:rPr>
        <w:t>i</w:t>
      </w:r>
      <w:proofErr w:type="spellEnd"/>
      <w:r w:rsidR="00B418A9" w:rsidRPr="00F11BFF">
        <w:rPr>
          <w:lang w:val="en-US"/>
        </w:rPr>
        <w:t xml:space="preserve"> on the </w:t>
      </w:r>
      <m:oMath>
        <m:sSub>
          <m:sSubPr>
            <m:ctrlPr>
              <w:rPr>
                <w:rFonts w:ascii="Cambria Math" w:hAnsi="Cambria Math"/>
                <w:i/>
              </w:rPr>
            </m:ctrlPr>
          </m:sSubPr>
          <m:e>
            <m:r>
              <w:rPr>
                <w:rFonts w:ascii="Cambria Math" w:hAnsi="Cambria Math"/>
              </w:rPr>
              <m:t>ILLIQ</m:t>
            </m:r>
          </m:e>
          <m:sub>
            <m:r>
              <w:rPr>
                <w:rFonts w:ascii="Cambria Math" w:hAnsi="Cambria Math"/>
              </w:rPr>
              <m:t>t</m:t>
            </m:r>
          </m:sub>
        </m:sSub>
      </m:oMath>
      <w:r w:rsidR="00B418A9" w:rsidRPr="00F11BFF">
        <w:rPr>
          <w:bCs/>
          <w:lang w:val="en-US"/>
        </w:rPr>
        <w:t xml:space="preserve"> factor.</w:t>
      </w:r>
    </w:p>
    <w:p w14:paraId="402F1B6A" w14:textId="77777777" w:rsidR="00EF0D18" w:rsidRPr="00F11BFF" w:rsidRDefault="00EF0D18" w:rsidP="00F169A8">
      <w:pPr>
        <w:spacing w:line="360" w:lineRule="auto"/>
        <w:ind w:firstLine="720"/>
        <w:jc w:val="both"/>
        <w:rPr>
          <w:bCs/>
          <w:lang w:val="en-US"/>
        </w:rPr>
      </w:pPr>
      <w:r w:rsidRPr="00F11BFF">
        <w:rPr>
          <w:bCs/>
          <w:lang w:val="en-US"/>
        </w:rPr>
        <w:t xml:space="preserve">We propose a two-factor model based on the traditional CAPM augmented by a factor </w:t>
      </w:r>
      <w:r w:rsidR="00DC78B8">
        <w:rPr>
          <w:bCs/>
          <w:lang w:val="en-US"/>
        </w:rPr>
        <w:t>that captures</w:t>
      </w:r>
      <w:r w:rsidR="00DC78B8" w:rsidRPr="00F11BFF">
        <w:rPr>
          <w:bCs/>
          <w:lang w:val="en-US"/>
        </w:rPr>
        <w:t xml:space="preserve"> </w:t>
      </w:r>
      <w:r w:rsidRPr="00F11BFF">
        <w:rPr>
          <w:bCs/>
          <w:lang w:val="en-US"/>
        </w:rPr>
        <w:t xml:space="preserve">the </w:t>
      </w:r>
      <w:r w:rsidR="00DC78B8">
        <w:rPr>
          <w:bCs/>
          <w:lang w:val="en-US"/>
        </w:rPr>
        <w:t>relation</w:t>
      </w:r>
      <w:r w:rsidR="00DC78B8" w:rsidRPr="00F11BFF">
        <w:rPr>
          <w:bCs/>
          <w:lang w:val="en-US"/>
        </w:rPr>
        <w:t xml:space="preserve"> </w:t>
      </w:r>
      <w:r w:rsidRPr="00F11BFF">
        <w:rPr>
          <w:bCs/>
          <w:lang w:val="en-US"/>
        </w:rPr>
        <w:t xml:space="preserve">between average returns and </w:t>
      </w:r>
      <w:r w:rsidR="00B401CB" w:rsidRPr="00B401CB">
        <w:rPr>
          <w:bCs/>
          <w:lang w:val="en-US"/>
        </w:rPr>
        <w:t>free float,</w:t>
      </w:r>
      <w:r w:rsidR="00B401CB">
        <w:rPr>
          <w:bCs/>
          <w:i/>
          <w:iCs/>
          <w:lang w:val="en-US"/>
        </w:rPr>
        <w:t xml:space="preserve"> F</w:t>
      </w:r>
      <w:r w:rsidR="006220C9" w:rsidRPr="00F11BFF">
        <w:rPr>
          <w:bCs/>
          <w:i/>
          <w:iCs/>
          <w:lang w:val="en-US"/>
        </w:rPr>
        <w:t>F</w:t>
      </w:r>
      <w:r w:rsidR="00A56058">
        <w:rPr>
          <w:bCs/>
          <w:i/>
          <w:iCs/>
          <w:lang w:val="en-US"/>
        </w:rPr>
        <w:t>L</w:t>
      </w:r>
      <w:r w:rsidR="001D3C7F" w:rsidRPr="00B401CB">
        <w:rPr>
          <w:bCs/>
          <w:lang w:val="en-US"/>
        </w:rPr>
        <w:t>,</w:t>
      </w:r>
      <w:r w:rsidR="001C7596" w:rsidRPr="00F11BFF">
        <w:rPr>
          <w:bCs/>
          <w:lang w:val="en-US"/>
        </w:rPr>
        <w:t xml:space="preserve"> </w:t>
      </w:r>
      <w:r w:rsidRPr="00F11BFF">
        <w:rPr>
          <w:bCs/>
          <w:lang w:val="en-US"/>
        </w:rPr>
        <w:t>defined as</w:t>
      </w:r>
      <w:r w:rsidR="001D3C7F">
        <w:rPr>
          <w:bCs/>
          <w:lang w:val="en-US"/>
        </w:rPr>
        <w:t xml:space="preserve"> follows</w:t>
      </w:r>
      <w:r w:rsidRPr="00F11BFF">
        <w:rPr>
          <w:bCs/>
          <w:lang w:val="en-US"/>
        </w:rPr>
        <w:t>:</w:t>
      </w:r>
    </w:p>
    <w:p w14:paraId="6A3B95D6" w14:textId="5632A1B3" w:rsidR="003938CD" w:rsidRPr="00F11BFF" w:rsidRDefault="001C528C" w:rsidP="003938CD">
      <w:pPr>
        <w:spacing w:line="360" w:lineRule="auto"/>
        <w:ind w:firstLine="720"/>
        <w:jc w:val="both"/>
        <w:rPr>
          <w:bCs/>
          <w:lang w:val="en-US"/>
        </w:rPr>
      </w:pPr>
      <m:oMath>
        <m:sSub>
          <m:sSubPr>
            <m:ctrlPr>
              <w:rPr>
                <w:rFonts w:ascii="Cambria Math" w:hAnsi="Cambria Math"/>
                <w:i/>
              </w:rPr>
            </m:ctrlPr>
          </m:sSubPr>
          <m:e>
            <m:r>
              <w:rPr>
                <w:rFonts w:ascii="Cambria Math" w:hAnsi="Cambria Math"/>
              </w:rPr>
              <m:t>R</m:t>
            </m:r>
          </m:e>
          <m:sub>
            <m:r>
              <w:rPr>
                <w:rFonts w:ascii="Cambria Math" w:hAnsi="Cambria Math"/>
              </w:rPr>
              <m:t>it</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f,t</m:t>
            </m:r>
          </m:sub>
        </m:sSub>
        <m:r>
          <w:rPr>
            <w:rFonts w:ascii="Cambria Math" w:hAnsi="Cambria Math"/>
          </w:rPr>
          <m:t>=</m:t>
        </m:r>
        <m:sSub>
          <m:sSubPr>
            <m:ctrlPr>
              <w:rPr>
                <w:rFonts w:ascii="Cambria Math" w:hAnsi="Cambria Math"/>
                <w:i/>
              </w:rPr>
            </m:ctrlPr>
          </m:sSubPr>
          <m:e>
            <m:r>
              <w:rPr>
                <w:rFonts w:ascii="Cambria Math" w:hAnsi="Cambria Math"/>
              </w:rPr>
              <m:t>α</m:t>
            </m:r>
          </m:e>
          <m:sub>
            <m:r>
              <w:rPr>
                <w:rFonts w:ascii="Cambria Math" w:hAnsi="Cambria Math"/>
              </w:rPr>
              <m:t>i,t</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i,M</m:t>
            </m:r>
          </m:sub>
        </m:sSub>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M,t</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f,t</m:t>
                </m:r>
              </m:sub>
            </m:sSub>
          </m:e>
        </m:d>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i,FFL</m:t>
            </m:r>
          </m:sub>
        </m:sSub>
        <m:sSub>
          <m:sSubPr>
            <m:ctrlPr>
              <w:rPr>
                <w:rFonts w:ascii="Cambria Math" w:hAnsi="Cambria Math"/>
                <w:i/>
              </w:rPr>
            </m:ctrlPr>
          </m:sSubPr>
          <m:e>
            <m:r>
              <w:rPr>
                <w:rFonts w:ascii="Cambria Math" w:hAnsi="Cambria Math"/>
              </w:rPr>
              <m:t>FFL</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ε</m:t>
            </m:r>
          </m:e>
          <m:sub>
            <m:r>
              <w:rPr>
                <w:rFonts w:ascii="Cambria Math" w:hAnsi="Cambria Math"/>
              </w:rPr>
              <m:t>i,t</m:t>
            </m:r>
          </m:sub>
        </m:sSub>
      </m:oMath>
      <w:r w:rsidR="003938CD" w:rsidRPr="00F11BFF">
        <w:rPr>
          <w:lang w:val="en-US"/>
        </w:rPr>
        <w:tab/>
      </w:r>
      <w:r w:rsidR="003938CD" w:rsidRPr="00F11BFF">
        <w:rPr>
          <w:lang w:val="en-US"/>
        </w:rPr>
        <w:tab/>
      </w:r>
      <w:r w:rsidR="003938CD">
        <w:rPr>
          <w:lang w:val="en-US"/>
        </w:rPr>
        <w:tab/>
      </w:r>
      <w:r w:rsidR="003938CD">
        <w:rPr>
          <w:lang w:val="en-US"/>
        </w:rPr>
        <w:tab/>
      </w:r>
      <w:r w:rsidR="003938CD" w:rsidRPr="00F11BFF">
        <w:rPr>
          <w:lang w:val="en-US"/>
        </w:rPr>
        <w:tab/>
        <w:t>(</w:t>
      </w:r>
      <w:r w:rsidR="003938CD">
        <w:rPr>
          <w:lang w:val="en-US"/>
        </w:rPr>
        <w:t>13</w:t>
      </w:r>
      <w:r w:rsidR="003938CD" w:rsidRPr="00F11BFF">
        <w:rPr>
          <w:lang w:val="en-US"/>
        </w:rPr>
        <w:t>)</w:t>
      </w:r>
    </w:p>
    <w:p w14:paraId="0AF014E7" w14:textId="77777777" w:rsidR="00EF0D18" w:rsidRPr="00F11BFF" w:rsidRDefault="00EF0D18" w:rsidP="00F169A8">
      <w:pPr>
        <w:spacing w:line="360" w:lineRule="auto"/>
        <w:jc w:val="both"/>
        <w:rPr>
          <w:lang w:val="en-US"/>
        </w:rPr>
      </w:pPr>
    </w:p>
    <w:p w14:paraId="375E9372" w14:textId="59C77271" w:rsidR="00B418A9" w:rsidRPr="00F11BFF" w:rsidRDefault="002B5A5A" w:rsidP="00F169A8">
      <w:pPr>
        <w:spacing w:line="360" w:lineRule="auto"/>
        <w:jc w:val="both"/>
        <w:rPr>
          <w:bCs/>
          <w:lang w:val="en-US"/>
        </w:rPr>
      </w:pPr>
      <w:r w:rsidRPr="00F11BFF">
        <w:rPr>
          <w:lang w:val="en-US"/>
        </w:rPr>
        <w:t xml:space="preserve">where </w:t>
      </w:r>
      <m:oMath>
        <m:sSub>
          <m:sSubPr>
            <m:ctrlPr>
              <w:rPr>
                <w:rFonts w:ascii="Cambria Math" w:hAnsi="Cambria Math"/>
                <w:i/>
              </w:rPr>
            </m:ctrlPr>
          </m:sSubPr>
          <m:e>
            <m:r>
              <w:rPr>
                <w:rFonts w:ascii="Cambria Math" w:hAnsi="Cambria Math"/>
              </w:rPr>
              <m:t>FFL</m:t>
            </m:r>
          </m:e>
          <m:sub>
            <m:r>
              <w:rPr>
                <w:rFonts w:ascii="Cambria Math" w:hAnsi="Cambria Math"/>
              </w:rPr>
              <m:t>t</m:t>
            </m:r>
          </m:sub>
        </m:sSub>
      </m:oMath>
      <w:r w:rsidRPr="00F11BFF">
        <w:rPr>
          <w:bCs/>
          <w:lang w:val="en-US"/>
        </w:rPr>
        <w:fldChar w:fldCharType="begin"/>
      </w:r>
      <w:r w:rsidRPr="00F11BFF">
        <w:rPr>
          <w:bCs/>
          <w:lang w:val="en-US"/>
        </w:rPr>
        <w:instrText xml:space="preserve"> QUOTE </w:instrText>
      </w:r>
      <w:r w:rsidR="0097640A" w:rsidRPr="004C7ABD">
        <w:rPr>
          <w:rFonts w:ascii="Cambria Math" w:hAnsi="Cambria Math"/>
        </w:rPr>
        <w:instrText>𝐹𝐹𝑡</w:instrText>
      </w:r>
      <w:r w:rsidRPr="00F11BFF">
        <w:rPr>
          <w:bCs/>
          <w:lang w:val="en-US"/>
        </w:rPr>
        <w:instrText xml:space="preserve"> </w:instrText>
      </w:r>
      <w:r w:rsidRPr="00F11BFF">
        <w:rPr>
          <w:bCs/>
          <w:lang w:val="en-US"/>
        </w:rPr>
        <w:fldChar w:fldCharType="separate"/>
      </w:r>
      <w:r w:rsidRPr="00F11BFF">
        <w:rPr>
          <w:bCs/>
          <w:lang w:val="en-US"/>
        </w:rPr>
        <w:fldChar w:fldCharType="end"/>
      </w:r>
      <w:r w:rsidRPr="00F11BFF">
        <w:rPr>
          <w:bCs/>
          <w:lang w:val="en-US"/>
        </w:rPr>
        <w:t xml:space="preserve"> is the difference between the returns on a diversified portfolio of stocks with </w:t>
      </w:r>
      <w:r w:rsidR="001D3C7F">
        <w:rPr>
          <w:bCs/>
          <w:lang w:val="en-US"/>
        </w:rPr>
        <w:t xml:space="preserve">a </w:t>
      </w:r>
      <w:r w:rsidRPr="00F11BFF">
        <w:rPr>
          <w:bCs/>
          <w:lang w:val="en-US"/>
        </w:rPr>
        <w:t>low percentage free float minus those of an equally diversified portfolio of high</w:t>
      </w:r>
      <w:r w:rsidR="00FF4C49">
        <w:rPr>
          <w:bCs/>
          <w:lang w:val="en-US"/>
        </w:rPr>
        <w:t>-</w:t>
      </w:r>
      <w:r w:rsidRPr="00F11BFF">
        <w:rPr>
          <w:bCs/>
          <w:lang w:val="en-US"/>
        </w:rPr>
        <w:t>percentage free float stocks.</w:t>
      </w:r>
      <w:r w:rsidR="00B418A9" w:rsidRPr="00F11BFF">
        <w:rPr>
          <w:bCs/>
          <w:lang w:val="en-US"/>
        </w:rPr>
        <w:t xml:space="preserve">  </w:t>
      </w:r>
      <w:r w:rsidR="00B418A9" w:rsidRPr="00F11BFF">
        <w:rPr>
          <w:lang w:val="en-US"/>
        </w:rPr>
        <w:t>Stocks are sorted into</w:t>
      </w:r>
      <w:r w:rsidR="00541974">
        <w:rPr>
          <w:lang w:val="en-US"/>
        </w:rPr>
        <w:t xml:space="preserve"> 10</w:t>
      </w:r>
      <w:r w:rsidR="00497782">
        <w:rPr>
          <w:lang w:val="en-US"/>
        </w:rPr>
        <w:t>-</w:t>
      </w:r>
      <w:r w:rsidR="00B418A9" w:rsidRPr="00F11BFF">
        <w:rPr>
          <w:lang w:val="en-US"/>
        </w:rPr>
        <w:t>decile portfolios</w:t>
      </w:r>
      <w:r w:rsidR="001D3C7F">
        <w:rPr>
          <w:lang w:val="en-US"/>
        </w:rPr>
        <w:t>,</w:t>
      </w:r>
      <w:r w:rsidR="00B418A9" w:rsidRPr="00F11BFF">
        <w:rPr>
          <w:lang w:val="en-US"/>
        </w:rPr>
        <w:t xml:space="preserve"> and the FMP</w:t>
      </w:r>
      <w:r w:rsidR="00111CB1" w:rsidRPr="00F11BFF">
        <w:rPr>
          <w:lang w:val="en-US"/>
        </w:rPr>
        <w:t xml:space="preserve"> is</w:t>
      </w:r>
      <w:r w:rsidR="00B418A9" w:rsidRPr="00F11BFF">
        <w:rPr>
          <w:lang w:val="en-US"/>
        </w:rPr>
        <w:t xml:space="preserve"> formed from the returns difference between low and high </w:t>
      </w:r>
      <w:r w:rsidR="00D8389E" w:rsidRPr="00F11BFF">
        <w:rPr>
          <w:lang w:val="en-US"/>
        </w:rPr>
        <w:t>free</w:t>
      </w:r>
      <w:r w:rsidR="00D8389E">
        <w:rPr>
          <w:lang w:val="en-US"/>
        </w:rPr>
        <w:t>-</w:t>
      </w:r>
      <w:r w:rsidR="00B418A9" w:rsidRPr="00F11BFF">
        <w:rPr>
          <w:lang w:val="en-US"/>
        </w:rPr>
        <w:t>float decile portfolios.</w:t>
      </w:r>
      <w:r w:rsidR="00FF4C49">
        <w:rPr>
          <w:lang w:val="en-US"/>
        </w:rPr>
        <w:t xml:space="preserve"> </w:t>
      </w:r>
      <w:r w:rsidR="00B418A9" w:rsidRPr="00F11BFF">
        <w:rPr>
          <w:lang w:val="en-US"/>
        </w:rPr>
        <w:t xml:space="preserve"> </w:t>
      </w:r>
      <w:r w:rsidR="00D426B1">
        <w:rPr>
          <w:lang w:val="en-US"/>
        </w:rPr>
        <w:t>T</w:t>
      </w:r>
      <w:r w:rsidR="00B418A9" w:rsidRPr="00F11BFF">
        <w:rPr>
          <w:lang w:val="en-US"/>
        </w:rPr>
        <w:t xml:space="preserve">he FMP </w:t>
      </w:r>
      <w:r w:rsidR="00111CB1" w:rsidRPr="00F11BFF">
        <w:rPr>
          <w:lang w:val="en-US"/>
        </w:rPr>
        <w:t>is</w:t>
      </w:r>
      <w:r w:rsidR="00B418A9" w:rsidRPr="00F11BFF">
        <w:rPr>
          <w:lang w:val="en-US"/>
        </w:rPr>
        <w:t xml:space="preserve"> based on annual rebalancing each December and </w:t>
      </w:r>
      <w:r w:rsidR="00111CB1" w:rsidRPr="00F11BFF">
        <w:rPr>
          <w:lang w:val="en-US"/>
        </w:rPr>
        <w:t>is</w:t>
      </w:r>
      <w:r w:rsidR="00B418A9" w:rsidRPr="00F11BFF">
        <w:rPr>
          <w:lang w:val="en-US"/>
        </w:rPr>
        <w:t xml:space="preserve"> value</w:t>
      </w:r>
      <w:r w:rsidR="001D3C7F">
        <w:rPr>
          <w:lang w:val="en-US"/>
        </w:rPr>
        <w:t xml:space="preserve"> </w:t>
      </w:r>
      <w:r w:rsidR="00B418A9" w:rsidRPr="00F11BFF">
        <w:rPr>
          <w:lang w:val="en-US"/>
        </w:rPr>
        <w:t>weighted again to minimize the effects of illiquid microcap stocks.</w:t>
      </w:r>
      <w:r w:rsidRPr="00F11BFF">
        <w:rPr>
          <w:bCs/>
          <w:lang w:val="en-US"/>
        </w:rPr>
        <w:t xml:space="preserve">  </w:t>
      </w:r>
      <m:oMath>
        <m:sSub>
          <m:sSubPr>
            <m:ctrlPr>
              <w:rPr>
                <w:rFonts w:ascii="Cambria Math" w:hAnsi="Cambria Math"/>
                <w:i/>
              </w:rPr>
            </m:ctrlPr>
          </m:sSubPr>
          <m:e>
            <m:r>
              <w:rPr>
                <w:rFonts w:ascii="Cambria Math" w:hAnsi="Cambria Math"/>
              </w:rPr>
              <m:t>β</m:t>
            </m:r>
          </m:e>
          <m:sub>
            <m:r>
              <w:rPr>
                <w:rFonts w:ascii="Cambria Math" w:hAnsi="Cambria Math"/>
              </w:rPr>
              <m:t>i,FFL</m:t>
            </m:r>
          </m:sub>
        </m:sSub>
      </m:oMath>
      <w:r w:rsidRPr="00F11BFF">
        <w:rPr>
          <w:bCs/>
          <w:lang w:val="en-US"/>
        </w:rPr>
        <w:fldChar w:fldCharType="begin"/>
      </w:r>
      <w:r w:rsidRPr="00F11BFF">
        <w:rPr>
          <w:bCs/>
          <w:lang w:val="en-US"/>
        </w:rPr>
        <w:instrText xml:space="preserve"> QUOTE </w:instrText>
      </w:r>
      <w:r w:rsidR="0097640A" w:rsidRPr="004C7ABD">
        <w:rPr>
          <w:rFonts w:ascii="Cambria Math" w:hAnsi="Cambria Math"/>
        </w:rPr>
        <w:instrText>𝛽𝑖,𝐹𝐹</w:instrText>
      </w:r>
      <w:r w:rsidRPr="00F11BFF">
        <w:rPr>
          <w:bCs/>
          <w:lang w:val="en-US"/>
        </w:rPr>
        <w:instrText xml:space="preserve"> </w:instrText>
      </w:r>
      <w:r w:rsidRPr="00F11BFF">
        <w:rPr>
          <w:bCs/>
          <w:lang w:val="en-US"/>
        </w:rPr>
        <w:fldChar w:fldCharType="separate"/>
      </w:r>
      <w:r w:rsidRPr="00F11BFF">
        <w:rPr>
          <w:bCs/>
          <w:lang w:val="en-US"/>
        </w:rPr>
        <w:fldChar w:fldCharType="end"/>
      </w:r>
      <w:r w:rsidRPr="00F11BFF">
        <w:rPr>
          <w:bCs/>
          <w:lang w:val="en-US"/>
        </w:rPr>
        <w:t xml:space="preserve"> is </w:t>
      </w:r>
      <w:r w:rsidR="00BC0C73">
        <w:rPr>
          <w:bCs/>
          <w:lang w:val="en-US"/>
        </w:rPr>
        <w:t>the</w:t>
      </w:r>
      <w:r w:rsidRPr="00F11BFF">
        <w:rPr>
          <w:bCs/>
          <w:lang w:val="en-US"/>
        </w:rPr>
        <w:t xml:space="preserve"> vector of </w:t>
      </w:r>
      <w:r w:rsidRPr="00F11BFF">
        <w:rPr>
          <w:lang w:val="en-US"/>
        </w:rPr>
        <w:t xml:space="preserve">factor loadings for asset </w:t>
      </w:r>
      <w:proofErr w:type="spellStart"/>
      <w:r w:rsidRPr="00F11BFF">
        <w:rPr>
          <w:i/>
          <w:iCs/>
          <w:lang w:val="en-US"/>
        </w:rPr>
        <w:t>i</w:t>
      </w:r>
      <w:proofErr w:type="spellEnd"/>
      <w:r w:rsidRPr="00F11BFF">
        <w:rPr>
          <w:lang w:val="en-US"/>
        </w:rPr>
        <w:t xml:space="preserve"> on the </w:t>
      </w:r>
      <m:oMath>
        <m:sSub>
          <m:sSubPr>
            <m:ctrlPr>
              <w:rPr>
                <w:rFonts w:ascii="Cambria Math" w:hAnsi="Cambria Math"/>
                <w:i/>
              </w:rPr>
            </m:ctrlPr>
          </m:sSubPr>
          <m:e>
            <m:r>
              <w:rPr>
                <w:rFonts w:ascii="Cambria Math" w:hAnsi="Cambria Math"/>
              </w:rPr>
              <m:t>FFL</m:t>
            </m:r>
          </m:e>
          <m:sub>
            <m:r>
              <w:rPr>
                <w:rFonts w:ascii="Cambria Math" w:hAnsi="Cambria Math"/>
              </w:rPr>
              <m:t>t</m:t>
            </m:r>
          </m:sub>
        </m:sSub>
      </m:oMath>
      <w:r w:rsidRPr="00F11BFF">
        <w:rPr>
          <w:bCs/>
          <w:lang w:val="en-US"/>
        </w:rPr>
        <w:fldChar w:fldCharType="begin"/>
      </w:r>
      <w:r w:rsidRPr="00F11BFF">
        <w:rPr>
          <w:bCs/>
          <w:lang w:val="en-US"/>
        </w:rPr>
        <w:instrText xml:space="preserve"> QUOTE </w:instrText>
      </w:r>
      <w:r w:rsidR="0097640A" w:rsidRPr="004C7ABD">
        <w:rPr>
          <w:rFonts w:ascii="Cambria Math" w:hAnsi="Cambria Math"/>
        </w:rPr>
        <w:instrText>𝐹𝐹𝑡</w:instrText>
      </w:r>
      <w:r w:rsidRPr="00F11BFF">
        <w:rPr>
          <w:bCs/>
          <w:lang w:val="en-US"/>
        </w:rPr>
        <w:instrText xml:space="preserve"> </w:instrText>
      </w:r>
      <w:r w:rsidRPr="00F11BFF">
        <w:rPr>
          <w:bCs/>
          <w:lang w:val="en-US"/>
        </w:rPr>
        <w:fldChar w:fldCharType="separate"/>
      </w:r>
      <w:r w:rsidRPr="00F11BFF">
        <w:rPr>
          <w:bCs/>
          <w:lang w:val="en-US"/>
        </w:rPr>
        <w:fldChar w:fldCharType="end"/>
      </w:r>
      <w:r w:rsidRPr="00F11BFF">
        <w:rPr>
          <w:bCs/>
          <w:lang w:val="en-US"/>
        </w:rPr>
        <w:t xml:space="preserve"> factor.</w:t>
      </w:r>
    </w:p>
    <w:p w14:paraId="424B58BA" w14:textId="014D52A1" w:rsidR="00935229" w:rsidRDefault="00EF0D18" w:rsidP="00F169A8">
      <w:pPr>
        <w:spacing w:line="360" w:lineRule="auto"/>
        <w:ind w:firstLine="720"/>
        <w:jc w:val="both"/>
        <w:rPr>
          <w:bCs/>
          <w:lang w:val="en-US"/>
        </w:rPr>
      </w:pPr>
      <w:r w:rsidRPr="00F11BFF">
        <w:rPr>
          <w:bCs/>
          <w:lang w:val="en-US"/>
        </w:rPr>
        <w:t xml:space="preserve">Furthermore, </w:t>
      </w:r>
      <w:r w:rsidR="005D4240" w:rsidRPr="00F11BFF">
        <w:rPr>
          <w:bCs/>
          <w:lang w:val="en-US"/>
        </w:rPr>
        <w:t xml:space="preserve">we define the size-adjusted free float, </w:t>
      </w:r>
      <m:oMath>
        <m:sSubSup>
          <m:sSubSupPr>
            <m:ctrlPr>
              <w:rPr>
                <w:rFonts w:ascii="Cambria Math" w:eastAsia="Calibri" w:hAnsi="Cambria Math"/>
                <w:i/>
                <w:kern w:val="2"/>
                <w:sz w:val="22"/>
                <w:szCs w:val="22"/>
                <w:lang w:eastAsia="en-US"/>
              </w:rPr>
            </m:ctrlPr>
          </m:sSubSupPr>
          <m:e>
            <m:r>
              <w:rPr>
                <w:rFonts w:ascii="Cambria Math" w:eastAsia="Calibri" w:hAnsi="Cambria Math"/>
              </w:rPr>
              <m:t>FFL</m:t>
            </m:r>
          </m:e>
          <m:sub>
            <m:r>
              <w:rPr>
                <w:rFonts w:ascii="Cambria Math" w:eastAsia="Calibri" w:hAnsi="Cambria Math"/>
              </w:rPr>
              <m:t>t</m:t>
            </m:r>
          </m:sub>
          <m:sup>
            <m:r>
              <w:rPr>
                <w:rFonts w:ascii="Cambria Math" w:eastAsia="Calibri" w:hAnsi="Cambria Math"/>
              </w:rPr>
              <m:t>*</m:t>
            </m:r>
          </m:sup>
        </m:sSubSup>
      </m:oMath>
      <w:r w:rsidR="005D4240" w:rsidRPr="00F11BFF">
        <w:rPr>
          <w:bCs/>
          <w:lang w:val="en-US"/>
        </w:rPr>
        <w:t xml:space="preserve">, </w:t>
      </w:r>
      <w:r w:rsidR="00935229">
        <w:rPr>
          <w:bCs/>
          <w:lang w:val="en-US"/>
        </w:rPr>
        <w:t xml:space="preserve">as the low-minus-high difference in returns following a second stage of portfolio sorting based on free float after an initial first stage of sorting based on size alone within a 3 </w:t>
      </w:r>
      <w:r w:rsidR="00FF4C49">
        <w:rPr>
          <w:bCs/>
          <w:lang w:val="en-US"/>
        </w:rPr>
        <w:t>×</w:t>
      </w:r>
      <w:r w:rsidR="00935229">
        <w:rPr>
          <w:bCs/>
          <w:lang w:val="en-US"/>
        </w:rPr>
        <w:t xml:space="preserve"> 3 double</w:t>
      </w:r>
      <w:r w:rsidR="00F47E83">
        <w:rPr>
          <w:bCs/>
          <w:lang w:val="en-US"/>
        </w:rPr>
        <w:t>-</w:t>
      </w:r>
      <w:r w:rsidR="00935229">
        <w:rPr>
          <w:bCs/>
          <w:lang w:val="en-US"/>
        </w:rPr>
        <w:t>sort procedure.</w:t>
      </w:r>
      <w:r w:rsidR="005D4240" w:rsidRPr="00F11BFF">
        <w:rPr>
          <w:bCs/>
          <w:lang w:val="en-US"/>
        </w:rPr>
        <w:t xml:space="preserve">  </w:t>
      </w:r>
      <w:r w:rsidR="00D8389E">
        <w:rPr>
          <w:bCs/>
          <w:lang w:val="en-US"/>
        </w:rPr>
        <w:t>W</w:t>
      </w:r>
      <w:r w:rsidR="00935229">
        <w:rPr>
          <w:bCs/>
          <w:lang w:val="en-US"/>
        </w:rPr>
        <w:t xml:space="preserve">e propose a three-factor model </w:t>
      </w:r>
      <w:r w:rsidR="00935229">
        <w:rPr>
          <w:bCs/>
          <w:lang w:val="en-US"/>
        </w:rPr>
        <w:lastRenderedPageBreak/>
        <w:t>comparable to the Fama-French three-factor model in expression (2) by</w:t>
      </w:r>
      <w:r w:rsidR="00521825">
        <w:rPr>
          <w:bCs/>
          <w:lang w:val="en-US"/>
        </w:rPr>
        <w:t xml:space="preserve"> replacing </w:t>
      </w:r>
      <w:r w:rsidR="00521825" w:rsidRPr="00694506">
        <w:rPr>
          <w:bCs/>
          <w:i/>
          <w:iCs/>
          <w:lang w:val="en-US"/>
        </w:rPr>
        <w:t>HML</w:t>
      </w:r>
      <w:r w:rsidR="00521825">
        <w:rPr>
          <w:bCs/>
          <w:lang w:val="en-US"/>
        </w:rPr>
        <w:t xml:space="preserve"> with the size-adjusted free</w:t>
      </w:r>
      <w:r w:rsidR="00D770B9">
        <w:rPr>
          <w:bCs/>
          <w:lang w:val="en-US"/>
        </w:rPr>
        <w:t>-</w:t>
      </w:r>
      <w:r w:rsidR="00521825">
        <w:rPr>
          <w:bCs/>
          <w:lang w:val="en-US"/>
        </w:rPr>
        <w:t>float</w:t>
      </w:r>
      <w:r w:rsidR="00981DC9">
        <w:rPr>
          <w:bCs/>
          <w:lang w:val="en-US"/>
        </w:rPr>
        <w:t xml:space="preserve"> factor</w:t>
      </w:r>
      <w:r w:rsidR="00521825">
        <w:rPr>
          <w:bCs/>
          <w:lang w:val="en-US"/>
        </w:rPr>
        <w:t xml:space="preserve">, </w:t>
      </w:r>
      <m:oMath>
        <m:sSubSup>
          <m:sSubSupPr>
            <m:ctrlPr>
              <w:rPr>
                <w:rFonts w:ascii="Cambria Math" w:eastAsia="Calibri" w:hAnsi="Cambria Math"/>
                <w:i/>
                <w:kern w:val="2"/>
                <w:sz w:val="22"/>
                <w:szCs w:val="22"/>
                <w:lang w:eastAsia="en-US"/>
              </w:rPr>
            </m:ctrlPr>
          </m:sSubSupPr>
          <m:e>
            <m:r>
              <w:rPr>
                <w:rFonts w:ascii="Cambria Math" w:eastAsia="Calibri" w:hAnsi="Cambria Math"/>
              </w:rPr>
              <m:t>FFL</m:t>
            </m:r>
          </m:e>
          <m:sub>
            <m:r>
              <w:rPr>
                <w:rFonts w:ascii="Cambria Math" w:eastAsia="Calibri" w:hAnsi="Cambria Math"/>
              </w:rPr>
              <m:t>t</m:t>
            </m:r>
          </m:sub>
          <m:sup>
            <m:r>
              <w:rPr>
                <w:rFonts w:ascii="Cambria Math" w:eastAsia="Calibri" w:hAnsi="Cambria Math"/>
              </w:rPr>
              <m:t>*</m:t>
            </m:r>
          </m:sup>
        </m:sSubSup>
      </m:oMath>
      <w:r w:rsidR="00FF4C49">
        <w:rPr>
          <w:bCs/>
          <w:lang w:val="en-US"/>
        </w:rPr>
        <w:t>:</w:t>
      </w:r>
    </w:p>
    <w:p w14:paraId="5F97A904" w14:textId="4D28D549" w:rsidR="003938CD" w:rsidRDefault="001C528C" w:rsidP="003938CD">
      <w:pPr>
        <w:spacing w:line="360" w:lineRule="auto"/>
        <w:ind w:firstLine="720"/>
        <w:jc w:val="both"/>
        <w:rPr>
          <w:bCs/>
          <w:lang w:val="en-US"/>
        </w:rPr>
      </w:pPr>
      <m:oMath>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it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f,t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α</m:t>
            </m:r>
          </m:e>
          <m:sub>
            <m:r>
              <w:rPr>
                <w:rFonts w:ascii="Cambria Math" w:hAnsi="Cambria Math"/>
              </w:rPr>
              <m:t>i,t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β</m:t>
            </m:r>
          </m:e>
          <m:sub>
            <m:r>
              <w:rPr>
                <w:rFonts w:ascii="Cambria Math" w:hAnsi="Cambria Math"/>
              </w:rPr>
              <m:t>i,M</m:t>
            </m:r>
          </m:sub>
        </m:sSub>
        <m:d>
          <m:dPr>
            <m:ctrlPr>
              <w:rPr>
                <w:rFonts w:ascii="Cambria Math" w:hAnsi="Cambria Math"/>
                <w:i/>
              </w:rPr>
            </m:ctrlPr>
          </m:dPr>
          <m:e>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M,t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f,t</m:t>
                </m:r>
              </m:sub>
            </m:sSub>
          </m:e>
        </m:d>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β</m:t>
            </m:r>
          </m:e>
          <m:sub>
            <m:r>
              <w:rPr>
                <w:rFonts w:ascii="Cambria Math" w:hAnsi="Cambria Math"/>
              </w:rPr>
              <m:t>i,SMB</m:t>
            </m:r>
          </m:sub>
        </m:sSub>
        <m:sSub>
          <m:sSubPr>
            <m:ctrlPr>
              <w:rPr>
                <w:rFonts w:ascii="Cambria Math" w:eastAsia="Calibri" w:hAnsi="Cambria Math"/>
                <w:i/>
                <w:kern w:val="2"/>
                <w:sz w:val="22"/>
                <w:szCs w:val="22"/>
                <w:lang w:eastAsia="en-US"/>
              </w:rPr>
            </m:ctrlPr>
          </m:sSubPr>
          <m:e>
            <m:r>
              <w:rPr>
                <w:rFonts w:ascii="Cambria Math" w:hAnsi="Cambria Math"/>
              </w:rPr>
              <m:t>SMB</m:t>
            </m:r>
          </m:e>
          <m:sub>
            <m:r>
              <w:rPr>
                <w:rFonts w:ascii="Cambria Math" w:hAnsi="Cambria Math"/>
              </w:rPr>
              <m:t>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β</m:t>
            </m:r>
          </m:e>
          <m:sub>
            <m:r>
              <w:rPr>
                <w:rFonts w:ascii="Cambria Math" w:hAnsi="Cambria Math"/>
              </w:rPr>
              <m:t>i,FFL*</m:t>
            </m:r>
          </m:sub>
        </m:sSub>
        <m:sSubSup>
          <m:sSubSupPr>
            <m:ctrlPr>
              <w:rPr>
                <w:rFonts w:ascii="Cambria Math" w:eastAsia="Calibri" w:hAnsi="Cambria Math"/>
                <w:i/>
                <w:kern w:val="2"/>
                <w:sz w:val="22"/>
                <w:szCs w:val="22"/>
                <w:lang w:eastAsia="en-US"/>
              </w:rPr>
            </m:ctrlPr>
          </m:sSubSupPr>
          <m:e>
            <m:r>
              <w:rPr>
                <w:rFonts w:ascii="Cambria Math" w:eastAsia="Calibri" w:hAnsi="Cambria Math"/>
              </w:rPr>
              <m:t>FFL</m:t>
            </m:r>
          </m:e>
          <m:sub>
            <m:r>
              <w:rPr>
                <w:rFonts w:ascii="Cambria Math" w:eastAsia="Calibri" w:hAnsi="Cambria Math"/>
              </w:rPr>
              <m:t>t</m:t>
            </m:r>
          </m:sub>
          <m:sup>
            <m:r>
              <w:rPr>
                <w:rFonts w:ascii="Cambria Math" w:eastAsia="Calibri" w:hAnsi="Cambria Math"/>
              </w:rPr>
              <m:t>*</m:t>
            </m:r>
          </m:sup>
        </m:sSubSup>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ε</m:t>
            </m:r>
          </m:e>
          <m:sub>
            <m:r>
              <w:rPr>
                <w:rFonts w:ascii="Cambria Math" w:hAnsi="Cambria Math"/>
              </w:rPr>
              <m:t>i,t</m:t>
            </m:r>
          </m:sub>
        </m:sSub>
      </m:oMath>
      <w:r w:rsidR="003938CD">
        <w:tab/>
      </w:r>
      <w:r w:rsidR="003938CD">
        <w:tab/>
      </w:r>
      <w:r w:rsidR="003938CD">
        <w:tab/>
        <w:t>(14)</w:t>
      </w:r>
    </w:p>
    <w:p w14:paraId="583BE94D" w14:textId="77777777" w:rsidR="00935229" w:rsidRDefault="00935229" w:rsidP="00521825">
      <w:pPr>
        <w:spacing w:line="360" w:lineRule="auto"/>
        <w:jc w:val="both"/>
        <w:rPr>
          <w:bCs/>
          <w:lang w:val="en-US"/>
        </w:rPr>
      </w:pPr>
    </w:p>
    <w:p w14:paraId="0D720990" w14:textId="0CCC493C" w:rsidR="00935229" w:rsidRDefault="00521825" w:rsidP="00521825">
      <w:pPr>
        <w:spacing w:line="360" w:lineRule="auto"/>
        <w:jc w:val="both"/>
        <w:rPr>
          <w:bCs/>
          <w:lang w:val="en-US"/>
        </w:rPr>
      </w:pPr>
      <w:r w:rsidRPr="00F11BFF">
        <w:rPr>
          <w:lang w:val="en-US"/>
        </w:rPr>
        <w:t xml:space="preserve">where </w:t>
      </w:r>
      <m:oMath>
        <m:sSub>
          <m:sSubPr>
            <m:ctrlPr>
              <w:rPr>
                <w:rFonts w:ascii="Cambria Math" w:hAnsi="Cambria Math"/>
                <w:i/>
              </w:rPr>
            </m:ctrlPr>
          </m:sSubPr>
          <m:e>
            <m:r>
              <w:rPr>
                <w:rFonts w:ascii="Cambria Math" w:hAnsi="Cambria Math"/>
              </w:rPr>
              <m:t>β</m:t>
            </m:r>
          </m:e>
          <m:sub>
            <m:r>
              <w:rPr>
                <w:rFonts w:ascii="Cambria Math" w:hAnsi="Cambria Math"/>
              </w:rPr>
              <m:t>i,FFL*</m:t>
            </m:r>
          </m:sub>
        </m:sSub>
      </m:oMath>
      <w:r w:rsidRPr="00F11BFF">
        <w:rPr>
          <w:bCs/>
          <w:lang w:val="en-US"/>
        </w:rPr>
        <w:fldChar w:fldCharType="begin"/>
      </w:r>
      <w:r w:rsidRPr="00F11BFF">
        <w:rPr>
          <w:bCs/>
          <w:lang w:val="en-US"/>
        </w:rPr>
        <w:instrText xml:space="preserve"> QUOTE </w:instrText>
      </w:r>
      <w:r w:rsidR="0097640A" w:rsidRPr="004C7ABD">
        <w:rPr>
          <w:rFonts w:ascii="Cambria Math" w:hAnsi="Cambria Math"/>
        </w:rPr>
        <w:instrText>𝛽𝑖,𝐹𝐹𝑠𝑖𝑧𝑒</w:instrText>
      </w:r>
      <w:r w:rsidRPr="00F11BFF">
        <w:rPr>
          <w:bCs/>
          <w:lang w:val="en-US"/>
        </w:rPr>
        <w:instrText xml:space="preserve"> </w:instrText>
      </w:r>
      <w:r w:rsidRPr="00F11BFF">
        <w:rPr>
          <w:bCs/>
          <w:lang w:val="en-US"/>
        </w:rPr>
        <w:fldChar w:fldCharType="separate"/>
      </w:r>
      <w:r w:rsidRPr="00F11BFF">
        <w:rPr>
          <w:bCs/>
          <w:lang w:val="en-US"/>
        </w:rPr>
        <w:fldChar w:fldCharType="end"/>
      </w:r>
      <w:r w:rsidRPr="00F11BFF">
        <w:rPr>
          <w:bCs/>
          <w:lang w:val="en-US"/>
        </w:rPr>
        <w:t xml:space="preserve"> is </w:t>
      </w:r>
      <w:r w:rsidR="00BC0C73">
        <w:rPr>
          <w:bCs/>
          <w:lang w:val="en-US"/>
        </w:rPr>
        <w:t>the</w:t>
      </w:r>
      <w:r w:rsidRPr="00F11BFF">
        <w:rPr>
          <w:bCs/>
          <w:lang w:val="en-US"/>
        </w:rPr>
        <w:t xml:space="preserve"> vector of </w:t>
      </w:r>
      <w:r w:rsidRPr="00F11BFF">
        <w:rPr>
          <w:lang w:val="en-US"/>
        </w:rPr>
        <w:t xml:space="preserve">factor loadings for asset </w:t>
      </w:r>
      <w:proofErr w:type="spellStart"/>
      <w:r w:rsidRPr="00F11BFF">
        <w:rPr>
          <w:i/>
          <w:iCs/>
          <w:lang w:val="en-US"/>
        </w:rPr>
        <w:t>i</w:t>
      </w:r>
      <w:proofErr w:type="spellEnd"/>
      <w:r w:rsidRPr="00F11BFF">
        <w:rPr>
          <w:lang w:val="en-US"/>
        </w:rPr>
        <w:t xml:space="preserve"> on the </w:t>
      </w:r>
      <m:oMath>
        <m:sSubSup>
          <m:sSubSupPr>
            <m:ctrlPr>
              <w:rPr>
                <w:rFonts w:ascii="Cambria Math" w:eastAsia="Calibri" w:hAnsi="Cambria Math"/>
                <w:i/>
                <w:kern w:val="2"/>
                <w:sz w:val="22"/>
                <w:szCs w:val="22"/>
                <w:lang w:eastAsia="en-US"/>
              </w:rPr>
            </m:ctrlPr>
          </m:sSubSupPr>
          <m:e>
            <m:r>
              <w:rPr>
                <w:rFonts w:ascii="Cambria Math" w:eastAsia="Calibri" w:hAnsi="Cambria Math"/>
              </w:rPr>
              <m:t>FFL</m:t>
            </m:r>
          </m:e>
          <m:sub>
            <m:r>
              <w:rPr>
                <w:rFonts w:ascii="Cambria Math" w:eastAsia="Calibri" w:hAnsi="Cambria Math"/>
              </w:rPr>
              <m:t>t</m:t>
            </m:r>
          </m:sub>
          <m:sup>
            <m:r>
              <w:rPr>
                <w:rFonts w:ascii="Cambria Math" w:eastAsia="Calibri" w:hAnsi="Cambria Math"/>
              </w:rPr>
              <m:t>*</m:t>
            </m:r>
          </m:sup>
        </m:sSubSup>
      </m:oMath>
      <w:r w:rsidRPr="00F11BFF">
        <w:rPr>
          <w:bCs/>
          <w:lang w:val="en-US"/>
        </w:rPr>
        <w:fldChar w:fldCharType="begin"/>
      </w:r>
      <w:r w:rsidRPr="00F11BFF">
        <w:rPr>
          <w:bCs/>
          <w:lang w:val="en-US"/>
        </w:rPr>
        <w:instrText xml:space="preserve"> QUOTE </w:instrText>
      </w:r>
      <w:r w:rsidR="0097640A" w:rsidRPr="004C7ABD">
        <w:rPr>
          <w:rFonts w:ascii="Cambria Math" w:hAnsi="Cambria Math"/>
        </w:rPr>
        <w:instrText>𝐹𝐹𝑠𝑖𝑧𝑒,𝑡</w:instrText>
      </w:r>
      <w:r w:rsidRPr="00F11BFF">
        <w:rPr>
          <w:bCs/>
          <w:lang w:val="en-US"/>
        </w:rPr>
        <w:instrText xml:space="preserve"> </w:instrText>
      </w:r>
      <w:r w:rsidRPr="00F11BFF">
        <w:rPr>
          <w:bCs/>
          <w:lang w:val="en-US"/>
        </w:rPr>
        <w:fldChar w:fldCharType="separate"/>
      </w:r>
      <w:r w:rsidRPr="00F11BFF">
        <w:rPr>
          <w:bCs/>
          <w:lang w:val="en-US"/>
        </w:rPr>
        <w:fldChar w:fldCharType="end"/>
      </w:r>
      <w:r w:rsidRPr="00F11BFF">
        <w:rPr>
          <w:bCs/>
          <w:lang w:val="en-US"/>
        </w:rPr>
        <w:fldChar w:fldCharType="begin"/>
      </w:r>
      <w:r w:rsidRPr="00F11BFF">
        <w:rPr>
          <w:bCs/>
          <w:lang w:val="en-US"/>
        </w:rPr>
        <w:instrText xml:space="preserve"> QUOTE </w:instrText>
      </w:r>
      <w:r w:rsidR="0097640A" w:rsidRPr="004C7ABD">
        <w:rPr>
          <w:rFonts w:ascii="Cambria Math" w:hAnsi="Cambria Math"/>
        </w:rPr>
        <w:instrText>𝐹𝐹𝑆𝑖𝑧𝑒,𝑡</w:instrText>
      </w:r>
      <w:r w:rsidRPr="00F11BFF">
        <w:rPr>
          <w:bCs/>
          <w:lang w:val="en-US"/>
        </w:rPr>
        <w:instrText xml:space="preserve"> </w:instrText>
      </w:r>
      <w:r w:rsidRPr="00F11BFF">
        <w:rPr>
          <w:bCs/>
          <w:lang w:val="en-US"/>
        </w:rPr>
        <w:fldChar w:fldCharType="separate"/>
      </w:r>
      <w:r w:rsidRPr="00F11BFF">
        <w:rPr>
          <w:bCs/>
          <w:lang w:val="en-US"/>
        </w:rPr>
        <w:fldChar w:fldCharType="end"/>
      </w:r>
      <w:r w:rsidRPr="00F11BFF">
        <w:rPr>
          <w:bCs/>
          <w:lang w:val="en-US"/>
        </w:rPr>
        <w:t xml:space="preserve"> factor.  </w:t>
      </w:r>
      <w:r>
        <w:rPr>
          <w:bCs/>
          <w:lang w:val="en-US"/>
        </w:rPr>
        <w:t xml:space="preserve">Next, we propose a four-factor model directly augmenting the </w:t>
      </w:r>
      <w:r w:rsidRPr="00F11BFF">
        <w:rPr>
          <w:bCs/>
          <w:lang w:val="en-US"/>
        </w:rPr>
        <w:t>Fama</w:t>
      </w:r>
      <w:r w:rsidR="00D8389E">
        <w:rPr>
          <w:bCs/>
          <w:lang w:val="en-US"/>
        </w:rPr>
        <w:t>-</w:t>
      </w:r>
      <w:r w:rsidRPr="00F11BFF">
        <w:rPr>
          <w:bCs/>
          <w:lang w:val="en-US"/>
        </w:rPr>
        <w:t>French three-factor model in expression (</w:t>
      </w:r>
      <w:r w:rsidR="00BB4335">
        <w:rPr>
          <w:bCs/>
          <w:lang w:val="en-US"/>
        </w:rPr>
        <w:t>10</w:t>
      </w:r>
      <w:r w:rsidRPr="00F11BFF">
        <w:rPr>
          <w:bCs/>
          <w:lang w:val="en-US"/>
        </w:rPr>
        <w:t>) augmented by the additional size-adjusted free</w:t>
      </w:r>
      <w:r w:rsidR="00D770B9">
        <w:rPr>
          <w:bCs/>
          <w:lang w:val="en-US"/>
        </w:rPr>
        <w:t>-</w:t>
      </w:r>
      <w:r w:rsidRPr="00F11BFF">
        <w:rPr>
          <w:bCs/>
          <w:lang w:val="en-US"/>
        </w:rPr>
        <w:t>float</w:t>
      </w:r>
      <w:r w:rsidR="00981DC9">
        <w:rPr>
          <w:bCs/>
          <w:lang w:val="en-US"/>
        </w:rPr>
        <w:t xml:space="preserve"> factor</w:t>
      </w:r>
      <w:r w:rsidRPr="00F11BFF">
        <w:rPr>
          <w:bCs/>
          <w:lang w:val="en-US"/>
        </w:rPr>
        <w:t>,</w:t>
      </w:r>
      <w:r>
        <w:rPr>
          <w:position w:val="-8"/>
          <w:lang w:val="en-US"/>
        </w:rPr>
        <w:t xml:space="preserve"> </w:t>
      </w:r>
      <m:oMath>
        <m:sSubSup>
          <m:sSubSupPr>
            <m:ctrlPr>
              <w:rPr>
                <w:rFonts w:ascii="Cambria Math" w:eastAsia="Calibri" w:hAnsi="Cambria Math"/>
                <w:i/>
                <w:kern w:val="2"/>
                <w:sz w:val="22"/>
                <w:szCs w:val="22"/>
                <w:lang w:eastAsia="en-US"/>
              </w:rPr>
            </m:ctrlPr>
          </m:sSubSupPr>
          <m:e>
            <m:r>
              <w:rPr>
                <w:rFonts w:ascii="Cambria Math" w:eastAsia="Calibri" w:hAnsi="Cambria Math"/>
              </w:rPr>
              <m:t>FFL</m:t>
            </m:r>
          </m:e>
          <m:sub>
            <m:r>
              <w:rPr>
                <w:rFonts w:ascii="Cambria Math" w:eastAsia="Calibri" w:hAnsi="Cambria Math"/>
              </w:rPr>
              <m:t>t</m:t>
            </m:r>
          </m:sub>
          <m:sup>
            <m:r>
              <w:rPr>
                <w:rFonts w:ascii="Cambria Math" w:eastAsia="Calibri" w:hAnsi="Cambria Math"/>
              </w:rPr>
              <m:t>*</m:t>
            </m:r>
          </m:sup>
        </m:sSubSup>
      </m:oMath>
      <w:r w:rsidRPr="00F11BFF">
        <w:rPr>
          <w:bCs/>
          <w:lang w:val="en-US"/>
        </w:rPr>
        <w:t>:</w:t>
      </w:r>
    </w:p>
    <w:bookmarkStart w:id="24" w:name="_Hlk166668397"/>
    <w:p w14:paraId="6AE5A3F0" w14:textId="145320FB" w:rsidR="003938CD" w:rsidRPr="00A81C97" w:rsidRDefault="001C528C" w:rsidP="003938CD">
      <w:pPr>
        <w:spacing w:line="360" w:lineRule="auto"/>
        <w:ind w:firstLine="720"/>
        <w:jc w:val="both"/>
        <w:rPr>
          <w:rFonts w:ascii="Calibri" w:eastAsia="Calibri" w:hAnsi="Calibri"/>
          <w:lang w:val="en-US"/>
        </w:rPr>
      </w:pPr>
      <m:oMathPara>
        <m:oMath>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it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f,t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α</m:t>
              </m:r>
            </m:e>
            <m:sub>
              <m:r>
                <w:rPr>
                  <w:rFonts w:ascii="Cambria Math" w:hAnsi="Cambria Math"/>
                </w:rPr>
                <m:t>i,t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β</m:t>
              </m:r>
            </m:e>
            <m:sub>
              <m:r>
                <w:rPr>
                  <w:rFonts w:ascii="Cambria Math" w:hAnsi="Cambria Math"/>
                </w:rPr>
                <m:t>i,M</m:t>
              </m:r>
            </m:sub>
          </m:sSub>
          <m:d>
            <m:dPr>
              <m:ctrlPr>
                <w:rPr>
                  <w:rFonts w:ascii="Cambria Math" w:hAnsi="Cambria Math"/>
                  <w:i/>
                </w:rPr>
              </m:ctrlPr>
            </m:dPr>
            <m:e>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M,t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f,t</m:t>
                  </m:r>
                </m:sub>
              </m:sSub>
            </m:e>
          </m:d>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β</m:t>
              </m:r>
            </m:e>
            <m:sub>
              <m:r>
                <w:rPr>
                  <w:rFonts w:ascii="Cambria Math" w:hAnsi="Cambria Math"/>
                </w:rPr>
                <m:t>i,SMB</m:t>
              </m:r>
            </m:sub>
          </m:sSub>
          <m:sSub>
            <m:sSubPr>
              <m:ctrlPr>
                <w:rPr>
                  <w:rFonts w:ascii="Cambria Math" w:eastAsia="Calibri" w:hAnsi="Cambria Math"/>
                  <w:i/>
                  <w:kern w:val="2"/>
                  <w:sz w:val="22"/>
                  <w:szCs w:val="22"/>
                  <w:lang w:eastAsia="en-US"/>
                </w:rPr>
              </m:ctrlPr>
            </m:sSubPr>
            <m:e>
              <m:r>
                <w:rPr>
                  <w:rFonts w:ascii="Cambria Math" w:hAnsi="Cambria Math"/>
                </w:rPr>
                <m:t>SMB</m:t>
              </m:r>
            </m:e>
            <m:sub>
              <m:r>
                <w:rPr>
                  <w:rFonts w:ascii="Cambria Math" w:hAnsi="Cambria Math"/>
                </w:rPr>
                <m:t>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β</m:t>
              </m:r>
            </m:e>
            <m:sub>
              <m:r>
                <w:rPr>
                  <w:rFonts w:ascii="Cambria Math" w:hAnsi="Cambria Math"/>
                </w:rPr>
                <m:t>i,HML</m:t>
              </m:r>
            </m:sub>
          </m:sSub>
          <m:sSub>
            <m:sSubPr>
              <m:ctrlPr>
                <w:rPr>
                  <w:rFonts w:ascii="Cambria Math" w:eastAsia="Calibri" w:hAnsi="Cambria Math"/>
                  <w:i/>
                  <w:kern w:val="2"/>
                  <w:sz w:val="22"/>
                  <w:szCs w:val="22"/>
                  <w:lang w:eastAsia="en-US"/>
                </w:rPr>
              </m:ctrlPr>
            </m:sSubPr>
            <m:e>
              <m:r>
                <w:rPr>
                  <w:rFonts w:ascii="Cambria Math" w:hAnsi="Cambria Math"/>
                </w:rPr>
                <m:t>HML</m:t>
              </m:r>
            </m:e>
            <m:sub>
              <m:r>
                <w:rPr>
                  <w:rFonts w:ascii="Cambria Math" w:hAnsi="Cambria Math"/>
                </w:rPr>
                <m:t>t</m:t>
              </m:r>
            </m:sub>
          </m:sSub>
        </m:oMath>
      </m:oMathPara>
    </w:p>
    <w:p w14:paraId="06CF2B19" w14:textId="7E725CDF" w:rsidR="003938CD" w:rsidRPr="00F11BFF" w:rsidRDefault="00A81C97" w:rsidP="003938CD">
      <w:pPr>
        <w:spacing w:line="360" w:lineRule="auto"/>
        <w:ind w:left="2880"/>
        <w:jc w:val="both"/>
        <w:rPr>
          <w:lang w:val="en-US"/>
        </w:rPr>
      </w:pPr>
      <m:oMath>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β</m:t>
            </m:r>
          </m:e>
          <m:sub>
            <m:r>
              <w:rPr>
                <w:rFonts w:ascii="Cambria Math" w:hAnsi="Cambria Math"/>
              </w:rPr>
              <m:t>i,FFL*</m:t>
            </m:r>
          </m:sub>
        </m:sSub>
        <m:sSubSup>
          <m:sSubSupPr>
            <m:ctrlPr>
              <w:rPr>
                <w:rFonts w:ascii="Cambria Math" w:eastAsia="Calibri" w:hAnsi="Cambria Math"/>
                <w:i/>
                <w:kern w:val="2"/>
                <w:sz w:val="22"/>
                <w:szCs w:val="22"/>
                <w:lang w:eastAsia="en-US"/>
              </w:rPr>
            </m:ctrlPr>
          </m:sSubSupPr>
          <m:e>
            <m:r>
              <w:rPr>
                <w:rFonts w:ascii="Cambria Math" w:eastAsia="Calibri" w:hAnsi="Cambria Math"/>
              </w:rPr>
              <m:t>FFL</m:t>
            </m:r>
          </m:e>
          <m:sub>
            <m:r>
              <w:rPr>
                <w:rFonts w:ascii="Cambria Math" w:eastAsia="Calibri" w:hAnsi="Cambria Math"/>
              </w:rPr>
              <m:t>t</m:t>
            </m:r>
          </m:sub>
          <m:sup>
            <m:r>
              <w:rPr>
                <w:rFonts w:ascii="Cambria Math" w:eastAsia="Calibri" w:hAnsi="Cambria Math"/>
              </w:rPr>
              <m:t>*</m:t>
            </m:r>
          </m:sup>
        </m:sSubSup>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ε</m:t>
            </m:r>
          </m:e>
          <m:sub>
            <m:r>
              <w:rPr>
                <w:rFonts w:ascii="Cambria Math" w:hAnsi="Cambria Math"/>
              </w:rPr>
              <m:t>i,t</m:t>
            </m:r>
          </m:sub>
        </m:sSub>
      </m:oMath>
      <w:r w:rsidR="003938CD" w:rsidRPr="00F11BFF">
        <w:rPr>
          <w:lang w:val="en-US"/>
        </w:rPr>
        <w:tab/>
      </w:r>
      <w:r w:rsidR="003938CD" w:rsidRPr="00F11BFF">
        <w:rPr>
          <w:lang w:val="en-US"/>
        </w:rPr>
        <w:tab/>
      </w:r>
      <w:r w:rsidR="003938CD" w:rsidRPr="00F11BFF">
        <w:rPr>
          <w:lang w:val="en-US"/>
        </w:rPr>
        <w:tab/>
      </w:r>
      <w:r w:rsidR="003938CD" w:rsidRPr="00F11BFF">
        <w:rPr>
          <w:lang w:val="en-US"/>
        </w:rPr>
        <w:tab/>
      </w:r>
      <w:r w:rsidR="003938CD">
        <w:rPr>
          <w:lang w:val="en-US"/>
        </w:rPr>
        <w:tab/>
      </w:r>
      <w:r w:rsidR="003938CD">
        <w:rPr>
          <w:lang w:val="en-US"/>
        </w:rPr>
        <w:tab/>
      </w:r>
      <w:r w:rsidR="003938CD" w:rsidRPr="00F11BFF">
        <w:rPr>
          <w:lang w:val="en-US"/>
        </w:rPr>
        <w:tab/>
        <w:t>(</w:t>
      </w:r>
      <w:r w:rsidR="003938CD">
        <w:rPr>
          <w:lang w:val="en-US"/>
        </w:rPr>
        <w:t>15</w:t>
      </w:r>
      <w:r w:rsidR="003938CD" w:rsidRPr="00F11BFF">
        <w:rPr>
          <w:lang w:val="en-US"/>
        </w:rPr>
        <w:t>)</w:t>
      </w:r>
    </w:p>
    <w:bookmarkEnd w:id="24"/>
    <w:p w14:paraId="54B509C4" w14:textId="77777777" w:rsidR="00935229" w:rsidRDefault="00935229" w:rsidP="000D00C8">
      <w:pPr>
        <w:spacing w:line="360" w:lineRule="auto"/>
        <w:jc w:val="both"/>
        <w:rPr>
          <w:bCs/>
          <w:lang w:val="en-US"/>
        </w:rPr>
      </w:pPr>
    </w:p>
    <w:p w14:paraId="40447A12" w14:textId="001E03D6" w:rsidR="00935229" w:rsidRDefault="000D00C8" w:rsidP="000D00C8">
      <w:pPr>
        <w:spacing w:line="360" w:lineRule="auto"/>
        <w:jc w:val="both"/>
        <w:rPr>
          <w:bCs/>
          <w:lang w:val="en-US"/>
        </w:rPr>
      </w:pPr>
      <w:r>
        <w:rPr>
          <w:lang w:val="en-US"/>
        </w:rPr>
        <w:t>w</w:t>
      </w:r>
      <w:r w:rsidRPr="00F11BFF">
        <w:rPr>
          <w:lang w:val="en-US"/>
        </w:rPr>
        <w:t>here</w:t>
      </w:r>
      <w:r>
        <w:rPr>
          <w:lang w:val="en-US"/>
        </w:rPr>
        <w:t xml:space="preserve"> </w:t>
      </w:r>
      <m:oMath>
        <m:sSub>
          <m:sSubPr>
            <m:ctrlPr>
              <w:rPr>
                <w:rFonts w:ascii="Cambria Math" w:hAnsi="Cambria Math"/>
                <w:i/>
              </w:rPr>
            </m:ctrlPr>
          </m:sSubPr>
          <m:e>
            <m:r>
              <w:rPr>
                <w:rFonts w:ascii="Cambria Math" w:hAnsi="Cambria Math"/>
              </w:rPr>
              <m:t>β</m:t>
            </m:r>
          </m:e>
          <m:sub>
            <m:r>
              <w:rPr>
                <w:rFonts w:ascii="Cambria Math" w:hAnsi="Cambria Math"/>
              </w:rPr>
              <m:t>i,FFL*</m:t>
            </m:r>
          </m:sub>
        </m:sSub>
      </m:oMath>
      <w:r w:rsidRPr="00F11BFF">
        <w:rPr>
          <w:bCs/>
          <w:lang w:val="en-US"/>
        </w:rPr>
        <w:fldChar w:fldCharType="begin"/>
      </w:r>
      <w:r w:rsidRPr="00F11BFF">
        <w:rPr>
          <w:bCs/>
          <w:lang w:val="en-US"/>
        </w:rPr>
        <w:instrText xml:space="preserve"> QUOTE </w:instrText>
      </w:r>
      <w:r w:rsidR="0097640A" w:rsidRPr="004C7ABD">
        <w:rPr>
          <w:rFonts w:ascii="Cambria Math" w:hAnsi="Cambria Math"/>
        </w:rPr>
        <w:instrText>𝛽𝑖,𝐹𝐹𝑠𝑖𝑧𝑒</w:instrText>
      </w:r>
      <w:r w:rsidRPr="00F11BFF">
        <w:rPr>
          <w:bCs/>
          <w:lang w:val="en-US"/>
        </w:rPr>
        <w:instrText xml:space="preserve"> </w:instrText>
      </w:r>
      <w:r w:rsidRPr="00F11BFF">
        <w:rPr>
          <w:bCs/>
          <w:lang w:val="en-US"/>
        </w:rPr>
        <w:fldChar w:fldCharType="separate"/>
      </w:r>
      <w:r w:rsidRPr="00F11BFF">
        <w:rPr>
          <w:bCs/>
          <w:lang w:val="en-US"/>
        </w:rPr>
        <w:fldChar w:fldCharType="end"/>
      </w:r>
      <w:r w:rsidRPr="00F11BFF">
        <w:rPr>
          <w:bCs/>
          <w:lang w:val="en-US"/>
        </w:rPr>
        <w:t xml:space="preserve"> is a vector of </w:t>
      </w:r>
      <w:r w:rsidRPr="00F11BFF">
        <w:rPr>
          <w:lang w:val="en-US"/>
        </w:rPr>
        <w:t xml:space="preserve">factor loadings for asset </w:t>
      </w:r>
      <w:proofErr w:type="spellStart"/>
      <w:r w:rsidRPr="00F11BFF">
        <w:rPr>
          <w:i/>
          <w:iCs/>
          <w:lang w:val="en-US"/>
        </w:rPr>
        <w:t>i</w:t>
      </w:r>
      <w:proofErr w:type="spellEnd"/>
      <w:r w:rsidRPr="00F11BFF">
        <w:rPr>
          <w:lang w:val="en-US"/>
        </w:rPr>
        <w:t xml:space="preserve"> on the </w:t>
      </w:r>
      <m:oMath>
        <m:sSubSup>
          <m:sSubSupPr>
            <m:ctrlPr>
              <w:rPr>
                <w:rFonts w:ascii="Cambria Math" w:eastAsia="Calibri" w:hAnsi="Cambria Math"/>
                <w:i/>
                <w:kern w:val="2"/>
                <w:sz w:val="22"/>
                <w:szCs w:val="22"/>
                <w:lang w:eastAsia="en-US"/>
              </w:rPr>
            </m:ctrlPr>
          </m:sSubSupPr>
          <m:e>
            <m:r>
              <w:rPr>
                <w:rFonts w:ascii="Cambria Math" w:eastAsia="Calibri" w:hAnsi="Cambria Math"/>
              </w:rPr>
              <m:t>FFL</m:t>
            </m:r>
          </m:e>
          <m:sub>
            <m:r>
              <w:rPr>
                <w:rFonts w:ascii="Cambria Math" w:eastAsia="Calibri" w:hAnsi="Cambria Math"/>
              </w:rPr>
              <m:t>t</m:t>
            </m:r>
          </m:sub>
          <m:sup>
            <m:r>
              <w:rPr>
                <w:rFonts w:ascii="Cambria Math" w:eastAsia="Calibri" w:hAnsi="Cambria Math"/>
              </w:rPr>
              <m:t>*</m:t>
            </m:r>
          </m:sup>
        </m:sSubSup>
      </m:oMath>
      <w:r w:rsidRPr="00F11BFF">
        <w:rPr>
          <w:bCs/>
          <w:lang w:val="en-US"/>
        </w:rPr>
        <w:fldChar w:fldCharType="begin"/>
      </w:r>
      <w:r w:rsidRPr="00F11BFF">
        <w:rPr>
          <w:bCs/>
          <w:lang w:val="en-US"/>
        </w:rPr>
        <w:instrText xml:space="preserve"> QUOTE </w:instrText>
      </w:r>
      <w:r w:rsidR="0097640A" w:rsidRPr="004C7ABD">
        <w:rPr>
          <w:rFonts w:ascii="Cambria Math" w:hAnsi="Cambria Math"/>
        </w:rPr>
        <w:instrText>𝐹𝐹𝑠𝑖𝑧𝑒,𝑡</w:instrText>
      </w:r>
      <w:r w:rsidRPr="00F11BFF">
        <w:rPr>
          <w:bCs/>
          <w:lang w:val="en-US"/>
        </w:rPr>
        <w:instrText xml:space="preserve"> </w:instrText>
      </w:r>
      <w:r w:rsidRPr="00F11BFF">
        <w:rPr>
          <w:bCs/>
          <w:lang w:val="en-US"/>
        </w:rPr>
        <w:fldChar w:fldCharType="separate"/>
      </w:r>
      <w:r w:rsidRPr="00F11BFF">
        <w:rPr>
          <w:bCs/>
          <w:lang w:val="en-US"/>
        </w:rPr>
        <w:fldChar w:fldCharType="end"/>
      </w:r>
      <w:r w:rsidRPr="00F11BFF">
        <w:rPr>
          <w:bCs/>
          <w:lang w:val="en-US"/>
        </w:rPr>
        <w:fldChar w:fldCharType="begin"/>
      </w:r>
      <w:r w:rsidRPr="00F11BFF">
        <w:rPr>
          <w:bCs/>
          <w:lang w:val="en-US"/>
        </w:rPr>
        <w:instrText xml:space="preserve"> QUOTE </w:instrText>
      </w:r>
      <w:r w:rsidR="0097640A" w:rsidRPr="004C7ABD">
        <w:rPr>
          <w:rFonts w:ascii="Cambria Math" w:hAnsi="Cambria Math"/>
        </w:rPr>
        <w:instrText>𝐹𝐹𝑆𝑖𝑧𝑒,𝑡</w:instrText>
      </w:r>
      <w:r w:rsidRPr="00F11BFF">
        <w:rPr>
          <w:bCs/>
          <w:lang w:val="en-US"/>
        </w:rPr>
        <w:instrText xml:space="preserve"> </w:instrText>
      </w:r>
      <w:r w:rsidRPr="00F11BFF">
        <w:rPr>
          <w:bCs/>
          <w:lang w:val="en-US"/>
        </w:rPr>
        <w:fldChar w:fldCharType="separate"/>
      </w:r>
      <w:r w:rsidRPr="00F11BFF">
        <w:rPr>
          <w:bCs/>
          <w:lang w:val="en-US"/>
        </w:rPr>
        <w:fldChar w:fldCharType="end"/>
      </w:r>
      <w:r w:rsidRPr="00F11BFF">
        <w:rPr>
          <w:bCs/>
          <w:lang w:val="en-US"/>
        </w:rPr>
        <w:t xml:space="preserve"> factor</w:t>
      </w:r>
      <w:r w:rsidR="00910325">
        <w:rPr>
          <w:bCs/>
          <w:lang w:val="en-US"/>
        </w:rPr>
        <w:t xml:space="preserve">.  </w:t>
      </w:r>
      <m:oMath>
        <m:sSub>
          <m:sSubPr>
            <m:ctrlPr>
              <w:rPr>
                <w:rFonts w:ascii="Cambria Math" w:hAnsi="Cambria Math"/>
                <w:i/>
              </w:rPr>
            </m:ctrlPr>
          </m:sSubPr>
          <m:e>
            <m:r>
              <w:rPr>
                <w:rFonts w:ascii="Cambria Math" w:hAnsi="Cambria Math"/>
              </w:rPr>
              <m:t>SMB</m:t>
            </m:r>
          </m:e>
          <m:sub>
            <m:r>
              <w:rPr>
                <w:rFonts w:ascii="Cambria Math" w:hAnsi="Cambria Math"/>
              </w:rPr>
              <m:t>t</m:t>
            </m:r>
          </m:sub>
        </m:sSub>
      </m:oMath>
      <w:r>
        <w:rPr>
          <w:bCs/>
          <w:lang w:val="en-US"/>
        </w:rPr>
        <w:t xml:space="preserve"> is formed from the average of the two size factors formed from the two respective initial stage size sorts, first to form the </w:t>
      </w:r>
      <m:oMath>
        <m:sSub>
          <m:sSubPr>
            <m:ctrlPr>
              <w:rPr>
                <w:rFonts w:ascii="Cambria Math" w:hAnsi="Cambria Math"/>
                <w:i/>
              </w:rPr>
            </m:ctrlPr>
          </m:sSubPr>
          <m:e>
            <m:r>
              <w:rPr>
                <w:rFonts w:ascii="Cambria Math" w:hAnsi="Cambria Math"/>
              </w:rPr>
              <m:t>HML</m:t>
            </m:r>
          </m:e>
          <m:sub>
            <m:r>
              <w:rPr>
                <w:rFonts w:ascii="Cambria Math" w:hAnsi="Cambria Math"/>
              </w:rPr>
              <m:t>t</m:t>
            </m:r>
          </m:sub>
        </m:sSub>
      </m:oMath>
      <w:r>
        <w:rPr>
          <w:bCs/>
          <w:lang w:val="en-US"/>
        </w:rPr>
        <w:t xml:space="preserve"> factor and then subsequently to for</w:t>
      </w:r>
      <w:r w:rsidR="00D8389E">
        <w:rPr>
          <w:bCs/>
          <w:lang w:val="en-US"/>
        </w:rPr>
        <w:t>m</w:t>
      </w:r>
      <w:r>
        <w:rPr>
          <w:bCs/>
          <w:lang w:val="en-US"/>
        </w:rPr>
        <w:t xml:space="preserve"> the </w:t>
      </w:r>
      <m:oMath>
        <m:sSubSup>
          <m:sSubSupPr>
            <m:ctrlPr>
              <w:rPr>
                <w:rFonts w:ascii="Cambria Math" w:eastAsia="Calibri" w:hAnsi="Cambria Math"/>
                <w:i/>
                <w:kern w:val="2"/>
                <w:sz w:val="22"/>
                <w:szCs w:val="22"/>
                <w:lang w:eastAsia="en-US"/>
              </w:rPr>
            </m:ctrlPr>
          </m:sSubSupPr>
          <m:e>
            <m:r>
              <w:rPr>
                <w:rFonts w:ascii="Cambria Math" w:eastAsia="Calibri" w:hAnsi="Cambria Math"/>
              </w:rPr>
              <m:t>FFL</m:t>
            </m:r>
          </m:e>
          <m:sub>
            <m:r>
              <w:rPr>
                <w:rFonts w:ascii="Cambria Math" w:eastAsia="Calibri" w:hAnsi="Cambria Math"/>
              </w:rPr>
              <m:t>t</m:t>
            </m:r>
          </m:sub>
          <m:sup>
            <m:r>
              <w:rPr>
                <w:rFonts w:ascii="Cambria Math" w:eastAsia="Calibri" w:hAnsi="Cambria Math"/>
              </w:rPr>
              <m:t>*</m:t>
            </m:r>
          </m:sup>
        </m:sSubSup>
      </m:oMath>
      <w:r>
        <w:rPr>
          <w:bCs/>
          <w:lang w:val="en-US"/>
        </w:rPr>
        <w:t xml:space="preserve"> factor.  Finally, we consider the potential implications of momentum in augmenting </w:t>
      </w:r>
      <w:r w:rsidR="00D8389E">
        <w:rPr>
          <w:bCs/>
          <w:lang w:val="en-US"/>
        </w:rPr>
        <w:t xml:space="preserve">the </w:t>
      </w:r>
      <w:r>
        <w:rPr>
          <w:bCs/>
          <w:lang w:val="en-US"/>
        </w:rPr>
        <w:t>four-factor Carhart (1997) model in expression (</w:t>
      </w:r>
      <w:r w:rsidR="00BB4335">
        <w:rPr>
          <w:bCs/>
          <w:lang w:val="en-US"/>
        </w:rPr>
        <w:t>11</w:t>
      </w:r>
      <w:r>
        <w:rPr>
          <w:bCs/>
          <w:lang w:val="en-US"/>
        </w:rPr>
        <w:t>) with the additional size-adjusted free</w:t>
      </w:r>
      <w:r w:rsidR="00D770B9">
        <w:rPr>
          <w:bCs/>
          <w:lang w:val="en-US"/>
        </w:rPr>
        <w:t>-</w:t>
      </w:r>
      <w:r>
        <w:rPr>
          <w:bCs/>
          <w:lang w:val="en-US"/>
        </w:rPr>
        <w:t xml:space="preserve">float factor, </w:t>
      </w:r>
      <m:oMath>
        <m:sSubSup>
          <m:sSubSupPr>
            <m:ctrlPr>
              <w:rPr>
                <w:rFonts w:ascii="Cambria Math" w:eastAsia="Calibri" w:hAnsi="Cambria Math"/>
                <w:i/>
                <w:kern w:val="2"/>
                <w:sz w:val="22"/>
                <w:szCs w:val="22"/>
                <w:lang w:eastAsia="en-US"/>
              </w:rPr>
            </m:ctrlPr>
          </m:sSubSupPr>
          <m:e>
            <m:r>
              <w:rPr>
                <w:rFonts w:ascii="Cambria Math" w:eastAsia="Calibri" w:hAnsi="Cambria Math"/>
              </w:rPr>
              <m:t>FFL</m:t>
            </m:r>
          </m:e>
          <m:sub>
            <m:r>
              <w:rPr>
                <w:rFonts w:ascii="Cambria Math" w:eastAsia="Calibri" w:hAnsi="Cambria Math"/>
              </w:rPr>
              <m:t>t</m:t>
            </m:r>
          </m:sub>
          <m:sup>
            <m:r>
              <w:rPr>
                <w:rFonts w:ascii="Cambria Math" w:eastAsia="Calibri" w:hAnsi="Cambria Math"/>
              </w:rPr>
              <m:t>*</m:t>
            </m:r>
          </m:sup>
        </m:sSubSup>
      </m:oMath>
      <w:r>
        <w:rPr>
          <w:bCs/>
          <w:lang w:val="en-US"/>
        </w:rPr>
        <w:t>:</w:t>
      </w:r>
    </w:p>
    <w:bookmarkStart w:id="25" w:name="_Hlk166259867"/>
    <w:p w14:paraId="1E0BE486" w14:textId="54412A7A" w:rsidR="003938CD" w:rsidRPr="000D00C8" w:rsidRDefault="001C528C" w:rsidP="003938CD">
      <w:pPr>
        <w:spacing w:line="360" w:lineRule="auto"/>
        <w:ind w:firstLine="720"/>
        <w:jc w:val="both"/>
        <w:rPr>
          <w:rFonts w:ascii="Calibri" w:eastAsia="Times New Roman" w:hAnsi="Calibri"/>
          <w:iCs/>
          <w:sz w:val="20"/>
          <w:szCs w:val="20"/>
          <w:lang w:val="en-US"/>
        </w:rPr>
      </w:pPr>
      <m:oMath>
        <m:sSub>
          <m:sSubPr>
            <m:ctrlPr>
              <w:rPr>
                <w:rFonts w:ascii="Cambria Math" w:hAnsi="Cambria Math"/>
                <w:i/>
              </w:rPr>
            </m:ctrlPr>
          </m:sSubPr>
          <m:e>
            <m:r>
              <w:rPr>
                <w:rFonts w:ascii="Cambria Math" w:hAnsi="Cambria Math"/>
              </w:rPr>
              <m:t>R</m:t>
            </m:r>
          </m:e>
          <m:sub>
            <m:r>
              <w:rPr>
                <w:rFonts w:ascii="Cambria Math" w:hAnsi="Cambria Math"/>
              </w:rPr>
              <m:t>it</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f,t</m:t>
            </m:r>
          </m:sub>
        </m:sSub>
        <m:r>
          <w:rPr>
            <w:rFonts w:ascii="Cambria Math" w:hAnsi="Cambria Math"/>
          </w:rPr>
          <m:t>=</m:t>
        </m:r>
        <m:sSub>
          <m:sSubPr>
            <m:ctrlPr>
              <w:rPr>
                <w:rFonts w:ascii="Cambria Math" w:hAnsi="Cambria Math"/>
                <w:i/>
              </w:rPr>
            </m:ctrlPr>
          </m:sSubPr>
          <m:e>
            <m:r>
              <w:rPr>
                <w:rFonts w:ascii="Cambria Math" w:hAnsi="Cambria Math"/>
              </w:rPr>
              <m:t>α</m:t>
            </m:r>
          </m:e>
          <m:sub>
            <m:r>
              <w:rPr>
                <w:rFonts w:ascii="Cambria Math" w:hAnsi="Cambria Math"/>
              </w:rPr>
              <m:t>i,t</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i,M</m:t>
            </m:r>
          </m:sub>
        </m:sSub>
        <m:d>
          <m:dPr>
            <m:ctrlPr>
              <w:rPr>
                <w:rFonts w:ascii="Cambria Math" w:hAnsi="Cambria Math"/>
                <w:i/>
              </w:rPr>
            </m:ctrlPr>
          </m:dPr>
          <m:e>
            <m:sSub>
              <m:sSubPr>
                <m:ctrlPr>
                  <w:rPr>
                    <w:rFonts w:ascii="Cambria Math" w:hAnsi="Cambria Math"/>
                    <w:i/>
                  </w:rPr>
                </m:ctrlPr>
              </m:sSubPr>
              <m:e>
                <m:r>
                  <w:rPr>
                    <w:rFonts w:ascii="Cambria Math" w:hAnsi="Cambria Math"/>
                  </w:rPr>
                  <m:t>R</m:t>
                </m:r>
              </m:e>
              <m:sub>
                <m:r>
                  <w:rPr>
                    <w:rFonts w:ascii="Cambria Math" w:hAnsi="Cambria Math"/>
                  </w:rPr>
                  <m:t>M,t</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f,t</m:t>
                </m:r>
              </m:sub>
            </m:sSub>
          </m:e>
        </m:d>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i,SMB</m:t>
            </m:r>
          </m:sub>
        </m:sSub>
        <m:sSub>
          <m:sSubPr>
            <m:ctrlPr>
              <w:rPr>
                <w:rFonts w:ascii="Cambria Math" w:hAnsi="Cambria Math"/>
                <w:i/>
              </w:rPr>
            </m:ctrlPr>
          </m:sSubPr>
          <m:e>
            <m:r>
              <w:rPr>
                <w:rFonts w:ascii="Cambria Math" w:hAnsi="Cambria Math"/>
              </w:rPr>
              <m:t>SMB</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i,HML</m:t>
            </m:r>
          </m:sub>
        </m:sSub>
        <m:sSub>
          <m:sSubPr>
            <m:ctrlPr>
              <w:rPr>
                <w:rFonts w:ascii="Cambria Math" w:hAnsi="Cambria Math"/>
                <w:i/>
              </w:rPr>
            </m:ctrlPr>
          </m:sSubPr>
          <m:e>
            <m:r>
              <w:rPr>
                <w:rFonts w:ascii="Cambria Math" w:hAnsi="Cambria Math"/>
              </w:rPr>
              <m:t>HML</m:t>
            </m:r>
          </m:e>
          <m:sub>
            <m:r>
              <w:rPr>
                <w:rFonts w:ascii="Cambria Math" w:hAnsi="Cambria Math"/>
              </w:rPr>
              <m:t>t</m:t>
            </m:r>
          </m:sub>
        </m:sSub>
      </m:oMath>
      <w:r w:rsidR="003938CD">
        <w:tab/>
      </w:r>
      <w:r w:rsidR="003938CD">
        <w:tab/>
      </w:r>
      <w:r w:rsidR="00AF1BA5">
        <w:tab/>
      </w:r>
      <w:r w:rsidR="003938CD">
        <w:tab/>
        <w:t>(16)</w:t>
      </w:r>
    </w:p>
    <w:bookmarkEnd w:id="25"/>
    <w:p w14:paraId="494AB64E" w14:textId="02D7D670" w:rsidR="003938CD" w:rsidRPr="00A81C97" w:rsidRDefault="00A81C97" w:rsidP="003938CD">
      <w:pPr>
        <w:spacing w:line="360" w:lineRule="auto"/>
        <w:ind w:left="2160" w:firstLine="720"/>
        <w:jc w:val="both"/>
        <w:rPr>
          <w:lang w:val="en-US"/>
        </w:rPr>
      </w:pPr>
      <m:oMathPara>
        <m:oMath>
          <m:r>
            <w:rPr>
              <w:rFonts w:ascii="Cambria Math"/>
              <w:sz w:val="20"/>
              <w:szCs w:val="20"/>
              <w:lang w:val="en-US"/>
            </w:rPr>
            <m:t>+</m:t>
          </m:r>
          <m:sSub>
            <m:sSubPr>
              <m:ctrlPr>
                <w:rPr>
                  <w:rFonts w:ascii="Cambria Math" w:hAnsi="Cambria Math"/>
                  <w:i/>
                </w:rPr>
              </m:ctrlPr>
            </m:sSubPr>
            <m:e>
              <m:r>
                <w:rPr>
                  <w:rFonts w:ascii="Cambria Math" w:hAnsi="Cambria Math"/>
                </w:rPr>
                <m:t>β</m:t>
              </m:r>
            </m:e>
            <m:sub>
              <m:r>
                <w:rPr>
                  <w:rFonts w:ascii="Cambria Math" w:hAnsi="Cambria Math"/>
                </w:rPr>
                <m:t>i,UMD</m:t>
              </m:r>
            </m:sub>
          </m:sSub>
          <m:sSub>
            <m:sSubPr>
              <m:ctrlPr>
                <w:rPr>
                  <w:rFonts w:ascii="Cambria Math" w:hAnsi="Cambria Math"/>
                  <w:i/>
                </w:rPr>
              </m:ctrlPr>
            </m:sSubPr>
            <m:e>
              <m:r>
                <w:rPr>
                  <w:rFonts w:ascii="Cambria Math" w:hAnsi="Cambria Math"/>
                </w:rPr>
                <m:t>UMD</m:t>
              </m:r>
            </m:e>
            <m:sub>
              <m:r>
                <w:rPr>
                  <w:rFonts w:ascii="Cambria Math" w:hAnsi="Cambria Math"/>
                </w:rPr>
                <m:t>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β</m:t>
              </m:r>
            </m:e>
            <m:sub>
              <m:r>
                <w:rPr>
                  <w:rFonts w:ascii="Cambria Math" w:hAnsi="Cambria Math"/>
                </w:rPr>
                <m:t>i,FFL*</m:t>
              </m:r>
            </m:sub>
          </m:sSub>
          <m:sSubSup>
            <m:sSubSupPr>
              <m:ctrlPr>
                <w:rPr>
                  <w:rFonts w:ascii="Cambria Math" w:eastAsia="Calibri" w:hAnsi="Cambria Math"/>
                  <w:i/>
                  <w:kern w:val="2"/>
                  <w:sz w:val="22"/>
                  <w:szCs w:val="22"/>
                  <w:lang w:eastAsia="en-US"/>
                </w:rPr>
              </m:ctrlPr>
            </m:sSubSupPr>
            <m:e>
              <m:r>
                <w:rPr>
                  <w:rFonts w:ascii="Cambria Math" w:eastAsia="Calibri" w:hAnsi="Cambria Math"/>
                </w:rPr>
                <m:t>FFL</m:t>
              </m:r>
            </m:e>
            <m:sub>
              <m:r>
                <w:rPr>
                  <w:rFonts w:ascii="Cambria Math" w:eastAsia="Calibri" w:hAnsi="Cambria Math"/>
                </w:rPr>
                <m:t>t</m:t>
              </m:r>
            </m:sub>
            <m:sup>
              <m:r>
                <w:rPr>
                  <w:rFonts w:ascii="Cambria Math" w:eastAsia="Calibri" w:hAnsi="Cambria Math"/>
                </w:rPr>
                <m:t>*</m:t>
              </m:r>
            </m:sup>
          </m:sSubSup>
          <m:r>
            <w:rPr>
              <w:rFonts w:ascii="Cambria Math" w:hAnsi="Cambria Math"/>
            </w:rPr>
            <m:t>+</m:t>
          </m:r>
          <m:sSub>
            <m:sSubPr>
              <m:ctrlPr>
                <w:rPr>
                  <w:rFonts w:ascii="Cambria Math" w:hAnsi="Cambria Math"/>
                  <w:i/>
                </w:rPr>
              </m:ctrlPr>
            </m:sSubPr>
            <m:e>
              <m:r>
                <w:rPr>
                  <w:rFonts w:ascii="Cambria Math" w:hAnsi="Cambria Math"/>
                </w:rPr>
                <m:t>ε</m:t>
              </m:r>
            </m:e>
            <m:sub>
              <m:r>
                <w:rPr>
                  <w:rFonts w:ascii="Cambria Math" w:hAnsi="Cambria Math"/>
                </w:rPr>
                <m:t>i,t</m:t>
              </m:r>
            </m:sub>
          </m:sSub>
        </m:oMath>
      </m:oMathPara>
    </w:p>
    <w:p w14:paraId="5240AF11" w14:textId="77777777" w:rsidR="000D00C8" w:rsidRDefault="000D00C8" w:rsidP="000D00C8">
      <w:pPr>
        <w:spacing w:line="360" w:lineRule="auto"/>
        <w:jc w:val="both"/>
        <w:rPr>
          <w:bCs/>
          <w:lang w:val="en-US"/>
        </w:rPr>
      </w:pPr>
    </w:p>
    <w:p w14:paraId="16890C20" w14:textId="2314C9DB" w:rsidR="00B418A9" w:rsidRPr="00F11BFF" w:rsidRDefault="00636075" w:rsidP="00F169A8">
      <w:pPr>
        <w:spacing w:line="360" w:lineRule="auto"/>
        <w:jc w:val="both"/>
        <w:rPr>
          <w:lang w:val="en-US"/>
        </w:rPr>
      </w:pPr>
      <w:r w:rsidRPr="00F11BFF">
        <w:rPr>
          <w:lang w:val="en-US"/>
        </w:rPr>
        <w:t xml:space="preserve">We adopt value-weighted returns across all </w:t>
      </w:r>
      <w:r w:rsidR="001D3C7F">
        <w:rPr>
          <w:lang w:val="en-US"/>
        </w:rPr>
        <w:t>the</w:t>
      </w:r>
      <w:r w:rsidRPr="00F11BFF">
        <w:rPr>
          <w:lang w:val="en-US"/>
        </w:rPr>
        <w:t xml:space="preserve"> FMPs and test portfolios in </w:t>
      </w:r>
      <w:r w:rsidR="001D3C7F">
        <w:rPr>
          <w:lang w:val="en-US"/>
        </w:rPr>
        <w:t xml:space="preserve">the </w:t>
      </w:r>
      <w:r w:rsidRPr="00F11BFF">
        <w:rPr>
          <w:lang w:val="en-US"/>
        </w:rPr>
        <w:t xml:space="preserve">subsequent analysis.  </w:t>
      </w:r>
      <w:r w:rsidR="00AF6EB0" w:rsidRPr="00F11BFF">
        <w:rPr>
          <w:lang w:val="en-US"/>
        </w:rPr>
        <w:t xml:space="preserve">This is intended to mitigate the effects of </w:t>
      </w:r>
      <w:r w:rsidR="00DC78B8">
        <w:rPr>
          <w:lang w:val="en-US"/>
        </w:rPr>
        <w:t>the</w:t>
      </w:r>
      <w:r w:rsidR="00AF6EB0" w:rsidRPr="00F11BFF">
        <w:rPr>
          <w:lang w:val="en-US"/>
        </w:rPr>
        <w:t xml:space="preserve"> proliferation of microcap stocks across all factor-sorted portfolios </w:t>
      </w:r>
      <w:r w:rsidR="001D3C7F">
        <w:rPr>
          <w:lang w:val="en-US"/>
        </w:rPr>
        <w:t>on which the</w:t>
      </w:r>
      <w:r w:rsidR="00AF6EB0" w:rsidRPr="00F11BFF">
        <w:rPr>
          <w:lang w:val="en-US"/>
        </w:rPr>
        <w:t xml:space="preserve"> FMP formation is based.  This</w:t>
      </w:r>
      <w:r w:rsidR="00DC78B8">
        <w:rPr>
          <w:lang w:val="en-US"/>
        </w:rPr>
        <w:t xml:space="preserve"> issue</w:t>
      </w:r>
      <w:r w:rsidR="00AF6EB0" w:rsidRPr="00F11BFF">
        <w:rPr>
          <w:lang w:val="en-US"/>
        </w:rPr>
        <w:t xml:space="preserve"> is especially important</w:t>
      </w:r>
      <w:r w:rsidR="00524385">
        <w:rPr>
          <w:lang w:val="en-US"/>
        </w:rPr>
        <w:t>,</w:t>
      </w:r>
      <w:r w:rsidR="00AF6EB0" w:rsidRPr="00F11BFF">
        <w:rPr>
          <w:lang w:val="en-US"/>
        </w:rPr>
        <w:t xml:space="preserve"> given </w:t>
      </w:r>
      <w:r w:rsidR="001D3C7F">
        <w:rPr>
          <w:lang w:val="en-US"/>
        </w:rPr>
        <w:t xml:space="preserve">that </w:t>
      </w:r>
      <w:r w:rsidR="00AF6EB0" w:rsidRPr="00F11BFF">
        <w:rPr>
          <w:lang w:val="en-US"/>
        </w:rPr>
        <w:t>our breakpoints are freely determined by an even distribution of stock numbers based on the sorting procedure of the underlying variable of interest</w:t>
      </w:r>
      <w:r w:rsidR="001D3C7F">
        <w:rPr>
          <w:lang w:val="en-US"/>
        </w:rPr>
        <w:t>.</w:t>
      </w:r>
      <w:r w:rsidR="00FF4C49">
        <w:rPr>
          <w:lang w:val="en-US"/>
        </w:rPr>
        <w:t xml:space="preserve"> </w:t>
      </w:r>
      <w:r w:rsidR="00AF6EB0" w:rsidRPr="00F11BFF">
        <w:rPr>
          <w:lang w:val="en-US"/>
        </w:rPr>
        <w:t xml:space="preserve"> </w:t>
      </w:r>
      <w:r w:rsidR="001D3C7F">
        <w:rPr>
          <w:lang w:val="en-US"/>
        </w:rPr>
        <w:t>This</w:t>
      </w:r>
      <w:r w:rsidR="00AF6EB0" w:rsidRPr="00F11BFF">
        <w:rPr>
          <w:lang w:val="en-US"/>
        </w:rPr>
        <w:t xml:space="preserve"> procedure </w:t>
      </w:r>
      <w:r w:rsidR="001D3C7F">
        <w:rPr>
          <w:lang w:val="en-US"/>
        </w:rPr>
        <w:t>is</w:t>
      </w:r>
      <w:r w:rsidR="001D3C7F" w:rsidRPr="00F11BFF">
        <w:rPr>
          <w:lang w:val="en-US"/>
        </w:rPr>
        <w:t xml:space="preserve"> </w:t>
      </w:r>
      <w:r w:rsidR="00AF6EB0" w:rsidRPr="00F11BFF">
        <w:rPr>
          <w:lang w:val="en-US"/>
        </w:rPr>
        <w:t xml:space="preserve">especially susceptible to </w:t>
      </w:r>
      <w:r w:rsidR="00524385">
        <w:rPr>
          <w:lang w:val="en-US"/>
        </w:rPr>
        <w:t>the</w:t>
      </w:r>
      <w:r w:rsidR="00AF6EB0" w:rsidRPr="00F11BFF">
        <w:rPr>
          <w:lang w:val="en-US"/>
        </w:rPr>
        <w:t xml:space="preserve"> spread of microcaps throughout </w:t>
      </w:r>
      <w:r w:rsidR="00DC78B8">
        <w:rPr>
          <w:lang w:val="en-US"/>
        </w:rPr>
        <w:t xml:space="preserve">the </w:t>
      </w:r>
      <w:r w:rsidR="00AF6EB0" w:rsidRPr="00F11BFF">
        <w:rPr>
          <w:lang w:val="en-US"/>
        </w:rPr>
        <w:t xml:space="preserve">factor-sorted portfolios.  In particular, microcaps can inflate the magnitude of anomalies, especially when combined with equal-weighted returns.  </w:t>
      </w:r>
      <w:r w:rsidRPr="00F11BFF">
        <w:rPr>
          <w:lang w:val="en-US"/>
        </w:rPr>
        <w:t>Fama and French (20</w:t>
      </w:r>
      <w:r w:rsidR="0068420B" w:rsidRPr="00F11BFF">
        <w:rPr>
          <w:lang w:val="en-US"/>
        </w:rPr>
        <w:t>08</w:t>
      </w:r>
      <w:r w:rsidRPr="00F11BFF">
        <w:rPr>
          <w:lang w:val="en-US"/>
        </w:rPr>
        <w:t xml:space="preserve">) highlight </w:t>
      </w:r>
      <w:r w:rsidR="00AF6EB0" w:rsidRPr="00F11BFF">
        <w:rPr>
          <w:lang w:val="en-US"/>
        </w:rPr>
        <w:t>that microcaps account for at most 3% of the aggregate market capitalization of the NYSE-Amex-NASDAQ universe, from which the S&amp;P</w:t>
      </w:r>
      <w:r w:rsidR="00E22E22">
        <w:rPr>
          <w:lang w:val="en-US"/>
        </w:rPr>
        <w:t xml:space="preserve"> </w:t>
      </w:r>
      <w:r w:rsidR="00AF6EB0" w:rsidRPr="00F11BFF">
        <w:rPr>
          <w:lang w:val="en-US"/>
        </w:rPr>
        <w:t>1500 index constituents are drawn, but account for about 60% of the total number of stocks.</w:t>
      </w:r>
    </w:p>
    <w:bookmarkEnd w:id="14"/>
    <w:p w14:paraId="22A2DF26" w14:textId="77777777" w:rsidR="00AF6EB0" w:rsidRPr="00F11BFF" w:rsidRDefault="00AF6EB0" w:rsidP="00F169A8">
      <w:pPr>
        <w:spacing w:line="360" w:lineRule="auto"/>
        <w:jc w:val="both"/>
        <w:rPr>
          <w:lang w:val="en-US"/>
        </w:rPr>
      </w:pPr>
    </w:p>
    <w:p w14:paraId="5D577F22" w14:textId="77777777" w:rsidR="00AF6EB0" w:rsidRPr="00324E0A" w:rsidRDefault="0050373A" w:rsidP="002D75F5">
      <w:pPr>
        <w:keepNext/>
        <w:spacing w:line="360" w:lineRule="auto"/>
        <w:ind w:left="709" w:hanging="709"/>
        <w:rPr>
          <w:bCs/>
          <w:i/>
          <w:iCs/>
          <w:lang w:val="en-US"/>
        </w:rPr>
      </w:pPr>
      <w:r w:rsidRPr="00D901C6">
        <w:rPr>
          <w:bCs/>
          <w:i/>
          <w:iCs/>
          <w:lang w:val="en-US"/>
        </w:rPr>
        <w:lastRenderedPageBreak/>
        <w:t>4</w:t>
      </w:r>
      <w:r w:rsidR="00AF6EB0" w:rsidRPr="00D901C6">
        <w:rPr>
          <w:bCs/>
          <w:i/>
          <w:iCs/>
          <w:lang w:val="en-US"/>
        </w:rPr>
        <w:t>.2 Time</w:t>
      </w:r>
      <w:r w:rsidR="00D201C1" w:rsidRPr="00D901C6">
        <w:rPr>
          <w:bCs/>
          <w:i/>
          <w:iCs/>
          <w:lang w:val="en-US"/>
        </w:rPr>
        <w:t>-series</w:t>
      </w:r>
      <w:r w:rsidR="00AF6EB0" w:rsidRPr="00D901C6">
        <w:rPr>
          <w:bCs/>
          <w:i/>
          <w:iCs/>
          <w:lang w:val="en-US"/>
        </w:rPr>
        <w:t xml:space="preserve"> regressions and </w:t>
      </w:r>
      <w:r w:rsidR="00CE608E">
        <w:rPr>
          <w:bCs/>
          <w:i/>
          <w:iCs/>
          <w:lang w:val="en-US"/>
        </w:rPr>
        <w:t>differentiation</w:t>
      </w:r>
      <w:r w:rsidR="00DB13D5">
        <w:rPr>
          <w:bCs/>
          <w:i/>
          <w:iCs/>
          <w:lang w:val="en-US"/>
        </w:rPr>
        <w:t xml:space="preserve"> between models</w:t>
      </w:r>
    </w:p>
    <w:p w14:paraId="00B51C63" w14:textId="77777777" w:rsidR="002F75AC" w:rsidRPr="00CE608E" w:rsidRDefault="00CE608E" w:rsidP="00A6384E">
      <w:pPr>
        <w:keepNext/>
        <w:spacing w:line="360" w:lineRule="auto"/>
        <w:jc w:val="both"/>
        <w:rPr>
          <w:bCs/>
          <w:i/>
          <w:iCs/>
          <w:lang w:val="en-US"/>
        </w:rPr>
      </w:pPr>
      <w:r w:rsidRPr="00CE608E">
        <w:rPr>
          <w:bCs/>
          <w:i/>
          <w:iCs/>
          <w:lang w:val="en-US"/>
        </w:rPr>
        <w:t>4.2.1 Time-series regressions</w:t>
      </w:r>
    </w:p>
    <w:p w14:paraId="3F0EBE0F" w14:textId="1AAF1473" w:rsidR="005201BA" w:rsidRDefault="00CE608E" w:rsidP="00CE608E">
      <w:pPr>
        <w:spacing w:line="360" w:lineRule="auto"/>
        <w:jc w:val="both"/>
        <w:rPr>
          <w:bCs/>
          <w:lang w:val="en-US"/>
        </w:rPr>
      </w:pPr>
      <w:r w:rsidRPr="00F11BFF">
        <w:rPr>
          <w:bCs/>
          <w:lang w:val="en-US"/>
        </w:rPr>
        <w:t xml:space="preserve">We follow the time-series approach of </w:t>
      </w:r>
      <w:r w:rsidRPr="00F11BFF">
        <w:rPr>
          <w:lang w:val="en-US"/>
        </w:rPr>
        <w:t>Black</w:t>
      </w:r>
      <w:r>
        <w:rPr>
          <w:lang w:val="en-US"/>
        </w:rPr>
        <w:t xml:space="preserve"> et al.</w:t>
      </w:r>
      <w:r w:rsidRPr="00F11BFF">
        <w:rPr>
          <w:lang w:val="en-US"/>
        </w:rPr>
        <w:t xml:space="preserve"> (1972) and studies</w:t>
      </w:r>
      <w:r>
        <w:rPr>
          <w:lang w:val="en-US"/>
        </w:rPr>
        <w:t>,</w:t>
      </w:r>
      <w:r w:rsidRPr="00F11BFF">
        <w:rPr>
          <w:lang w:val="en-US"/>
        </w:rPr>
        <w:t xml:space="preserve"> such as </w:t>
      </w:r>
      <w:r w:rsidRPr="00F11BFF">
        <w:rPr>
          <w:bCs/>
          <w:lang w:val="en-US"/>
        </w:rPr>
        <w:t>Fama and French (1993, 1996, 2015</w:t>
      </w:r>
      <w:r>
        <w:rPr>
          <w:bCs/>
          <w:lang w:val="en-US"/>
        </w:rPr>
        <w:t>b</w:t>
      </w:r>
      <w:r w:rsidRPr="00F11BFF">
        <w:rPr>
          <w:bCs/>
          <w:lang w:val="en-US"/>
        </w:rPr>
        <w:t>)</w:t>
      </w:r>
      <w:r>
        <w:rPr>
          <w:bCs/>
          <w:lang w:val="en-US"/>
        </w:rPr>
        <w:t xml:space="preserve"> and</w:t>
      </w:r>
      <w:r w:rsidRPr="00F11BFF">
        <w:rPr>
          <w:bCs/>
          <w:lang w:val="en-US"/>
        </w:rPr>
        <w:t xml:space="preserve"> Hou, Xue, and Zhang (2015)</w:t>
      </w:r>
      <w:r>
        <w:rPr>
          <w:bCs/>
          <w:lang w:val="en-US"/>
        </w:rPr>
        <w:t xml:space="preserve">.  We use </w:t>
      </w:r>
      <w:r w:rsidR="00FF4C49">
        <w:rPr>
          <w:bCs/>
          <w:lang w:val="en-US"/>
        </w:rPr>
        <w:t xml:space="preserve">11 </w:t>
      </w:r>
      <w:r>
        <w:rPr>
          <w:bCs/>
          <w:lang w:val="en-US"/>
        </w:rPr>
        <w:t xml:space="preserve">test portfolios.  These comprise </w:t>
      </w:r>
      <w:r w:rsidR="00FF4C49">
        <w:rPr>
          <w:bCs/>
          <w:lang w:val="en-US"/>
        </w:rPr>
        <w:t xml:space="preserve">10 </w:t>
      </w:r>
      <w:r>
        <w:rPr>
          <w:bCs/>
          <w:lang w:val="en-US"/>
        </w:rPr>
        <w:t>portfolios formed from sorting the cross</w:t>
      </w:r>
      <w:r w:rsidR="00BC0C73">
        <w:rPr>
          <w:bCs/>
          <w:lang w:val="en-US"/>
        </w:rPr>
        <w:t>-</w:t>
      </w:r>
      <w:r>
        <w:rPr>
          <w:bCs/>
          <w:lang w:val="en-US"/>
        </w:rPr>
        <w:t xml:space="preserve">section of stock returns by each firm’s percentage free float plus a </w:t>
      </w:r>
      <w:r w:rsidR="00E114F3">
        <w:rPr>
          <w:bCs/>
          <w:lang w:val="en-US"/>
        </w:rPr>
        <w:t xml:space="preserve">“high-minus-low” </w:t>
      </w:r>
      <w:r>
        <w:rPr>
          <w:bCs/>
          <w:lang w:val="en-US"/>
        </w:rPr>
        <w:t xml:space="preserve">hedging portfolio from the difference </w:t>
      </w:r>
      <w:r w:rsidR="00E114F3">
        <w:rPr>
          <w:bCs/>
          <w:lang w:val="en-US"/>
        </w:rPr>
        <w:t xml:space="preserve">in returns from the highest value decile minus those of the lowest free float decile.  The test portfolio excess returns are formed from the value-weighted average return on each of the </w:t>
      </w:r>
      <w:r w:rsidR="00FF4C49">
        <w:rPr>
          <w:bCs/>
          <w:lang w:val="en-US"/>
        </w:rPr>
        <w:t xml:space="preserve">11 </w:t>
      </w:r>
      <w:r w:rsidR="00E114F3">
        <w:rPr>
          <w:bCs/>
          <w:lang w:val="en-US"/>
        </w:rPr>
        <w:t>portfolios minus the risk-free rate.  We</w:t>
      </w:r>
      <w:r w:rsidR="00E114F3" w:rsidRPr="00F11BFF">
        <w:rPr>
          <w:lang w:val="en-US"/>
        </w:rPr>
        <w:t xml:space="preserve"> regress the excess returns </w:t>
      </w:r>
      <w:r w:rsidR="00E114F3">
        <w:rPr>
          <w:lang w:val="en-US"/>
        </w:rPr>
        <w:t>for the</w:t>
      </w:r>
      <w:r w:rsidR="00E114F3" w:rsidRPr="00F11BFF">
        <w:rPr>
          <w:lang w:val="en-US"/>
        </w:rPr>
        <w:t xml:space="preserve"> </w:t>
      </w:r>
      <w:r w:rsidR="00FF4C49">
        <w:rPr>
          <w:lang w:val="en-US"/>
        </w:rPr>
        <w:t xml:space="preserve">11 </w:t>
      </w:r>
      <w:r w:rsidR="00E114F3" w:rsidRPr="00F11BFF">
        <w:rPr>
          <w:lang w:val="en-US"/>
        </w:rPr>
        <w:t xml:space="preserve">test portfolios on those of the value-weighted market portfolio plus the returns of the FMPs for each of the </w:t>
      </w:r>
      <w:r w:rsidR="00E114F3">
        <w:rPr>
          <w:lang w:val="en-US"/>
        </w:rPr>
        <w:t>four</w:t>
      </w:r>
      <w:r w:rsidR="00E114F3" w:rsidRPr="00F11BFF">
        <w:rPr>
          <w:lang w:val="en-US"/>
        </w:rPr>
        <w:t xml:space="preserve"> asset pricing models outlined in expressions (</w:t>
      </w:r>
      <w:r w:rsidR="00E114F3">
        <w:rPr>
          <w:lang w:val="en-US"/>
        </w:rPr>
        <w:t>9</w:t>
      </w:r>
      <w:r w:rsidR="00E114F3" w:rsidRPr="00F11BFF">
        <w:rPr>
          <w:lang w:val="en-US"/>
        </w:rPr>
        <w:t>) to (</w:t>
      </w:r>
      <w:r w:rsidR="00E114F3">
        <w:rPr>
          <w:lang w:val="en-US"/>
        </w:rPr>
        <w:t>12</w:t>
      </w:r>
      <w:r w:rsidR="00E114F3" w:rsidRPr="00F11BFF">
        <w:rPr>
          <w:lang w:val="en-US"/>
        </w:rPr>
        <w:t>).  The time</w:t>
      </w:r>
      <w:r w:rsidR="00E114F3">
        <w:rPr>
          <w:lang w:val="en-US"/>
        </w:rPr>
        <w:t>-series</w:t>
      </w:r>
      <w:r w:rsidR="00E114F3" w:rsidRPr="00F11BFF">
        <w:rPr>
          <w:lang w:val="en-US"/>
        </w:rPr>
        <w:t xml:space="preserve"> slopes are interpreted as factor loadings that inform how various combinations of these FMPs explain the average returns across portfolios.  </w:t>
      </w:r>
      <w:r w:rsidR="00BE2B6F">
        <w:rPr>
          <w:bCs/>
          <w:lang w:val="en-US"/>
        </w:rPr>
        <w:t>Our objective with this exercise is to ascertain the extent to which any of the traditional asset pricing models, namely CAPM, FF3F, Carhart 4F</w:t>
      </w:r>
      <w:r w:rsidR="00D426B1">
        <w:rPr>
          <w:bCs/>
          <w:lang w:val="en-US"/>
        </w:rPr>
        <w:t>,</w:t>
      </w:r>
      <w:r w:rsidR="00BE2B6F">
        <w:rPr>
          <w:bCs/>
          <w:lang w:val="en-US"/>
        </w:rPr>
        <w:t xml:space="preserve"> and ILLIQ2F, between </w:t>
      </w:r>
      <w:r w:rsidR="00BE2B6F" w:rsidRPr="00F11BFF">
        <w:rPr>
          <w:lang w:val="en-US"/>
        </w:rPr>
        <w:t>expressions (</w:t>
      </w:r>
      <w:r w:rsidR="00BE2B6F">
        <w:rPr>
          <w:lang w:val="en-US"/>
        </w:rPr>
        <w:t>9</w:t>
      </w:r>
      <w:r w:rsidR="00BE2B6F" w:rsidRPr="00F11BFF">
        <w:rPr>
          <w:lang w:val="en-US"/>
        </w:rPr>
        <w:t>) to (</w:t>
      </w:r>
      <w:r w:rsidR="00BE2B6F">
        <w:rPr>
          <w:lang w:val="en-US"/>
        </w:rPr>
        <w:t>12</w:t>
      </w:r>
      <w:r w:rsidR="00BE2B6F" w:rsidRPr="00F11BFF">
        <w:rPr>
          <w:lang w:val="en-US"/>
        </w:rPr>
        <w:t>)</w:t>
      </w:r>
      <w:r w:rsidR="00BE2B6F">
        <w:rPr>
          <w:lang w:val="en-US"/>
        </w:rPr>
        <w:t>,</w:t>
      </w:r>
      <w:r w:rsidR="00BE2B6F">
        <w:rPr>
          <w:bCs/>
          <w:lang w:val="en-US"/>
        </w:rPr>
        <w:t xml:space="preserve"> are able to explain the free</w:t>
      </w:r>
      <w:r w:rsidR="00D770B9">
        <w:rPr>
          <w:bCs/>
          <w:lang w:val="en-US"/>
        </w:rPr>
        <w:t>-</w:t>
      </w:r>
      <w:r w:rsidR="00BE2B6F">
        <w:rPr>
          <w:bCs/>
          <w:lang w:val="en-US"/>
        </w:rPr>
        <w:t>float anomaly within the cross</w:t>
      </w:r>
      <w:r w:rsidR="00BC0C73">
        <w:rPr>
          <w:bCs/>
          <w:lang w:val="en-US"/>
        </w:rPr>
        <w:t>-</w:t>
      </w:r>
      <w:r w:rsidR="00BE2B6F">
        <w:rPr>
          <w:bCs/>
          <w:lang w:val="en-US"/>
        </w:rPr>
        <w:t>section of stock returns.</w:t>
      </w:r>
    </w:p>
    <w:p w14:paraId="339E12DA" w14:textId="076059A7" w:rsidR="00457B28" w:rsidRDefault="00457B28" w:rsidP="00AF1BA5">
      <w:pPr>
        <w:spacing w:line="360" w:lineRule="auto"/>
        <w:ind w:firstLine="720"/>
        <w:jc w:val="both"/>
        <w:rPr>
          <w:bCs/>
          <w:lang w:val="en-US"/>
        </w:rPr>
      </w:pPr>
      <w:r w:rsidRPr="00F11BFF">
        <w:rPr>
          <w:lang w:val="en-US"/>
        </w:rPr>
        <w:t xml:space="preserve">A large and significant Jensen alpha is viewed as </w:t>
      </w:r>
      <w:r>
        <w:rPr>
          <w:bCs/>
          <w:lang w:val="en-US"/>
        </w:rPr>
        <w:t>an</w:t>
      </w:r>
      <w:r w:rsidRPr="00F11BFF">
        <w:rPr>
          <w:bCs/>
          <w:lang w:val="en-US"/>
        </w:rPr>
        <w:t xml:space="preserve"> </w:t>
      </w:r>
      <w:r w:rsidRPr="00F11BFF">
        <w:rPr>
          <w:bCs/>
          <w:i/>
          <w:lang w:val="en-US"/>
        </w:rPr>
        <w:t>abnormal return</w:t>
      </w:r>
      <w:r w:rsidRPr="00F11BFF">
        <w:rPr>
          <w:bCs/>
          <w:lang w:val="en-US"/>
        </w:rPr>
        <w:t xml:space="preserve"> that cannot be attributed to any of the included FMPs or “the return in excess of what could have been achieved by passive investments in any of the factors” (Gompers et al., 2003: 122).</w:t>
      </w:r>
      <w:r>
        <w:rPr>
          <w:bCs/>
          <w:lang w:val="en-US"/>
        </w:rPr>
        <w:t xml:space="preserve">  Importantly, the focus of this exercise is to ascertain whether any of the initial four asset pricing models are effective in explaining the free</w:t>
      </w:r>
      <w:r w:rsidR="00D770B9">
        <w:rPr>
          <w:bCs/>
          <w:lang w:val="en-US"/>
        </w:rPr>
        <w:t>-</w:t>
      </w:r>
      <w:r>
        <w:rPr>
          <w:bCs/>
          <w:lang w:val="en-US"/>
        </w:rPr>
        <w:t xml:space="preserve">float anomaly in </w:t>
      </w:r>
      <w:r w:rsidR="00D426B1">
        <w:rPr>
          <w:bCs/>
          <w:lang w:val="en-US"/>
        </w:rPr>
        <w:t xml:space="preserve">the </w:t>
      </w:r>
      <w:r>
        <w:rPr>
          <w:bCs/>
          <w:lang w:val="en-US"/>
        </w:rPr>
        <w:t xml:space="preserve">cross-section of stock returns.  Therefore, if </w:t>
      </w:r>
      <w:r w:rsidR="00D426B1">
        <w:rPr>
          <w:bCs/>
          <w:lang w:val="en-US"/>
        </w:rPr>
        <w:t xml:space="preserve">the </w:t>
      </w:r>
      <w:r>
        <w:rPr>
          <w:bCs/>
          <w:lang w:val="en-US"/>
        </w:rPr>
        <w:t>Jensen alphas are consistently large and statistically significant</w:t>
      </w:r>
      <w:r w:rsidR="00D426B1">
        <w:rPr>
          <w:bCs/>
          <w:lang w:val="en-US"/>
        </w:rPr>
        <w:t>,</w:t>
      </w:r>
      <w:r>
        <w:rPr>
          <w:bCs/>
          <w:lang w:val="en-US"/>
        </w:rPr>
        <w:t xml:space="preserve"> this implies a weakness in traditional asset pricing models in </w:t>
      </w:r>
      <w:r w:rsidR="00A74FDA">
        <w:rPr>
          <w:bCs/>
          <w:lang w:val="en-US"/>
        </w:rPr>
        <w:t xml:space="preserve">their </w:t>
      </w:r>
      <w:r w:rsidR="007666D1">
        <w:rPr>
          <w:bCs/>
          <w:lang w:val="en-US"/>
        </w:rPr>
        <w:t>ability to</w:t>
      </w:r>
      <w:r>
        <w:rPr>
          <w:bCs/>
          <w:lang w:val="en-US"/>
        </w:rPr>
        <w:t xml:space="preserve"> capture the free</w:t>
      </w:r>
      <w:r w:rsidR="00D770B9">
        <w:rPr>
          <w:bCs/>
          <w:lang w:val="en-US"/>
        </w:rPr>
        <w:t>-</w:t>
      </w:r>
      <w:r>
        <w:rPr>
          <w:bCs/>
          <w:lang w:val="en-US"/>
        </w:rPr>
        <w:t>float anomaly in the cross</w:t>
      </w:r>
      <w:r w:rsidR="00BC0C73">
        <w:rPr>
          <w:bCs/>
          <w:lang w:val="en-US"/>
        </w:rPr>
        <w:t>-</w:t>
      </w:r>
      <w:r>
        <w:rPr>
          <w:bCs/>
          <w:lang w:val="en-US"/>
        </w:rPr>
        <w:t>section of stock returns.  This would theoretically justify the potential inclusion of free float within an asset pricing framework.</w:t>
      </w:r>
    </w:p>
    <w:p w14:paraId="52460C7C" w14:textId="77777777" w:rsidR="00457B28" w:rsidRDefault="00457B28" w:rsidP="00B46B45">
      <w:pPr>
        <w:spacing w:line="360" w:lineRule="auto"/>
        <w:jc w:val="both"/>
        <w:rPr>
          <w:bCs/>
          <w:lang w:val="en-US"/>
        </w:rPr>
      </w:pPr>
    </w:p>
    <w:p w14:paraId="6459E256" w14:textId="77777777" w:rsidR="002F75AC" w:rsidRPr="00CE608E" w:rsidRDefault="00CE608E" w:rsidP="00B46B45">
      <w:pPr>
        <w:spacing w:line="360" w:lineRule="auto"/>
        <w:jc w:val="both"/>
        <w:rPr>
          <w:bCs/>
          <w:i/>
          <w:iCs/>
          <w:lang w:val="en-US"/>
        </w:rPr>
      </w:pPr>
      <w:r w:rsidRPr="00CE608E">
        <w:rPr>
          <w:bCs/>
          <w:i/>
          <w:iCs/>
          <w:lang w:val="en-US"/>
        </w:rPr>
        <w:t xml:space="preserve">4.2.2 </w:t>
      </w:r>
      <w:r w:rsidR="00DB13D5">
        <w:rPr>
          <w:bCs/>
          <w:i/>
          <w:iCs/>
          <w:lang w:val="en-US"/>
        </w:rPr>
        <w:t>Differentiation between models</w:t>
      </w:r>
    </w:p>
    <w:p w14:paraId="674CEFA8" w14:textId="22176E2C" w:rsidR="002F75AC" w:rsidRDefault="006E5614" w:rsidP="00B46B45">
      <w:pPr>
        <w:spacing w:line="360" w:lineRule="auto"/>
        <w:jc w:val="both"/>
        <w:rPr>
          <w:bCs/>
          <w:lang w:val="en-US"/>
        </w:rPr>
      </w:pPr>
      <w:r>
        <w:rPr>
          <w:bCs/>
          <w:lang w:val="en-US"/>
        </w:rPr>
        <w:t xml:space="preserve">We undertake further differentiation between all eight asset pricing models, in expressions (9) to (16), using 11 test portfolios based on each of 14 anomaly variables </w:t>
      </w:r>
      <w:r w:rsidRPr="00F11BFF">
        <w:rPr>
          <w:bCs/>
          <w:lang w:val="en-US"/>
        </w:rPr>
        <w:t xml:space="preserve">(e.g., free float, dividend yield, </w:t>
      </w:r>
      <w:r w:rsidR="00B76978" w:rsidRPr="00544157">
        <w:rPr>
          <w:bCs/>
          <w:i/>
          <w:iCs/>
          <w:lang w:val="en-US"/>
        </w:rPr>
        <w:t>NSI</w:t>
      </w:r>
      <w:r w:rsidRPr="00F11BFF">
        <w:rPr>
          <w:bCs/>
          <w:lang w:val="en-US"/>
        </w:rPr>
        <w:t>, and accruals)</w:t>
      </w:r>
      <w:r>
        <w:rPr>
          <w:bCs/>
          <w:lang w:val="en-US"/>
        </w:rPr>
        <w:t xml:space="preserve">.  These comprise </w:t>
      </w:r>
      <w:r w:rsidR="00FF4C49">
        <w:rPr>
          <w:bCs/>
          <w:lang w:val="en-US"/>
        </w:rPr>
        <w:t xml:space="preserve">10 </w:t>
      </w:r>
      <w:r>
        <w:rPr>
          <w:bCs/>
          <w:lang w:val="en-US"/>
        </w:rPr>
        <w:t xml:space="preserve">portfolios formed from sorting </w:t>
      </w:r>
      <w:r w:rsidR="006F3977">
        <w:rPr>
          <w:bCs/>
          <w:lang w:val="en-US"/>
        </w:rPr>
        <w:t xml:space="preserve">the </w:t>
      </w:r>
      <w:r>
        <w:rPr>
          <w:bCs/>
          <w:lang w:val="en-US"/>
        </w:rPr>
        <w:t>cross</w:t>
      </w:r>
      <w:r w:rsidR="00BC0C73">
        <w:rPr>
          <w:bCs/>
          <w:lang w:val="en-US"/>
        </w:rPr>
        <w:t>-</w:t>
      </w:r>
      <w:r>
        <w:rPr>
          <w:bCs/>
          <w:lang w:val="en-US"/>
        </w:rPr>
        <w:t xml:space="preserve">section of stock returns by each of the 14 respective anomalies, and then an eleventh hedging “high-minus-low” portfolio from the returns difference between </w:t>
      </w:r>
      <w:r w:rsidR="006F3977">
        <w:rPr>
          <w:bCs/>
          <w:lang w:val="en-US"/>
        </w:rPr>
        <w:t xml:space="preserve">the </w:t>
      </w:r>
      <w:r>
        <w:rPr>
          <w:bCs/>
          <w:lang w:val="en-US"/>
        </w:rPr>
        <w:t>highest and lowest decile portfolio returns.  In each of the 14 anomalies, the 11 test assets are expressed in excess returns from the average test portfolio returns minus risk</w:t>
      </w:r>
      <w:r w:rsidR="00D770B9">
        <w:rPr>
          <w:bCs/>
          <w:lang w:val="en-US"/>
        </w:rPr>
        <w:t>-</w:t>
      </w:r>
      <w:r>
        <w:rPr>
          <w:bCs/>
          <w:lang w:val="en-US"/>
        </w:rPr>
        <w:t>free rate.</w:t>
      </w:r>
    </w:p>
    <w:p w14:paraId="0D92E7E3" w14:textId="77777777" w:rsidR="00385A26" w:rsidRDefault="00385A26" w:rsidP="00B46B45">
      <w:pPr>
        <w:spacing w:line="360" w:lineRule="auto"/>
        <w:jc w:val="both"/>
        <w:rPr>
          <w:bCs/>
          <w:lang w:val="en-US"/>
        </w:rPr>
      </w:pPr>
      <w:r>
        <w:rPr>
          <w:bCs/>
          <w:lang w:val="en-US"/>
        </w:rPr>
        <w:tab/>
        <w:t xml:space="preserve">Differentiation between the eight asset pricing models is undertaken by the analysis of six sensitivity statistics.  The first four of these </w:t>
      </w:r>
      <w:r w:rsidR="00F51D73">
        <w:rPr>
          <w:bCs/>
          <w:lang w:val="en-US"/>
        </w:rPr>
        <w:t xml:space="preserve">originate from the application of the eight asset pricing </w:t>
      </w:r>
      <w:r w:rsidR="00F51D73">
        <w:rPr>
          <w:bCs/>
          <w:lang w:val="en-US"/>
        </w:rPr>
        <w:lastRenderedPageBreak/>
        <w:t xml:space="preserve">models </w:t>
      </w:r>
      <w:r w:rsidR="00EF0BC8">
        <w:rPr>
          <w:bCs/>
          <w:lang w:val="en-US"/>
        </w:rPr>
        <w:t xml:space="preserve">to </w:t>
      </w:r>
      <w:r>
        <w:rPr>
          <w:bCs/>
          <w:lang w:val="en-US"/>
        </w:rPr>
        <w:t xml:space="preserve">the 14 </w:t>
      </w:r>
      <w:r w:rsidR="006F3977">
        <w:rPr>
          <w:bCs/>
          <w:lang w:val="en-US"/>
        </w:rPr>
        <w:t xml:space="preserve">anomaly </w:t>
      </w:r>
      <w:r>
        <w:rPr>
          <w:bCs/>
          <w:lang w:val="en-US"/>
        </w:rPr>
        <w:t xml:space="preserve">groups of </w:t>
      </w:r>
      <w:r w:rsidR="00F51D73">
        <w:rPr>
          <w:bCs/>
          <w:lang w:val="en-US"/>
        </w:rPr>
        <w:t>10</w:t>
      </w:r>
      <w:r>
        <w:rPr>
          <w:bCs/>
          <w:lang w:val="en-US"/>
        </w:rPr>
        <w:t xml:space="preserve"> test portfolio</w:t>
      </w:r>
      <w:r w:rsidR="00F51D73">
        <w:rPr>
          <w:bCs/>
          <w:lang w:val="en-US"/>
        </w:rPr>
        <w:t xml:space="preserve"> returns</w:t>
      </w:r>
      <w:r>
        <w:rPr>
          <w:bCs/>
          <w:lang w:val="en-US"/>
        </w:rPr>
        <w:t xml:space="preserve">.  </w:t>
      </w:r>
      <w:r w:rsidR="00EF0BC8">
        <w:rPr>
          <w:bCs/>
          <w:lang w:val="en-US"/>
        </w:rPr>
        <w:t>The fifth and sixth sensitivity statistics then relate to each of the eight asset pricing models applied to the 14 respective high-minus-low anomaly hedging portfolios.</w:t>
      </w:r>
    </w:p>
    <w:p w14:paraId="57D69980" w14:textId="089A7CB0" w:rsidR="001B27C7" w:rsidRPr="00F11BFF" w:rsidRDefault="00EF0BC8" w:rsidP="001B27C7">
      <w:pPr>
        <w:spacing w:line="360" w:lineRule="auto"/>
        <w:ind w:firstLine="720"/>
        <w:jc w:val="both"/>
        <w:rPr>
          <w:lang w:val="en-US"/>
        </w:rPr>
      </w:pPr>
      <w:r>
        <w:rPr>
          <w:bCs/>
          <w:lang w:val="en-US"/>
        </w:rPr>
        <w:t xml:space="preserve">The first sensitivity statistic is the average of the </w:t>
      </w:r>
      <w:r w:rsidRPr="002B648E">
        <w:rPr>
          <w:lang w:val="en-US"/>
        </w:rPr>
        <w:t>R</w:t>
      </w:r>
      <w:r w:rsidRPr="002B648E">
        <w:rPr>
          <w:vertAlign w:val="superscript"/>
          <w:lang w:val="en-US"/>
        </w:rPr>
        <w:t>2</w:t>
      </w:r>
      <w:r>
        <w:rPr>
          <w:bCs/>
          <w:lang w:val="en-US"/>
        </w:rPr>
        <w:t xml:space="preserve"> statistics obtained from </w:t>
      </w:r>
      <w:r w:rsidR="001B27C7">
        <w:rPr>
          <w:bCs/>
          <w:lang w:val="en-US"/>
        </w:rPr>
        <w:t xml:space="preserve">the application of </w:t>
      </w:r>
      <w:r>
        <w:rPr>
          <w:bCs/>
          <w:lang w:val="en-US"/>
        </w:rPr>
        <w:t xml:space="preserve">each of the eight asset pricing models in turn as applied to the </w:t>
      </w:r>
      <w:r w:rsidR="00052098">
        <w:rPr>
          <w:bCs/>
          <w:lang w:val="en-US"/>
        </w:rPr>
        <w:t>10-test</w:t>
      </w:r>
      <w:r>
        <w:rPr>
          <w:bCs/>
          <w:lang w:val="en-US"/>
        </w:rPr>
        <w:t xml:space="preserve"> portfolio returns within each of the 14 respective anomaly groups.  </w:t>
      </w:r>
      <w:r w:rsidR="001B27C7">
        <w:rPr>
          <w:bCs/>
          <w:lang w:val="en-US"/>
        </w:rPr>
        <w:t xml:space="preserve">The second is </w:t>
      </w:r>
      <w:r w:rsidR="001B27C7" w:rsidRPr="00F11BFF">
        <w:rPr>
          <w:bCs/>
          <w:lang w:val="en-US"/>
        </w:rPr>
        <w:t xml:space="preserve">the “constrained” cross-sectional R-squared, </w:t>
      </w:r>
      <m:oMath>
        <m:sSubSup>
          <m:sSubSupPr>
            <m:ctrlPr>
              <w:rPr>
                <w:rFonts w:ascii="Cambria Math" w:eastAsia="Calibri" w:hAnsi="Cambria Math"/>
                <w:iCs/>
                <w:kern w:val="2"/>
                <w:sz w:val="22"/>
                <w:szCs w:val="22"/>
                <w:lang w:eastAsia="en-US"/>
              </w:rPr>
            </m:ctrlPr>
          </m:sSubSupPr>
          <m:e>
            <m:r>
              <m:rPr>
                <m:sty m:val="p"/>
              </m:rPr>
              <w:rPr>
                <w:rFonts w:ascii="Cambria Math" w:hAnsi="Cambria Math"/>
              </w:rPr>
              <m:t>R</m:t>
            </m:r>
          </m:e>
          <m:sub>
            <m:r>
              <m:rPr>
                <m:sty m:val="p"/>
              </m:rPr>
              <w:rPr>
                <w:rFonts w:ascii="Cambria Math" w:hAnsi="Cambria Math"/>
              </w:rPr>
              <m:t>C</m:t>
            </m:r>
          </m:sub>
          <m:sup>
            <m:r>
              <m:rPr>
                <m:sty m:val="p"/>
              </m:rPr>
              <w:rPr>
                <w:rFonts w:ascii="Cambria Math" w:hAnsi="Cambria Math"/>
              </w:rPr>
              <m:t>2</m:t>
            </m:r>
          </m:sup>
        </m:sSubSup>
      </m:oMath>
      <w:r w:rsidR="001B27C7">
        <w:rPr>
          <w:bCs/>
          <w:lang w:val="en-US"/>
        </w:rPr>
        <w:t xml:space="preserve">, </w:t>
      </w:r>
      <w:r w:rsidR="001B27C7" w:rsidRPr="00F11BFF">
        <w:rPr>
          <w:bCs/>
          <w:lang w:val="en-US"/>
        </w:rPr>
        <w:fldChar w:fldCharType="begin"/>
      </w:r>
      <w:r w:rsidR="001B27C7" w:rsidRPr="00F11BFF">
        <w:rPr>
          <w:bCs/>
          <w:lang w:val="en-US"/>
        </w:rPr>
        <w:instrText xml:space="preserve"> QUOTE </w:instrText>
      </w:r>
      <w:r w:rsidR="0097640A" w:rsidRPr="004C7ABD">
        <w:rPr>
          <w:rFonts w:ascii="Cambria Math" w:hAnsi="Cambria Math"/>
        </w:rPr>
        <w:instrText>𝑅𝐶2</w:instrText>
      </w:r>
      <w:r w:rsidR="001B27C7" w:rsidRPr="00F11BFF">
        <w:rPr>
          <w:bCs/>
          <w:lang w:val="en-US"/>
        </w:rPr>
        <w:instrText xml:space="preserve"> </w:instrText>
      </w:r>
      <w:r w:rsidR="001B27C7" w:rsidRPr="00F11BFF">
        <w:rPr>
          <w:bCs/>
          <w:lang w:val="en-US"/>
        </w:rPr>
        <w:fldChar w:fldCharType="separate"/>
      </w:r>
      <w:r w:rsidR="001B27C7" w:rsidRPr="00F11BFF">
        <w:rPr>
          <w:bCs/>
          <w:lang w:val="en-US"/>
        </w:rPr>
        <w:fldChar w:fldCharType="end"/>
      </w:r>
      <w:r w:rsidR="001B27C7" w:rsidRPr="00F11BFF">
        <w:rPr>
          <w:bCs/>
          <w:lang w:val="en-US"/>
        </w:rPr>
        <w:t>proposed in Maio and Santa-Clara (2017) and Cooper and Maio (2019</w:t>
      </w:r>
      <w:r w:rsidR="001B27C7">
        <w:rPr>
          <w:bCs/>
          <w:lang w:val="en-US"/>
        </w:rPr>
        <w:t>b</w:t>
      </w:r>
      <w:r w:rsidR="001B27C7" w:rsidRPr="00F11BFF">
        <w:rPr>
          <w:bCs/>
          <w:lang w:val="en-US"/>
        </w:rPr>
        <w:t>)</w:t>
      </w:r>
      <w:r w:rsidR="001B27C7">
        <w:rPr>
          <w:bCs/>
          <w:lang w:val="en-US"/>
        </w:rPr>
        <w:t>.  This statistic arises from considering that the</w:t>
      </w:r>
      <w:r w:rsidR="001B27C7" w:rsidRPr="00F11BFF">
        <w:rPr>
          <w:bCs/>
          <w:lang w:val="en-US"/>
        </w:rPr>
        <w:t xml:space="preserve"> time</w:t>
      </w:r>
      <w:r w:rsidR="001B27C7">
        <w:rPr>
          <w:bCs/>
          <w:lang w:val="en-US"/>
        </w:rPr>
        <w:t>-series</w:t>
      </w:r>
      <w:r w:rsidR="001B27C7" w:rsidRPr="00F11BFF">
        <w:rPr>
          <w:bCs/>
          <w:lang w:val="en-US"/>
        </w:rPr>
        <w:t xml:space="preserve"> models in expressions (</w:t>
      </w:r>
      <w:r w:rsidR="001B27C7">
        <w:rPr>
          <w:bCs/>
          <w:lang w:val="en-US"/>
        </w:rPr>
        <w:t>9</w:t>
      </w:r>
      <w:r w:rsidR="001B27C7" w:rsidRPr="00F11BFF">
        <w:rPr>
          <w:bCs/>
          <w:lang w:val="en-US"/>
        </w:rPr>
        <w:t>) to (</w:t>
      </w:r>
      <w:r w:rsidR="001B27C7">
        <w:rPr>
          <w:bCs/>
          <w:lang w:val="en-US"/>
        </w:rPr>
        <w:t>16</w:t>
      </w:r>
      <w:r w:rsidR="001B27C7" w:rsidRPr="00F11BFF">
        <w:rPr>
          <w:bCs/>
          <w:lang w:val="en-US"/>
        </w:rPr>
        <w:t>) can also be expressed</w:t>
      </w:r>
      <w:r w:rsidR="001B27C7" w:rsidRPr="00F11BFF">
        <w:rPr>
          <w:lang w:val="en-US"/>
        </w:rPr>
        <w:t xml:space="preserve"> in the basic general form of</w:t>
      </w:r>
    </w:p>
    <w:bookmarkStart w:id="26" w:name="_Hlk175066135"/>
    <w:p w14:paraId="5ECB9984" w14:textId="71E91DCC" w:rsidR="00D576E3" w:rsidRDefault="001C528C" w:rsidP="003938CD">
      <w:pPr>
        <w:ind w:firstLine="720"/>
        <w:rPr>
          <w:lang w:val="en-US"/>
        </w:rPr>
      </w:pPr>
      <m:oMath>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it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f,t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α</m:t>
            </m:r>
          </m:e>
          <m:sub>
            <m:r>
              <w:rPr>
                <w:rFonts w:ascii="Cambria Math" w:hAnsi="Cambria Math"/>
              </w:rPr>
              <m:t>i,t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β</m:t>
            </m:r>
          </m:e>
          <m:sub>
            <m:r>
              <w:rPr>
                <w:rFonts w:ascii="Cambria Math" w:hAnsi="Cambria Math"/>
              </w:rPr>
              <m:t>i</m:t>
            </m:r>
          </m:sub>
        </m:sSub>
        <m:sSub>
          <m:sSubPr>
            <m:ctrlPr>
              <w:rPr>
                <w:rFonts w:ascii="Cambria Math" w:eastAsia="Calibri" w:hAnsi="Cambria Math"/>
                <w:i/>
                <w:kern w:val="2"/>
                <w:sz w:val="22"/>
                <w:szCs w:val="22"/>
                <w:lang w:eastAsia="en-US"/>
              </w:rPr>
            </m:ctrlPr>
          </m:sSubPr>
          <m:e>
            <m:r>
              <w:rPr>
                <w:rFonts w:ascii="Cambria Math" w:hAnsi="Cambria Math"/>
              </w:rPr>
              <m:t>F</m:t>
            </m:r>
          </m:e>
          <m:sub>
            <m:r>
              <w:rPr>
                <w:rFonts w:ascii="Cambria Math" w:hAnsi="Cambria Math"/>
              </w:rPr>
              <m:t>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ε</m:t>
            </m:r>
          </m:e>
          <m:sub>
            <m:r>
              <w:rPr>
                <w:rFonts w:ascii="Cambria Math" w:hAnsi="Cambria Math"/>
              </w:rPr>
              <m:t>i,t</m:t>
            </m:r>
          </m:sub>
        </m:sSub>
      </m:oMath>
      <w:r w:rsidR="00D576E3">
        <w:tab/>
      </w:r>
      <w:r w:rsidR="00D576E3">
        <w:tab/>
      </w:r>
      <w:r w:rsidR="00D576E3">
        <w:tab/>
      </w:r>
      <w:r w:rsidR="00D576E3">
        <w:tab/>
      </w:r>
      <w:r w:rsidR="00D576E3">
        <w:tab/>
      </w:r>
      <w:r w:rsidR="00D576E3">
        <w:tab/>
      </w:r>
      <w:r w:rsidR="00D576E3">
        <w:tab/>
      </w:r>
      <w:r w:rsidR="00D576E3">
        <w:tab/>
      </w:r>
      <w:r w:rsidR="00D576E3">
        <w:tab/>
        <w:t>(17)</w:t>
      </w:r>
    </w:p>
    <w:bookmarkEnd w:id="26"/>
    <w:p w14:paraId="43CD4ADF" w14:textId="77777777" w:rsidR="001B27C7" w:rsidRPr="00F11BFF" w:rsidRDefault="001B27C7" w:rsidP="001B27C7">
      <w:pPr>
        <w:spacing w:line="360" w:lineRule="auto"/>
        <w:jc w:val="both"/>
        <w:rPr>
          <w:lang w:val="en-US"/>
        </w:rPr>
      </w:pPr>
    </w:p>
    <w:p w14:paraId="35BE38C2" w14:textId="12F81A2E" w:rsidR="001B27C7" w:rsidRPr="00F11BFF" w:rsidRDefault="00FF0A6D" w:rsidP="001B27C7">
      <w:pPr>
        <w:spacing w:line="360" w:lineRule="auto"/>
        <w:jc w:val="both"/>
        <w:rPr>
          <w:bCs/>
          <w:lang w:val="en-US"/>
        </w:rPr>
      </w:pPr>
      <w:r>
        <w:rPr>
          <w:lang w:val="en-US"/>
        </w:rPr>
        <w:t>w</w:t>
      </w:r>
      <w:r w:rsidRPr="00F11BFF">
        <w:rPr>
          <w:lang w:val="en-US"/>
        </w:rPr>
        <w:t>here</w:t>
      </w:r>
      <w:r>
        <w:rPr>
          <w:lang w:val="en-US"/>
        </w:rPr>
        <w:t xml:space="preserve"> </w:t>
      </w:r>
      <m:oMath>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it</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f,t</m:t>
            </m:r>
          </m:sub>
        </m:sSub>
      </m:oMath>
      <w:r w:rsidR="001B27C7" w:rsidRPr="00F11BFF">
        <w:rPr>
          <w:lang w:val="en-US"/>
        </w:rPr>
        <w:t xml:space="preserve"> are the returns of portfolio or test asset </w:t>
      </w:r>
      <w:proofErr w:type="spellStart"/>
      <w:r w:rsidR="001B27C7" w:rsidRPr="00F11BFF">
        <w:rPr>
          <w:i/>
          <w:iCs/>
          <w:lang w:val="en-US"/>
        </w:rPr>
        <w:t>i</w:t>
      </w:r>
      <w:proofErr w:type="spellEnd"/>
      <w:r w:rsidR="001B27C7" w:rsidRPr="00F11BFF">
        <w:rPr>
          <w:lang w:val="en-US"/>
        </w:rPr>
        <w:t xml:space="preserve"> (</w:t>
      </w:r>
      <w:proofErr w:type="spellStart"/>
      <w:r w:rsidR="001B27C7" w:rsidRPr="00F11BFF">
        <w:rPr>
          <w:i/>
          <w:iCs/>
          <w:lang w:val="en-US"/>
        </w:rPr>
        <w:t>i</w:t>
      </w:r>
      <w:proofErr w:type="spellEnd"/>
      <w:r w:rsidR="001B27C7" w:rsidRPr="00F11BFF">
        <w:rPr>
          <w:lang w:val="en-US"/>
        </w:rPr>
        <w:t xml:space="preserve"> = 1, …, </w:t>
      </w:r>
      <w:r w:rsidR="001B27C7" w:rsidRPr="00F11BFF">
        <w:rPr>
          <w:i/>
          <w:iCs/>
          <w:lang w:val="en-US"/>
        </w:rPr>
        <w:t>N</w:t>
      </w:r>
      <w:r w:rsidR="001B27C7" w:rsidRPr="00F11BFF">
        <w:rPr>
          <w:lang w:val="en-US"/>
        </w:rPr>
        <w:t>) in excess of the risk</w:t>
      </w:r>
      <w:r w:rsidR="001B27C7">
        <w:rPr>
          <w:lang w:val="en-US"/>
        </w:rPr>
        <w:t>-free</w:t>
      </w:r>
      <w:r w:rsidR="001B27C7" w:rsidRPr="00F11BFF">
        <w:rPr>
          <w:lang w:val="en-US"/>
        </w:rPr>
        <w:t xml:space="preserve"> rate (</w:t>
      </w:r>
      <w:r w:rsidR="001B27C7" w:rsidRPr="00F11BFF">
        <w:rPr>
          <w:i/>
          <w:iCs/>
          <w:lang w:val="en-US"/>
        </w:rPr>
        <w:t xml:space="preserve">t = </w:t>
      </w:r>
      <w:r w:rsidR="001B27C7" w:rsidRPr="00F11BFF">
        <w:rPr>
          <w:lang w:val="en-US"/>
        </w:rPr>
        <w:t>1, …,</w:t>
      </w:r>
      <w:r w:rsidR="001B27C7" w:rsidRPr="00F11BFF">
        <w:rPr>
          <w:i/>
          <w:iCs/>
          <w:lang w:val="en-US"/>
        </w:rPr>
        <w:t xml:space="preserve"> T</w:t>
      </w:r>
      <w:r w:rsidR="001B27C7" w:rsidRPr="00F11BFF">
        <w:rPr>
          <w:lang w:val="en-US"/>
        </w:rPr>
        <w:t xml:space="preserve">), </w:t>
      </w:r>
      <m:oMath>
        <m:sSub>
          <m:sSubPr>
            <m:ctrlPr>
              <w:rPr>
                <w:rFonts w:ascii="Cambria Math" w:eastAsia="Calibri" w:hAnsi="Cambria Math"/>
                <w:i/>
                <w:kern w:val="2"/>
                <w:sz w:val="22"/>
                <w:szCs w:val="22"/>
                <w:lang w:eastAsia="en-US"/>
              </w:rPr>
            </m:ctrlPr>
          </m:sSubPr>
          <m:e>
            <m:r>
              <w:rPr>
                <w:rFonts w:ascii="Cambria Math" w:hAnsi="Cambria Math"/>
              </w:rPr>
              <m:t>α</m:t>
            </m:r>
          </m:e>
          <m:sub>
            <m:r>
              <w:rPr>
                <w:rFonts w:ascii="Cambria Math" w:hAnsi="Cambria Math"/>
              </w:rPr>
              <m:t>i,t</m:t>
            </m:r>
          </m:sub>
        </m:sSub>
      </m:oMath>
      <w:r w:rsidR="001B27C7" w:rsidRPr="00F11BFF">
        <w:rPr>
          <w:lang w:val="en-US"/>
        </w:rPr>
        <w:t xml:space="preserve"> is the Jensen alpha or a 1 </w:t>
      </w:r>
      <w:r w:rsidR="00FF4C49" w:rsidRPr="00FF4C49">
        <w:rPr>
          <w:lang w:val="en-US"/>
        </w:rPr>
        <w:t>×</w:t>
      </w:r>
      <w:r w:rsidR="001B27C7" w:rsidRPr="00F11BFF">
        <w:rPr>
          <w:lang w:val="en-US"/>
        </w:rPr>
        <w:t xml:space="preserve"> </w:t>
      </w:r>
      <w:r w:rsidR="001B27C7" w:rsidRPr="00F11BFF">
        <w:rPr>
          <w:i/>
          <w:iCs/>
          <w:lang w:val="en-US"/>
        </w:rPr>
        <w:t>T</w:t>
      </w:r>
      <w:r w:rsidR="001B27C7" w:rsidRPr="00F11BFF">
        <w:rPr>
          <w:lang w:val="en-US"/>
        </w:rPr>
        <w:t xml:space="preserve"> vector of constant coefficients, </w:t>
      </w:r>
      <m:oMath>
        <m:sSub>
          <m:sSubPr>
            <m:ctrlPr>
              <w:rPr>
                <w:rFonts w:ascii="Cambria Math" w:eastAsia="Calibri" w:hAnsi="Cambria Math"/>
                <w:i/>
                <w:kern w:val="2"/>
                <w:sz w:val="22"/>
                <w:szCs w:val="22"/>
                <w:lang w:eastAsia="en-US"/>
              </w:rPr>
            </m:ctrlPr>
          </m:sSubPr>
          <m:e>
            <m:r>
              <w:rPr>
                <w:rFonts w:ascii="Cambria Math" w:hAnsi="Cambria Math"/>
              </w:rPr>
              <m:t>F</m:t>
            </m:r>
          </m:e>
          <m:sub>
            <m:r>
              <w:rPr>
                <w:rFonts w:ascii="Cambria Math" w:hAnsi="Cambria Math"/>
              </w:rPr>
              <m:t>t</m:t>
            </m:r>
          </m:sub>
        </m:sSub>
      </m:oMath>
      <w:r w:rsidR="001B27C7" w:rsidRPr="00F11BFF">
        <w:rPr>
          <w:lang w:val="en-US"/>
        </w:rPr>
        <w:t xml:space="preserve"> is a </w:t>
      </w:r>
      <w:r w:rsidR="001B27C7" w:rsidRPr="00F11BFF">
        <w:rPr>
          <w:i/>
          <w:iCs/>
          <w:lang w:val="en-US"/>
        </w:rPr>
        <w:t>K</w:t>
      </w:r>
      <w:r w:rsidR="001B27C7" w:rsidRPr="00F11BFF">
        <w:rPr>
          <w:lang w:val="en-US"/>
        </w:rPr>
        <w:t xml:space="preserve">-dimensional vector of common FMPs (returns-based factors) at </w:t>
      </w:r>
      <w:r w:rsidR="001B27C7" w:rsidRPr="00F11BFF">
        <w:rPr>
          <w:i/>
          <w:iCs/>
          <w:lang w:val="en-US"/>
        </w:rPr>
        <w:t>t</w:t>
      </w:r>
      <w:r w:rsidR="001B27C7" w:rsidRPr="00F11BFF">
        <w:rPr>
          <w:lang w:val="en-US"/>
        </w:rPr>
        <w:t xml:space="preserve">, with </w:t>
      </w:r>
      <w:r w:rsidR="001B27C7" w:rsidRPr="00F11BFF">
        <w:rPr>
          <w:i/>
          <w:iCs/>
          <w:lang w:val="en-US"/>
        </w:rPr>
        <w:t>K</w:t>
      </w:r>
      <w:r w:rsidR="001B27C7">
        <w:rPr>
          <w:i/>
          <w:iCs/>
          <w:lang w:val="en-US"/>
        </w:rPr>
        <w:t xml:space="preserve"> </w:t>
      </w:r>
      <w:r w:rsidR="001B27C7">
        <w:rPr>
          <w:lang w:val="en-US"/>
        </w:rPr>
        <w:t xml:space="preserve">being </w:t>
      </w:r>
      <w:r w:rsidR="001B27C7" w:rsidRPr="00F11BFF">
        <w:rPr>
          <w:lang w:val="en-US"/>
        </w:rPr>
        <w:t>the number of FMPs</w:t>
      </w:r>
      <w:r w:rsidR="001B27C7">
        <w:rPr>
          <w:lang w:val="en-US"/>
        </w:rPr>
        <w:t xml:space="preserve"> included</w:t>
      </w:r>
      <w:r w:rsidR="001B27C7" w:rsidRPr="00F11BFF">
        <w:rPr>
          <w:lang w:val="en-US"/>
        </w:rPr>
        <w:t xml:space="preserve"> in the model, </w:t>
      </w:r>
      <w:bookmarkStart w:id="27" w:name="_Hlk132973415"/>
      <m:oMath>
        <m:sSub>
          <m:sSubPr>
            <m:ctrlPr>
              <w:rPr>
                <w:rFonts w:ascii="Cambria Math" w:eastAsia="Calibri" w:hAnsi="Cambria Math"/>
                <w:i/>
                <w:kern w:val="2"/>
                <w:sz w:val="22"/>
                <w:szCs w:val="22"/>
                <w:lang w:eastAsia="en-US"/>
              </w:rPr>
            </m:ctrlPr>
          </m:sSubPr>
          <m:e>
            <m:r>
              <w:rPr>
                <w:rFonts w:ascii="Cambria Math" w:hAnsi="Cambria Math"/>
              </w:rPr>
              <m:t>β</m:t>
            </m:r>
          </m:e>
          <m:sub>
            <m:r>
              <w:rPr>
                <w:rFonts w:ascii="Cambria Math" w:hAnsi="Cambria Math"/>
              </w:rPr>
              <m:t>i</m:t>
            </m:r>
          </m:sub>
        </m:sSub>
      </m:oMath>
      <w:bookmarkEnd w:id="27"/>
      <w:r w:rsidR="001B27C7" w:rsidRPr="00F11BFF">
        <w:rPr>
          <w:lang w:val="en-US"/>
        </w:rPr>
        <w:t xml:space="preserve"> </w:t>
      </w:r>
      <w:r w:rsidR="001B27C7">
        <w:rPr>
          <w:lang w:val="en-US"/>
        </w:rPr>
        <w:t xml:space="preserve">is </w:t>
      </w:r>
      <w:r w:rsidR="001B27C7" w:rsidRPr="00F11BFF">
        <w:rPr>
          <w:lang w:val="en-US"/>
        </w:rPr>
        <w:t xml:space="preserve">a </w:t>
      </w:r>
      <w:r w:rsidR="001B27C7" w:rsidRPr="00F11BFF">
        <w:rPr>
          <w:i/>
          <w:iCs/>
          <w:lang w:val="en-US"/>
        </w:rPr>
        <w:t>K</w:t>
      </w:r>
      <w:r w:rsidR="001B27C7" w:rsidRPr="00F11BFF">
        <w:rPr>
          <w:lang w:val="en-US"/>
        </w:rPr>
        <w:t xml:space="preserve">-dimensional vector of factor loadings for the excess return on asset </w:t>
      </w:r>
      <w:proofErr w:type="spellStart"/>
      <w:r w:rsidR="001B27C7" w:rsidRPr="00F11BFF">
        <w:rPr>
          <w:i/>
          <w:iCs/>
          <w:lang w:val="en-US"/>
        </w:rPr>
        <w:t>i</w:t>
      </w:r>
      <w:proofErr w:type="spellEnd"/>
      <w:r w:rsidR="001B27C7" w:rsidRPr="00F11BFF">
        <w:rPr>
          <w:lang w:val="en-US"/>
        </w:rPr>
        <w:t xml:space="preserve">, and </w:t>
      </w:r>
      <m:oMath>
        <m:sSub>
          <m:sSubPr>
            <m:ctrlPr>
              <w:rPr>
                <w:rFonts w:ascii="Cambria Math" w:eastAsia="Calibri" w:hAnsi="Cambria Math"/>
                <w:i/>
                <w:kern w:val="2"/>
                <w:sz w:val="22"/>
                <w:szCs w:val="22"/>
                <w:lang w:eastAsia="en-US"/>
              </w:rPr>
            </m:ctrlPr>
          </m:sSubPr>
          <m:e>
            <m:r>
              <w:rPr>
                <w:rFonts w:ascii="Cambria Math" w:hAnsi="Cambria Math"/>
              </w:rPr>
              <m:t>ε</m:t>
            </m:r>
          </m:e>
          <m:sub>
            <m:r>
              <w:rPr>
                <w:rFonts w:ascii="Cambria Math" w:hAnsi="Cambria Math"/>
              </w:rPr>
              <m:t>i,t</m:t>
            </m:r>
          </m:sub>
        </m:sSub>
      </m:oMath>
      <w:r w:rsidR="001B27C7" w:rsidRPr="00F11BFF">
        <w:rPr>
          <w:lang w:val="en-US"/>
        </w:rPr>
        <w:t xml:space="preserve"> represent</w:t>
      </w:r>
      <w:r w:rsidR="001B27C7">
        <w:rPr>
          <w:lang w:val="en-US"/>
        </w:rPr>
        <w:t>s</w:t>
      </w:r>
      <w:r w:rsidR="001B27C7" w:rsidRPr="00F11BFF">
        <w:rPr>
          <w:lang w:val="en-US"/>
        </w:rPr>
        <w:t xml:space="preserve"> the idiosyncratic </w:t>
      </w:r>
      <w:proofErr w:type="spellStart"/>
      <w:r w:rsidR="001B27C7" w:rsidRPr="00F11BFF">
        <w:rPr>
          <w:lang w:val="en-US"/>
        </w:rPr>
        <w:t>i.i.d.</w:t>
      </w:r>
      <w:proofErr w:type="spellEnd"/>
      <w:r w:rsidR="001B27C7" w:rsidRPr="00F11BFF">
        <w:rPr>
          <w:lang w:val="en-US"/>
        </w:rPr>
        <w:t xml:space="preserve"> errors, which are allowed to have </w:t>
      </w:r>
      <w:r w:rsidR="001B27C7">
        <w:rPr>
          <w:lang w:val="en-US"/>
        </w:rPr>
        <w:t xml:space="preserve">a </w:t>
      </w:r>
      <w:r w:rsidR="001B27C7" w:rsidRPr="00F11BFF">
        <w:rPr>
          <w:lang w:val="en-US"/>
        </w:rPr>
        <w:t xml:space="preserve">limited correlation among </w:t>
      </w:r>
      <w:r w:rsidR="001B27C7">
        <w:rPr>
          <w:lang w:val="en-US"/>
        </w:rPr>
        <w:t xml:space="preserve">the </w:t>
      </w:r>
      <w:r w:rsidR="001B27C7" w:rsidRPr="00F11BFF">
        <w:rPr>
          <w:lang w:val="en-US"/>
        </w:rPr>
        <w:t xml:space="preserve">returns.  </w:t>
      </w:r>
      <w:r w:rsidR="001B27C7" w:rsidRPr="00F11BFF">
        <w:rPr>
          <w:bCs/>
          <w:lang w:val="en-US"/>
        </w:rPr>
        <w:t>Next, we follow Maio (2017)</w:t>
      </w:r>
      <w:r w:rsidR="001B27C7">
        <w:rPr>
          <w:bCs/>
          <w:lang w:val="en-US"/>
        </w:rPr>
        <w:t>,</w:t>
      </w:r>
      <w:r w:rsidR="001B27C7" w:rsidRPr="00F11BFF">
        <w:rPr>
          <w:bCs/>
          <w:lang w:val="en-US"/>
        </w:rPr>
        <w:t xml:space="preserve"> Cochrane (2005)</w:t>
      </w:r>
      <w:r w:rsidR="001B27C7">
        <w:rPr>
          <w:bCs/>
          <w:lang w:val="en-US"/>
        </w:rPr>
        <w:t>,</w:t>
      </w:r>
      <w:r w:rsidR="001B27C7" w:rsidRPr="00F11BFF">
        <w:rPr>
          <w:bCs/>
          <w:lang w:val="en-US"/>
        </w:rPr>
        <w:t xml:space="preserve"> and </w:t>
      </w:r>
      <w:r w:rsidR="001B27C7" w:rsidRPr="00F11BFF">
        <w:rPr>
          <w:lang w:val="en-US"/>
        </w:rPr>
        <w:t>Lewellen, Nagel, and Shanken</w:t>
      </w:r>
      <w:r w:rsidR="001B27C7" w:rsidRPr="00F11BFF">
        <w:rPr>
          <w:bCs/>
          <w:lang w:val="en-US"/>
        </w:rPr>
        <w:t xml:space="preserve"> (2010) in </w:t>
      </w:r>
      <w:r w:rsidR="001B27C7">
        <w:rPr>
          <w:bCs/>
          <w:lang w:val="en-US"/>
        </w:rPr>
        <w:t>performing</w:t>
      </w:r>
      <w:r w:rsidR="001B27C7" w:rsidRPr="00F11BFF">
        <w:rPr>
          <w:bCs/>
          <w:lang w:val="en-US"/>
        </w:rPr>
        <w:t xml:space="preserve"> a two-step analysis.  This analysis builds on an initial time</w:t>
      </w:r>
      <w:r w:rsidR="001B27C7">
        <w:rPr>
          <w:bCs/>
          <w:lang w:val="en-US"/>
        </w:rPr>
        <w:t>-series</w:t>
      </w:r>
      <w:r w:rsidR="001B27C7" w:rsidRPr="00F11BFF">
        <w:rPr>
          <w:bCs/>
          <w:lang w:val="en-US"/>
        </w:rPr>
        <w:t xml:space="preserve"> regression step, which is outlined in expressions (</w:t>
      </w:r>
      <w:r w:rsidR="001B27C7">
        <w:rPr>
          <w:bCs/>
          <w:lang w:val="en-US"/>
        </w:rPr>
        <w:t>9</w:t>
      </w:r>
      <w:r w:rsidR="001B27C7" w:rsidRPr="00F11BFF">
        <w:rPr>
          <w:bCs/>
          <w:lang w:val="en-US"/>
        </w:rPr>
        <w:t>) to (</w:t>
      </w:r>
      <w:r w:rsidR="001B27C7">
        <w:rPr>
          <w:bCs/>
          <w:lang w:val="en-US"/>
        </w:rPr>
        <w:t>16</w:t>
      </w:r>
      <w:r w:rsidR="001B27C7" w:rsidRPr="00F11BFF">
        <w:rPr>
          <w:bCs/>
          <w:lang w:val="en-US"/>
        </w:rPr>
        <w:t xml:space="preserve">).  Using </w:t>
      </w:r>
      <w:r w:rsidR="006F3977">
        <w:rPr>
          <w:bCs/>
          <w:lang w:val="en-US"/>
        </w:rPr>
        <w:t>ex</w:t>
      </w:r>
      <w:r w:rsidR="00C824D5">
        <w:rPr>
          <w:bCs/>
          <w:lang w:val="en-US"/>
        </w:rPr>
        <w:t>p</w:t>
      </w:r>
      <w:r w:rsidR="006F3977">
        <w:rPr>
          <w:bCs/>
          <w:lang w:val="en-US"/>
        </w:rPr>
        <w:t>ression</w:t>
      </w:r>
      <w:r w:rsidR="006F3977" w:rsidRPr="00F11BFF">
        <w:rPr>
          <w:bCs/>
          <w:lang w:val="en-US"/>
        </w:rPr>
        <w:t xml:space="preserve"> </w:t>
      </w:r>
      <w:r w:rsidR="001B27C7" w:rsidRPr="00F11BFF">
        <w:rPr>
          <w:bCs/>
          <w:lang w:val="en-US"/>
        </w:rPr>
        <w:t>(</w:t>
      </w:r>
      <w:r w:rsidR="001B27C7">
        <w:rPr>
          <w:bCs/>
          <w:lang w:val="en-US"/>
        </w:rPr>
        <w:t>17</w:t>
      </w:r>
      <w:r w:rsidR="001B27C7" w:rsidRPr="00F11BFF">
        <w:rPr>
          <w:bCs/>
          <w:lang w:val="en-US"/>
        </w:rPr>
        <w:t>)</w:t>
      </w:r>
      <w:r w:rsidR="001B27C7">
        <w:rPr>
          <w:bCs/>
          <w:lang w:val="en-US"/>
        </w:rPr>
        <w:t xml:space="preserve"> as an example</w:t>
      </w:r>
      <w:r w:rsidR="001B27C7" w:rsidRPr="00F11BFF">
        <w:rPr>
          <w:bCs/>
          <w:lang w:val="en-US"/>
        </w:rPr>
        <w:t>, we form the “constrained” model for each of the test asset regressions across all</w:t>
      </w:r>
      <w:r w:rsidR="001B27C7">
        <w:rPr>
          <w:lang w:val="en-US"/>
        </w:rPr>
        <w:t xml:space="preserve"> 10-</w:t>
      </w:r>
      <w:r w:rsidR="001B27C7" w:rsidRPr="00F11BFF">
        <w:rPr>
          <w:bCs/>
          <w:lang w:val="en-US"/>
        </w:rPr>
        <w:t xml:space="preserve">decile portfolios of each of the </w:t>
      </w:r>
      <w:r w:rsidR="001B27C7">
        <w:rPr>
          <w:bCs/>
          <w:lang w:val="en-US"/>
        </w:rPr>
        <w:t>14</w:t>
      </w:r>
      <w:r w:rsidR="001B27C7" w:rsidRPr="00F11BFF">
        <w:rPr>
          <w:bCs/>
          <w:lang w:val="en-US"/>
        </w:rPr>
        <w:t xml:space="preserve"> anomalies:</w:t>
      </w:r>
    </w:p>
    <w:bookmarkStart w:id="28" w:name="_Hlk132999634"/>
    <w:p w14:paraId="5D944BF5" w14:textId="635CECF5" w:rsidR="007666D1" w:rsidRPr="00F11BFF" w:rsidRDefault="001C528C" w:rsidP="007666D1">
      <w:pPr>
        <w:spacing w:line="360" w:lineRule="auto"/>
        <w:ind w:firstLine="720"/>
        <w:jc w:val="both"/>
        <w:rPr>
          <w:bCs/>
          <w:lang w:val="en-US"/>
        </w:rPr>
      </w:pPr>
      <m:oMath>
        <m:acc>
          <m:accPr>
            <m:chr m:val="̅"/>
            <m:ctrlPr>
              <w:rPr>
                <w:rFonts w:ascii="Cambria Math" w:eastAsia="Calibri" w:hAnsi="Cambria Math"/>
                <w:i/>
                <w:kern w:val="2"/>
                <w:sz w:val="22"/>
                <w:szCs w:val="22"/>
                <w:lang w:eastAsia="en-US"/>
              </w:rPr>
            </m:ctrlPr>
          </m:accPr>
          <m:e>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i</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f</m:t>
                </m:r>
              </m:sub>
            </m:sSub>
          </m:e>
        </m:acc>
        <m:r>
          <w:rPr>
            <w:rFonts w:ascii="Cambria Math" w:hAnsi="Cambria Math"/>
          </w:rPr>
          <m:t>=</m:t>
        </m:r>
        <m:sSub>
          <m:sSubPr>
            <m:ctrlPr>
              <w:rPr>
                <w:rFonts w:ascii="Cambria Math" w:eastAsia="Calibri" w:hAnsi="Cambria Math"/>
                <w:i/>
                <w:kern w:val="2"/>
                <w:sz w:val="22"/>
                <w:szCs w:val="22"/>
                <w:lang w:eastAsia="en-US"/>
              </w:rPr>
            </m:ctrlPr>
          </m:sSubPr>
          <m:e>
            <m:acc>
              <m:accPr>
                <m:ctrlPr>
                  <w:rPr>
                    <w:rFonts w:ascii="Cambria Math" w:eastAsia="Calibri" w:hAnsi="Cambria Math"/>
                    <w:i/>
                    <w:kern w:val="2"/>
                    <w:sz w:val="22"/>
                    <w:szCs w:val="22"/>
                    <w:lang w:eastAsia="en-US"/>
                  </w:rPr>
                </m:ctrlPr>
              </m:accPr>
              <m:e>
                <m:r>
                  <w:rPr>
                    <w:rFonts w:ascii="Cambria Math" w:hAnsi="Cambria Math"/>
                  </w:rPr>
                  <m:t>β</m:t>
                </m:r>
              </m:e>
            </m:acc>
          </m:e>
          <m:sub>
            <m:r>
              <w:rPr>
                <w:rFonts w:ascii="Cambria Math" w:hAnsi="Cambria Math"/>
              </w:rPr>
              <m:t>i,F</m:t>
            </m:r>
          </m:sub>
        </m:sSub>
        <m:acc>
          <m:accPr>
            <m:chr m:val="̅"/>
            <m:ctrlPr>
              <w:rPr>
                <w:rFonts w:ascii="Cambria Math" w:eastAsia="Calibri" w:hAnsi="Cambria Math"/>
                <w:i/>
                <w:kern w:val="2"/>
                <w:sz w:val="22"/>
                <w:szCs w:val="22"/>
                <w:lang w:eastAsia="en-US"/>
              </w:rPr>
            </m:ctrlPr>
          </m:accPr>
          <m:e>
            <m:r>
              <w:rPr>
                <w:rFonts w:ascii="Cambria Math" w:hAnsi="Cambria Math"/>
              </w:rPr>
              <m:t>F</m:t>
            </m:r>
          </m:e>
        </m:acc>
        <m:r>
          <w:rPr>
            <w:rFonts w:ascii="Cambria Math" w:hAnsi="Cambria Math"/>
          </w:rPr>
          <m:t>+</m:t>
        </m:r>
        <m:sSub>
          <m:sSubPr>
            <m:ctrlPr>
              <w:rPr>
                <w:rFonts w:ascii="Cambria Math" w:eastAsia="Calibri" w:hAnsi="Cambria Math"/>
                <w:i/>
                <w:kern w:val="2"/>
                <w:sz w:val="22"/>
                <w:szCs w:val="22"/>
                <w:lang w:eastAsia="en-US"/>
              </w:rPr>
            </m:ctrlPr>
          </m:sSubPr>
          <m:e>
            <m:acc>
              <m:accPr>
                <m:ctrlPr>
                  <w:rPr>
                    <w:rFonts w:ascii="Cambria Math" w:eastAsia="Calibri" w:hAnsi="Cambria Math"/>
                    <w:i/>
                    <w:kern w:val="2"/>
                    <w:sz w:val="22"/>
                    <w:szCs w:val="22"/>
                    <w:lang w:eastAsia="en-US"/>
                  </w:rPr>
                </m:ctrlPr>
              </m:accPr>
              <m:e>
                <m:r>
                  <w:rPr>
                    <w:rFonts w:ascii="Cambria Math" w:hAnsi="Cambria Math"/>
                  </w:rPr>
                  <m:t>α</m:t>
                </m:r>
              </m:e>
            </m:acc>
          </m:e>
          <m:sub>
            <m:r>
              <w:rPr>
                <w:rFonts w:ascii="Cambria Math" w:hAnsi="Cambria Math"/>
              </w:rPr>
              <m:t>i,C</m:t>
            </m:r>
          </m:sub>
        </m:sSub>
      </m:oMath>
      <w:bookmarkEnd w:id="28"/>
      <w:r w:rsidR="007666D1" w:rsidRPr="00F11BFF">
        <w:rPr>
          <w:lang w:val="en-US"/>
        </w:rPr>
        <w:tab/>
      </w:r>
      <w:r w:rsidR="007666D1" w:rsidRPr="00F11BFF">
        <w:rPr>
          <w:lang w:val="en-US"/>
        </w:rPr>
        <w:tab/>
      </w:r>
      <w:r w:rsidR="007666D1" w:rsidRPr="00F11BFF">
        <w:rPr>
          <w:lang w:val="en-US"/>
        </w:rPr>
        <w:tab/>
      </w:r>
      <w:r w:rsidR="007666D1" w:rsidRPr="00F11BFF">
        <w:rPr>
          <w:lang w:val="en-US"/>
        </w:rPr>
        <w:tab/>
      </w:r>
      <w:r w:rsidR="007666D1" w:rsidRPr="00F11BFF">
        <w:rPr>
          <w:lang w:val="en-US"/>
        </w:rPr>
        <w:tab/>
      </w:r>
      <w:r w:rsidR="007666D1" w:rsidRPr="00F11BFF">
        <w:rPr>
          <w:lang w:val="en-US"/>
        </w:rPr>
        <w:tab/>
      </w:r>
      <w:r w:rsidR="007666D1" w:rsidRPr="00F11BFF">
        <w:rPr>
          <w:lang w:val="en-US"/>
        </w:rPr>
        <w:tab/>
      </w:r>
      <w:r w:rsidR="007666D1">
        <w:rPr>
          <w:lang w:val="en-US"/>
        </w:rPr>
        <w:tab/>
      </w:r>
      <w:r w:rsidR="007666D1">
        <w:rPr>
          <w:lang w:val="en-US"/>
        </w:rPr>
        <w:tab/>
      </w:r>
      <w:r w:rsidR="007666D1">
        <w:rPr>
          <w:lang w:val="en-US"/>
        </w:rPr>
        <w:tab/>
      </w:r>
      <w:r w:rsidR="007666D1" w:rsidRPr="00F11BFF">
        <w:rPr>
          <w:lang w:val="en-US"/>
        </w:rPr>
        <w:t>(1</w:t>
      </w:r>
      <w:r w:rsidR="007666D1">
        <w:rPr>
          <w:lang w:val="en-US"/>
        </w:rPr>
        <w:t>8</w:t>
      </w:r>
      <w:r w:rsidR="007666D1" w:rsidRPr="00F11BFF">
        <w:rPr>
          <w:lang w:val="en-US"/>
        </w:rPr>
        <w:t>)</w:t>
      </w:r>
    </w:p>
    <w:p w14:paraId="1D32DBE9" w14:textId="77777777" w:rsidR="001B27C7" w:rsidRPr="00F11BFF" w:rsidRDefault="001B27C7" w:rsidP="001B27C7">
      <w:pPr>
        <w:spacing w:line="360" w:lineRule="auto"/>
        <w:jc w:val="both"/>
        <w:rPr>
          <w:bCs/>
          <w:lang w:val="en-US"/>
        </w:rPr>
      </w:pPr>
    </w:p>
    <w:p w14:paraId="432B2E52" w14:textId="77777777" w:rsidR="001B27C7" w:rsidRPr="00F11BFF" w:rsidRDefault="001B27C7" w:rsidP="001B27C7">
      <w:pPr>
        <w:spacing w:line="360" w:lineRule="auto"/>
        <w:jc w:val="both"/>
        <w:rPr>
          <w:bCs/>
          <w:lang w:val="en-US"/>
        </w:rPr>
      </w:pPr>
      <w:r w:rsidRPr="00F11BFF">
        <w:rPr>
          <w:bCs/>
          <w:lang w:val="en-US"/>
        </w:rPr>
        <w:t>and with an example again in the form of the FF</w:t>
      </w:r>
      <w:r>
        <w:rPr>
          <w:bCs/>
          <w:lang w:val="en-US"/>
        </w:rPr>
        <w:t>L</w:t>
      </w:r>
      <w:r w:rsidRPr="00F11BFF">
        <w:rPr>
          <w:bCs/>
          <w:lang w:val="en-US"/>
        </w:rPr>
        <w:t>4F (from expression (</w:t>
      </w:r>
      <w:r>
        <w:rPr>
          <w:bCs/>
          <w:lang w:val="en-US"/>
        </w:rPr>
        <w:t>15</w:t>
      </w:r>
      <w:r w:rsidRPr="00F11BFF">
        <w:rPr>
          <w:bCs/>
          <w:lang w:val="en-US"/>
        </w:rPr>
        <w:t>)):</w:t>
      </w:r>
    </w:p>
    <w:bookmarkStart w:id="29" w:name="_Hlk166668406"/>
    <w:p w14:paraId="158F4C58" w14:textId="77777777" w:rsidR="00774A51" w:rsidRPr="00A81C97" w:rsidRDefault="001C528C" w:rsidP="00774A51">
      <w:pPr>
        <w:spacing w:line="360" w:lineRule="auto"/>
        <w:ind w:firstLine="720"/>
        <w:rPr>
          <w:lang w:val="en-US"/>
        </w:rPr>
      </w:pPr>
      <m:oMathPara>
        <m:oMath>
          <m:acc>
            <m:accPr>
              <m:chr m:val="̅"/>
              <m:ctrlPr>
                <w:rPr>
                  <w:rFonts w:ascii="Cambria Math" w:hAnsi="Cambria Math"/>
                  <w:i/>
                </w:rPr>
              </m:ctrlPr>
            </m:accPr>
            <m:e>
              <m:sSub>
                <m:sSubPr>
                  <m:ctrlPr>
                    <w:rPr>
                      <w:rFonts w:ascii="Cambria Math" w:hAnsi="Cambria Math"/>
                      <w:i/>
                    </w:rPr>
                  </m:ctrlPr>
                </m:sSubPr>
                <m:e>
                  <m:r>
                    <w:rPr>
                      <w:rFonts w:ascii="Cambria Math" w:hAnsi="Cambria Math"/>
                    </w:rPr>
                    <m:t>R</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m:t>
                  </m:r>
                </m:sub>
              </m:sSub>
            </m:e>
          </m:acc>
          <m:r>
            <w:rPr>
              <w:rFonts w:ascii="Cambria Math" w:hAnsi="Cambria Math"/>
            </w:rPr>
            <m:t>=</m:t>
          </m:r>
          <w:bookmarkStart w:id="30" w:name="_Hlk132987571"/>
          <m:sSub>
            <m:sSubPr>
              <m:ctrlPr>
                <w:rPr>
                  <w:rFonts w:ascii="Cambria Math" w:hAnsi="Cambria Math"/>
                  <w:i/>
                </w:rPr>
              </m:ctrlPr>
            </m:sSubPr>
            <m:e>
              <m:acc>
                <m:accPr>
                  <m:ctrlPr>
                    <w:rPr>
                      <w:rFonts w:ascii="Cambria Math" w:hAnsi="Cambria Math"/>
                      <w:i/>
                    </w:rPr>
                  </m:ctrlPr>
                </m:accPr>
                <m:e>
                  <m:r>
                    <w:rPr>
                      <w:rFonts w:ascii="Cambria Math" w:hAnsi="Cambria Math"/>
                    </w:rPr>
                    <m:t>β</m:t>
                  </m:r>
                </m:e>
              </m:acc>
            </m:e>
            <m:sub>
              <m:r>
                <w:rPr>
                  <w:rFonts w:ascii="Cambria Math" w:hAnsi="Cambria Math"/>
                </w:rPr>
                <m:t>i,M</m:t>
              </m:r>
            </m:sub>
          </m:sSub>
          <w:bookmarkEnd w:id="30"/>
          <m:d>
            <m:dPr>
              <m:ctrlPr>
                <w:rPr>
                  <w:rFonts w:ascii="Cambria Math" w:hAnsi="Cambria Math"/>
                  <w:i/>
                </w:rPr>
              </m:ctrlPr>
            </m:dPr>
            <m:e>
              <m:acc>
                <m:accPr>
                  <m:chr m:val="̅"/>
                  <m:ctrlPr>
                    <w:rPr>
                      <w:rFonts w:ascii="Cambria Math" w:hAnsi="Cambria Math"/>
                      <w:i/>
                    </w:rPr>
                  </m:ctrlPr>
                </m:accPr>
                <m:e>
                  <m:sSub>
                    <m:sSubPr>
                      <m:ctrlPr>
                        <w:rPr>
                          <w:rFonts w:ascii="Cambria Math" w:hAnsi="Cambria Math"/>
                          <w:i/>
                        </w:rPr>
                      </m:ctrlPr>
                    </m:sSubPr>
                    <m:e>
                      <m:r>
                        <w:rPr>
                          <w:rFonts w:ascii="Cambria Math" w:hAnsi="Cambria Math"/>
                        </w:rPr>
                        <m:t>R</m:t>
                      </m:r>
                    </m:e>
                    <m:sub>
                      <m:r>
                        <w:rPr>
                          <w:rFonts w:ascii="Cambria Math" w:hAnsi="Cambria Math"/>
                        </w:rPr>
                        <m:t>M</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f</m:t>
                      </m:r>
                    </m:sub>
                  </m:sSub>
                </m:e>
              </m:acc>
            </m:e>
          </m:d>
          <m:r>
            <w:rPr>
              <w:rFonts w:ascii="Cambria Math" w:hAnsi="Cambria Math"/>
            </w:rPr>
            <m:t>+</m:t>
          </m:r>
          <w:bookmarkStart w:id="31" w:name="_Hlk132987582"/>
          <m:sSub>
            <m:sSubPr>
              <m:ctrlPr>
                <w:rPr>
                  <w:rFonts w:ascii="Cambria Math" w:hAnsi="Cambria Math"/>
                  <w:i/>
                </w:rPr>
              </m:ctrlPr>
            </m:sSubPr>
            <m:e>
              <m:acc>
                <m:accPr>
                  <m:ctrlPr>
                    <w:rPr>
                      <w:rFonts w:ascii="Cambria Math" w:hAnsi="Cambria Math"/>
                      <w:i/>
                    </w:rPr>
                  </m:ctrlPr>
                </m:accPr>
                <m:e>
                  <m:r>
                    <w:rPr>
                      <w:rFonts w:ascii="Cambria Math" w:hAnsi="Cambria Math"/>
                    </w:rPr>
                    <m:t>β</m:t>
                  </m:r>
                </m:e>
              </m:acc>
            </m:e>
            <m:sub>
              <m:r>
                <w:rPr>
                  <w:rFonts w:ascii="Cambria Math" w:hAnsi="Cambria Math"/>
                </w:rPr>
                <m:t>i,SMB</m:t>
              </m:r>
            </m:sub>
          </m:sSub>
          <w:bookmarkEnd w:id="31"/>
          <m:acc>
            <m:accPr>
              <m:chr m:val="̅"/>
              <m:ctrlPr>
                <w:rPr>
                  <w:rFonts w:ascii="Cambria Math" w:hAnsi="Cambria Math"/>
                  <w:i/>
                </w:rPr>
              </m:ctrlPr>
            </m:accPr>
            <m:e>
              <m:r>
                <w:rPr>
                  <w:rFonts w:ascii="Cambria Math" w:hAnsi="Cambria Math"/>
                </w:rPr>
                <m:t>SMB</m:t>
              </m:r>
            </m:e>
          </m:acc>
          <m:r>
            <w:rPr>
              <w:rFonts w:ascii="Cambria Math" w:hAnsi="Cambria Math"/>
            </w:rPr>
            <m:t>+</m:t>
          </m:r>
          <w:bookmarkStart w:id="32" w:name="_Hlk132987591"/>
          <m:sSub>
            <m:sSubPr>
              <m:ctrlPr>
                <w:rPr>
                  <w:rFonts w:ascii="Cambria Math" w:hAnsi="Cambria Math"/>
                  <w:i/>
                </w:rPr>
              </m:ctrlPr>
            </m:sSubPr>
            <m:e>
              <m:acc>
                <m:accPr>
                  <m:ctrlPr>
                    <w:rPr>
                      <w:rFonts w:ascii="Cambria Math" w:hAnsi="Cambria Math"/>
                      <w:i/>
                    </w:rPr>
                  </m:ctrlPr>
                </m:accPr>
                <m:e>
                  <m:r>
                    <w:rPr>
                      <w:rFonts w:ascii="Cambria Math" w:hAnsi="Cambria Math"/>
                    </w:rPr>
                    <m:t>β</m:t>
                  </m:r>
                </m:e>
              </m:acc>
            </m:e>
            <m:sub>
              <m:r>
                <w:rPr>
                  <w:rFonts w:ascii="Cambria Math" w:hAnsi="Cambria Math"/>
                </w:rPr>
                <m:t>i,HML</m:t>
              </m:r>
            </m:sub>
          </m:sSub>
          <w:bookmarkEnd w:id="32"/>
          <m:acc>
            <m:accPr>
              <m:chr m:val="̅"/>
              <m:ctrlPr>
                <w:rPr>
                  <w:rFonts w:ascii="Cambria Math" w:hAnsi="Cambria Math"/>
                  <w:i/>
                </w:rPr>
              </m:ctrlPr>
            </m:accPr>
            <m:e>
              <m:r>
                <w:rPr>
                  <w:rFonts w:ascii="Cambria Math" w:hAnsi="Cambria Math"/>
                </w:rPr>
                <m:t>HML</m:t>
              </m:r>
            </m:e>
          </m:acc>
        </m:oMath>
      </m:oMathPara>
    </w:p>
    <w:p w14:paraId="35709327" w14:textId="77777777" w:rsidR="00774A51" w:rsidRPr="00F11BFF" w:rsidRDefault="00774A51" w:rsidP="00774A51">
      <w:pPr>
        <w:spacing w:line="360" w:lineRule="auto"/>
        <w:ind w:left="4320" w:firstLine="720"/>
        <w:rPr>
          <w:lang w:val="en-US"/>
        </w:rPr>
      </w:pPr>
      <m:oMath>
        <m:r>
          <w:rPr>
            <w:rFonts w:ascii="Cambria Math" w:hAnsi="Cambria Math"/>
          </w:rPr>
          <m:t>+</m:t>
        </m:r>
        <w:bookmarkStart w:id="33" w:name="_Hlk132987600"/>
        <m:sSub>
          <m:sSubPr>
            <m:ctrlPr>
              <w:rPr>
                <w:rFonts w:ascii="Cambria Math" w:hAnsi="Cambria Math"/>
                <w:i/>
              </w:rPr>
            </m:ctrlPr>
          </m:sSubPr>
          <m:e>
            <m:acc>
              <m:accPr>
                <m:ctrlPr>
                  <w:rPr>
                    <w:rFonts w:ascii="Cambria Math" w:hAnsi="Cambria Math"/>
                    <w:i/>
                  </w:rPr>
                </m:ctrlPr>
              </m:accPr>
              <m:e>
                <m:r>
                  <w:rPr>
                    <w:rFonts w:ascii="Cambria Math" w:hAnsi="Cambria Math"/>
                  </w:rPr>
                  <m:t>β</m:t>
                </m:r>
              </m:e>
            </m:acc>
          </m:e>
          <m:sub>
            <m:r>
              <w:rPr>
                <w:rFonts w:ascii="Cambria Math" w:hAnsi="Cambria Math"/>
              </w:rPr>
              <m:t>i,FFL*</m:t>
            </m:r>
          </m:sub>
        </m:sSub>
        <w:bookmarkEnd w:id="33"/>
        <m:acc>
          <m:accPr>
            <m:chr m:val="̅"/>
            <m:ctrlPr>
              <w:rPr>
                <w:rFonts w:ascii="Cambria Math" w:eastAsia="Calibri" w:hAnsi="Cambria Math"/>
                <w:i/>
              </w:rPr>
            </m:ctrlPr>
          </m:accPr>
          <m:e>
            <m:sSup>
              <m:sSupPr>
                <m:ctrlPr>
                  <w:rPr>
                    <w:rFonts w:ascii="Cambria Math" w:eastAsia="Calibri" w:hAnsi="Cambria Math"/>
                    <w:i/>
                  </w:rPr>
                </m:ctrlPr>
              </m:sSupPr>
              <m:e>
                <m:r>
                  <w:rPr>
                    <w:rFonts w:ascii="Cambria Math" w:eastAsia="Calibri" w:hAnsi="Cambria Math"/>
                  </w:rPr>
                  <m:t>FFL</m:t>
                </m:r>
              </m:e>
              <m:sup>
                <m:r>
                  <w:rPr>
                    <w:rFonts w:ascii="Cambria Math" w:eastAsia="Calibri" w:hAnsi="Cambria Math"/>
                  </w:rPr>
                  <m:t>*</m:t>
                </m:r>
              </m:sup>
            </m:sSup>
          </m:e>
        </m:acc>
        <m:r>
          <w:rPr>
            <w:rFonts w:ascii="Cambria Math" w:hAnsi="Cambria Math"/>
          </w:rPr>
          <m:t>+</m:t>
        </m:r>
        <w:bookmarkStart w:id="34" w:name="_Hlk132987640"/>
        <m:sSub>
          <m:sSubPr>
            <m:ctrlPr>
              <w:rPr>
                <w:rFonts w:ascii="Cambria Math" w:hAnsi="Cambria Math"/>
                <w:i/>
              </w:rPr>
            </m:ctrlPr>
          </m:sSubPr>
          <m:e>
            <m:acc>
              <m:accPr>
                <m:ctrlPr>
                  <w:rPr>
                    <w:rFonts w:ascii="Cambria Math" w:hAnsi="Cambria Math"/>
                    <w:i/>
                  </w:rPr>
                </m:ctrlPr>
              </m:accPr>
              <m:e>
                <m:r>
                  <w:rPr>
                    <w:rFonts w:ascii="Cambria Math" w:hAnsi="Cambria Math"/>
                  </w:rPr>
                  <m:t>α</m:t>
                </m:r>
              </m:e>
            </m:acc>
          </m:e>
          <m:sub>
            <m:r>
              <w:rPr>
                <w:rFonts w:ascii="Cambria Math" w:hAnsi="Cambria Math"/>
              </w:rPr>
              <m:t>i,C</m:t>
            </m:r>
          </m:sub>
        </m:sSub>
      </m:oMath>
      <w:bookmarkEnd w:id="34"/>
      <w:r w:rsidRPr="00F11BFF">
        <w:rPr>
          <w:lang w:val="en-US"/>
        </w:rPr>
        <w:tab/>
      </w:r>
      <w:r>
        <w:rPr>
          <w:lang w:val="en-US"/>
        </w:rPr>
        <w:tab/>
      </w:r>
      <w:r>
        <w:rPr>
          <w:lang w:val="en-US"/>
        </w:rPr>
        <w:tab/>
      </w:r>
      <w:r>
        <w:rPr>
          <w:lang w:val="en-US"/>
        </w:rPr>
        <w:tab/>
      </w:r>
      <w:r w:rsidRPr="00F11BFF">
        <w:rPr>
          <w:lang w:val="en-US"/>
        </w:rPr>
        <w:t>(1</w:t>
      </w:r>
      <w:r>
        <w:rPr>
          <w:lang w:val="en-US"/>
        </w:rPr>
        <w:t>9</w:t>
      </w:r>
      <w:r w:rsidRPr="00F11BFF">
        <w:rPr>
          <w:lang w:val="en-US"/>
        </w:rPr>
        <w:t>)</w:t>
      </w:r>
    </w:p>
    <w:bookmarkEnd w:id="29"/>
    <w:p w14:paraId="3A975873" w14:textId="77777777" w:rsidR="001B27C7" w:rsidRPr="00F11BFF" w:rsidRDefault="001B27C7" w:rsidP="001B27C7">
      <w:pPr>
        <w:spacing w:line="360" w:lineRule="auto"/>
        <w:jc w:val="both"/>
        <w:rPr>
          <w:bCs/>
          <w:lang w:val="en-US"/>
        </w:rPr>
      </w:pPr>
    </w:p>
    <w:p w14:paraId="5B2913E9" w14:textId="3F393154" w:rsidR="001B27C7" w:rsidRPr="00F11BFF" w:rsidRDefault="00835836" w:rsidP="001B27C7">
      <w:pPr>
        <w:spacing w:line="360" w:lineRule="auto"/>
        <w:jc w:val="both"/>
        <w:rPr>
          <w:bCs/>
          <w:lang w:val="en-US"/>
        </w:rPr>
      </w:pPr>
      <w:r w:rsidRPr="00F11BFF">
        <w:rPr>
          <w:bCs/>
          <w:lang w:val="en-US"/>
        </w:rPr>
        <w:t xml:space="preserve">where </w:t>
      </w:r>
      <m:oMath>
        <m:acc>
          <m:accPr>
            <m:chr m:val="̅"/>
            <m:ctrlPr>
              <w:rPr>
                <w:rFonts w:ascii="Cambria Math" w:eastAsia="Calibri" w:hAnsi="Cambria Math"/>
                <w:i/>
                <w:kern w:val="2"/>
                <w:sz w:val="22"/>
                <w:szCs w:val="22"/>
                <w:lang w:eastAsia="en-US"/>
              </w:rPr>
            </m:ctrlPr>
          </m:accPr>
          <m:e>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i</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f</m:t>
                </m:r>
              </m:sub>
            </m:sSub>
          </m:e>
        </m:acc>
      </m:oMath>
      <w:r w:rsidRPr="00F11BFF">
        <w:rPr>
          <w:bCs/>
          <w:lang w:val="en-US"/>
        </w:rPr>
        <w:t xml:space="preserve"> is the average of </w:t>
      </w:r>
      <w:r>
        <w:rPr>
          <w:bCs/>
          <w:lang w:val="en-US"/>
        </w:rPr>
        <w:t xml:space="preserve">the </w:t>
      </w:r>
      <w:r w:rsidRPr="00F11BFF">
        <w:rPr>
          <w:bCs/>
          <w:lang w:val="en-US"/>
        </w:rPr>
        <w:t>time</w:t>
      </w:r>
      <w:r>
        <w:rPr>
          <w:bCs/>
          <w:lang w:val="en-US"/>
        </w:rPr>
        <w:t>-series</w:t>
      </w:r>
      <w:r w:rsidRPr="00F11BFF">
        <w:rPr>
          <w:bCs/>
          <w:lang w:val="en-US"/>
        </w:rPr>
        <w:t xml:space="preserve"> excess returns on test asset </w:t>
      </w:r>
      <w:proofErr w:type="spellStart"/>
      <w:r w:rsidRPr="00F11BFF">
        <w:rPr>
          <w:bCs/>
          <w:i/>
          <w:iCs/>
          <w:lang w:val="en-US"/>
        </w:rPr>
        <w:t>i</w:t>
      </w:r>
      <w:proofErr w:type="spellEnd"/>
      <w:r w:rsidRPr="00F11BFF">
        <w:rPr>
          <w:bCs/>
          <w:lang w:val="en-US"/>
        </w:rPr>
        <w:t xml:space="preserve">; </w:t>
      </w:r>
      <m:oMath>
        <m:acc>
          <m:accPr>
            <m:chr m:val="̅"/>
            <m:ctrlPr>
              <w:rPr>
                <w:rFonts w:ascii="Cambria Math" w:eastAsia="Calibri" w:hAnsi="Cambria Math"/>
                <w:i/>
                <w:kern w:val="2"/>
                <w:sz w:val="22"/>
                <w:szCs w:val="22"/>
                <w:lang w:eastAsia="en-US"/>
              </w:rPr>
            </m:ctrlPr>
          </m:accPr>
          <m:e>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M</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f</m:t>
                </m:r>
              </m:sub>
            </m:sSub>
          </m:e>
        </m:acc>
      </m:oMath>
      <w:r w:rsidRPr="00F11BFF">
        <w:rPr>
          <w:bCs/>
          <w:lang w:val="en-US"/>
        </w:rPr>
        <w:t xml:space="preserve">, </w:t>
      </w:r>
      <m:oMath>
        <m:acc>
          <m:accPr>
            <m:chr m:val="̅"/>
            <m:ctrlPr>
              <w:rPr>
                <w:rFonts w:ascii="Cambria Math" w:hAnsi="Cambria Math"/>
                <w:i/>
              </w:rPr>
            </m:ctrlPr>
          </m:accPr>
          <m:e>
            <m:r>
              <w:rPr>
                <w:rFonts w:ascii="Cambria Math" w:hAnsi="Cambria Math"/>
              </w:rPr>
              <m:t>SMB</m:t>
            </m:r>
          </m:e>
        </m:acc>
      </m:oMath>
      <w:r w:rsidRPr="00F11BFF">
        <w:rPr>
          <w:bCs/>
          <w:lang w:val="en-US"/>
        </w:rPr>
        <w:t xml:space="preserve">, </w:t>
      </w:r>
      <m:oMath>
        <m:acc>
          <m:accPr>
            <m:chr m:val="̅"/>
            <m:ctrlPr>
              <w:rPr>
                <w:rFonts w:ascii="Cambria Math" w:hAnsi="Cambria Math"/>
                <w:i/>
              </w:rPr>
            </m:ctrlPr>
          </m:accPr>
          <m:e>
            <m:r>
              <w:rPr>
                <w:rFonts w:ascii="Cambria Math" w:hAnsi="Cambria Math"/>
              </w:rPr>
              <m:t>HML</m:t>
            </m:r>
          </m:e>
        </m:acc>
      </m:oMath>
      <w:r w:rsidRPr="00F11BFF">
        <w:rPr>
          <w:bCs/>
          <w:lang w:val="en-US"/>
        </w:rPr>
        <w:t xml:space="preserve">, and </w:t>
      </w:r>
      <m:oMath>
        <m:acc>
          <m:accPr>
            <m:chr m:val="̅"/>
            <m:ctrlPr>
              <w:rPr>
                <w:rFonts w:ascii="Cambria Math" w:eastAsia="Calibri" w:hAnsi="Cambria Math"/>
                <w:i/>
              </w:rPr>
            </m:ctrlPr>
          </m:accPr>
          <m:e>
            <m:sSup>
              <m:sSupPr>
                <m:ctrlPr>
                  <w:rPr>
                    <w:rFonts w:ascii="Cambria Math" w:eastAsia="Calibri" w:hAnsi="Cambria Math"/>
                    <w:i/>
                  </w:rPr>
                </m:ctrlPr>
              </m:sSupPr>
              <m:e>
                <m:r>
                  <w:rPr>
                    <w:rFonts w:ascii="Cambria Math" w:eastAsia="Calibri" w:hAnsi="Cambria Math"/>
                  </w:rPr>
                  <m:t>FFL</m:t>
                </m:r>
              </m:e>
              <m:sup>
                <m:r>
                  <w:rPr>
                    <w:rFonts w:ascii="Cambria Math" w:eastAsia="Calibri" w:hAnsi="Cambria Math"/>
                  </w:rPr>
                  <m:t>*</m:t>
                </m:r>
              </m:sup>
            </m:sSup>
          </m:e>
        </m:acc>
      </m:oMath>
      <w:r w:rsidRPr="00F11BFF">
        <w:rPr>
          <w:bCs/>
          <w:lang w:val="en-US"/>
        </w:rPr>
        <w:fldChar w:fldCharType="begin"/>
      </w:r>
      <w:r w:rsidRPr="00F11BFF">
        <w:rPr>
          <w:bCs/>
          <w:lang w:val="en-US"/>
        </w:rPr>
        <w:instrText xml:space="preserve"> QUOTE </w:instrText>
      </w:r>
      <w:r w:rsidRPr="00835836">
        <w:rPr>
          <w:rFonts w:ascii="Cambria Math" w:hAnsi="Cambria Math"/>
        </w:rPr>
        <w:instrText>(</w:instrText>
      </w:r>
      <w:r w:rsidRPr="0029734A">
        <w:rPr>
          <w:rFonts w:ascii="Cambria Math" w:hAnsi="Cambria Math"/>
          <w:iCs/>
        </w:rPr>
        <w:instrText>𝐹𝐹𝑠𝑖𝑧𝑒</w:instrText>
      </w:r>
      <w:r w:rsidRPr="0029734A">
        <w:rPr>
          <w:rFonts w:ascii="Cambria Math" w:hAnsi="Cambria Math"/>
        </w:rPr>
        <w:instrText>,</w:instrText>
      </w:r>
      <w:r w:rsidRPr="0029734A">
        <w:rPr>
          <w:rFonts w:ascii="Cambria Math" w:hAnsi="Cambria Math"/>
          <w:iCs/>
        </w:rPr>
        <w:instrText>𝑡</w:instrText>
      </w:r>
      <w:r w:rsidRPr="00835836">
        <w:rPr>
          <w:rFonts w:ascii="Cambria Math" w:hAnsi="Cambria Math"/>
        </w:rPr>
        <w:instrText>)</w:instrText>
      </w:r>
      <w:r w:rsidRPr="00F11BFF">
        <w:rPr>
          <w:bCs/>
          <w:lang w:val="en-US"/>
        </w:rPr>
        <w:instrText xml:space="preserve"> </w:instrText>
      </w:r>
      <w:r w:rsidRPr="00F11BFF">
        <w:rPr>
          <w:bCs/>
          <w:lang w:val="en-US"/>
        </w:rPr>
        <w:fldChar w:fldCharType="separate"/>
      </w:r>
      <w:r w:rsidRPr="00F11BFF">
        <w:rPr>
          <w:bCs/>
          <w:lang w:val="en-US"/>
        </w:rPr>
        <w:fldChar w:fldCharType="end"/>
      </w:r>
      <w:r w:rsidRPr="00F11BFF">
        <w:rPr>
          <w:bCs/>
          <w:lang w:val="en-US"/>
        </w:rPr>
        <w:fldChar w:fldCharType="begin"/>
      </w:r>
      <w:r w:rsidRPr="00F11BFF">
        <w:rPr>
          <w:bCs/>
          <w:lang w:val="en-US"/>
        </w:rPr>
        <w:instrText xml:space="preserve"> QUOTE </w:instrText>
      </w:r>
      <w:r w:rsidRPr="00835836">
        <w:rPr>
          <w:rFonts w:ascii="Cambria Math" w:hAnsi="Cambria Math"/>
        </w:rPr>
        <w:instrText>(</w:instrText>
      </w:r>
      <w:r w:rsidRPr="0029734A">
        <w:rPr>
          <w:rFonts w:ascii="Cambria Math" w:hAnsi="Cambria Math"/>
          <w:iCs/>
        </w:rPr>
        <w:instrText>𝑀𝑜𝑑𝐹𝐹</w:instrText>
      </w:r>
      <w:r w:rsidRPr="00835836">
        <w:rPr>
          <w:rFonts w:ascii="Cambria Math" w:hAnsi="Cambria Math"/>
        </w:rPr>
        <w:instrText>)</w:instrText>
      </w:r>
      <w:r w:rsidRPr="00F11BFF">
        <w:rPr>
          <w:bCs/>
          <w:lang w:val="en-US"/>
        </w:rPr>
        <w:instrText xml:space="preserve"> </w:instrText>
      </w:r>
      <w:r w:rsidRPr="00F11BFF">
        <w:rPr>
          <w:bCs/>
          <w:lang w:val="en-US"/>
        </w:rPr>
        <w:fldChar w:fldCharType="separate"/>
      </w:r>
      <w:r w:rsidRPr="00F11BFF">
        <w:rPr>
          <w:bCs/>
          <w:lang w:val="en-US"/>
        </w:rPr>
        <w:fldChar w:fldCharType="end"/>
      </w:r>
      <w:r w:rsidRPr="00F11BFF">
        <w:rPr>
          <w:bCs/>
          <w:lang w:val="en-US"/>
        </w:rPr>
        <w:t xml:space="preserve"> are the averages of </w:t>
      </w:r>
      <w:r>
        <w:rPr>
          <w:bCs/>
          <w:lang w:val="en-US"/>
        </w:rPr>
        <w:t xml:space="preserve">the </w:t>
      </w:r>
      <w:r w:rsidRPr="00F11BFF">
        <w:rPr>
          <w:bCs/>
          <w:lang w:val="en-US"/>
        </w:rPr>
        <w:t>time</w:t>
      </w:r>
      <w:r>
        <w:rPr>
          <w:bCs/>
          <w:lang w:val="en-US"/>
        </w:rPr>
        <w:t>-series</w:t>
      </w:r>
      <w:r w:rsidRPr="00F11BFF">
        <w:rPr>
          <w:bCs/>
          <w:lang w:val="en-US"/>
        </w:rPr>
        <w:t xml:space="preserve"> FMP returns; </w:t>
      </w:r>
      <m:oMath>
        <m:sSub>
          <m:sSubPr>
            <m:ctrlPr>
              <w:rPr>
                <w:rFonts w:ascii="Cambria Math" w:eastAsia="Calibri" w:hAnsi="Cambria Math"/>
                <w:i/>
                <w:kern w:val="2"/>
                <w:sz w:val="22"/>
                <w:szCs w:val="22"/>
                <w:lang w:eastAsia="en-US"/>
              </w:rPr>
            </m:ctrlPr>
          </m:sSubPr>
          <m:e>
            <m:acc>
              <m:accPr>
                <m:ctrlPr>
                  <w:rPr>
                    <w:rFonts w:ascii="Cambria Math" w:eastAsia="Calibri" w:hAnsi="Cambria Math"/>
                    <w:i/>
                    <w:kern w:val="2"/>
                    <w:sz w:val="22"/>
                    <w:szCs w:val="22"/>
                    <w:lang w:eastAsia="en-US"/>
                  </w:rPr>
                </m:ctrlPr>
              </m:accPr>
              <m:e>
                <m:r>
                  <w:rPr>
                    <w:rFonts w:ascii="Cambria Math" w:hAnsi="Cambria Math"/>
                  </w:rPr>
                  <m:t>β</m:t>
                </m:r>
              </m:e>
            </m:acc>
          </m:e>
          <m:sub>
            <m:r>
              <w:rPr>
                <w:rFonts w:ascii="Cambria Math" w:hAnsi="Cambria Math"/>
              </w:rPr>
              <m:t>i,M</m:t>
            </m:r>
          </m:sub>
        </m:sSub>
      </m:oMath>
      <w:r w:rsidRPr="00F11BFF">
        <w:rPr>
          <w:bCs/>
          <w:lang w:val="en-US"/>
        </w:rPr>
        <w:t xml:space="preserve">, </w:t>
      </w:r>
      <m:oMath>
        <m:sSub>
          <m:sSubPr>
            <m:ctrlPr>
              <w:rPr>
                <w:rFonts w:ascii="Cambria Math" w:eastAsia="Calibri" w:hAnsi="Cambria Math"/>
                <w:i/>
                <w:kern w:val="2"/>
                <w:sz w:val="22"/>
                <w:szCs w:val="22"/>
                <w:lang w:eastAsia="en-US"/>
              </w:rPr>
            </m:ctrlPr>
          </m:sSubPr>
          <m:e>
            <m:acc>
              <m:accPr>
                <m:ctrlPr>
                  <w:rPr>
                    <w:rFonts w:ascii="Cambria Math" w:eastAsia="Calibri" w:hAnsi="Cambria Math"/>
                    <w:i/>
                    <w:kern w:val="2"/>
                    <w:sz w:val="22"/>
                    <w:szCs w:val="22"/>
                    <w:lang w:eastAsia="en-US"/>
                  </w:rPr>
                </m:ctrlPr>
              </m:accPr>
              <m:e>
                <m:r>
                  <w:rPr>
                    <w:rFonts w:ascii="Cambria Math" w:hAnsi="Cambria Math"/>
                  </w:rPr>
                  <m:t>β</m:t>
                </m:r>
              </m:e>
            </m:acc>
          </m:e>
          <m:sub>
            <m:r>
              <w:rPr>
                <w:rFonts w:ascii="Cambria Math" w:hAnsi="Cambria Math"/>
              </w:rPr>
              <m:t>i,SMB</m:t>
            </m:r>
          </m:sub>
        </m:sSub>
      </m:oMath>
      <w:r w:rsidRPr="00F11BFF">
        <w:rPr>
          <w:bCs/>
          <w:lang w:val="en-US"/>
        </w:rPr>
        <w:t xml:space="preserve">, </w:t>
      </w:r>
      <m:oMath>
        <m:sSub>
          <m:sSubPr>
            <m:ctrlPr>
              <w:rPr>
                <w:rFonts w:ascii="Cambria Math" w:eastAsia="Calibri" w:hAnsi="Cambria Math"/>
                <w:i/>
                <w:kern w:val="2"/>
                <w:sz w:val="22"/>
                <w:szCs w:val="22"/>
                <w:lang w:eastAsia="en-US"/>
              </w:rPr>
            </m:ctrlPr>
          </m:sSubPr>
          <m:e>
            <m:acc>
              <m:accPr>
                <m:ctrlPr>
                  <w:rPr>
                    <w:rFonts w:ascii="Cambria Math" w:eastAsia="Calibri" w:hAnsi="Cambria Math"/>
                    <w:i/>
                    <w:kern w:val="2"/>
                    <w:sz w:val="22"/>
                    <w:szCs w:val="22"/>
                    <w:lang w:eastAsia="en-US"/>
                  </w:rPr>
                </m:ctrlPr>
              </m:accPr>
              <m:e>
                <m:r>
                  <w:rPr>
                    <w:rFonts w:ascii="Cambria Math" w:hAnsi="Cambria Math"/>
                  </w:rPr>
                  <m:t>β</m:t>
                </m:r>
              </m:e>
            </m:acc>
          </m:e>
          <m:sub>
            <m:r>
              <w:rPr>
                <w:rFonts w:ascii="Cambria Math" w:hAnsi="Cambria Math"/>
              </w:rPr>
              <m:t>i,HML</m:t>
            </m:r>
          </m:sub>
        </m:sSub>
      </m:oMath>
      <w:r w:rsidRPr="00F11BFF">
        <w:rPr>
          <w:bCs/>
          <w:lang w:val="en-US"/>
        </w:rPr>
        <w:t xml:space="preserve">, and </w:t>
      </w:r>
      <m:oMath>
        <m:sSub>
          <m:sSubPr>
            <m:ctrlPr>
              <w:rPr>
                <w:rFonts w:ascii="Cambria Math" w:hAnsi="Cambria Math"/>
                <w:i/>
              </w:rPr>
            </m:ctrlPr>
          </m:sSubPr>
          <m:e>
            <m:acc>
              <m:accPr>
                <m:ctrlPr>
                  <w:rPr>
                    <w:rFonts w:ascii="Cambria Math" w:hAnsi="Cambria Math"/>
                    <w:i/>
                  </w:rPr>
                </m:ctrlPr>
              </m:accPr>
              <m:e>
                <m:r>
                  <w:rPr>
                    <w:rFonts w:ascii="Cambria Math" w:hAnsi="Cambria Math"/>
                  </w:rPr>
                  <m:t>β</m:t>
                </m:r>
              </m:e>
            </m:acc>
          </m:e>
          <m:sub>
            <m:r>
              <w:rPr>
                <w:rFonts w:ascii="Cambria Math" w:hAnsi="Cambria Math"/>
              </w:rPr>
              <m:t>i,FFL*</m:t>
            </m:r>
          </m:sub>
        </m:sSub>
      </m:oMath>
      <w:r w:rsidR="00FF4C49">
        <w:rPr>
          <w:bCs/>
          <w:lang w:val="en-US"/>
        </w:rPr>
        <w:t xml:space="preserve"> </w:t>
      </w:r>
      <w:r w:rsidR="001B27C7" w:rsidRPr="00F11BFF">
        <w:rPr>
          <w:bCs/>
          <w:lang w:val="en-US"/>
        </w:rPr>
        <w:t xml:space="preserve">are the estimated factor loadings on each FMP obtained from </w:t>
      </w:r>
      <w:r w:rsidR="001B27C7">
        <w:rPr>
          <w:bCs/>
          <w:lang w:val="en-US"/>
        </w:rPr>
        <w:t xml:space="preserve">the </w:t>
      </w:r>
      <w:r w:rsidR="001B27C7" w:rsidRPr="00F11BFF">
        <w:rPr>
          <w:bCs/>
          <w:lang w:val="en-US"/>
        </w:rPr>
        <w:t>time</w:t>
      </w:r>
      <w:r w:rsidR="001B27C7">
        <w:rPr>
          <w:bCs/>
          <w:lang w:val="en-US"/>
        </w:rPr>
        <w:t>-series</w:t>
      </w:r>
      <w:r w:rsidR="001B27C7" w:rsidRPr="00F11BFF">
        <w:rPr>
          <w:bCs/>
          <w:lang w:val="en-US"/>
        </w:rPr>
        <w:t xml:space="preserve"> regression; and </w:t>
      </w:r>
      <m:oMath>
        <m:sSub>
          <m:sSubPr>
            <m:ctrlPr>
              <w:rPr>
                <w:rFonts w:ascii="Cambria Math" w:eastAsia="Calibri" w:hAnsi="Cambria Math"/>
                <w:i/>
                <w:kern w:val="2"/>
                <w:sz w:val="22"/>
                <w:szCs w:val="22"/>
                <w:lang w:eastAsia="en-US"/>
              </w:rPr>
            </m:ctrlPr>
          </m:sSubPr>
          <m:e>
            <m:acc>
              <m:accPr>
                <m:ctrlPr>
                  <w:rPr>
                    <w:rFonts w:ascii="Cambria Math" w:eastAsia="Calibri" w:hAnsi="Cambria Math"/>
                    <w:i/>
                    <w:kern w:val="2"/>
                    <w:sz w:val="22"/>
                    <w:szCs w:val="22"/>
                    <w:lang w:eastAsia="en-US"/>
                  </w:rPr>
                </m:ctrlPr>
              </m:accPr>
              <m:e>
                <m:r>
                  <w:rPr>
                    <w:rFonts w:ascii="Cambria Math" w:hAnsi="Cambria Math"/>
                  </w:rPr>
                  <m:t>α</m:t>
                </m:r>
              </m:e>
            </m:acc>
          </m:e>
          <m:sub>
            <m:r>
              <w:rPr>
                <w:rFonts w:ascii="Cambria Math" w:hAnsi="Cambria Math"/>
              </w:rPr>
              <m:t>i,C</m:t>
            </m:r>
          </m:sub>
        </m:sSub>
      </m:oMath>
      <w:r w:rsidR="001B27C7" w:rsidRPr="00F11BFF">
        <w:rPr>
          <w:bCs/>
          <w:lang w:val="en-US"/>
        </w:rPr>
        <w:t xml:space="preserve"> is the pricing error.</w:t>
      </w:r>
    </w:p>
    <w:p w14:paraId="51EDAD35" w14:textId="7C8A5D87" w:rsidR="001B27C7" w:rsidRPr="00F11BFF" w:rsidRDefault="001B27C7" w:rsidP="001B27C7">
      <w:pPr>
        <w:spacing w:line="360" w:lineRule="auto"/>
        <w:jc w:val="both"/>
        <w:rPr>
          <w:bCs/>
          <w:lang w:val="en-US"/>
        </w:rPr>
      </w:pPr>
      <w:r w:rsidRPr="00F11BFF">
        <w:rPr>
          <w:bCs/>
          <w:lang w:val="en-US"/>
        </w:rPr>
        <w:tab/>
      </w:r>
      <w:r>
        <w:rPr>
          <w:bCs/>
          <w:lang w:val="en-US"/>
        </w:rPr>
        <w:t>Expressions</w:t>
      </w:r>
      <w:r w:rsidRPr="00F11BFF">
        <w:rPr>
          <w:bCs/>
          <w:lang w:val="en-US"/>
        </w:rPr>
        <w:t xml:space="preserve"> (1</w:t>
      </w:r>
      <w:r>
        <w:rPr>
          <w:bCs/>
          <w:lang w:val="en-US"/>
        </w:rPr>
        <w:t>8</w:t>
      </w:r>
      <w:r w:rsidRPr="00F11BFF">
        <w:rPr>
          <w:bCs/>
          <w:lang w:val="en-US"/>
        </w:rPr>
        <w:t>) and (1</w:t>
      </w:r>
      <w:r>
        <w:rPr>
          <w:bCs/>
          <w:lang w:val="en-US"/>
        </w:rPr>
        <w:t>9</w:t>
      </w:r>
      <w:r w:rsidRPr="00F11BFF">
        <w:rPr>
          <w:bCs/>
          <w:lang w:val="en-US"/>
        </w:rPr>
        <w:t>) are considered constrained</w:t>
      </w:r>
      <w:r w:rsidR="00FF4C49">
        <w:rPr>
          <w:bCs/>
          <w:lang w:val="en-US"/>
        </w:rPr>
        <w:t>,</w:t>
      </w:r>
      <w:r w:rsidRPr="00F11BFF">
        <w:rPr>
          <w:bCs/>
          <w:lang w:val="en-US"/>
        </w:rPr>
        <w:t xml:space="preserve"> </w:t>
      </w:r>
      <w:r>
        <w:rPr>
          <w:bCs/>
          <w:lang w:val="en-US"/>
        </w:rPr>
        <w:t>as</w:t>
      </w:r>
      <w:r w:rsidRPr="00F11BFF">
        <w:rPr>
          <w:bCs/>
          <w:lang w:val="en-US"/>
        </w:rPr>
        <w:t xml:space="preserve"> they restrict the risk price estimates to the factor means (see Maio and Santa</w:t>
      </w:r>
      <w:r>
        <w:rPr>
          <w:bCs/>
          <w:lang w:val="en-US"/>
        </w:rPr>
        <w:t>-</w:t>
      </w:r>
      <w:r w:rsidRPr="00F11BFF">
        <w:rPr>
          <w:bCs/>
          <w:lang w:val="en-US"/>
        </w:rPr>
        <w:t xml:space="preserve">Clara, 2017).  </w:t>
      </w:r>
      <w:r>
        <w:rPr>
          <w:bCs/>
          <w:lang w:val="en-US"/>
        </w:rPr>
        <w:t>Therefore</w:t>
      </w:r>
      <w:r w:rsidRPr="00F11BFF">
        <w:rPr>
          <w:bCs/>
          <w:lang w:val="en-US"/>
        </w:rPr>
        <w:t xml:space="preserve">, rather than estimating </w:t>
      </w:r>
      <w:r>
        <w:rPr>
          <w:bCs/>
          <w:lang w:val="en-US"/>
        </w:rPr>
        <w:t>an additional</w:t>
      </w:r>
      <w:r w:rsidRPr="00F11BFF">
        <w:rPr>
          <w:bCs/>
          <w:lang w:val="en-US"/>
        </w:rPr>
        <w:t xml:space="preserve"> cross-sectional regression based on the FMP betas to obtain risk price estimates, we </w:t>
      </w:r>
      <w:r>
        <w:rPr>
          <w:bCs/>
          <w:lang w:val="en-US"/>
        </w:rPr>
        <w:t>conduct a</w:t>
      </w:r>
      <w:r w:rsidRPr="00F11BFF">
        <w:rPr>
          <w:bCs/>
          <w:lang w:val="en-US"/>
        </w:rPr>
        <w:t xml:space="preserve"> sensitivity </w:t>
      </w:r>
      <w:r w:rsidRPr="00F11BFF">
        <w:rPr>
          <w:bCs/>
          <w:lang w:val="en-US"/>
        </w:rPr>
        <w:lastRenderedPageBreak/>
        <w:t>analysis based on expression (1</w:t>
      </w:r>
      <w:r>
        <w:rPr>
          <w:bCs/>
          <w:lang w:val="en-US"/>
        </w:rPr>
        <w:t>8</w:t>
      </w:r>
      <w:r w:rsidRPr="00F11BFF">
        <w:rPr>
          <w:bCs/>
          <w:lang w:val="en-US"/>
        </w:rPr>
        <w:t xml:space="preserve">) obtained from the application of each of the </w:t>
      </w:r>
      <w:r>
        <w:rPr>
          <w:bCs/>
          <w:lang w:val="en-US"/>
        </w:rPr>
        <w:t>eight</w:t>
      </w:r>
      <w:r w:rsidRPr="00F11BFF">
        <w:rPr>
          <w:bCs/>
          <w:lang w:val="en-US"/>
        </w:rPr>
        <w:t xml:space="preserve"> asset pricing models for each of the</w:t>
      </w:r>
      <w:r>
        <w:rPr>
          <w:lang w:val="en-US"/>
        </w:rPr>
        <w:t xml:space="preserve"> 10-</w:t>
      </w:r>
      <w:r w:rsidRPr="00F11BFF">
        <w:rPr>
          <w:bCs/>
          <w:lang w:val="en-US"/>
        </w:rPr>
        <w:t xml:space="preserve">decile portfolios </w:t>
      </w:r>
      <w:r>
        <w:rPr>
          <w:bCs/>
          <w:lang w:val="en-US"/>
        </w:rPr>
        <w:t>representative of</w:t>
      </w:r>
      <w:r w:rsidRPr="00F11BFF">
        <w:rPr>
          <w:bCs/>
          <w:lang w:val="en-US"/>
        </w:rPr>
        <w:t xml:space="preserve"> each of the </w:t>
      </w:r>
      <w:r>
        <w:rPr>
          <w:bCs/>
          <w:lang w:val="en-US"/>
        </w:rPr>
        <w:t>14</w:t>
      </w:r>
      <w:r w:rsidRPr="00F11BFF">
        <w:rPr>
          <w:bCs/>
          <w:lang w:val="en-US"/>
        </w:rPr>
        <w:t xml:space="preserve"> anomalies</w:t>
      </w:r>
      <w:r>
        <w:rPr>
          <w:bCs/>
          <w:lang w:val="en-US"/>
        </w:rPr>
        <w:t>.</w:t>
      </w:r>
      <w:r w:rsidR="00FF4C49">
        <w:rPr>
          <w:bCs/>
          <w:lang w:val="en-US"/>
        </w:rPr>
        <w:t xml:space="preserve"> </w:t>
      </w:r>
      <w:r>
        <w:rPr>
          <w:bCs/>
          <w:lang w:val="en-US"/>
        </w:rPr>
        <w:t xml:space="preserve"> This amounts to 10 test asset portfolios in each of the 14 separate cases.  We assume</w:t>
      </w:r>
      <w:r w:rsidRPr="00F11BFF">
        <w:rPr>
          <w:bCs/>
          <w:lang w:val="en-US"/>
        </w:rPr>
        <w:t xml:space="preserve"> </w:t>
      </w:r>
      <m:oMath>
        <m:acc>
          <m:accPr>
            <m:ctrlPr>
              <w:rPr>
                <w:rFonts w:ascii="Cambria Math" w:eastAsia="Calibri" w:hAnsi="Cambria Math"/>
                <w:i/>
                <w:kern w:val="2"/>
                <w:sz w:val="22"/>
                <w:szCs w:val="22"/>
                <w:lang w:eastAsia="en-US"/>
              </w:rPr>
            </m:ctrlPr>
          </m:accPr>
          <m:e>
            <m:r>
              <w:rPr>
                <w:rFonts w:ascii="Cambria Math" w:hAnsi="Cambria Math"/>
              </w:rPr>
              <m:t>α</m:t>
            </m:r>
          </m:e>
        </m:acc>
        <m:r>
          <w:rPr>
            <w:rFonts w:ascii="Cambria Math" w:hAnsi="Cambria Math"/>
          </w:rPr>
          <m:t>=</m:t>
        </m:r>
        <m:d>
          <m:dPr>
            <m:ctrlPr>
              <w:rPr>
                <w:rFonts w:ascii="Cambria Math" w:eastAsia="Calibri" w:hAnsi="Cambria Math"/>
                <w:i/>
                <w:kern w:val="2"/>
                <w:sz w:val="22"/>
                <w:szCs w:val="22"/>
                <w:lang w:eastAsia="en-US"/>
              </w:rPr>
            </m:ctrlPr>
          </m:dPr>
          <m:e>
            <m:sSub>
              <m:sSubPr>
                <m:ctrlPr>
                  <w:rPr>
                    <w:rFonts w:ascii="Cambria Math" w:eastAsia="Calibri" w:hAnsi="Cambria Math"/>
                    <w:i/>
                    <w:kern w:val="2"/>
                    <w:sz w:val="22"/>
                    <w:szCs w:val="22"/>
                    <w:lang w:eastAsia="en-US"/>
                  </w:rPr>
                </m:ctrlPr>
              </m:sSubPr>
              <m:e>
                <m:acc>
                  <m:accPr>
                    <m:ctrlPr>
                      <w:rPr>
                        <w:rFonts w:ascii="Cambria Math" w:eastAsia="Calibri" w:hAnsi="Cambria Math"/>
                        <w:i/>
                        <w:kern w:val="2"/>
                        <w:sz w:val="22"/>
                        <w:szCs w:val="22"/>
                        <w:lang w:eastAsia="en-US"/>
                      </w:rPr>
                    </m:ctrlPr>
                  </m:accPr>
                  <m:e>
                    <m:r>
                      <w:rPr>
                        <w:rFonts w:ascii="Cambria Math" w:hAnsi="Cambria Math"/>
                      </w:rPr>
                      <m:t>α</m:t>
                    </m:r>
                  </m:e>
                </m:acc>
              </m:e>
              <m:sub>
                <m:r>
                  <w:rPr>
                    <w:rFonts w:ascii="Cambria Math" w:hAnsi="Cambria Math"/>
                  </w:rPr>
                  <m:t>1,C</m:t>
                </m:r>
              </m:sub>
            </m:sSub>
            <m:r>
              <w:rPr>
                <w:rFonts w:ascii="Cambria Math" w:hAnsi="Cambria Math"/>
              </w:rPr>
              <m:t>,…..,</m:t>
            </m:r>
            <m:sSub>
              <m:sSubPr>
                <m:ctrlPr>
                  <w:rPr>
                    <w:rFonts w:ascii="Cambria Math" w:eastAsia="Calibri" w:hAnsi="Cambria Math"/>
                    <w:i/>
                    <w:kern w:val="2"/>
                    <w:sz w:val="22"/>
                    <w:szCs w:val="22"/>
                    <w:lang w:eastAsia="en-US"/>
                  </w:rPr>
                </m:ctrlPr>
              </m:sSubPr>
              <m:e>
                <m:acc>
                  <m:accPr>
                    <m:ctrlPr>
                      <w:rPr>
                        <w:rFonts w:ascii="Cambria Math" w:eastAsia="Calibri" w:hAnsi="Cambria Math"/>
                        <w:i/>
                        <w:kern w:val="2"/>
                        <w:sz w:val="22"/>
                        <w:szCs w:val="22"/>
                        <w:lang w:eastAsia="en-US"/>
                      </w:rPr>
                    </m:ctrlPr>
                  </m:accPr>
                  <m:e>
                    <m:r>
                      <w:rPr>
                        <w:rFonts w:ascii="Cambria Math" w:hAnsi="Cambria Math"/>
                      </w:rPr>
                      <m:t>α</m:t>
                    </m:r>
                  </m:e>
                </m:acc>
              </m:e>
              <m:sub>
                <m:r>
                  <w:rPr>
                    <w:rFonts w:ascii="Cambria Math" w:hAnsi="Cambria Math"/>
                  </w:rPr>
                  <m:t>N,C</m:t>
                </m:r>
              </m:sub>
            </m:sSub>
          </m:e>
        </m:d>
      </m:oMath>
      <w:r w:rsidRPr="00F11BFF">
        <w:rPr>
          <w:lang w:val="en-US"/>
        </w:rPr>
        <w:t xml:space="preserve"> denotes the vector of alphas estimated from the first</w:t>
      </w:r>
      <w:r>
        <w:rPr>
          <w:lang w:val="en-US"/>
        </w:rPr>
        <w:t>-</w:t>
      </w:r>
      <w:r w:rsidRPr="00F11BFF">
        <w:rPr>
          <w:lang w:val="en-US"/>
        </w:rPr>
        <w:t>stage time</w:t>
      </w:r>
      <w:r>
        <w:rPr>
          <w:lang w:val="en-US"/>
        </w:rPr>
        <w:t>-series</w:t>
      </w:r>
      <w:r w:rsidRPr="00F11BFF">
        <w:rPr>
          <w:lang w:val="en-US"/>
        </w:rPr>
        <w:t xml:space="preserve"> regression, which represent</w:t>
      </w:r>
      <w:r>
        <w:rPr>
          <w:lang w:val="en-US"/>
        </w:rPr>
        <w:t>s</w:t>
      </w:r>
      <w:r w:rsidRPr="00F11BFF">
        <w:rPr>
          <w:lang w:val="en-US"/>
        </w:rPr>
        <w:t xml:space="preserve"> the pricing error in the second</w:t>
      </w:r>
      <w:r>
        <w:rPr>
          <w:lang w:val="en-US"/>
        </w:rPr>
        <w:t>-</w:t>
      </w:r>
      <w:r w:rsidRPr="00F11BFF">
        <w:rPr>
          <w:lang w:val="en-US"/>
        </w:rPr>
        <w:t>stage cross-sectional constrained model</w:t>
      </w:r>
      <w:r>
        <w:rPr>
          <w:lang w:val="en-US"/>
        </w:rPr>
        <w:t xml:space="preserve">.  Then </w:t>
      </w:r>
      <w:r w:rsidRPr="00F11BFF">
        <w:rPr>
          <w:bCs/>
          <w:lang w:val="en-US"/>
        </w:rPr>
        <w:t xml:space="preserve">the </w:t>
      </w:r>
      <m:oMath>
        <m:sSubSup>
          <m:sSubSupPr>
            <m:ctrlPr>
              <w:rPr>
                <w:rFonts w:ascii="Cambria Math" w:eastAsia="Calibri" w:hAnsi="Cambria Math"/>
                <w:iCs/>
                <w:kern w:val="2"/>
                <w:sz w:val="22"/>
                <w:szCs w:val="22"/>
                <w:lang w:eastAsia="en-US"/>
              </w:rPr>
            </m:ctrlPr>
          </m:sSubSupPr>
          <m:e>
            <m:r>
              <m:rPr>
                <m:sty m:val="p"/>
              </m:rPr>
              <w:rPr>
                <w:rFonts w:ascii="Cambria Math" w:hAnsi="Cambria Math"/>
              </w:rPr>
              <m:t>R</m:t>
            </m:r>
          </m:e>
          <m:sub>
            <m:r>
              <m:rPr>
                <m:sty m:val="p"/>
              </m:rPr>
              <w:rPr>
                <w:rFonts w:ascii="Cambria Math" w:hAnsi="Cambria Math"/>
              </w:rPr>
              <m:t>C</m:t>
            </m:r>
          </m:sub>
          <m:sup>
            <m:r>
              <m:rPr>
                <m:sty m:val="p"/>
              </m:rPr>
              <w:rPr>
                <w:rFonts w:ascii="Cambria Math" w:hAnsi="Cambria Math"/>
              </w:rPr>
              <m:t>2</m:t>
            </m:r>
          </m:sup>
        </m:sSubSup>
      </m:oMath>
      <w:r w:rsidRPr="00F11BFF">
        <w:rPr>
          <w:bCs/>
          <w:lang w:val="en-US"/>
        </w:rPr>
        <w:t xml:space="preserve"> proposed in Maio and Santa-Clara (2017) and Cooper and Maio (2019</w:t>
      </w:r>
      <w:r>
        <w:rPr>
          <w:bCs/>
          <w:lang w:val="en-US"/>
        </w:rPr>
        <w:t>b</w:t>
      </w:r>
      <w:r w:rsidRPr="00F11BFF">
        <w:rPr>
          <w:bCs/>
          <w:lang w:val="en-US"/>
        </w:rPr>
        <w:t>) is defined as</w:t>
      </w:r>
      <w:r>
        <w:rPr>
          <w:bCs/>
          <w:lang w:val="en-US"/>
        </w:rPr>
        <w:t xml:space="preserve"> follows</w:t>
      </w:r>
      <w:r w:rsidRPr="00F11BFF">
        <w:rPr>
          <w:bCs/>
          <w:lang w:val="en-US"/>
        </w:rPr>
        <w:t>:</w:t>
      </w:r>
    </w:p>
    <w:p w14:paraId="261AA2BF" w14:textId="64DAEC55" w:rsidR="001B27C7" w:rsidRPr="00F11BFF" w:rsidRDefault="001C528C" w:rsidP="001B27C7">
      <w:pPr>
        <w:spacing w:line="360" w:lineRule="auto"/>
        <w:ind w:firstLine="720"/>
        <w:jc w:val="both"/>
        <w:rPr>
          <w:bCs/>
          <w:lang w:val="en-US"/>
        </w:rPr>
      </w:pPr>
      <m:oMath>
        <m:sSubSup>
          <m:sSubSupPr>
            <m:ctrlPr>
              <w:rPr>
                <w:rFonts w:ascii="Cambria Math" w:eastAsia="Calibri" w:hAnsi="Cambria Math"/>
                <w:i/>
                <w:kern w:val="2"/>
                <w:sz w:val="22"/>
                <w:szCs w:val="22"/>
                <w:lang w:eastAsia="en-US"/>
              </w:rPr>
            </m:ctrlPr>
          </m:sSubSupPr>
          <m:e>
            <m:r>
              <w:rPr>
                <w:rFonts w:ascii="Cambria Math" w:hAnsi="Cambria Math"/>
              </w:rPr>
              <m:t>R</m:t>
            </m:r>
          </m:e>
          <m:sub>
            <m:r>
              <w:rPr>
                <w:rFonts w:ascii="Cambria Math" w:hAnsi="Cambria Math"/>
              </w:rPr>
              <m:t>C</m:t>
            </m:r>
          </m:sub>
          <m:sup>
            <m:r>
              <w:rPr>
                <w:rFonts w:ascii="Cambria Math" w:hAnsi="Cambria Math"/>
              </w:rPr>
              <m:t>2</m:t>
            </m:r>
          </m:sup>
        </m:sSubSup>
        <m:r>
          <w:rPr>
            <w:rFonts w:ascii="Cambria Math" w:hAnsi="Cambria Math"/>
          </w:rPr>
          <m:t>=1-</m:t>
        </m:r>
        <m:f>
          <m:fPr>
            <m:ctrlPr>
              <w:rPr>
                <w:rFonts w:ascii="Cambria Math" w:eastAsia="Calibri" w:hAnsi="Cambria Math"/>
                <w:i/>
                <w:kern w:val="2"/>
                <w:sz w:val="22"/>
                <w:szCs w:val="22"/>
                <w:lang w:eastAsia="en-US"/>
              </w:rPr>
            </m:ctrlPr>
          </m:fPr>
          <m:num>
            <m:sSub>
              <m:sSubPr>
                <m:ctrlPr>
                  <w:rPr>
                    <w:rFonts w:ascii="Cambria Math" w:eastAsia="Calibri" w:hAnsi="Cambria Math"/>
                    <w:i/>
                    <w:kern w:val="2"/>
                    <w:sz w:val="22"/>
                    <w:szCs w:val="22"/>
                    <w:lang w:eastAsia="en-US"/>
                  </w:rPr>
                </m:ctrlPr>
              </m:sSubPr>
              <m:e>
                <m:r>
                  <w:rPr>
                    <w:rFonts w:ascii="Cambria Math" w:hAnsi="Cambria Math"/>
                  </w:rPr>
                  <m:t>Var</m:t>
                </m:r>
              </m:e>
              <m:sub>
                <m:r>
                  <w:rPr>
                    <w:rFonts w:ascii="Cambria Math" w:hAnsi="Cambria Math"/>
                  </w:rPr>
                  <m:t>N</m:t>
                </m:r>
              </m:sub>
            </m:sSub>
            <m:d>
              <m:dPr>
                <m:ctrlPr>
                  <w:rPr>
                    <w:rFonts w:ascii="Cambria Math" w:eastAsia="Calibri" w:hAnsi="Cambria Math"/>
                    <w:i/>
                    <w:kern w:val="2"/>
                    <w:sz w:val="22"/>
                    <w:szCs w:val="22"/>
                    <w:lang w:eastAsia="en-US"/>
                  </w:rPr>
                </m:ctrlPr>
              </m:dPr>
              <m:e>
                <m:sSub>
                  <m:sSubPr>
                    <m:ctrlPr>
                      <w:rPr>
                        <w:rFonts w:ascii="Cambria Math" w:eastAsia="Calibri" w:hAnsi="Cambria Math"/>
                        <w:i/>
                        <w:kern w:val="2"/>
                        <w:sz w:val="22"/>
                        <w:szCs w:val="22"/>
                        <w:lang w:eastAsia="en-US"/>
                      </w:rPr>
                    </m:ctrlPr>
                  </m:sSubPr>
                  <m:e>
                    <m:acc>
                      <m:accPr>
                        <m:ctrlPr>
                          <w:rPr>
                            <w:rFonts w:ascii="Cambria Math" w:eastAsia="Calibri" w:hAnsi="Cambria Math"/>
                            <w:i/>
                            <w:kern w:val="2"/>
                            <w:sz w:val="22"/>
                            <w:szCs w:val="22"/>
                            <w:lang w:eastAsia="en-US"/>
                          </w:rPr>
                        </m:ctrlPr>
                      </m:accPr>
                      <m:e>
                        <m:r>
                          <w:rPr>
                            <w:rFonts w:ascii="Cambria Math" w:hAnsi="Cambria Math"/>
                          </w:rPr>
                          <m:t>α</m:t>
                        </m:r>
                      </m:e>
                    </m:acc>
                  </m:e>
                  <m:sub>
                    <m:r>
                      <w:rPr>
                        <w:rFonts w:ascii="Cambria Math" w:hAnsi="Cambria Math"/>
                      </w:rPr>
                      <m:t>i,C</m:t>
                    </m:r>
                  </m:sub>
                </m:sSub>
              </m:e>
            </m:d>
          </m:num>
          <m:den>
            <m:sSub>
              <m:sSubPr>
                <m:ctrlPr>
                  <w:rPr>
                    <w:rFonts w:ascii="Cambria Math" w:eastAsia="Calibri" w:hAnsi="Cambria Math"/>
                    <w:i/>
                    <w:kern w:val="2"/>
                    <w:sz w:val="22"/>
                    <w:szCs w:val="22"/>
                    <w:lang w:eastAsia="en-US"/>
                  </w:rPr>
                </m:ctrlPr>
              </m:sSubPr>
              <m:e>
                <m:r>
                  <w:rPr>
                    <w:rFonts w:ascii="Cambria Math" w:hAnsi="Cambria Math"/>
                  </w:rPr>
                  <m:t>Var</m:t>
                </m:r>
              </m:e>
              <m:sub>
                <m:r>
                  <w:rPr>
                    <w:rFonts w:ascii="Cambria Math" w:hAnsi="Cambria Math"/>
                  </w:rPr>
                  <m:t>N</m:t>
                </m:r>
              </m:sub>
            </m:sSub>
            <m:d>
              <m:dPr>
                <m:ctrlPr>
                  <w:rPr>
                    <w:rFonts w:ascii="Cambria Math" w:eastAsia="Calibri" w:hAnsi="Cambria Math"/>
                    <w:i/>
                    <w:kern w:val="2"/>
                    <w:sz w:val="22"/>
                    <w:szCs w:val="22"/>
                    <w:lang w:eastAsia="en-US"/>
                  </w:rPr>
                </m:ctrlPr>
              </m:dPr>
              <m:e>
                <m:acc>
                  <m:accPr>
                    <m:chr m:val="̅"/>
                    <m:ctrlPr>
                      <w:rPr>
                        <w:rFonts w:ascii="Cambria Math" w:eastAsia="Calibri" w:hAnsi="Cambria Math"/>
                        <w:i/>
                        <w:kern w:val="2"/>
                        <w:sz w:val="22"/>
                        <w:szCs w:val="22"/>
                        <w:lang w:eastAsia="en-US"/>
                      </w:rPr>
                    </m:ctrlPr>
                  </m:accPr>
                  <m:e>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i</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f</m:t>
                        </m:r>
                      </m:sub>
                    </m:sSub>
                  </m:e>
                </m:acc>
              </m:e>
            </m:d>
          </m:den>
        </m:f>
      </m:oMath>
      <w:r w:rsidR="001B27C7" w:rsidRPr="00F11BFF">
        <w:rPr>
          <w:lang w:val="en-US"/>
        </w:rPr>
        <w:tab/>
      </w:r>
      <w:r w:rsidR="001B27C7" w:rsidRPr="00F11BFF">
        <w:rPr>
          <w:lang w:val="en-US"/>
        </w:rPr>
        <w:tab/>
      </w:r>
      <w:r w:rsidR="001B27C7" w:rsidRPr="00F11BFF">
        <w:rPr>
          <w:lang w:val="en-US"/>
        </w:rPr>
        <w:tab/>
      </w:r>
      <w:r w:rsidR="001B27C7" w:rsidRPr="00F11BFF">
        <w:rPr>
          <w:lang w:val="en-US"/>
        </w:rPr>
        <w:tab/>
      </w:r>
      <w:r w:rsidR="001B27C7" w:rsidRPr="00F11BFF">
        <w:rPr>
          <w:lang w:val="en-US"/>
        </w:rPr>
        <w:tab/>
      </w:r>
      <w:r w:rsidR="001B27C7" w:rsidRPr="00F11BFF">
        <w:rPr>
          <w:lang w:val="en-US"/>
        </w:rPr>
        <w:tab/>
      </w:r>
      <w:r w:rsidR="001B27C7" w:rsidRPr="00F11BFF">
        <w:rPr>
          <w:lang w:val="en-US"/>
        </w:rPr>
        <w:tab/>
      </w:r>
      <w:r w:rsidR="001B27C7">
        <w:rPr>
          <w:lang w:val="en-US"/>
        </w:rPr>
        <w:tab/>
      </w:r>
      <w:r w:rsidR="001B27C7" w:rsidRPr="00F11BFF">
        <w:rPr>
          <w:lang w:val="en-US"/>
        </w:rPr>
        <w:tab/>
      </w:r>
      <w:r w:rsidR="000F3880">
        <w:rPr>
          <w:lang w:val="en-US"/>
        </w:rPr>
        <w:tab/>
      </w:r>
      <w:r w:rsidR="001B27C7" w:rsidRPr="00F11BFF">
        <w:rPr>
          <w:lang w:val="en-US"/>
        </w:rPr>
        <w:t>(</w:t>
      </w:r>
      <w:r w:rsidR="001B27C7">
        <w:rPr>
          <w:lang w:val="en-US"/>
        </w:rPr>
        <w:t>20</w:t>
      </w:r>
      <w:r w:rsidR="001B27C7" w:rsidRPr="00F11BFF">
        <w:rPr>
          <w:lang w:val="en-US"/>
        </w:rPr>
        <w:t>)</w:t>
      </w:r>
    </w:p>
    <w:p w14:paraId="66E240B7" w14:textId="77777777" w:rsidR="001B27C7" w:rsidRPr="00F11BFF" w:rsidRDefault="001B27C7" w:rsidP="001B27C7">
      <w:pPr>
        <w:spacing w:line="360" w:lineRule="auto"/>
        <w:jc w:val="both"/>
        <w:rPr>
          <w:bCs/>
          <w:lang w:val="en-US"/>
        </w:rPr>
      </w:pPr>
    </w:p>
    <w:p w14:paraId="10D9A9B0" w14:textId="24D71C3C" w:rsidR="001B27C7" w:rsidRDefault="001B27C7" w:rsidP="001B27C7">
      <w:pPr>
        <w:spacing w:line="360" w:lineRule="auto"/>
        <w:jc w:val="both"/>
        <w:rPr>
          <w:bCs/>
          <w:lang w:val="en-US"/>
        </w:rPr>
      </w:pPr>
      <w:r w:rsidRPr="00F11BFF">
        <w:rPr>
          <w:bCs/>
          <w:lang w:val="en-US"/>
        </w:rPr>
        <w:t xml:space="preserve">where </w:t>
      </w:r>
      <m:oMath>
        <m:sSub>
          <m:sSubPr>
            <m:ctrlPr>
              <w:rPr>
                <w:rFonts w:ascii="Cambria Math" w:eastAsia="Calibri" w:hAnsi="Cambria Math"/>
                <w:i/>
                <w:kern w:val="2"/>
                <w:sz w:val="22"/>
                <w:szCs w:val="22"/>
                <w:lang w:eastAsia="en-US"/>
              </w:rPr>
            </m:ctrlPr>
          </m:sSubPr>
          <m:e>
            <m:acc>
              <m:accPr>
                <m:ctrlPr>
                  <w:rPr>
                    <w:rFonts w:ascii="Cambria Math" w:eastAsia="Calibri" w:hAnsi="Cambria Math"/>
                    <w:i/>
                    <w:kern w:val="2"/>
                    <w:sz w:val="22"/>
                    <w:szCs w:val="22"/>
                    <w:lang w:eastAsia="en-US"/>
                  </w:rPr>
                </m:ctrlPr>
              </m:accPr>
              <m:e>
                <m:r>
                  <w:rPr>
                    <w:rFonts w:ascii="Cambria Math" w:hAnsi="Cambria Math"/>
                  </w:rPr>
                  <m:t>α</m:t>
                </m:r>
              </m:e>
            </m:acc>
          </m:e>
          <m:sub>
            <m:r>
              <w:rPr>
                <w:rFonts w:ascii="Cambria Math" w:hAnsi="Cambria Math"/>
              </w:rPr>
              <m:t>i,C</m:t>
            </m:r>
          </m:sub>
        </m:sSub>
      </m:oMath>
      <w:r w:rsidRPr="00F11BFF">
        <w:rPr>
          <w:bCs/>
          <w:lang w:val="en-US"/>
        </w:rPr>
        <w:t xml:space="preserve"> </w:t>
      </w:r>
      <w:r w:rsidR="00FF4C49">
        <w:rPr>
          <w:bCs/>
          <w:lang w:val="en-US"/>
        </w:rPr>
        <w:t>is</w:t>
      </w:r>
      <w:r w:rsidR="00FF4C49" w:rsidRPr="00F11BFF">
        <w:rPr>
          <w:bCs/>
          <w:lang w:val="en-US"/>
        </w:rPr>
        <w:t xml:space="preserve"> </w:t>
      </w:r>
      <w:r w:rsidR="00FF4C49">
        <w:rPr>
          <w:bCs/>
          <w:lang w:val="en-US"/>
        </w:rPr>
        <w:t>the</w:t>
      </w:r>
      <w:r w:rsidR="00FF4C49" w:rsidRPr="00F11BFF">
        <w:rPr>
          <w:bCs/>
          <w:lang w:val="en-US"/>
        </w:rPr>
        <w:t xml:space="preserve"> </w:t>
      </w:r>
      <w:r w:rsidRPr="00F11BFF">
        <w:rPr>
          <w:bCs/>
          <w:lang w:val="en-US"/>
        </w:rPr>
        <w:t>pricing error</w:t>
      </w:r>
      <w:r>
        <w:rPr>
          <w:bCs/>
          <w:lang w:val="en-US"/>
        </w:rPr>
        <w:t>,</w:t>
      </w:r>
      <w:r w:rsidRPr="00F11BFF">
        <w:rPr>
          <w:bCs/>
          <w:lang w:val="en-US"/>
        </w:rPr>
        <w:t xml:space="preserve"> </w:t>
      </w:r>
      <m:oMath>
        <m:acc>
          <m:accPr>
            <m:chr m:val="̅"/>
            <m:ctrlPr>
              <w:rPr>
                <w:rFonts w:ascii="Cambria Math" w:eastAsia="Calibri" w:hAnsi="Cambria Math"/>
                <w:i/>
                <w:kern w:val="2"/>
                <w:sz w:val="22"/>
                <w:szCs w:val="22"/>
                <w:lang w:eastAsia="en-US"/>
              </w:rPr>
            </m:ctrlPr>
          </m:accPr>
          <m:e>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i</m:t>
                </m:r>
              </m:sub>
            </m:sSub>
            <m:r>
              <w:rPr>
                <w:rFonts w:ascii="Cambria Math" w:hAnsi="Cambria Math"/>
              </w:rPr>
              <m:t>-</m:t>
            </m:r>
            <m:sSub>
              <m:sSubPr>
                <m:ctrlPr>
                  <w:rPr>
                    <w:rFonts w:ascii="Cambria Math" w:eastAsia="Calibri" w:hAnsi="Cambria Math"/>
                    <w:i/>
                    <w:kern w:val="2"/>
                    <w:sz w:val="22"/>
                    <w:szCs w:val="22"/>
                    <w:lang w:eastAsia="en-US"/>
                  </w:rPr>
                </m:ctrlPr>
              </m:sSubPr>
              <m:e>
                <m:r>
                  <w:rPr>
                    <w:rFonts w:ascii="Cambria Math" w:hAnsi="Cambria Math"/>
                  </w:rPr>
                  <m:t>r</m:t>
                </m:r>
              </m:e>
              <m:sub>
                <m:r>
                  <w:rPr>
                    <w:rFonts w:ascii="Cambria Math" w:hAnsi="Cambria Math"/>
                  </w:rPr>
                  <m:t>f</m:t>
                </m:r>
              </m:sub>
            </m:sSub>
          </m:e>
        </m:acc>
      </m:oMath>
      <w:r w:rsidRPr="00F11BFF">
        <w:rPr>
          <w:bCs/>
          <w:lang w:val="en-US"/>
        </w:rPr>
        <w:t xml:space="preserve"> is the predicted mean of excess returns of the test asset (as calculated from the estimated beta coefficients) from expression (1</w:t>
      </w:r>
      <w:r>
        <w:rPr>
          <w:bCs/>
          <w:lang w:val="en-US"/>
        </w:rPr>
        <w:t>8</w:t>
      </w:r>
      <w:r w:rsidRPr="00F11BFF">
        <w:rPr>
          <w:bCs/>
          <w:lang w:val="en-US"/>
        </w:rPr>
        <w:t xml:space="preserve">), and </w:t>
      </w:r>
      <m:oMath>
        <m:sSub>
          <m:sSubPr>
            <m:ctrlPr>
              <w:rPr>
                <w:rFonts w:ascii="Cambria Math" w:eastAsia="Calibri" w:hAnsi="Cambria Math"/>
                <w:i/>
                <w:kern w:val="2"/>
                <w:sz w:val="22"/>
                <w:szCs w:val="22"/>
                <w:lang w:eastAsia="en-US"/>
              </w:rPr>
            </m:ctrlPr>
          </m:sSubPr>
          <m:e>
            <m:r>
              <w:rPr>
                <w:rFonts w:ascii="Cambria Math" w:hAnsi="Cambria Math"/>
              </w:rPr>
              <m:t>Var</m:t>
            </m:r>
          </m:e>
          <m:sub>
            <m:r>
              <w:rPr>
                <w:rFonts w:ascii="Cambria Math" w:hAnsi="Cambria Math"/>
              </w:rPr>
              <m:t>N</m:t>
            </m:r>
          </m:sub>
        </m:sSub>
      </m:oMath>
      <w:r w:rsidRPr="00F11BFF">
        <w:rPr>
          <w:bCs/>
          <w:lang w:val="en-US"/>
        </w:rPr>
        <w:t xml:space="preserve"> is the variance.</w:t>
      </w:r>
    </w:p>
    <w:p w14:paraId="094F8C6C" w14:textId="5F15878C" w:rsidR="001B27C7" w:rsidRDefault="001B27C7" w:rsidP="001B27C7">
      <w:pPr>
        <w:spacing w:line="360" w:lineRule="auto"/>
        <w:jc w:val="both"/>
        <w:rPr>
          <w:bCs/>
          <w:lang w:val="en-US"/>
        </w:rPr>
      </w:pPr>
      <w:r>
        <w:rPr>
          <w:bCs/>
          <w:lang w:val="en-US"/>
        </w:rPr>
        <w:tab/>
        <w:t xml:space="preserve">Additionally, we </w:t>
      </w:r>
      <w:r>
        <w:t>follow Cooper and Maio (2019b) and Cooper et al</w:t>
      </w:r>
      <w:r w:rsidR="00383641">
        <w:t>.</w:t>
      </w:r>
      <w:r>
        <w:t xml:space="preserve"> (2021) in undertaking a statistical bootstrap simulation exercise to assess the </w:t>
      </w:r>
      <w:r>
        <w:rPr>
          <w:bCs/>
          <w:lang w:val="en-US"/>
        </w:rPr>
        <w:t xml:space="preserve">statistical significance of the </w:t>
      </w:r>
      <w:r w:rsidR="009E4FBA">
        <w:rPr>
          <w:bCs/>
          <w:lang w:val="en-US"/>
        </w:rPr>
        <w:t>second sensitivity statistic,</w:t>
      </w:r>
      <w:r w:rsidR="009E4FBA" w:rsidRPr="001B27C7">
        <w:rPr>
          <w:bCs/>
          <w:lang w:val="en-US"/>
        </w:rPr>
        <w:t xml:space="preserve"> </w:t>
      </w:r>
      <m:oMath>
        <m:sSubSup>
          <m:sSubSupPr>
            <m:ctrlPr>
              <w:rPr>
                <w:rFonts w:ascii="Cambria Math" w:eastAsia="Calibri" w:hAnsi="Cambria Math"/>
                <w:iCs/>
                <w:kern w:val="2"/>
                <w:sz w:val="22"/>
                <w:szCs w:val="22"/>
                <w:lang w:eastAsia="en-US"/>
              </w:rPr>
            </m:ctrlPr>
          </m:sSubSupPr>
          <m:e>
            <m:r>
              <m:rPr>
                <m:sty m:val="p"/>
              </m:rPr>
              <w:rPr>
                <w:rFonts w:ascii="Cambria Math" w:hAnsi="Cambria Math"/>
              </w:rPr>
              <m:t>R</m:t>
            </m:r>
          </m:e>
          <m:sub>
            <m:r>
              <m:rPr>
                <m:sty m:val="p"/>
              </m:rPr>
              <w:rPr>
                <w:rFonts w:ascii="Cambria Math" w:hAnsi="Cambria Math"/>
              </w:rPr>
              <m:t>C</m:t>
            </m:r>
          </m:sub>
          <m:sup>
            <m:r>
              <m:rPr>
                <m:sty m:val="p"/>
              </m:rPr>
              <w:rPr>
                <w:rFonts w:ascii="Cambria Math" w:hAnsi="Cambria Math"/>
              </w:rPr>
              <m:t>2</m:t>
            </m:r>
          </m:sup>
        </m:sSubSup>
      </m:oMath>
      <w:r w:rsidR="009E4FBA">
        <w:rPr>
          <w:bCs/>
          <w:lang w:val="en-US"/>
        </w:rPr>
        <w:t>,</w:t>
      </w:r>
      <w:r w:rsidRPr="00F11BFF">
        <w:rPr>
          <w:bCs/>
          <w:lang w:val="en-US"/>
        </w:rPr>
        <w:fldChar w:fldCharType="begin"/>
      </w:r>
      <w:r w:rsidRPr="00F11BFF">
        <w:rPr>
          <w:bCs/>
          <w:lang w:val="en-US"/>
        </w:rPr>
        <w:instrText xml:space="preserve"> QUOTE </w:instrText>
      </w:r>
      <w:r w:rsidR="0097640A" w:rsidRPr="004C7ABD">
        <w:rPr>
          <w:rFonts w:ascii="Cambria Math" w:hAnsi="Cambria Math"/>
        </w:rPr>
        <w:instrText>𝑅𝐶2</w:instrText>
      </w:r>
      <w:r w:rsidRPr="00F11BFF">
        <w:rPr>
          <w:bCs/>
          <w:lang w:val="en-US"/>
        </w:rPr>
        <w:instrText xml:space="preserve"> </w:instrText>
      </w:r>
      <w:r w:rsidRPr="00F11BFF">
        <w:rPr>
          <w:bCs/>
          <w:lang w:val="en-US"/>
        </w:rPr>
        <w:fldChar w:fldCharType="separate"/>
      </w:r>
      <w:r w:rsidRPr="00F11BFF">
        <w:rPr>
          <w:bCs/>
          <w:lang w:val="en-US"/>
        </w:rPr>
        <w:fldChar w:fldCharType="end"/>
      </w:r>
      <w:r>
        <w:rPr>
          <w:bCs/>
          <w:lang w:val="en-US"/>
        </w:rPr>
        <w:t xml:space="preserve"> through the computation of p-values.  These correspond to the proportions of artificial samples in which the pseudo statistics are higher than the corresponding sample estimates.  In the simulation, we impose the condition that the factors are independent from the test portfolio returns (akin to the “useless factors” in Kan and Zhang, 1999), while preserving the correlations among factors in a given asset pricing model (i.e., </w:t>
      </w:r>
      <w:r w:rsidR="00383641">
        <w:rPr>
          <w:bCs/>
          <w:lang w:val="en-US"/>
        </w:rPr>
        <w:t xml:space="preserve">expressions </w:t>
      </w:r>
      <w:r>
        <w:rPr>
          <w:bCs/>
          <w:lang w:val="en-US"/>
        </w:rPr>
        <w:t>(9) to (16)).  A fully detailed outline of the bootstrap simulation is presented in the online appendix.</w:t>
      </w:r>
    </w:p>
    <w:p w14:paraId="4BCAC9A6" w14:textId="77777777" w:rsidR="001B27C7" w:rsidRPr="00F11BFF" w:rsidRDefault="001B27C7" w:rsidP="001B27C7">
      <w:pPr>
        <w:spacing w:line="360" w:lineRule="auto"/>
        <w:jc w:val="both"/>
        <w:rPr>
          <w:bCs/>
          <w:lang w:val="en-US"/>
        </w:rPr>
      </w:pPr>
      <w:r>
        <w:rPr>
          <w:bCs/>
          <w:lang w:val="en-US"/>
        </w:rPr>
        <w:tab/>
        <w:t xml:space="preserve">The third </w:t>
      </w:r>
      <w:r w:rsidR="009E4FBA">
        <w:rPr>
          <w:bCs/>
          <w:lang w:val="en-US"/>
        </w:rPr>
        <w:t xml:space="preserve">sensitivity statistic </w:t>
      </w:r>
      <w:r>
        <w:rPr>
          <w:bCs/>
          <w:lang w:val="en-US"/>
        </w:rPr>
        <w:t xml:space="preserve">is </w:t>
      </w:r>
      <w:r w:rsidRPr="00F11BFF">
        <w:rPr>
          <w:bCs/>
          <w:lang w:val="en-US"/>
        </w:rPr>
        <w:t>the mean absolute alpha (MAA) from the application of each asset pricing model across each set of</w:t>
      </w:r>
      <w:r>
        <w:rPr>
          <w:lang w:val="en-US"/>
        </w:rPr>
        <w:t xml:space="preserve"> 10-</w:t>
      </w:r>
      <w:r w:rsidRPr="00F11BFF">
        <w:rPr>
          <w:bCs/>
          <w:lang w:val="en-US"/>
        </w:rPr>
        <w:t xml:space="preserve">decile portfolios per each of the </w:t>
      </w:r>
      <w:r>
        <w:rPr>
          <w:bCs/>
          <w:lang w:val="en-US"/>
        </w:rPr>
        <w:t>14</w:t>
      </w:r>
      <w:r w:rsidRPr="00F11BFF">
        <w:rPr>
          <w:bCs/>
          <w:lang w:val="en-US"/>
        </w:rPr>
        <w:t xml:space="preserve"> anomalies in succession.  </w:t>
      </w:r>
      <w:r>
        <w:rPr>
          <w:bCs/>
          <w:lang w:val="en-US"/>
        </w:rPr>
        <w:t>The MAA</w:t>
      </w:r>
      <w:r w:rsidRPr="00F11BFF">
        <w:rPr>
          <w:bCs/>
          <w:lang w:val="en-US"/>
        </w:rPr>
        <w:t xml:space="preserve"> is defined as</w:t>
      </w:r>
      <w:r>
        <w:rPr>
          <w:bCs/>
          <w:lang w:val="en-US"/>
        </w:rPr>
        <w:t xml:space="preserve"> follows</w:t>
      </w:r>
      <w:r w:rsidRPr="00F11BFF">
        <w:rPr>
          <w:bCs/>
          <w:lang w:val="en-US"/>
        </w:rPr>
        <w:t>:</w:t>
      </w:r>
    </w:p>
    <w:p w14:paraId="3DA6CAE8" w14:textId="0440B929" w:rsidR="001B27C7" w:rsidRPr="00F11BFF" w:rsidRDefault="00A81C97" w:rsidP="001B27C7">
      <w:pPr>
        <w:spacing w:line="360" w:lineRule="auto"/>
        <w:ind w:firstLine="709"/>
        <w:jc w:val="both"/>
        <w:rPr>
          <w:bCs/>
          <w:lang w:val="en-US"/>
        </w:rPr>
      </w:pPr>
      <w:bookmarkStart w:id="35" w:name="_Hlk133002780"/>
      <m:oMath>
        <m:r>
          <w:rPr>
            <w:rFonts w:ascii="Cambria Math" w:hAnsi="Cambria Math"/>
          </w:rPr>
          <m:t xml:space="preserve">MAA= </m:t>
        </m:r>
        <m:f>
          <m:fPr>
            <m:ctrlPr>
              <w:rPr>
                <w:rFonts w:ascii="Cambria Math" w:eastAsia="Calibri" w:hAnsi="Cambria Math"/>
                <w:i/>
                <w:kern w:val="2"/>
                <w:sz w:val="22"/>
                <w:szCs w:val="22"/>
                <w:lang w:eastAsia="en-US"/>
              </w:rPr>
            </m:ctrlPr>
          </m:fPr>
          <m:num>
            <m:r>
              <w:rPr>
                <w:rFonts w:ascii="Cambria Math" w:hAnsi="Cambria Math"/>
              </w:rPr>
              <m:t>1</m:t>
            </m:r>
          </m:num>
          <m:den>
            <m:r>
              <w:rPr>
                <w:rFonts w:ascii="Cambria Math" w:hAnsi="Cambria Math"/>
              </w:rPr>
              <m:t>N</m:t>
            </m:r>
          </m:den>
        </m:f>
        <m:nary>
          <m:naryPr>
            <m:chr m:val="∑"/>
            <m:limLoc m:val="undOvr"/>
            <m:ctrlPr>
              <w:rPr>
                <w:rFonts w:ascii="Cambria Math" w:eastAsia="Calibri" w:hAnsi="Cambria Math"/>
                <w:i/>
                <w:kern w:val="2"/>
                <w:sz w:val="22"/>
                <w:szCs w:val="22"/>
                <w:lang w:eastAsia="en-US"/>
              </w:rPr>
            </m:ctrlPr>
          </m:naryPr>
          <m:sub>
            <m:r>
              <w:rPr>
                <w:rFonts w:ascii="Cambria Math" w:hAnsi="Cambria Math"/>
              </w:rPr>
              <m:t>i=1</m:t>
            </m:r>
          </m:sub>
          <m:sup>
            <m:r>
              <w:rPr>
                <w:rFonts w:ascii="Cambria Math" w:hAnsi="Cambria Math"/>
              </w:rPr>
              <m:t>N</m:t>
            </m:r>
          </m:sup>
          <m:e>
            <m:d>
              <m:dPr>
                <m:begChr m:val="|"/>
                <m:endChr m:val="|"/>
                <m:ctrlPr>
                  <w:rPr>
                    <w:rFonts w:ascii="Cambria Math" w:eastAsia="Calibri" w:hAnsi="Cambria Math"/>
                    <w:i/>
                    <w:kern w:val="2"/>
                    <w:sz w:val="22"/>
                    <w:szCs w:val="22"/>
                    <w:lang w:eastAsia="en-US"/>
                  </w:rPr>
                </m:ctrlPr>
              </m:dPr>
              <m:e>
                <w:bookmarkStart w:id="36" w:name="_Hlk132988903"/>
                <m:acc>
                  <m:accPr>
                    <m:ctrlPr>
                      <w:rPr>
                        <w:rFonts w:ascii="Cambria Math" w:eastAsia="Calibri" w:hAnsi="Cambria Math"/>
                        <w:i/>
                        <w:kern w:val="2"/>
                        <w:sz w:val="22"/>
                        <w:szCs w:val="22"/>
                        <w:lang w:eastAsia="en-US"/>
                      </w:rPr>
                    </m:ctrlPr>
                  </m:accPr>
                  <m:e>
                    <m:sSub>
                      <m:sSubPr>
                        <m:ctrlPr>
                          <w:rPr>
                            <w:rFonts w:ascii="Cambria Math" w:eastAsia="Calibri" w:hAnsi="Cambria Math"/>
                            <w:i/>
                            <w:kern w:val="2"/>
                            <w:sz w:val="22"/>
                            <w:szCs w:val="22"/>
                            <w:lang w:eastAsia="en-US"/>
                          </w:rPr>
                        </m:ctrlPr>
                      </m:sSubPr>
                      <m:e>
                        <m:r>
                          <w:rPr>
                            <w:rFonts w:ascii="Cambria Math" w:hAnsi="Cambria Math"/>
                          </w:rPr>
                          <m:t>α</m:t>
                        </m:r>
                      </m:e>
                      <m:sub>
                        <m:r>
                          <w:rPr>
                            <w:rFonts w:ascii="Cambria Math" w:hAnsi="Cambria Math"/>
                          </w:rPr>
                          <m:t>i</m:t>
                        </m:r>
                      </m:sub>
                    </m:sSub>
                  </m:e>
                </m:acc>
                <w:bookmarkEnd w:id="36"/>
              </m:e>
            </m:d>
          </m:e>
        </m:nary>
      </m:oMath>
      <w:bookmarkEnd w:id="35"/>
      <w:r w:rsidR="001B27C7" w:rsidRPr="00F11BFF">
        <w:rPr>
          <w:lang w:val="en-US"/>
        </w:rPr>
        <w:tab/>
      </w:r>
      <w:r w:rsidR="001B27C7" w:rsidRPr="00F11BFF">
        <w:rPr>
          <w:lang w:val="en-US"/>
        </w:rPr>
        <w:tab/>
      </w:r>
      <w:r w:rsidR="001B27C7" w:rsidRPr="00F11BFF">
        <w:rPr>
          <w:lang w:val="en-US"/>
        </w:rPr>
        <w:tab/>
      </w:r>
      <w:r w:rsidR="001B27C7" w:rsidRPr="00F11BFF">
        <w:rPr>
          <w:lang w:val="en-US"/>
        </w:rPr>
        <w:tab/>
      </w:r>
      <w:r w:rsidR="001B27C7" w:rsidRPr="00F11BFF">
        <w:rPr>
          <w:lang w:val="en-US"/>
        </w:rPr>
        <w:tab/>
      </w:r>
      <w:r w:rsidR="001B27C7" w:rsidRPr="00F11BFF">
        <w:rPr>
          <w:lang w:val="en-US"/>
        </w:rPr>
        <w:tab/>
      </w:r>
      <w:r w:rsidR="001B27C7" w:rsidRPr="00F11BFF">
        <w:rPr>
          <w:lang w:val="en-US"/>
        </w:rPr>
        <w:tab/>
      </w:r>
      <w:r w:rsidR="001B27C7" w:rsidRPr="00F11BFF">
        <w:rPr>
          <w:lang w:val="en-US"/>
        </w:rPr>
        <w:tab/>
      </w:r>
      <w:r w:rsidR="001B27C7">
        <w:rPr>
          <w:lang w:val="en-US"/>
        </w:rPr>
        <w:tab/>
      </w:r>
      <w:r w:rsidR="001B27C7" w:rsidRPr="00F11BFF">
        <w:rPr>
          <w:lang w:val="en-US"/>
        </w:rPr>
        <w:tab/>
        <w:t>(</w:t>
      </w:r>
      <w:r w:rsidR="001B27C7">
        <w:rPr>
          <w:lang w:val="en-US"/>
        </w:rPr>
        <w:t>21</w:t>
      </w:r>
      <w:r w:rsidR="001B27C7" w:rsidRPr="00F11BFF">
        <w:rPr>
          <w:lang w:val="en-US"/>
        </w:rPr>
        <w:t>)</w:t>
      </w:r>
    </w:p>
    <w:p w14:paraId="42C30BCF" w14:textId="77777777" w:rsidR="001B27C7" w:rsidRDefault="001B27C7" w:rsidP="001B27C7">
      <w:pPr>
        <w:spacing w:line="360" w:lineRule="auto"/>
        <w:jc w:val="both"/>
        <w:rPr>
          <w:bCs/>
          <w:lang w:val="en-US"/>
        </w:rPr>
      </w:pPr>
    </w:p>
    <w:p w14:paraId="4FA8E2C2" w14:textId="1F142E63" w:rsidR="001B27C7" w:rsidRDefault="001B27C7" w:rsidP="001B27C7">
      <w:pPr>
        <w:spacing w:line="360" w:lineRule="auto"/>
        <w:jc w:val="both"/>
        <w:rPr>
          <w:bCs/>
          <w:lang w:val="en-US"/>
        </w:rPr>
      </w:pPr>
      <w:r w:rsidRPr="00F11BFF">
        <w:rPr>
          <w:bCs/>
          <w:lang w:val="en-US"/>
        </w:rPr>
        <w:t xml:space="preserve">where </w:t>
      </w:r>
      <m:oMath>
        <m:acc>
          <m:accPr>
            <m:ctrlPr>
              <w:rPr>
                <w:rFonts w:ascii="Cambria Math" w:eastAsia="Calibri" w:hAnsi="Cambria Math"/>
                <w:i/>
                <w:kern w:val="2"/>
                <w:sz w:val="22"/>
                <w:szCs w:val="22"/>
                <w:lang w:eastAsia="en-US"/>
              </w:rPr>
            </m:ctrlPr>
          </m:accPr>
          <m:e>
            <m:sSub>
              <m:sSubPr>
                <m:ctrlPr>
                  <w:rPr>
                    <w:rFonts w:ascii="Cambria Math" w:eastAsia="Calibri" w:hAnsi="Cambria Math"/>
                    <w:i/>
                    <w:kern w:val="2"/>
                    <w:sz w:val="22"/>
                    <w:szCs w:val="22"/>
                    <w:lang w:eastAsia="en-US"/>
                  </w:rPr>
                </m:ctrlPr>
              </m:sSubPr>
              <m:e>
                <m:r>
                  <w:rPr>
                    <w:rFonts w:ascii="Cambria Math" w:hAnsi="Cambria Math"/>
                  </w:rPr>
                  <m:t>α</m:t>
                </m:r>
              </m:e>
              <m:sub>
                <m:r>
                  <w:rPr>
                    <w:rFonts w:ascii="Cambria Math" w:hAnsi="Cambria Math"/>
                  </w:rPr>
                  <m:t>i</m:t>
                </m:r>
              </m:sub>
            </m:sSub>
          </m:e>
        </m:acc>
      </m:oMath>
      <w:r w:rsidRPr="00F11BFF">
        <w:rPr>
          <w:bCs/>
          <w:lang w:val="en-US"/>
        </w:rPr>
        <w:t xml:space="preserve"> </w:t>
      </w:r>
      <w:r>
        <w:rPr>
          <w:bCs/>
          <w:lang w:val="en-US"/>
        </w:rPr>
        <w:t xml:space="preserve">with </w:t>
      </w:r>
      <w:proofErr w:type="spellStart"/>
      <w:r>
        <w:rPr>
          <w:bCs/>
          <w:i/>
          <w:iCs/>
          <w:lang w:val="en-US"/>
        </w:rPr>
        <w:t>i</w:t>
      </w:r>
      <w:proofErr w:type="spellEnd"/>
      <w:r>
        <w:rPr>
          <w:bCs/>
          <w:i/>
          <w:iCs/>
          <w:lang w:val="en-US"/>
        </w:rPr>
        <w:t xml:space="preserve"> = </w:t>
      </w:r>
      <w:r w:rsidRPr="00F11BFF">
        <w:rPr>
          <w:bCs/>
          <w:lang w:val="en-US"/>
        </w:rPr>
        <w:t xml:space="preserve">1, …, </w:t>
      </w:r>
      <w:r w:rsidRPr="00F11BFF">
        <w:rPr>
          <w:bCs/>
          <w:i/>
          <w:iCs/>
          <w:lang w:val="en-US"/>
        </w:rPr>
        <w:t>N</w:t>
      </w:r>
      <w:r w:rsidRPr="00F11BFF">
        <w:rPr>
          <w:bCs/>
          <w:lang w:val="en-US"/>
        </w:rPr>
        <w:t xml:space="preserve"> represents the first </w:t>
      </w:r>
      <w:r w:rsidRPr="00F11BFF">
        <w:rPr>
          <w:bCs/>
          <w:i/>
          <w:iCs/>
          <w:lang w:val="en-US"/>
        </w:rPr>
        <w:t>N</w:t>
      </w:r>
      <w:r w:rsidRPr="00F11BFF">
        <w:rPr>
          <w:bCs/>
          <w:lang w:val="en-US"/>
        </w:rPr>
        <w:t xml:space="preserve"> moments, i.e., the pricing errors associated with the </w:t>
      </w:r>
      <w:r w:rsidRPr="00F11BFF">
        <w:rPr>
          <w:bCs/>
          <w:i/>
          <w:iCs/>
          <w:lang w:val="en-US"/>
        </w:rPr>
        <w:t>N</w:t>
      </w:r>
      <w:r w:rsidRPr="00F11BFF">
        <w:rPr>
          <w:bCs/>
          <w:lang w:val="en-US"/>
        </w:rPr>
        <w:t xml:space="preserve"> testing assets.  </w:t>
      </w:r>
      <w:r>
        <w:rPr>
          <w:bCs/>
          <w:lang w:val="en-US"/>
        </w:rPr>
        <w:t>Note</w:t>
      </w:r>
      <w:r w:rsidRPr="00F11BFF">
        <w:rPr>
          <w:bCs/>
          <w:lang w:val="en-US"/>
        </w:rPr>
        <w:t xml:space="preserve"> that we estimate all regression slopes as constants</w:t>
      </w:r>
      <w:r>
        <w:rPr>
          <w:bCs/>
          <w:lang w:val="en-US"/>
        </w:rPr>
        <w:t>; therefore,</w:t>
      </w:r>
      <w:r w:rsidRPr="00F11BFF">
        <w:rPr>
          <w:bCs/>
          <w:lang w:val="en-US"/>
        </w:rPr>
        <w:t xml:space="preserve"> time variation in the slopes is a potential problem.</w:t>
      </w:r>
      <w:r w:rsidR="00FF4C49">
        <w:rPr>
          <w:bCs/>
          <w:lang w:val="en-US"/>
        </w:rPr>
        <w:t xml:space="preserve"> </w:t>
      </w:r>
      <w:r w:rsidRPr="00F11BFF">
        <w:rPr>
          <w:bCs/>
          <w:lang w:val="en-US"/>
        </w:rPr>
        <w:t xml:space="preserve"> </w:t>
      </w:r>
      <w:r>
        <w:rPr>
          <w:bCs/>
          <w:lang w:val="en-US"/>
        </w:rPr>
        <w:t>Similar to</w:t>
      </w:r>
      <w:r w:rsidRPr="00F11BFF">
        <w:rPr>
          <w:bCs/>
          <w:lang w:val="en-US"/>
        </w:rPr>
        <w:t xml:space="preserve"> most asset pricing literature, our models and tests also assume there are no market frictions, such as transaction costs and taxes.</w:t>
      </w:r>
    </w:p>
    <w:p w14:paraId="1D100F29" w14:textId="771CD57B" w:rsidR="001B27C7" w:rsidRDefault="001B27C7" w:rsidP="001B27C7">
      <w:pPr>
        <w:spacing w:line="360" w:lineRule="auto"/>
        <w:ind w:firstLine="720"/>
        <w:jc w:val="both"/>
        <w:rPr>
          <w:bCs/>
          <w:lang w:val="en-US"/>
        </w:rPr>
      </w:pPr>
      <w:r>
        <w:rPr>
          <w:bCs/>
          <w:lang w:val="en-US"/>
        </w:rPr>
        <w:t>At this stage</w:t>
      </w:r>
      <w:r w:rsidR="009E4FBA">
        <w:rPr>
          <w:bCs/>
          <w:lang w:val="en-US"/>
        </w:rPr>
        <w:t>,</w:t>
      </w:r>
      <w:r>
        <w:rPr>
          <w:bCs/>
          <w:lang w:val="en-US"/>
        </w:rPr>
        <w:t xml:space="preserve"> it is worth noting that the</w:t>
      </w:r>
      <w:r w:rsidRPr="00F11BFF">
        <w:rPr>
          <w:bCs/>
          <w:lang w:val="en-US"/>
        </w:rPr>
        <w:t xml:space="preserve"> </w:t>
      </w:r>
      <m:oMath>
        <m:sSubSup>
          <m:sSubSupPr>
            <m:ctrlPr>
              <w:rPr>
                <w:rFonts w:ascii="Cambria Math" w:eastAsia="Calibri" w:hAnsi="Cambria Math"/>
                <w:iCs/>
                <w:kern w:val="2"/>
                <w:sz w:val="22"/>
                <w:szCs w:val="22"/>
                <w:lang w:eastAsia="en-US"/>
              </w:rPr>
            </m:ctrlPr>
          </m:sSubSupPr>
          <m:e>
            <m:r>
              <m:rPr>
                <m:sty m:val="p"/>
              </m:rPr>
              <w:rPr>
                <w:rFonts w:ascii="Cambria Math" w:hAnsi="Cambria Math"/>
              </w:rPr>
              <m:t>R</m:t>
            </m:r>
          </m:e>
          <m:sub>
            <m:r>
              <m:rPr>
                <m:sty m:val="p"/>
              </m:rPr>
              <w:rPr>
                <w:rFonts w:ascii="Cambria Math" w:hAnsi="Cambria Math"/>
              </w:rPr>
              <m:t>C</m:t>
            </m:r>
          </m:sub>
          <m:sup>
            <m:r>
              <m:rPr>
                <m:sty m:val="p"/>
              </m:rPr>
              <w:rPr>
                <w:rFonts w:ascii="Cambria Math" w:hAnsi="Cambria Math"/>
              </w:rPr>
              <m:t>2</m:t>
            </m:r>
          </m:sup>
        </m:sSubSup>
      </m:oMath>
      <w:r w:rsidRPr="00F11BFF">
        <w:rPr>
          <w:bCs/>
          <w:lang w:val="en-US"/>
        </w:rPr>
        <w:fldChar w:fldCharType="begin"/>
      </w:r>
      <w:r w:rsidRPr="00F11BFF">
        <w:rPr>
          <w:bCs/>
          <w:lang w:val="en-US"/>
        </w:rPr>
        <w:instrText xml:space="preserve"> QUOTE </w:instrText>
      </w:r>
      <w:r w:rsidR="0097640A" w:rsidRPr="004C7ABD">
        <w:rPr>
          <w:rFonts w:ascii="Cambria Math" w:hAnsi="Cambria Math"/>
        </w:rPr>
        <w:instrText>𝑅𝐶2</w:instrText>
      </w:r>
      <w:r w:rsidRPr="00F11BFF">
        <w:rPr>
          <w:bCs/>
          <w:lang w:val="en-US"/>
        </w:rPr>
        <w:instrText xml:space="preserve"> </w:instrText>
      </w:r>
      <w:r w:rsidRPr="00F11BFF">
        <w:rPr>
          <w:bCs/>
          <w:lang w:val="en-US"/>
        </w:rPr>
        <w:fldChar w:fldCharType="separate"/>
      </w:r>
      <w:r w:rsidRPr="00F11BFF">
        <w:rPr>
          <w:bCs/>
          <w:lang w:val="en-US"/>
        </w:rPr>
        <w:fldChar w:fldCharType="end"/>
      </w:r>
      <w:r w:rsidRPr="00F11BFF">
        <w:rPr>
          <w:bCs/>
          <w:lang w:val="en-US"/>
        </w:rPr>
        <w:t xml:space="preserve"> metric overcomes shortcomings in the MAA (expression (</w:t>
      </w:r>
      <w:r>
        <w:rPr>
          <w:bCs/>
          <w:lang w:val="en-US"/>
        </w:rPr>
        <w:t>21</w:t>
      </w:r>
      <w:r w:rsidRPr="00F11BFF">
        <w:rPr>
          <w:bCs/>
          <w:lang w:val="en-US"/>
        </w:rPr>
        <w:t>)) relating to the</w:t>
      </w:r>
      <w:r w:rsidR="009E4FBA">
        <w:rPr>
          <w:bCs/>
          <w:lang w:val="en-US"/>
        </w:rPr>
        <w:t xml:space="preserve"> latter’s</w:t>
      </w:r>
      <w:r w:rsidRPr="00F11BFF">
        <w:rPr>
          <w:bCs/>
          <w:lang w:val="en-US"/>
        </w:rPr>
        <w:t xml:space="preserve"> inability to relate the magnitudes of the pricing errors </w:t>
      </w:r>
      <w:r>
        <w:rPr>
          <w:bCs/>
          <w:lang w:val="en-US"/>
        </w:rPr>
        <w:t>to</w:t>
      </w:r>
      <w:r w:rsidRPr="00F11BFF">
        <w:rPr>
          <w:bCs/>
          <w:lang w:val="en-US"/>
        </w:rPr>
        <w:t xml:space="preserve"> the magnitudes of the raw portfolio risk premiums that we seek to explain in the first place.  This is exemplified by </w:t>
      </w:r>
      <w:r>
        <w:rPr>
          <w:bCs/>
          <w:lang w:val="en-US"/>
        </w:rPr>
        <w:t>the</w:t>
      </w:r>
      <w:r w:rsidRPr="00F11BFF">
        <w:rPr>
          <w:bCs/>
          <w:lang w:val="en-US"/>
        </w:rPr>
        <w:t xml:space="preserve"> given model, possibly producing an average pricing error that app</w:t>
      </w:r>
      <w:r>
        <w:rPr>
          <w:bCs/>
          <w:lang w:val="en-US"/>
        </w:rPr>
        <w:t>ears to be</w:t>
      </w:r>
      <w:r w:rsidRPr="00F11BFF">
        <w:rPr>
          <w:bCs/>
          <w:lang w:val="en-US"/>
        </w:rPr>
        <w:t xml:space="preserve"> large but </w:t>
      </w:r>
      <w:r w:rsidRPr="00F11BFF">
        <w:rPr>
          <w:bCs/>
          <w:lang w:val="en-US"/>
        </w:rPr>
        <w:lastRenderedPageBreak/>
        <w:t>is actually small in comparison with the scale of the raw risk premiums that we are trying to explain.  This is especially important in our case, as we have joint asset pricing tests involving many different anomalies and</w:t>
      </w:r>
      <w:r w:rsidR="00FF4C49">
        <w:rPr>
          <w:bCs/>
          <w:lang w:val="en-US"/>
        </w:rPr>
        <w:t>,</w:t>
      </w:r>
      <w:r w:rsidRPr="00F11BFF">
        <w:rPr>
          <w:bCs/>
          <w:lang w:val="en-US"/>
        </w:rPr>
        <w:t xml:space="preserve"> thus, different magnitudes of risk premiums.</w:t>
      </w:r>
    </w:p>
    <w:p w14:paraId="0C2253D7" w14:textId="38A79925" w:rsidR="001B27C7" w:rsidRDefault="001B27C7" w:rsidP="001B27C7">
      <w:pPr>
        <w:spacing w:line="360" w:lineRule="auto"/>
        <w:jc w:val="both"/>
        <w:rPr>
          <w:bCs/>
          <w:lang w:val="en-US"/>
        </w:rPr>
      </w:pPr>
      <w:r>
        <w:rPr>
          <w:bCs/>
          <w:lang w:val="en-US"/>
        </w:rPr>
        <w:tab/>
        <w:t xml:space="preserve">The fourth </w:t>
      </w:r>
      <w:r w:rsidR="009E4FBA">
        <w:rPr>
          <w:bCs/>
          <w:lang w:val="en-US"/>
        </w:rPr>
        <w:t xml:space="preserve">sensitivity statistic </w:t>
      </w:r>
      <w:r>
        <w:rPr>
          <w:bCs/>
          <w:lang w:val="en-US"/>
        </w:rPr>
        <w:t xml:space="preserve">is </w:t>
      </w:r>
      <w:r w:rsidRPr="00F11BFF">
        <w:rPr>
          <w:lang w:val="en-US"/>
        </w:rPr>
        <w:t xml:space="preserve">the </w:t>
      </w:r>
      <w:r w:rsidRPr="00F11BFF">
        <w:rPr>
          <w:bCs/>
          <w:lang w:val="en-US"/>
        </w:rPr>
        <w:t xml:space="preserve">GRS statistic </w:t>
      </w:r>
      <w:r>
        <w:rPr>
          <w:bCs/>
          <w:lang w:val="en-US"/>
        </w:rPr>
        <w:t>to test</w:t>
      </w:r>
      <w:r w:rsidR="00383641">
        <w:rPr>
          <w:bCs/>
          <w:lang w:val="en-US"/>
        </w:rPr>
        <w:t xml:space="preserve"> the validity of</w:t>
      </w:r>
      <w:r w:rsidRPr="00F11BFF">
        <w:rPr>
          <w:bCs/>
          <w:lang w:val="en-US"/>
        </w:rPr>
        <w:t xml:space="preserve"> the null hypothesis that if an asset pricing model captures expected returns, </w:t>
      </w:r>
      <w:r>
        <w:rPr>
          <w:bCs/>
          <w:lang w:val="en-US"/>
        </w:rPr>
        <w:t xml:space="preserve">then </w:t>
      </w:r>
      <w:r w:rsidRPr="00F11BFF">
        <w:rPr>
          <w:bCs/>
          <w:lang w:val="en-US"/>
        </w:rPr>
        <w:t>the intercept is indistinguishable from zero in the time-series regression of any asset’s excess return (its return in excess of the risk-free rate) on the model’s factor returns.  The GRS statistic tests the validity of this hypothesis for each of the seven asset pricing models applied to</w:t>
      </w:r>
      <w:r>
        <w:rPr>
          <w:lang w:val="en-US"/>
        </w:rPr>
        <w:t xml:space="preserve"> 10-</w:t>
      </w:r>
      <w:r w:rsidRPr="00F11BFF">
        <w:rPr>
          <w:bCs/>
          <w:lang w:val="en-US"/>
        </w:rPr>
        <w:t xml:space="preserve">decile portfolios sorted </w:t>
      </w:r>
      <w:r>
        <w:rPr>
          <w:bCs/>
          <w:lang w:val="en-US"/>
        </w:rPr>
        <w:t>based on</w:t>
      </w:r>
      <w:r w:rsidRPr="00F11BFF">
        <w:rPr>
          <w:bCs/>
          <w:lang w:val="en-US"/>
        </w:rPr>
        <w:t xml:space="preserve"> the </w:t>
      </w:r>
      <w:r>
        <w:rPr>
          <w:bCs/>
          <w:lang w:val="en-US"/>
        </w:rPr>
        <w:t>14</w:t>
      </w:r>
      <w:r w:rsidRPr="00F11BFF">
        <w:rPr>
          <w:bCs/>
          <w:lang w:val="en-US"/>
        </w:rPr>
        <w:t xml:space="preserve"> anomalies (e.g., free float, dividend yield, </w:t>
      </w:r>
      <w:r w:rsidR="00B76978" w:rsidRPr="00544157">
        <w:rPr>
          <w:bCs/>
          <w:i/>
          <w:iCs/>
          <w:lang w:val="en-US"/>
        </w:rPr>
        <w:t>NSI</w:t>
      </w:r>
      <w:r w:rsidRPr="00F11BFF">
        <w:rPr>
          <w:bCs/>
          <w:lang w:val="en-US"/>
        </w:rPr>
        <w:t xml:space="preserve">, and accruals) outlined in the preceding section.  </w:t>
      </w:r>
      <w:r>
        <w:rPr>
          <w:bCs/>
          <w:lang w:val="en-US"/>
        </w:rPr>
        <w:t>Therefore</w:t>
      </w:r>
      <w:r w:rsidRPr="00F11BFF">
        <w:rPr>
          <w:bCs/>
          <w:lang w:val="en-US"/>
        </w:rPr>
        <w:t xml:space="preserve">, for each of the </w:t>
      </w:r>
      <w:r>
        <w:rPr>
          <w:bCs/>
          <w:lang w:val="en-US"/>
        </w:rPr>
        <w:t>14</w:t>
      </w:r>
      <w:r w:rsidRPr="00F11BFF">
        <w:rPr>
          <w:bCs/>
          <w:lang w:val="en-US"/>
        </w:rPr>
        <w:t xml:space="preserve"> anomaly variables</w:t>
      </w:r>
      <w:r>
        <w:rPr>
          <w:bCs/>
          <w:lang w:val="en-US"/>
        </w:rPr>
        <w:t>,</w:t>
      </w:r>
      <w:r w:rsidRPr="00F11BFF">
        <w:rPr>
          <w:bCs/>
          <w:lang w:val="en-US"/>
        </w:rPr>
        <w:t xml:space="preserve"> we utilize</w:t>
      </w:r>
      <w:r>
        <w:rPr>
          <w:lang w:val="en-US"/>
        </w:rPr>
        <w:t xml:space="preserve"> 10 </w:t>
      </w:r>
      <w:r w:rsidRPr="00F11BFF">
        <w:rPr>
          <w:bCs/>
          <w:lang w:val="en-US"/>
        </w:rPr>
        <w:t xml:space="preserve">sorted decile portfolios as left-hand side test assets </w:t>
      </w:r>
      <w:r>
        <w:rPr>
          <w:bCs/>
          <w:lang w:val="en-US"/>
        </w:rPr>
        <w:t>to which</w:t>
      </w:r>
      <w:r w:rsidRPr="00F11BFF">
        <w:rPr>
          <w:bCs/>
          <w:lang w:val="en-US"/>
        </w:rPr>
        <w:t xml:space="preserve"> we apply the </w:t>
      </w:r>
      <w:r>
        <w:rPr>
          <w:bCs/>
          <w:lang w:val="en-US"/>
        </w:rPr>
        <w:t>eight</w:t>
      </w:r>
      <w:r w:rsidRPr="00F11BFF">
        <w:rPr>
          <w:bCs/>
          <w:lang w:val="en-US"/>
        </w:rPr>
        <w:t xml:space="preserve"> asset pricing models in succession.</w:t>
      </w:r>
    </w:p>
    <w:p w14:paraId="1BF71E92" w14:textId="10AAFF14" w:rsidR="001B27C7" w:rsidRDefault="00AA24B4" w:rsidP="001B27C7">
      <w:pPr>
        <w:spacing w:line="360" w:lineRule="auto"/>
        <w:jc w:val="both"/>
        <w:rPr>
          <w:bCs/>
          <w:lang w:val="en-US"/>
        </w:rPr>
      </w:pPr>
      <w:r>
        <w:rPr>
          <w:bCs/>
          <w:lang w:val="en-US"/>
        </w:rPr>
        <w:tab/>
        <w:t>The fifth and sixth sensitivity statistics are the time</w:t>
      </w:r>
      <w:r w:rsidR="007F759A">
        <w:rPr>
          <w:bCs/>
          <w:lang w:val="en-US"/>
        </w:rPr>
        <w:t>-</w:t>
      </w:r>
      <w:r>
        <w:rPr>
          <w:bCs/>
          <w:lang w:val="en-US"/>
        </w:rPr>
        <w:t xml:space="preserve">series regression constant and associated t-statistic estimated for each of the hedging portfolios, namely high-minus-low, for each of the respective 14 anomalies and for each of the eight asset pricing models in turn.  Here, the objective is to gauge if the premium associated with each of these 14 anomalies (high-minus-low spread return) is explained by any of the eight factor models.  Our particular focus is in differentiating between those models including the </w:t>
      </w:r>
      <w:r w:rsidRPr="00981DC9">
        <w:rPr>
          <w:bCs/>
          <w:i/>
          <w:iCs/>
          <w:lang w:val="en-US"/>
        </w:rPr>
        <w:t>FFL</w:t>
      </w:r>
      <w:r>
        <w:rPr>
          <w:bCs/>
          <w:lang w:val="en-US"/>
        </w:rPr>
        <w:t xml:space="preserve"> and its size-adjusted counterpart, </w:t>
      </w:r>
      <w:r w:rsidRPr="00981DC9">
        <w:rPr>
          <w:bCs/>
          <w:i/>
          <w:iCs/>
          <w:lang w:val="en-US"/>
        </w:rPr>
        <w:t>FFL*</w:t>
      </w:r>
      <w:r>
        <w:rPr>
          <w:bCs/>
          <w:lang w:val="en-US"/>
        </w:rPr>
        <w:t>, and those excluding these free</w:t>
      </w:r>
      <w:r w:rsidR="00D770B9">
        <w:rPr>
          <w:bCs/>
          <w:lang w:val="en-US"/>
        </w:rPr>
        <w:t>-</w:t>
      </w:r>
      <w:r>
        <w:rPr>
          <w:bCs/>
          <w:lang w:val="en-US"/>
        </w:rPr>
        <w:t>float factors in terms of relative size and statistical significance of</w:t>
      </w:r>
      <w:r w:rsidR="00383641">
        <w:rPr>
          <w:bCs/>
          <w:lang w:val="en-US"/>
        </w:rPr>
        <w:t xml:space="preserve"> the</w:t>
      </w:r>
      <w:r>
        <w:rPr>
          <w:bCs/>
          <w:lang w:val="en-US"/>
        </w:rPr>
        <w:t xml:space="preserve"> regression alphas.</w:t>
      </w:r>
    </w:p>
    <w:p w14:paraId="725C9B1B" w14:textId="77777777" w:rsidR="00385A26" w:rsidRDefault="00385A26" w:rsidP="00B46B45">
      <w:pPr>
        <w:spacing w:line="360" w:lineRule="auto"/>
        <w:jc w:val="both"/>
        <w:rPr>
          <w:bCs/>
          <w:lang w:val="en-US"/>
        </w:rPr>
      </w:pPr>
    </w:p>
    <w:p w14:paraId="65B7535E" w14:textId="77777777" w:rsidR="00E67C88" w:rsidRPr="00324E0A" w:rsidRDefault="00AA24B4" w:rsidP="00F169A8">
      <w:pPr>
        <w:keepNext/>
        <w:spacing w:line="360" w:lineRule="auto"/>
        <w:ind w:left="709" w:hanging="709"/>
        <w:jc w:val="both"/>
        <w:rPr>
          <w:bCs/>
          <w:i/>
          <w:iCs/>
          <w:lang w:val="en-US"/>
        </w:rPr>
      </w:pPr>
      <w:r>
        <w:rPr>
          <w:bCs/>
          <w:i/>
          <w:iCs/>
          <w:lang w:val="en-US"/>
        </w:rPr>
        <w:t>4</w:t>
      </w:r>
      <w:r w:rsidR="007D7661" w:rsidRPr="00324E0A">
        <w:rPr>
          <w:bCs/>
          <w:i/>
          <w:iCs/>
          <w:lang w:val="en-US"/>
        </w:rPr>
        <w:t>.</w:t>
      </w:r>
      <w:r w:rsidR="00AF6EB0" w:rsidRPr="00324E0A">
        <w:rPr>
          <w:bCs/>
          <w:i/>
          <w:iCs/>
          <w:lang w:val="en-US"/>
        </w:rPr>
        <w:t>3</w:t>
      </w:r>
      <w:r w:rsidR="007D7661" w:rsidRPr="00324E0A">
        <w:rPr>
          <w:bCs/>
          <w:i/>
          <w:iCs/>
          <w:lang w:val="en-US"/>
        </w:rPr>
        <w:t xml:space="preserve"> Joint time</w:t>
      </w:r>
      <w:r w:rsidR="00D201C1" w:rsidRPr="00324E0A">
        <w:rPr>
          <w:bCs/>
          <w:i/>
          <w:iCs/>
          <w:lang w:val="en-US"/>
        </w:rPr>
        <w:t>-series</w:t>
      </w:r>
      <w:r w:rsidR="007D7661" w:rsidRPr="00324E0A">
        <w:rPr>
          <w:bCs/>
          <w:i/>
          <w:iCs/>
          <w:lang w:val="en-US"/>
        </w:rPr>
        <w:t xml:space="preserve"> and cross-sectional methods</w:t>
      </w:r>
    </w:p>
    <w:p w14:paraId="45062107" w14:textId="772BBBC1" w:rsidR="002F75AC" w:rsidRDefault="006A481F" w:rsidP="00F169A8">
      <w:pPr>
        <w:spacing w:line="360" w:lineRule="auto"/>
        <w:jc w:val="both"/>
        <w:rPr>
          <w:lang w:val="en-US"/>
        </w:rPr>
      </w:pPr>
      <w:r>
        <w:rPr>
          <w:bCs/>
          <w:lang w:val="en-US"/>
        </w:rPr>
        <w:t xml:space="preserve">Here, we focus on two sensitivity statistics.  </w:t>
      </w:r>
      <w:r w:rsidRPr="00F11BFF">
        <w:rPr>
          <w:bCs/>
          <w:lang w:val="en-US"/>
        </w:rPr>
        <w:t>The first is the mean absolute error or alpha obtained from</w:t>
      </w:r>
      <w:r w:rsidR="00CE63B1">
        <w:rPr>
          <w:bCs/>
          <w:lang w:val="en-US"/>
        </w:rPr>
        <w:t xml:space="preserve"> the</w:t>
      </w:r>
      <w:r w:rsidRPr="00F11BFF">
        <w:rPr>
          <w:bCs/>
          <w:lang w:val="en-US"/>
        </w:rPr>
        <w:t xml:space="preserve"> </w:t>
      </w:r>
      <m:oMath>
        <m:sSub>
          <m:sSubPr>
            <m:ctrlPr>
              <w:rPr>
                <w:rFonts w:ascii="Cambria Math" w:eastAsia="Calibri" w:hAnsi="Cambria Math"/>
                <w:i/>
                <w:kern w:val="2"/>
                <w:sz w:val="22"/>
                <w:szCs w:val="22"/>
                <w:lang w:eastAsia="en-US"/>
              </w:rPr>
            </m:ctrlPr>
          </m:sSubPr>
          <m:e>
            <m:acc>
              <m:accPr>
                <m:ctrlPr>
                  <w:rPr>
                    <w:rFonts w:ascii="Cambria Math" w:eastAsia="Calibri" w:hAnsi="Cambria Math"/>
                    <w:i/>
                    <w:kern w:val="2"/>
                    <w:sz w:val="22"/>
                    <w:szCs w:val="22"/>
                    <w:lang w:eastAsia="en-US"/>
                  </w:rPr>
                </m:ctrlPr>
              </m:accPr>
              <m:e>
                <m:r>
                  <w:rPr>
                    <w:rFonts w:ascii="Cambria Math" w:hAnsi="Cambria Math"/>
                  </w:rPr>
                  <m:t>α</m:t>
                </m:r>
              </m:e>
            </m:acc>
          </m:e>
          <m:sub>
            <m:r>
              <w:rPr>
                <w:rFonts w:ascii="Cambria Math" w:hAnsi="Cambria Math"/>
              </w:rPr>
              <m:t>i,C</m:t>
            </m:r>
          </m:sub>
        </m:sSub>
      </m:oMath>
      <w:r w:rsidRPr="00F11BFF">
        <w:rPr>
          <w:bCs/>
          <w:lang w:val="en-US"/>
        </w:rPr>
        <w:t xml:space="preserve"> test assets</w:t>
      </w:r>
      <w:r>
        <w:rPr>
          <w:bCs/>
          <w:lang w:val="en-US"/>
        </w:rPr>
        <w:t>, as defined in expression (1</w:t>
      </w:r>
      <w:r w:rsidR="00BB4335">
        <w:rPr>
          <w:bCs/>
          <w:lang w:val="en-US"/>
        </w:rPr>
        <w:t>8</w:t>
      </w:r>
      <w:r>
        <w:rPr>
          <w:bCs/>
          <w:lang w:val="en-US"/>
        </w:rPr>
        <w:t xml:space="preserve">), which is estimated from </w:t>
      </w:r>
      <w:r w:rsidR="00CE63B1">
        <w:rPr>
          <w:bCs/>
          <w:lang w:val="en-US"/>
        </w:rPr>
        <w:t>second-</w:t>
      </w:r>
      <w:r>
        <w:rPr>
          <w:bCs/>
          <w:lang w:val="en-US"/>
        </w:rPr>
        <w:t xml:space="preserve">stage </w:t>
      </w:r>
      <w:r w:rsidR="00CE63B1">
        <w:rPr>
          <w:bCs/>
          <w:lang w:val="en-US"/>
        </w:rPr>
        <w:t>cross-</w:t>
      </w:r>
      <w:r>
        <w:rPr>
          <w:bCs/>
          <w:lang w:val="en-US"/>
        </w:rPr>
        <w:t xml:space="preserve">sectional regressions, following the first </w:t>
      </w:r>
      <w:r w:rsidR="00CE63B1">
        <w:rPr>
          <w:bCs/>
          <w:lang w:val="en-US"/>
        </w:rPr>
        <w:t>time-</w:t>
      </w:r>
      <w:r>
        <w:rPr>
          <w:bCs/>
          <w:lang w:val="en-US"/>
        </w:rPr>
        <w:t>series stage, as outlined in expression (1</w:t>
      </w:r>
      <w:r w:rsidR="00BB4335">
        <w:rPr>
          <w:bCs/>
          <w:lang w:val="en-US"/>
        </w:rPr>
        <w:t>7</w:t>
      </w:r>
      <w:r>
        <w:rPr>
          <w:bCs/>
          <w:lang w:val="en-US"/>
        </w:rPr>
        <w:t>).  This is estimated for each of the eight asset pricing models in expressions (</w:t>
      </w:r>
      <w:r w:rsidR="00BB4335">
        <w:rPr>
          <w:bCs/>
          <w:lang w:val="en-US"/>
        </w:rPr>
        <w:t>9</w:t>
      </w:r>
      <w:r>
        <w:rPr>
          <w:bCs/>
          <w:lang w:val="en-US"/>
        </w:rPr>
        <w:t>) to (</w:t>
      </w:r>
      <w:r w:rsidR="00BB4335">
        <w:rPr>
          <w:bCs/>
          <w:lang w:val="en-US"/>
        </w:rPr>
        <w:t>16</w:t>
      </w:r>
      <w:r>
        <w:rPr>
          <w:bCs/>
          <w:lang w:val="en-US"/>
        </w:rPr>
        <w:t xml:space="preserve">).  The second is </w:t>
      </w:r>
      <w:r w:rsidRPr="00F11BFF">
        <w:rPr>
          <w:bCs/>
          <w:lang w:val="en-US"/>
        </w:rPr>
        <w:t xml:space="preserve">the “constrained” cross-sectional R-squared, </w:t>
      </w:r>
      <m:oMath>
        <m:sSubSup>
          <m:sSubSupPr>
            <m:ctrlPr>
              <w:rPr>
                <w:rFonts w:ascii="Cambria Math" w:eastAsia="Calibri" w:hAnsi="Cambria Math"/>
                <w:iCs/>
                <w:kern w:val="2"/>
                <w:sz w:val="22"/>
                <w:szCs w:val="22"/>
                <w:lang w:eastAsia="en-US"/>
              </w:rPr>
            </m:ctrlPr>
          </m:sSubSupPr>
          <m:e>
            <m:r>
              <m:rPr>
                <m:sty m:val="p"/>
              </m:rPr>
              <w:rPr>
                <w:rFonts w:ascii="Cambria Math" w:hAnsi="Cambria Math"/>
              </w:rPr>
              <m:t>R</m:t>
            </m:r>
          </m:e>
          <m:sub>
            <m:r>
              <m:rPr>
                <m:sty m:val="p"/>
              </m:rPr>
              <w:rPr>
                <w:rFonts w:ascii="Cambria Math" w:hAnsi="Cambria Math"/>
              </w:rPr>
              <m:t>C</m:t>
            </m:r>
          </m:sub>
          <m:sup>
            <m:r>
              <m:rPr>
                <m:sty m:val="p"/>
              </m:rPr>
              <w:rPr>
                <w:rFonts w:ascii="Cambria Math" w:hAnsi="Cambria Math"/>
              </w:rPr>
              <m:t>2</m:t>
            </m:r>
          </m:sup>
        </m:sSubSup>
      </m:oMath>
      <w:r w:rsidRPr="00F11BFF">
        <w:rPr>
          <w:bCs/>
          <w:lang w:val="en-US"/>
        </w:rPr>
        <w:fldChar w:fldCharType="begin"/>
      </w:r>
      <w:r w:rsidRPr="00F11BFF">
        <w:rPr>
          <w:bCs/>
          <w:lang w:val="en-US"/>
        </w:rPr>
        <w:instrText xml:space="preserve"> QUOTE </w:instrText>
      </w:r>
      <w:r w:rsidR="0097640A" w:rsidRPr="004C7ABD">
        <w:rPr>
          <w:rFonts w:ascii="Cambria Math" w:hAnsi="Cambria Math"/>
        </w:rPr>
        <w:instrText>𝑅𝐶2</w:instrText>
      </w:r>
      <w:r w:rsidRPr="00F11BFF">
        <w:rPr>
          <w:bCs/>
          <w:lang w:val="en-US"/>
        </w:rPr>
        <w:instrText xml:space="preserve"> </w:instrText>
      </w:r>
      <w:r w:rsidRPr="00F11BFF">
        <w:rPr>
          <w:bCs/>
          <w:lang w:val="en-US"/>
        </w:rPr>
        <w:fldChar w:fldCharType="separate"/>
      </w:r>
      <w:r w:rsidRPr="00F11BFF">
        <w:rPr>
          <w:bCs/>
          <w:lang w:val="en-US"/>
        </w:rPr>
        <w:fldChar w:fldCharType="end"/>
      </w:r>
      <w:r w:rsidRPr="00F11BFF">
        <w:rPr>
          <w:bCs/>
          <w:lang w:val="en-US"/>
        </w:rPr>
        <w:t xml:space="preserve">, </w:t>
      </w:r>
      <w:r>
        <w:rPr>
          <w:bCs/>
          <w:lang w:val="en-US"/>
        </w:rPr>
        <w:t xml:space="preserve">as outlined in </w:t>
      </w:r>
      <w:r w:rsidR="00CE63B1">
        <w:rPr>
          <w:bCs/>
          <w:lang w:val="en-US"/>
        </w:rPr>
        <w:t xml:space="preserve">the </w:t>
      </w:r>
      <w:r>
        <w:rPr>
          <w:bCs/>
          <w:lang w:val="en-US"/>
        </w:rPr>
        <w:t xml:space="preserve">preceding section.  </w:t>
      </w:r>
      <w:r w:rsidR="00CA6C8B">
        <w:rPr>
          <w:bCs/>
          <w:lang w:val="en-US"/>
        </w:rPr>
        <w:t>This is also accompanied by p-values arising from a statistical bootstrap simulation exercise</w:t>
      </w:r>
      <w:r w:rsidR="00CE63B1">
        <w:rPr>
          <w:bCs/>
          <w:lang w:val="en-US"/>
        </w:rPr>
        <w:t>,</w:t>
      </w:r>
      <w:r w:rsidR="00CA6C8B">
        <w:rPr>
          <w:bCs/>
          <w:lang w:val="en-US"/>
        </w:rPr>
        <w:t xml:space="preserve"> which provides a measure of the statistical significance of the </w:t>
      </w:r>
      <m:oMath>
        <m:sSubSup>
          <m:sSubSupPr>
            <m:ctrlPr>
              <w:rPr>
                <w:rFonts w:ascii="Cambria Math" w:eastAsia="Calibri" w:hAnsi="Cambria Math"/>
                <w:iCs/>
                <w:kern w:val="2"/>
                <w:sz w:val="22"/>
                <w:szCs w:val="22"/>
                <w:lang w:eastAsia="en-US"/>
              </w:rPr>
            </m:ctrlPr>
          </m:sSubSupPr>
          <m:e>
            <m:r>
              <m:rPr>
                <m:sty m:val="p"/>
              </m:rPr>
              <w:rPr>
                <w:rFonts w:ascii="Cambria Math" w:hAnsi="Cambria Math"/>
              </w:rPr>
              <m:t>R</m:t>
            </m:r>
          </m:e>
          <m:sub>
            <m:r>
              <m:rPr>
                <m:sty m:val="p"/>
              </m:rPr>
              <w:rPr>
                <w:rFonts w:ascii="Cambria Math" w:hAnsi="Cambria Math"/>
              </w:rPr>
              <m:t>C</m:t>
            </m:r>
          </m:sub>
          <m:sup>
            <m:r>
              <m:rPr>
                <m:sty m:val="p"/>
              </m:rPr>
              <w:rPr>
                <w:rFonts w:ascii="Cambria Math" w:hAnsi="Cambria Math"/>
              </w:rPr>
              <m:t>2</m:t>
            </m:r>
          </m:sup>
        </m:sSubSup>
      </m:oMath>
      <w:r w:rsidR="00CA6C8B" w:rsidRPr="00F11BFF">
        <w:rPr>
          <w:bCs/>
          <w:lang w:val="en-US"/>
        </w:rPr>
        <w:fldChar w:fldCharType="begin"/>
      </w:r>
      <w:r w:rsidR="00CA6C8B" w:rsidRPr="00F11BFF">
        <w:rPr>
          <w:bCs/>
          <w:lang w:val="en-US"/>
        </w:rPr>
        <w:instrText xml:space="preserve"> QUOTE </w:instrText>
      </w:r>
      <w:r w:rsidR="0097640A" w:rsidRPr="004C7ABD">
        <w:rPr>
          <w:rFonts w:ascii="Cambria Math" w:hAnsi="Cambria Math"/>
        </w:rPr>
        <w:instrText>𝑅𝐶2</w:instrText>
      </w:r>
      <w:r w:rsidR="00CA6C8B" w:rsidRPr="00F11BFF">
        <w:rPr>
          <w:bCs/>
          <w:lang w:val="en-US"/>
        </w:rPr>
        <w:instrText xml:space="preserve"> </w:instrText>
      </w:r>
      <w:r w:rsidR="00CA6C8B" w:rsidRPr="00F11BFF">
        <w:rPr>
          <w:bCs/>
          <w:lang w:val="en-US"/>
        </w:rPr>
        <w:fldChar w:fldCharType="separate"/>
      </w:r>
      <w:r w:rsidR="00CA6C8B" w:rsidRPr="00F11BFF">
        <w:rPr>
          <w:bCs/>
          <w:lang w:val="en-US"/>
        </w:rPr>
        <w:fldChar w:fldCharType="end"/>
      </w:r>
      <w:r w:rsidR="00CA6C8B">
        <w:rPr>
          <w:bCs/>
          <w:lang w:val="en-US"/>
        </w:rPr>
        <w:t xml:space="preserve">.  </w:t>
      </w:r>
      <w:r w:rsidR="005D27CF">
        <w:rPr>
          <w:lang w:val="en-US"/>
        </w:rPr>
        <w:t>Both</w:t>
      </w:r>
      <w:r w:rsidR="00CA6C8B">
        <w:rPr>
          <w:lang w:val="en-US"/>
        </w:rPr>
        <w:t xml:space="preserve"> metrics are applied, as per each of the eight asset pricing models, across two groups of test assets.  </w:t>
      </w:r>
      <w:r w:rsidR="002F75AC">
        <w:rPr>
          <w:lang w:val="en-US"/>
        </w:rPr>
        <w:t xml:space="preserve">The first group, referred to as the overall sample, is comprised </w:t>
      </w:r>
      <w:r w:rsidR="00E10364">
        <w:rPr>
          <w:lang w:val="en-US"/>
        </w:rPr>
        <w:t>of</w:t>
      </w:r>
      <w:r w:rsidR="002F75AC">
        <w:rPr>
          <w:lang w:val="en-US"/>
        </w:rPr>
        <w:t xml:space="preserve"> </w:t>
      </w:r>
      <w:r w:rsidR="00FF4C49">
        <w:rPr>
          <w:lang w:val="en-US"/>
        </w:rPr>
        <w:t xml:space="preserve">10 </w:t>
      </w:r>
      <w:r w:rsidR="002F75AC">
        <w:rPr>
          <w:lang w:val="en-US"/>
        </w:rPr>
        <w:t xml:space="preserve">portfolios formed from a decile-sort of </w:t>
      </w:r>
      <w:r w:rsidR="00E10364">
        <w:rPr>
          <w:lang w:val="en-US"/>
        </w:rPr>
        <w:t xml:space="preserve">the </w:t>
      </w:r>
      <w:r w:rsidR="002F75AC">
        <w:rPr>
          <w:lang w:val="en-US"/>
        </w:rPr>
        <w:t>14 respective anomalies</w:t>
      </w:r>
      <w:r w:rsidR="00E10364">
        <w:rPr>
          <w:lang w:val="en-US"/>
        </w:rPr>
        <w:t>,</w:t>
      </w:r>
      <w:r w:rsidR="002F75AC">
        <w:rPr>
          <w:lang w:val="en-US"/>
        </w:rPr>
        <w:t xml:space="preserve"> which leads to a total of 140 test asset portfolios.  The second group, referred to as extreme deciles, is comprised of the </w:t>
      </w:r>
      <w:r w:rsidR="00046BC8">
        <w:rPr>
          <w:lang w:val="en-US"/>
        </w:rPr>
        <w:t xml:space="preserve">three </w:t>
      </w:r>
      <w:r w:rsidR="002F75AC">
        <w:rPr>
          <w:lang w:val="en-US"/>
        </w:rPr>
        <w:t xml:space="preserve">highest and </w:t>
      </w:r>
      <w:r w:rsidR="00046BC8">
        <w:rPr>
          <w:lang w:val="en-US"/>
        </w:rPr>
        <w:t xml:space="preserve">three </w:t>
      </w:r>
      <w:r w:rsidR="002F75AC">
        <w:rPr>
          <w:lang w:val="en-US"/>
        </w:rPr>
        <w:t xml:space="preserve">lowest of the </w:t>
      </w:r>
      <w:r w:rsidR="00046BC8">
        <w:rPr>
          <w:lang w:val="en-US"/>
        </w:rPr>
        <w:t xml:space="preserve">10 </w:t>
      </w:r>
      <w:r w:rsidR="002F75AC">
        <w:rPr>
          <w:lang w:val="en-US"/>
        </w:rPr>
        <w:t>portfolios formed from each of the respective sorts on</w:t>
      </w:r>
      <w:r w:rsidR="00E10364">
        <w:rPr>
          <w:lang w:val="en-US"/>
        </w:rPr>
        <w:t xml:space="preserve"> the</w:t>
      </w:r>
      <w:r w:rsidR="002F75AC">
        <w:rPr>
          <w:lang w:val="en-US"/>
        </w:rPr>
        <w:t xml:space="preserve"> 14 anomalies.  This leads to 6 </w:t>
      </w:r>
      <w:bookmarkStart w:id="37" w:name="_Hlk175915578"/>
      <w:r w:rsidR="00FF4C49">
        <w:rPr>
          <w:lang w:val="en-US"/>
        </w:rPr>
        <w:t>×</w:t>
      </w:r>
      <w:bookmarkEnd w:id="37"/>
      <w:r w:rsidR="002F75AC">
        <w:rPr>
          <w:lang w:val="en-US"/>
        </w:rPr>
        <w:t xml:space="preserve"> 14, or 84 test asset portfolios.</w:t>
      </w:r>
    </w:p>
    <w:p w14:paraId="172DE841" w14:textId="77777777" w:rsidR="00795086" w:rsidRDefault="00795086" w:rsidP="00587E23">
      <w:pPr>
        <w:spacing w:line="360" w:lineRule="auto"/>
        <w:jc w:val="both"/>
        <w:rPr>
          <w:bCs/>
          <w:lang w:val="en-US"/>
        </w:rPr>
      </w:pPr>
    </w:p>
    <w:p w14:paraId="5733CFDE" w14:textId="77777777" w:rsidR="006D6931" w:rsidRPr="00324E0A" w:rsidRDefault="002D75F5" w:rsidP="00F169A8">
      <w:pPr>
        <w:spacing w:line="360" w:lineRule="auto"/>
        <w:ind w:left="709" w:hanging="709"/>
        <w:jc w:val="both"/>
        <w:rPr>
          <w:bCs/>
          <w:i/>
          <w:iCs/>
          <w:lang w:val="en-US"/>
        </w:rPr>
      </w:pPr>
      <w:r>
        <w:rPr>
          <w:bCs/>
          <w:i/>
          <w:iCs/>
          <w:lang w:val="en-US"/>
        </w:rPr>
        <w:t>4</w:t>
      </w:r>
      <w:r w:rsidR="007D7661" w:rsidRPr="00324E0A">
        <w:rPr>
          <w:bCs/>
          <w:i/>
          <w:iCs/>
          <w:lang w:val="en-US"/>
        </w:rPr>
        <w:t>.</w:t>
      </w:r>
      <w:r w:rsidR="00AF6EB0" w:rsidRPr="00324E0A">
        <w:rPr>
          <w:bCs/>
          <w:i/>
          <w:iCs/>
          <w:lang w:val="en-US"/>
        </w:rPr>
        <w:t>4</w:t>
      </w:r>
      <w:r w:rsidR="007D7661" w:rsidRPr="00324E0A">
        <w:rPr>
          <w:bCs/>
          <w:i/>
          <w:iCs/>
          <w:lang w:val="en-US"/>
        </w:rPr>
        <w:t xml:space="preserve"> Spanning</w:t>
      </w:r>
      <w:r w:rsidR="00613F86" w:rsidRPr="00324E0A">
        <w:rPr>
          <w:bCs/>
          <w:i/>
          <w:iCs/>
          <w:lang w:val="en-US"/>
        </w:rPr>
        <w:t xml:space="preserve"> regression</w:t>
      </w:r>
      <w:r w:rsidR="007D7661" w:rsidRPr="00324E0A">
        <w:rPr>
          <w:bCs/>
          <w:i/>
          <w:iCs/>
          <w:lang w:val="en-US"/>
        </w:rPr>
        <w:t xml:space="preserve"> tests</w:t>
      </w:r>
    </w:p>
    <w:p w14:paraId="79BA51B6" w14:textId="77777777" w:rsidR="00A459FA" w:rsidRPr="00F11BFF" w:rsidRDefault="00557F12" w:rsidP="00F169A8">
      <w:pPr>
        <w:spacing w:line="360" w:lineRule="auto"/>
        <w:jc w:val="both"/>
        <w:rPr>
          <w:bCs/>
          <w:lang w:val="en-US"/>
        </w:rPr>
      </w:pPr>
      <w:r w:rsidRPr="00F11BFF">
        <w:rPr>
          <w:bCs/>
          <w:lang w:val="en-US"/>
        </w:rPr>
        <w:t>We utilize spanning</w:t>
      </w:r>
      <w:r>
        <w:rPr>
          <w:bCs/>
          <w:lang w:val="en-US"/>
        </w:rPr>
        <w:t xml:space="preserve"> regression</w:t>
      </w:r>
      <w:r w:rsidRPr="00F11BFF">
        <w:rPr>
          <w:bCs/>
          <w:lang w:val="en-US"/>
        </w:rPr>
        <w:t xml:space="preserve"> tests as an informative and concise way to compare asset pricing models.</w:t>
      </w:r>
      <w:r>
        <w:rPr>
          <w:bCs/>
          <w:lang w:val="en-US"/>
        </w:rPr>
        <w:t xml:space="preserve">  </w:t>
      </w:r>
      <w:r w:rsidR="00B538C7" w:rsidRPr="00F11BFF">
        <w:rPr>
          <w:bCs/>
          <w:lang w:val="en-US"/>
        </w:rPr>
        <w:t>Following Fama and French (2015</w:t>
      </w:r>
      <w:r w:rsidR="00F422CA">
        <w:rPr>
          <w:bCs/>
          <w:lang w:val="en-US"/>
        </w:rPr>
        <w:t>b</w:t>
      </w:r>
      <w:r w:rsidR="00B538C7" w:rsidRPr="00F11BFF">
        <w:rPr>
          <w:bCs/>
          <w:lang w:val="en-US"/>
        </w:rPr>
        <w:t>, 2018), H</w:t>
      </w:r>
      <w:r w:rsidR="00613F86">
        <w:rPr>
          <w:bCs/>
          <w:lang w:val="en-US"/>
        </w:rPr>
        <w:t>o</w:t>
      </w:r>
      <w:r w:rsidR="00B538C7" w:rsidRPr="00F11BFF">
        <w:rPr>
          <w:bCs/>
          <w:lang w:val="en-US"/>
        </w:rPr>
        <w:t>u</w:t>
      </w:r>
      <w:r w:rsidR="00E22E22">
        <w:rPr>
          <w:bCs/>
          <w:lang w:val="en-US"/>
        </w:rPr>
        <w:t xml:space="preserve"> et al.</w:t>
      </w:r>
      <w:r w:rsidR="00B538C7" w:rsidRPr="00F11BFF">
        <w:rPr>
          <w:bCs/>
          <w:lang w:val="en-US"/>
        </w:rPr>
        <w:t xml:space="preserve"> (2020), and Barillas and Shanken (2017, 2018), spanning </w:t>
      </w:r>
      <w:r w:rsidR="00613F86">
        <w:rPr>
          <w:bCs/>
          <w:lang w:val="en-US"/>
        </w:rPr>
        <w:t xml:space="preserve">regression </w:t>
      </w:r>
      <w:r w:rsidR="00B538C7" w:rsidRPr="00F11BFF">
        <w:rPr>
          <w:bCs/>
          <w:lang w:val="en-US"/>
        </w:rPr>
        <w:t xml:space="preserve">tests provide a useful means of comparing the efficacy of individual factors within a given model </w:t>
      </w:r>
      <w:r w:rsidR="00046BC8">
        <w:rPr>
          <w:bCs/>
          <w:lang w:val="en-US"/>
        </w:rPr>
        <w:t>with</w:t>
      </w:r>
      <w:r w:rsidR="00B538C7" w:rsidRPr="00F11BFF">
        <w:rPr>
          <w:bCs/>
          <w:lang w:val="en-US"/>
        </w:rPr>
        <w:t xml:space="preserve"> the joint ability of all the other factors within the model to explain the variation in any given factor.  </w:t>
      </w:r>
      <w:r w:rsidR="00B103D4" w:rsidRPr="00F11BFF">
        <w:rPr>
          <w:bCs/>
          <w:lang w:val="en-US"/>
        </w:rPr>
        <w:t xml:space="preserve">Barillas and Shanken </w:t>
      </w:r>
      <w:r w:rsidR="002F75AC" w:rsidRPr="00F11BFF">
        <w:rPr>
          <w:bCs/>
          <w:lang w:val="en-US"/>
        </w:rPr>
        <w:t>(2017, 2018)</w:t>
      </w:r>
      <w:r w:rsidR="002F75AC">
        <w:rPr>
          <w:bCs/>
          <w:lang w:val="en-US"/>
        </w:rPr>
        <w:t xml:space="preserve"> </w:t>
      </w:r>
      <w:r w:rsidR="00B103D4" w:rsidRPr="00F11BFF">
        <w:rPr>
          <w:bCs/>
          <w:lang w:val="en-US"/>
        </w:rPr>
        <w:t>argu</w:t>
      </w:r>
      <w:r w:rsidR="00B538C7" w:rsidRPr="00F11BFF">
        <w:rPr>
          <w:bCs/>
          <w:lang w:val="en-US"/>
        </w:rPr>
        <w:t>e</w:t>
      </w:r>
      <w:r w:rsidR="00B103D4" w:rsidRPr="00F11BFF">
        <w:rPr>
          <w:bCs/>
          <w:lang w:val="en-US"/>
        </w:rPr>
        <w:t xml:space="preserve"> that for models with traded factors,</w:t>
      </w:r>
      <w:r w:rsidR="0053578E" w:rsidRPr="00F11BFF">
        <w:rPr>
          <w:bCs/>
          <w:lang w:val="en-US"/>
        </w:rPr>
        <w:t xml:space="preserve"> the extent to which the combination of all other factors within a model is able to price the focal factor is all that matters for model comparison</w:t>
      </w:r>
      <w:r w:rsidR="00B538C7" w:rsidRPr="00F11BFF">
        <w:rPr>
          <w:bCs/>
          <w:lang w:val="en-US"/>
        </w:rPr>
        <w:t xml:space="preserve">.  </w:t>
      </w:r>
      <w:r w:rsidR="001D3C7F">
        <w:rPr>
          <w:bCs/>
          <w:lang w:val="en-US"/>
        </w:rPr>
        <w:t>Thus</w:t>
      </w:r>
      <w:r w:rsidR="00B103D4" w:rsidRPr="00F11BFF">
        <w:rPr>
          <w:bCs/>
          <w:lang w:val="en-US"/>
        </w:rPr>
        <w:t>, if an individual factor is “spanned” by the other factors</w:t>
      </w:r>
      <w:r w:rsidR="00BB6667" w:rsidRPr="00F11BFF">
        <w:rPr>
          <w:bCs/>
          <w:lang w:val="en-US"/>
        </w:rPr>
        <w:t>,</w:t>
      </w:r>
      <w:r w:rsidR="00B103D4" w:rsidRPr="00F11BFF">
        <w:rPr>
          <w:bCs/>
          <w:lang w:val="en-US"/>
        </w:rPr>
        <w:t xml:space="preserve"> then it is effectively redundant in asset pricing and in explaining the </w:t>
      </w:r>
      <w:r w:rsidR="00DC0992" w:rsidRPr="00F11BFF">
        <w:rPr>
          <w:bCs/>
          <w:lang w:val="en-US"/>
        </w:rPr>
        <w:t>cross</w:t>
      </w:r>
      <w:r w:rsidR="00DC0992">
        <w:rPr>
          <w:bCs/>
          <w:lang w:val="en-US"/>
        </w:rPr>
        <w:t>-</w:t>
      </w:r>
      <w:r w:rsidR="00B103D4" w:rsidRPr="00F11BFF">
        <w:rPr>
          <w:bCs/>
          <w:lang w:val="en-US"/>
        </w:rPr>
        <w:t>section of stock returns in comparison to the other factors within the model.</w:t>
      </w:r>
    </w:p>
    <w:p w14:paraId="7BDD99B1" w14:textId="77777777" w:rsidR="00B103D4" w:rsidRPr="00F11BFF" w:rsidRDefault="00B103D4" w:rsidP="00F169A8">
      <w:pPr>
        <w:spacing w:line="360" w:lineRule="auto"/>
        <w:jc w:val="both"/>
        <w:rPr>
          <w:bCs/>
          <w:lang w:val="en-US"/>
        </w:rPr>
      </w:pPr>
      <w:r w:rsidRPr="00F11BFF">
        <w:rPr>
          <w:bCs/>
          <w:lang w:val="en-US"/>
        </w:rPr>
        <w:tab/>
        <w:t xml:space="preserve">Our starting point is estimating the maximum Sharpe ratio for each of the seven asset pricing models.  Following </w:t>
      </w:r>
      <w:proofErr w:type="spellStart"/>
      <w:r w:rsidRPr="00F11BFF">
        <w:rPr>
          <w:bCs/>
          <w:lang w:val="en-US"/>
        </w:rPr>
        <w:t>MacKinlay</w:t>
      </w:r>
      <w:proofErr w:type="spellEnd"/>
      <w:r w:rsidRPr="00F11BFF">
        <w:rPr>
          <w:bCs/>
          <w:lang w:val="en-US"/>
        </w:rPr>
        <w:t xml:space="preserve"> (1995)</w:t>
      </w:r>
      <w:r w:rsidR="001D3C7F">
        <w:rPr>
          <w:bCs/>
          <w:lang w:val="en-US"/>
        </w:rPr>
        <w:t>,</w:t>
      </w:r>
      <w:r w:rsidRPr="00F11BFF">
        <w:rPr>
          <w:bCs/>
          <w:lang w:val="en-US"/>
        </w:rPr>
        <w:t xml:space="preserve"> we define a given model’s maximum Sharpe ratio as</w:t>
      </w:r>
      <w:r w:rsidR="001D3C7F">
        <w:rPr>
          <w:bCs/>
          <w:lang w:val="en-US"/>
        </w:rPr>
        <w:t xml:space="preserve"> follows</w:t>
      </w:r>
      <w:r w:rsidRPr="00F11BFF">
        <w:rPr>
          <w:bCs/>
          <w:lang w:val="en-US"/>
        </w:rPr>
        <w:t>:</w:t>
      </w:r>
    </w:p>
    <w:bookmarkStart w:id="38" w:name="_Hlk133006809"/>
    <w:p w14:paraId="7F5E0EC3" w14:textId="2AA08C0A" w:rsidR="00B103D4" w:rsidRPr="00F11BFF" w:rsidRDefault="001C528C" w:rsidP="00F169A8">
      <w:pPr>
        <w:spacing w:line="360" w:lineRule="auto"/>
        <w:ind w:firstLine="720"/>
        <w:jc w:val="both"/>
        <w:rPr>
          <w:bCs/>
          <w:lang w:val="en-US"/>
        </w:rPr>
      </w:pPr>
      <m:oMath>
        <m:sSup>
          <m:sSupPr>
            <m:ctrlPr>
              <w:rPr>
                <w:rFonts w:ascii="Cambria Math" w:eastAsia="Calibri" w:hAnsi="Cambria Math"/>
                <w:i/>
                <w:kern w:val="2"/>
                <w:sz w:val="22"/>
                <w:szCs w:val="22"/>
                <w:lang w:eastAsia="en-US"/>
              </w:rPr>
            </m:ctrlPr>
          </m:sSupPr>
          <m:e>
            <m:r>
              <w:rPr>
                <w:rFonts w:ascii="Cambria Math" w:hAnsi="Cambria Math"/>
              </w:rPr>
              <m:t>Sh(F)</m:t>
            </m:r>
          </m:e>
          <m:sup>
            <m:r>
              <w:rPr>
                <w:rFonts w:ascii="Cambria Math" w:hAnsi="Cambria Math"/>
              </w:rPr>
              <m:t>2</m:t>
            </m:r>
          </m:sup>
        </m:sSup>
        <m:r>
          <w:rPr>
            <w:rFonts w:ascii="Cambria Math" w:hAnsi="Cambria Math"/>
          </w:rPr>
          <m:t>=</m:t>
        </m:r>
        <m:sSub>
          <m:sSubPr>
            <m:ctrlPr>
              <w:rPr>
                <w:rFonts w:ascii="Cambria Math" w:eastAsia="Calibri" w:hAnsi="Cambria Math"/>
                <w:i/>
                <w:kern w:val="2"/>
                <w:sz w:val="22"/>
                <w:szCs w:val="22"/>
                <w:lang w:eastAsia="en-US"/>
              </w:rPr>
            </m:ctrlPr>
          </m:sSubPr>
          <m:e>
            <m:acc>
              <m:accPr>
                <m:chr m:val="̅"/>
                <m:ctrlPr>
                  <w:rPr>
                    <w:rFonts w:ascii="Cambria Math" w:eastAsia="Calibri" w:hAnsi="Cambria Math"/>
                    <w:i/>
                    <w:kern w:val="2"/>
                    <w:sz w:val="22"/>
                    <w:szCs w:val="22"/>
                    <w:lang w:eastAsia="en-US"/>
                  </w:rPr>
                </m:ctrlPr>
              </m:accPr>
              <m:e>
                <m:r>
                  <w:rPr>
                    <w:rFonts w:ascii="Cambria Math" w:hAnsi="Cambria Math"/>
                  </w:rPr>
                  <m:t>μ</m:t>
                </m:r>
              </m:e>
            </m:acc>
          </m:e>
          <m:sub>
            <m:r>
              <w:rPr>
                <w:rFonts w:ascii="Cambria Math" w:hAnsi="Cambria Math"/>
              </w:rPr>
              <m:t>F</m:t>
            </m:r>
          </m:sub>
        </m:sSub>
        <m:sSup>
          <m:sSupPr>
            <m:ctrlPr>
              <w:rPr>
                <w:rFonts w:ascii="Cambria Math" w:eastAsia="Calibri" w:hAnsi="Cambria Math"/>
                <w:kern w:val="2"/>
                <w:sz w:val="22"/>
                <w:szCs w:val="22"/>
                <w:lang w:eastAsia="en-US"/>
              </w:rPr>
            </m:ctrlPr>
          </m:sSupPr>
          <m:e>
            <m:r>
              <m:rPr>
                <m:sty m:val="p"/>
              </m:rPr>
              <w:rPr>
                <w:rFonts w:ascii="Cambria Math" w:hAnsi="Cambria Math"/>
              </w:rPr>
              <m:t>Π</m:t>
            </m:r>
          </m:e>
          <m:sup>
            <m:r>
              <w:rPr>
                <w:rFonts w:ascii="Cambria Math" w:hAnsi="Cambria Math"/>
              </w:rPr>
              <m:t>-1</m:t>
            </m:r>
          </m:sup>
        </m:sSup>
        <w:bookmarkEnd w:id="38"/>
        <m:sSubSup>
          <m:sSubSupPr>
            <m:ctrlPr>
              <w:rPr>
                <w:rFonts w:ascii="Cambria Math" w:eastAsia="Calibri" w:hAnsi="Cambria Math"/>
                <w:i/>
                <w:kern w:val="2"/>
                <w:sz w:val="22"/>
                <w:szCs w:val="22"/>
                <w:lang w:eastAsia="en-US"/>
              </w:rPr>
            </m:ctrlPr>
          </m:sSubSupPr>
          <m:e>
            <m:acc>
              <m:accPr>
                <m:chr m:val="̅"/>
                <m:ctrlPr>
                  <w:rPr>
                    <w:rFonts w:ascii="Cambria Math" w:eastAsia="Calibri" w:hAnsi="Cambria Math"/>
                    <w:i/>
                    <w:kern w:val="2"/>
                    <w:sz w:val="22"/>
                    <w:szCs w:val="22"/>
                    <w:lang w:eastAsia="en-US"/>
                  </w:rPr>
                </m:ctrlPr>
              </m:accPr>
              <m:e>
                <m:r>
                  <w:rPr>
                    <w:rFonts w:ascii="Cambria Math" w:hAnsi="Cambria Math"/>
                  </w:rPr>
                  <m:t>μ</m:t>
                </m:r>
              </m:e>
            </m:acc>
          </m:e>
          <m:sub>
            <m:r>
              <w:rPr>
                <w:rFonts w:ascii="Cambria Math" w:hAnsi="Cambria Math"/>
              </w:rPr>
              <m:t>F</m:t>
            </m:r>
          </m:sub>
          <m:sup>
            <m:r>
              <w:rPr>
                <w:rFonts w:ascii="Cambria Math" w:hAnsi="Cambria Math"/>
              </w:rPr>
              <m:t>'</m:t>
            </m:r>
          </m:sup>
        </m:sSubSup>
      </m:oMath>
      <w:r w:rsidR="00B103D4" w:rsidRPr="00F11BFF">
        <w:rPr>
          <w:lang w:val="en-US"/>
        </w:rPr>
        <w:tab/>
      </w:r>
      <w:r w:rsidR="00B103D4" w:rsidRPr="00F11BFF">
        <w:rPr>
          <w:lang w:val="en-US"/>
        </w:rPr>
        <w:tab/>
      </w:r>
      <w:r w:rsidR="00B103D4" w:rsidRPr="00F11BFF">
        <w:rPr>
          <w:lang w:val="en-US"/>
        </w:rPr>
        <w:tab/>
      </w:r>
      <w:r w:rsidR="00B103D4" w:rsidRPr="00F11BFF">
        <w:rPr>
          <w:lang w:val="en-US"/>
        </w:rPr>
        <w:tab/>
      </w:r>
      <w:r w:rsidR="007317BF" w:rsidRPr="00F11BFF">
        <w:rPr>
          <w:lang w:val="en-US"/>
        </w:rPr>
        <w:tab/>
      </w:r>
      <w:r w:rsidR="00B103D4" w:rsidRPr="00F11BFF">
        <w:rPr>
          <w:lang w:val="en-US"/>
        </w:rPr>
        <w:tab/>
      </w:r>
      <w:r w:rsidR="00B103D4" w:rsidRPr="00F11BFF">
        <w:rPr>
          <w:lang w:val="en-US"/>
        </w:rPr>
        <w:tab/>
      </w:r>
      <w:r w:rsidR="00B103D4" w:rsidRPr="00F11BFF">
        <w:rPr>
          <w:lang w:val="en-US"/>
        </w:rPr>
        <w:tab/>
      </w:r>
      <w:r w:rsidR="00CA0271">
        <w:rPr>
          <w:lang w:val="en-US"/>
        </w:rPr>
        <w:tab/>
      </w:r>
      <w:r w:rsidR="00B103D4" w:rsidRPr="00F11BFF">
        <w:rPr>
          <w:lang w:val="en-US"/>
        </w:rPr>
        <w:tab/>
        <w:t>(</w:t>
      </w:r>
      <w:r w:rsidR="00BB4335">
        <w:rPr>
          <w:lang w:val="en-US"/>
        </w:rPr>
        <w:t>22</w:t>
      </w:r>
      <w:r w:rsidR="00B103D4" w:rsidRPr="00F11BFF">
        <w:rPr>
          <w:lang w:val="en-US"/>
        </w:rPr>
        <w:t>)</w:t>
      </w:r>
    </w:p>
    <w:p w14:paraId="56694B98" w14:textId="77777777" w:rsidR="00B103D4" w:rsidRPr="00F11BFF" w:rsidRDefault="00B103D4" w:rsidP="00F169A8">
      <w:pPr>
        <w:spacing w:line="360" w:lineRule="auto"/>
        <w:jc w:val="both"/>
        <w:rPr>
          <w:bCs/>
          <w:lang w:val="en-US"/>
        </w:rPr>
      </w:pPr>
    </w:p>
    <w:p w14:paraId="2085F0B2" w14:textId="18A20479" w:rsidR="00B103D4" w:rsidRPr="00F11BFF" w:rsidRDefault="00B103D4" w:rsidP="00F169A8">
      <w:pPr>
        <w:spacing w:line="360" w:lineRule="auto"/>
        <w:jc w:val="both"/>
        <w:rPr>
          <w:bCs/>
          <w:lang w:val="en-US"/>
        </w:rPr>
      </w:pPr>
      <w:r w:rsidRPr="00F11BFF">
        <w:rPr>
          <w:bCs/>
          <w:lang w:val="en-US"/>
        </w:rPr>
        <w:t xml:space="preserve">where </w:t>
      </w:r>
      <m:oMath>
        <m:sSub>
          <m:sSubPr>
            <m:ctrlPr>
              <w:rPr>
                <w:rFonts w:ascii="Cambria Math" w:eastAsia="Calibri" w:hAnsi="Cambria Math"/>
                <w:i/>
                <w:kern w:val="2"/>
                <w:sz w:val="22"/>
                <w:szCs w:val="22"/>
                <w:lang w:eastAsia="en-US"/>
              </w:rPr>
            </m:ctrlPr>
          </m:sSubPr>
          <m:e>
            <m:acc>
              <m:accPr>
                <m:chr m:val="̅"/>
                <m:ctrlPr>
                  <w:rPr>
                    <w:rFonts w:ascii="Cambria Math" w:eastAsia="Calibri" w:hAnsi="Cambria Math"/>
                    <w:i/>
                    <w:kern w:val="2"/>
                    <w:sz w:val="22"/>
                    <w:szCs w:val="22"/>
                    <w:lang w:eastAsia="en-US"/>
                  </w:rPr>
                </m:ctrlPr>
              </m:accPr>
              <m:e>
                <m:r>
                  <w:rPr>
                    <w:rFonts w:ascii="Cambria Math" w:hAnsi="Cambria Math"/>
                  </w:rPr>
                  <m:t>μ</m:t>
                </m:r>
              </m:e>
            </m:acc>
          </m:e>
          <m:sub>
            <m:r>
              <w:rPr>
                <w:rFonts w:ascii="Cambria Math" w:hAnsi="Cambria Math"/>
              </w:rPr>
              <m:t>F</m:t>
            </m:r>
          </m:sub>
        </m:sSub>
      </m:oMath>
      <w:r w:rsidRPr="00F11BFF">
        <w:rPr>
          <w:bCs/>
          <w:lang w:val="en-US"/>
        </w:rPr>
        <w:t xml:space="preserve"> is the vector of returns-based FMP means, including the mean of the excess returns on the initial market factor, and </w:t>
      </w:r>
      <m:oMath>
        <m:r>
          <m:rPr>
            <m:sty m:val="p"/>
          </m:rPr>
          <w:rPr>
            <w:rFonts w:ascii="Cambria Math" w:hAnsi="Cambria Math"/>
          </w:rPr>
          <m:t>Π</m:t>
        </m:r>
      </m:oMath>
      <w:r w:rsidRPr="00F11BFF">
        <w:rPr>
          <w:bCs/>
          <w:lang w:val="en-US"/>
        </w:rPr>
        <w:t xml:space="preserve"> is the variance-covariance matrix of the FMP means.  Second, following Fama and French (2018)</w:t>
      </w:r>
      <w:r w:rsidR="001D3C7F">
        <w:rPr>
          <w:bCs/>
          <w:lang w:val="en-US"/>
        </w:rPr>
        <w:t>,</w:t>
      </w:r>
      <w:r w:rsidRPr="00F11BFF">
        <w:rPr>
          <w:bCs/>
          <w:lang w:val="en-US"/>
        </w:rPr>
        <w:t xml:space="preserve"> we focus on the contribution of each FMP to the maximum Sharpe ratio associated with the overall asset pricing model.  Fama and French define the incremental increase in the maximum Sharpe ratio arising from </w:t>
      </w:r>
      <w:proofErr w:type="spellStart"/>
      <w:r w:rsidR="0010304F">
        <w:rPr>
          <w:bCs/>
          <w:lang w:val="en-US"/>
        </w:rPr>
        <w:t>FMP</w:t>
      </w:r>
      <w:r w:rsidR="0010304F">
        <w:rPr>
          <w:bCs/>
          <w:vertAlign w:val="subscript"/>
          <w:lang w:val="en-US"/>
        </w:rPr>
        <w:t>j</w:t>
      </w:r>
      <w:proofErr w:type="spellEnd"/>
      <w:r w:rsidR="0010304F">
        <w:rPr>
          <w:bCs/>
          <w:lang w:val="en-US"/>
        </w:rPr>
        <w:t xml:space="preserve"> </w:t>
      </w:r>
      <w:r w:rsidRPr="00F11BFF">
        <w:rPr>
          <w:bCs/>
          <w:lang w:val="en-US"/>
        </w:rPr>
        <w:t>over and above that attributable to the other FMPs collectively as</w:t>
      </w:r>
      <m:oMath>
        <m:f>
          <m:fPr>
            <m:type m:val="lin"/>
            <m:ctrlPr>
              <w:rPr>
                <w:rFonts w:ascii="Cambria Math" w:eastAsia="Calibri" w:hAnsi="Cambria Math"/>
                <w:i/>
                <w:kern w:val="2"/>
                <w:sz w:val="22"/>
                <w:szCs w:val="22"/>
                <w:lang w:eastAsia="en-US"/>
              </w:rPr>
            </m:ctrlPr>
          </m:fPr>
          <m:num>
            <m:sSubSup>
              <m:sSubSupPr>
                <m:ctrlPr>
                  <w:rPr>
                    <w:rFonts w:ascii="Cambria Math" w:hAnsi="Cambria Math"/>
                    <w:i/>
                  </w:rPr>
                </m:ctrlPr>
              </m:sSubSupPr>
              <m:e>
                <m:r>
                  <w:rPr>
                    <w:rFonts w:ascii="Cambria Math" w:hAnsi="Cambria Math"/>
                  </w:rPr>
                  <m:t>α</m:t>
                </m:r>
              </m:e>
              <m:sub>
                <m:r>
                  <w:rPr>
                    <w:rFonts w:ascii="Cambria Math" w:hAnsi="Cambria Math"/>
                  </w:rPr>
                  <m:t>j</m:t>
                </m:r>
              </m:sub>
              <m:sup>
                <m:r>
                  <w:rPr>
                    <w:rFonts w:ascii="Cambria Math" w:hAnsi="Cambria Math"/>
                  </w:rPr>
                  <m:t>2</m:t>
                </m:r>
              </m:sup>
            </m:sSubSup>
          </m:num>
          <m:den>
            <m:sSubSup>
              <m:sSubSupPr>
                <m:ctrlPr>
                  <w:rPr>
                    <w:rFonts w:ascii="Cambria Math" w:hAnsi="Cambria Math"/>
                    <w:i/>
                  </w:rPr>
                </m:ctrlPr>
              </m:sSubSupPr>
              <m:e>
                <m:r>
                  <w:rPr>
                    <w:rFonts w:ascii="Cambria Math" w:hAnsi="Cambria Math"/>
                  </w:rPr>
                  <m:t>σ</m:t>
                </m:r>
              </m:e>
              <m:sub>
                <m:r>
                  <w:rPr>
                    <w:rFonts w:ascii="Cambria Math" w:hAnsi="Cambria Math"/>
                  </w:rPr>
                  <m:t>j</m:t>
                </m:r>
              </m:sub>
              <m:sup>
                <m:r>
                  <w:rPr>
                    <w:rFonts w:ascii="Cambria Math" w:hAnsi="Cambria Math"/>
                  </w:rPr>
                  <m:t>2</m:t>
                </m:r>
              </m:sup>
            </m:sSubSup>
          </m:den>
        </m:f>
      </m:oMath>
      <w:r w:rsidR="00557F12">
        <w:t xml:space="preserve">.  </w:t>
      </w:r>
      <w:r w:rsidRPr="00F11BFF">
        <w:rPr>
          <w:bCs/>
          <w:lang w:val="en-US"/>
        </w:rPr>
        <w:t xml:space="preserve">This expression implies </w:t>
      </w:r>
      <w:r w:rsidR="00BB6667" w:rsidRPr="00F11BFF">
        <w:rPr>
          <w:bCs/>
          <w:lang w:val="en-US"/>
        </w:rPr>
        <w:t xml:space="preserve">that </w:t>
      </w:r>
      <w:r w:rsidRPr="00F11BFF">
        <w:rPr>
          <w:bCs/>
          <w:lang w:val="en-US"/>
        </w:rPr>
        <w:t>an FMP’s marginal contribution to a model’s maximum squared Sharpe ratio is small if the FMP’s expected return is explained well by other FMPs (</w:t>
      </w:r>
      <w:r w:rsidRPr="00694506">
        <w:rPr>
          <w:bCs/>
          <w:i/>
          <w:iCs/>
          <w:lang w:val="en-US"/>
        </w:rPr>
        <w:t>α</w:t>
      </w:r>
      <w:proofErr w:type="spellStart"/>
      <w:r w:rsidRPr="00694506">
        <w:rPr>
          <w:bCs/>
          <w:i/>
          <w:iCs/>
          <w:sz w:val="20"/>
          <w:vertAlign w:val="subscript"/>
          <w:lang w:val="en-US"/>
        </w:rPr>
        <w:t>i</w:t>
      </w:r>
      <w:proofErr w:type="spellEnd"/>
      <w:r w:rsidRPr="00F11BFF">
        <w:rPr>
          <w:bCs/>
          <w:lang w:val="en-US"/>
        </w:rPr>
        <w:t xml:space="preserve"> is close to zero)</w:t>
      </w:r>
      <w:r w:rsidR="00E22E22">
        <w:rPr>
          <w:bCs/>
          <w:lang w:val="en-US"/>
        </w:rPr>
        <w:t>,</w:t>
      </w:r>
      <w:r w:rsidR="00BB6667" w:rsidRPr="00F11BFF">
        <w:rPr>
          <w:bCs/>
          <w:lang w:val="en-US"/>
        </w:rPr>
        <w:t xml:space="preserve"> and </w:t>
      </w:r>
      <w:r w:rsidRPr="00F11BFF">
        <w:rPr>
          <w:bCs/>
          <w:lang w:val="en-US"/>
        </w:rPr>
        <w:t>its variation not explained by other factors (</w:t>
      </w:r>
      <w:proofErr w:type="spellStart"/>
      <w:r w:rsidR="0010304F" w:rsidRPr="00694506">
        <w:rPr>
          <w:bCs/>
          <w:i/>
          <w:iCs/>
          <w:lang w:val="en-US"/>
        </w:rPr>
        <w:t>σ</w:t>
      </w:r>
      <w:r w:rsidR="0010304F">
        <w:rPr>
          <w:bCs/>
          <w:i/>
          <w:iCs/>
          <w:sz w:val="20"/>
          <w:vertAlign w:val="subscript"/>
          <w:lang w:val="en-US"/>
        </w:rPr>
        <w:t>j</w:t>
      </w:r>
      <w:proofErr w:type="spellEnd"/>
      <w:r w:rsidRPr="00F11BFF">
        <w:rPr>
          <w:bCs/>
          <w:lang w:val="en-US"/>
        </w:rPr>
        <w:t>) is large, or both.</w:t>
      </w:r>
    </w:p>
    <w:p w14:paraId="4D6F9469" w14:textId="77777777" w:rsidR="00E67C88" w:rsidRPr="00F11BFF" w:rsidRDefault="00E67C88" w:rsidP="00F169A8">
      <w:pPr>
        <w:spacing w:line="360" w:lineRule="auto"/>
        <w:ind w:left="709" w:hanging="709"/>
        <w:rPr>
          <w:bCs/>
          <w:lang w:val="en-US"/>
        </w:rPr>
      </w:pPr>
    </w:p>
    <w:p w14:paraId="4C9D5F61" w14:textId="77777777" w:rsidR="00E445A1" w:rsidRPr="00F11BFF" w:rsidRDefault="002D75F5" w:rsidP="00F169A8">
      <w:pPr>
        <w:keepNext/>
        <w:spacing w:line="360" w:lineRule="auto"/>
        <w:jc w:val="both"/>
        <w:rPr>
          <w:b/>
          <w:iCs/>
          <w:lang w:val="en-US"/>
        </w:rPr>
      </w:pPr>
      <w:r>
        <w:rPr>
          <w:b/>
          <w:iCs/>
          <w:lang w:val="en-US"/>
        </w:rPr>
        <w:t>5</w:t>
      </w:r>
      <w:r w:rsidR="00E445A1" w:rsidRPr="00B2730A">
        <w:rPr>
          <w:b/>
          <w:iCs/>
          <w:lang w:val="en-US"/>
        </w:rPr>
        <w:t xml:space="preserve">. </w:t>
      </w:r>
      <w:r w:rsidR="00BC0A06" w:rsidRPr="00B2730A">
        <w:rPr>
          <w:b/>
          <w:iCs/>
          <w:lang w:val="en-US"/>
        </w:rPr>
        <w:t>Preliminary analysis</w:t>
      </w:r>
    </w:p>
    <w:p w14:paraId="4C60E0E8" w14:textId="77777777" w:rsidR="00E445A1" w:rsidRPr="00F11BFF" w:rsidRDefault="002D75F5" w:rsidP="00F169A8">
      <w:pPr>
        <w:keepNext/>
        <w:spacing w:line="360" w:lineRule="auto"/>
        <w:jc w:val="both"/>
        <w:rPr>
          <w:bCs/>
          <w:i/>
          <w:lang w:val="en-US"/>
        </w:rPr>
      </w:pPr>
      <w:r>
        <w:rPr>
          <w:bCs/>
          <w:i/>
          <w:lang w:val="en-US"/>
        </w:rPr>
        <w:t>5</w:t>
      </w:r>
      <w:r w:rsidR="00E445A1" w:rsidRPr="00F11BFF">
        <w:rPr>
          <w:bCs/>
          <w:i/>
          <w:lang w:val="en-US"/>
        </w:rPr>
        <w:t>.</w:t>
      </w:r>
      <w:r w:rsidR="00460F27" w:rsidRPr="00F11BFF">
        <w:rPr>
          <w:bCs/>
          <w:i/>
          <w:lang w:val="en-US"/>
        </w:rPr>
        <w:t>1</w:t>
      </w:r>
      <w:r w:rsidR="00E445A1" w:rsidRPr="00F11BFF">
        <w:rPr>
          <w:bCs/>
          <w:i/>
          <w:lang w:val="en-US"/>
        </w:rPr>
        <w:t xml:space="preserve">. </w:t>
      </w:r>
      <w:r w:rsidR="0034187E" w:rsidRPr="00F11BFF">
        <w:rPr>
          <w:bCs/>
          <w:i/>
          <w:lang w:val="en-US"/>
        </w:rPr>
        <w:t>V</w:t>
      </w:r>
      <w:r w:rsidR="00E445A1" w:rsidRPr="00F11BFF">
        <w:rPr>
          <w:bCs/>
          <w:i/>
          <w:lang w:val="en-US"/>
        </w:rPr>
        <w:t>alue effects</w:t>
      </w:r>
    </w:p>
    <w:p w14:paraId="3BA107DD" w14:textId="77777777" w:rsidR="00CF314E" w:rsidRDefault="00E82940" w:rsidP="00CA0D07">
      <w:pPr>
        <w:spacing w:line="360" w:lineRule="auto"/>
        <w:jc w:val="both"/>
        <w:rPr>
          <w:bCs/>
          <w:iCs/>
          <w:lang w:val="en-US"/>
        </w:rPr>
      </w:pPr>
      <w:r w:rsidRPr="00F11BFF">
        <w:rPr>
          <w:bCs/>
          <w:iCs/>
          <w:lang w:val="en-US"/>
        </w:rPr>
        <w:t>Table 1 reports the average slopes from the month-by-month Fama</w:t>
      </w:r>
      <w:r>
        <w:rPr>
          <w:bCs/>
          <w:iCs/>
          <w:lang w:val="en-US"/>
        </w:rPr>
        <w:t>-MacBeth</w:t>
      </w:r>
      <w:r w:rsidRPr="00F11BFF">
        <w:rPr>
          <w:bCs/>
          <w:iCs/>
          <w:lang w:val="en-US"/>
        </w:rPr>
        <w:t xml:space="preserve"> regressions applied to the overall sample (</w:t>
      </w:r>
      <w:r>
        <w:rPr>
          <w:bCs/>
          <w:iCs/>
          <w:lang w:val="en-US"/>
        </w:rPr>
        <w:t>P</w:t>
      </w:r>
      <w:r w:rsidRPr="00F11BFF">
        <w:rPr>
          <w:bCs/>
          <w:iCs/>
          <w:lang w:val="en-US"/>
        </w:rPr>
        <w:t xml:space="preserve">anel </w:t>
      </w:r>
      <w:r w:rsidR="00054FCA">
        <w:rPr>
          <w:bCs/>
          <w:iCs/>
          <w:lang w:val="en-US"/>
        </w:rPr>
        <w:t>A</w:t>
      </w:r>
      <w:r w:rsidRPr="00F11BFF">
        <w:rPr>
          <w:bCs/>
          <w:iCs/>
          <w:lang w:val="en-US"/>
        </w:rPr>
        <w:t>)</w:t>
      </w:r>
      <w:r>
        <w:rPr>
          <w:bCs/>
          <w:iCs/>
          <w:lang w:val="en-US"/>
        </w:rPr>
        <w:t>,</w:t>
      </w:r>
      <w:r w:rsidRPr="00F11BFF">
        <w:rPr>
          <w:bCs/>
          <w:iCs/>
          <w:lang w:val="en-US"/>
        </w:rPr>
        <w:t xml:space="preserve"> followed by </w:t>
      </w:r>
      <w:r>
        <w:rPr>
          <w:bCs/>
          <w:iCs/>
          <w:lang w:val="en-US"/>
        </w:rPr>
        <w:t xml:space="preserve">the </w:t>
      </w:r>
      <w:r w:rsidRPr="00F11BFF">
        <w:rPr>
          <w:bCs/>
          <w:iCs/>
          <w:lang w:val="en-US"/>
        </w:rPr>
        <w:t>small (</w:t>
      </w:r>
      <w:r>
        <w:rPr>
          <w:bCs/>
          <w:iCs/>
          <w:lang w:val="en-US"/>
        </w:rPr>
        <w:t>P</w:t>
      </w:r>
      <w:r w:rsidRPr="00F11BFF">
        <w:rPr>
          <w:bCs/>
          <w:iCs/>
          <w:lang w:val="en-US"/>
        </w:rPr>
        <w:t xml:space="preserve">anel </w:t>
      </w:r>
      <w:r w:rsidR="00054FCA">
        <w:rPr>
          <w:bCs/>
          <w:iCs/>
          <w:lang w:val="en-US"/>
        </w:rPr>
        <w:t>B</w:t>
      </w:r>
      <w:r w:rsidRPr="00F11BFF">
        <w:rPr>
          <w:bCs/>
          <w:iCs/>
          <w:lang w:val="en-US"/>
        </w:rPr>
        <w:t>) and large (</w:t>
      </w:r>
      <w:r>
        <w:rPr>
          <w:bCs/>
          <w:iCs/>
          <w:lang w:val="en-US"/>
        </w:rPr>
        <w:t>P</w:t>
      </w:r>
      <w:r w:rsidRPr="00F11BFF">
        <w:rPr>
          <w:bCs/>
          <w:iCs/>
          <w:lang w:val="en-US"/>
        </w:rPr>
        <w:t xml:space="preserve">anel </w:t>
      </w:r>
      <w:r w:rsidR="00054FCA">
        <w:rPr>
          <w:bCs/>
          <w:iCs/>
          <w:lang w:val="en-US"/>
        </w:rPr>
        <w:t>C</w:t>
      </w:r>
      <w:r w:rsidRPr="00F11BFF">
        <w:rPr>
          <w:bCs/>
          <w:iCs/>
          <w:lang w:val="en-US"/>
        </w:rPr>
        <w:t xml:space="preserve">) subsamples.  Notably, the statistical significance of the pre-ranking </w:t>
      </w:r>
      <w:r w:rsidRPr="00F11BFF">
        <w:rPr>
          <w:bCs/>
          <w:i/>
          <w:lang w:val="en-US"/>
        </w:rPr>
        <w:t>β</w:t>
      </w:r>
      <w:r w:rsidRPr="00F11BFF">
        <w:rPr>
          <w:bCs/>
          <w:iCs/>
          <w:lang w:val="en-US"/>
        </w:rPr>
        <w:t xml:space="preserve"> is generally negligible and minimal at best across all models and all three panels.  This statistical significance becomes negligible after</w:t>
      </w:r>
      <w:r>
        <w:rPr>
          <w:bCs/>
          <w:iCs/>
          <w:lang w:val="en-US"/>
        </w:rPr>
        <w:t xml:space="preserve"> the</w:t>
      </w:r>
      <w:r w:rsidRPr="00F11BFF">
        <w:rPr>
          <w:bCs/>
          <w:iCs/>
          <w:lang w:val="en-US"/>
        </w:rPr>
        <w:t xml:space="preserve"> inclusion of the </w:t>
      </w:r>
      <w:r w:rsidRPr="00F11BFF">
        <w:rPr>
          <w:bCs/>
          <w:i/>
          <w:lang w:val="en-US"/>
        </w:rPr>
        <w:t>LIU</w:t>
      </w:r>
      <w:r w:rsidRPr="00F11BFF">
        <w:rPr>
          <w:bCs/>
          <w:iCs/>
          <w:lang w:val="en-US"/>
        </w:rPr>
        <w:t xml:space="preserve"> and </w:t>
      </w:r>
      <w:r w:rsidR="00BE53C2" w:rsidRPr="009E0664">
        <w:rPr>
          <w:i/>
          <w:iCs/>
          <w:lang w:val="en-US"/>
        </w:rPr>
        <w:t>F</w:t>
      </w:r>
      <w:r w:rsidR="00BE53C2">
        <w:rPr>
          <w:i/>
          <w:iCs/>
          <w:lang w:val="en-US"/>
        </w:rPr>
        <w:t>ree Float</w:t>
      </w:r>
      <w:r w:rsidR="00BE53C2">
        <w:rPr>
          <w:lang w:val="en-US"/>
        </w:rPr>
        <w:t xml:space="preserve"> </w:t>
      </w:r>
      <w:r w:rsidR="00751CF3">
        <w:rPr>
          <w:bCs/>
          <w:iCs/>
          <w:lang w:val="en-US"/>
        </w:rPr>
        <w:t>equity characteristics</w:t>
      </w:r>
      <w:r w:rsidR="00751CF3" w:rsidRPr="00F11BFF">
        <w:rPr>
          <w:bCs/>
          <w:iCs/>
          <w:lang w:val="en-US"/>
        </w:rPr>
        <w:t xml:space="preserve"> </w:t>
      </w:r>
      <w:r w:rsidRPr="00F11BFF">
        <w:rPr>
          <w:bCs/>
          <w:iCs/>
          <w:lang w:val="en-US"/>
        </w:rPr>
        <w:t xml:space="preserve">within the last three models across </w:t>
      </w:r>
      <w:r w:rsidR="00751CF3">
        <w:rPr>
          <w:bCs/>
          <w:iCs/>
          <w:lang w:val="en-US"/>
        </w:rPr>
        <w:t>the overall</w:t>
      </w:r>
      <w:r w:rsidR="00751CF3" w:rsidRPr="00F11BFF">
        <w:rPr>
          <w:bCs/>
          <w:iCs/>
          <w:lang w:val="en-US"/>
        </w:rPr>
        <w:t xml:space="preserve"> </w:t>
      </w:r>
      <w:r>
        <w:rPr>
          <w:bCs/>
          <w:iCs/>
          <w:lang w:val="en-US"/>
        </w:rPr>
        <w:t>sample</w:t>
      </w:r>
      <w:r w:rsidR="00751CF3">
        <w:rPr>
          <w:bCs/>
          <w:iCs/>
          <w:lang w:val="en-US"/>
        </w:rPr>
        <w:t xml:space="preserve"> and the subsample</w:t>
      </w:r>
      <w:r>
        <w:rPr>
          <w:bCs/>
          <w:iCs/>
          <w:lang w:val="en-US"/>
        </w:rPr>
        <w:t>s</w:t>
      </w:r>
      <w:r w:rsidRPr="00F11BFF">
        <w:rPr>
          <w:bCs/>
          <w:iCs/>
          <w:lang w:val="en-US"/>
        </w:rPr>
        <w:t xml:space="preserve">.  </w:t>
      </w:r>
      <w:r>
        <w:rPr>
          <w:bCs/>
          <w:iCs/>
          <w:lang w:val="en-US"/>
        </w:rPr>
        <w:t xml:space="preserve">The addition of </w:t>
      </w:r>
      <w:r w:rsidRPr="00694506">
        <w:rPr>
          <w:bCs/>
          <w:i/>
          <w:lang w:val="en-US"/>
        </w:rPr>
        <w:t>MCAP</w:t>
      </w:r>
      <w:r>
        <w:rPr>
          <w:bCs/>
          <w:iCs/>
          <w:lang w:val="en-US"/>
        </w:rPr>
        <w:t xml:space="preserve"> is consistently negative and highly statistically significant across </w:t>
      </w:r>
      <w:r>
        <w:rPr>
          <w:bCs/>
          <w:iCs/>
          <w:lang w:val="en-US"/>
        </w:rPr>
        <w:lastRenderedPageBreak/>
        <w:t xml:space="preserve">all relevant models in the overall sample.  However, this association becomes consistently positive across both Panels </w:t>
      </w:r>
      <w:r w:rsidR="00054FCA">
        <w:rPr>
          <w:bCs/>
          <w:iCs/>
          <w:lang w:val="en-US"/>
        </w:rPr>
        <w:t>B</w:t>
      </w:r>
      <w:r>
        <w:rPr>
          <w:bCs/>
          <w:iCs/>
          <w:lang w:val="en-US"/>
        </w:rPr>
        <w:t xml:space="preserve"> and </w:t>
      </w:r>
      <w:r w:rsidR="00054FCA">
        <w:rPr>
          <w:bCs/>
          <w:iCs/>
          <w:lang w:val="en-US"/>
        </w:rPr>
        <w:t>C</w:t>
      </w:r>
      <w:r>
        <w:rPr>
          <w:bCs/>
          <w:iCs/>
          <w:lang w:val="en-US"/>
        </w:rPr>
        <w:t xml:space="preserve">.  This association generally lacks statistical significance in the smaller subsample (Panel </w:t>
      </w:r>
      <w:r w:rsidR="00054FCA">
        <w:rPr>
          <w:bCs/>
          <w:iCs/>
          <w:lang w:val="en-US"/>
        </w:rPr>
        <w:t>B</w:t>
      </w:r>
      <w:r>
        <w:rPr>
          <w:bCs/>
          <w:iCs/>
          <w:lang w:val="en-US"/>
        </w:rPr>
        <w:t xml:space="preserve">), while having high statistical significance in the larger subsample (Panel </w:t>
      </w:r>
      <w:r w:rsidR="00054FCA">
        <w:rPr>
          <w:bCs/>
          <w:iCs/>
          <w:lang w:val="en-US"/>
        </w:rPr>
        <w:t>C</w:t>
      </w:r>
      <w:r>
        <w:rPr>
          <w:bCs/>
          <w:iCs/>
          <w:lang w:val="en-US"/>
        </w:rPr>
        <w:t xml:space="preserve">).  </w:t>
      </w:r>
      <w:r w:rsidRPr="00F11BFF">
        <w:rPr>
          <w:bCs/>
          <w:iCs/>
          <w:lang w:val="en-US"/>
        </w:rPr>
        <w:t>This implies a possible size-related effect in the cross</w:t>
      </w:r>
      <w:r>
        <w:rPr>
          <w:bCs/>
          <w:iCs/>
          <w:lang w:val="en-US"/>
        </w:rPr>
        <w:t>-</w:t>
      </w:r>
      <w:r w:rsidRPr="00F11BFF">
        <w:rPr>
          <w:bCs/>
          <w:iCs/>
          <w:lang w:val="en-US"/>
        </w:rPr>
        <w:t>section of stock returns</w:t>
      </w:r>
      <w:r>
        <w:rPr>
          <w:bCs/>
          <w:iCs/>
          <w:lang w:val="en-US"/>
        </w:rPr>
        <w:t>.</w:t>
      </w:r>
    </w:p>
    <w:p w14:paraId="2BB76C1F" w14:textId="2FA9044E" w:rsidR="00CF314E" w:rsidRDefault="00377A42" w:rsidP="00CA0D07">
      <w:pPr>
        <w:spacing w:line="360" w:lineRule="auto"/>
        <w:jc w:val="both"/>
        <w:rPr>
          <w:bCs/>
          <w:iCs/>
          <w:lang w:val="en-US"/>
        </w:rPr>
      </w:pPr>
      <w:r w:rsidRPr="00F11BFF">
        <w:rPr>
          <w:bCs/>
          <w:iCs/>
          <w:lang w:val="en-US"/>
        </w:rPr>
        <w:tab/>
      </w:r>
      <w:r w:rsidRPr="00377A42">
        <w:rPr>
          <w:bCs/>
          <w:iCs/>
          <w:lang w:val="en-US"/>
        </w:rPr>
        <w:t xml:space="preserve">Next, the addition of </w:t>
      </w:r>
      <w:r w:rsidRPr="00377A42">
        <w:rPr>
          <w:bCs/>
          <w:i/>
          <w:lang w:val="en-US"/>
        </w:rPr>
        <w:t>B/M</w:t>
      </w:r>
      <w:r w:rsidRPr="00377A42">
        <w:rPr>
          <w:bCs/>
          <w:iCs/>
          <w:lang w:val="en-US"/>
        </w:rPr>
        <w:t xml:space="preserve"> is associated with a consistently negative coefficient</w:t>
      </w:r>
      <w:r w:rsidR="00B940C7">
        <w:rPr>
          <w:bCs/>
          <w:iCs/>
          <w:lang w:val="en-US"/>
        </w:rPr>
        <w:t>,</w:t>
      </w:r>
      <w:r w:rsidRPr="00377A42">
        <w:rPr>
          <w:bCs/>
          <w:iCs/>
          <w:lang w:val="en-US"/>
        </w:rPr>
        <w:t xml:space="preserve"> which is also highly statistically significant across all models that include this variable and across all three panels.</w:t>
      </w:r>
      <w:r w:rsidRPr="00F11BFF">
        <w:rPr>
          <w:bCs/>
          <w:iCs/>
          <w:lang w:val="en-US"/>
        </w:rPr>
        <w:t xml:space="preserve">  The addition of </w:t>
      </w:r>
      <w:r w:rsidRPr="00F11BFF">
        <w:rPr>
          <w:bCs/>
          <w:i/>
          <w:lang w:val="en-US"/>
        </w:rPr>
        <w:t>MOM</w:t>
      </w:r>
      <w:r w:rsidRPr="00F11BFF">
        <w:rPr>
          <w:bCs/>
          <w:iCs/>
          <w:lang w:val="en-US"/>
        </w:rPr>
        <w:t xml:space="preserve"> results in a positive and </w:t>
      </w:r>
      <w:r>
        <w:rPr>
          <w:bCs/>
          <w:iCs/>
          <w:lang w:val="en-US"/>
        </w:rPr>
        <w:t xml:space="preserve">highly statistically </w:t>
      </w:r>
      <w:r w:rsidRPr="00F11BFF">
        <w:rPr>
          <w:bCs/>
          <w:iCs/>
          <w:lang w:val="en-US"/>
        </w:rPr>
        <w:t xml:space="preserve">significant coefficient, alluding to a momentum effect in the valuation of </w:t>
      </w:r>
      <w:r>
        <w:rPr>
          <w:bCs/>
          <w:iCs/>
          <w:lang w:val="en-US"/>
        </w:rPr>
        <w:t xml:space="preserve">the </w:t>
      </w:r>
      <w:r w:rsidRPr="00F11BFF">
        <w:rPr>
          <w:bCs/>
          <w:iCs/>
          <w:lang w:val="en-US"/>
        </w:rPr>
        <w:t>stock returns.  This evidence is consistent with Fama and French</w:t>
      </w:r>
      <w:r>
        <w:rPr>
          <w:bCs/>
          <w:iCs/>
          <w:lang w:val="en-US"/>
        </w:rPr>
        <w:t>’s</w:t>
      </w:r>
      <w:r w:rsidRPr="00F11BFF">
        <w:rPr>
          <w:bCs/>
          <w:iCs/>
          <w:lang w:val="en-US"/>
        </w:rPr>
        <w:t xml:space="preserve"> </w:t>
      </w:r>
      <w:r>
        <w:rPr>
          <w:bCs/>
          <w:iCs/>
          <w:lang w:val="en-US"/>
        </w:rPr>
        <w:t>previous</w:t>
      </w:r>
      <w:r w:rsidRPr="00F11BFF">
        <w:rPr>
          <w:bCs/>
          <w:iCs/>
          <w:lang w:val="en-US"/>
        </w:rPr>
        <w:t xml:space="preserve"> </w:t>
      </w:r>
      <w:r w:rsidR="000F3880" w:rsidRPr="00F11BFF">
        <w:rPr>
          <w:bCs/>
          <w:iCs/>
          <w:lang w:val="en-US"/>
        </w:rPr>
        <w:t>(1992)</w:t>
      </w:r>
      <w:r w:rsidR="000F3880">
        <w:rPr>
          <w:bCs/>
          <w:iCs/>
          <w:lang w:val="en-US"/>
        </w:rPr>
        <w:t xml:space="preserve"> </w:t>
      </w:r>
      <w:r w:rsidRPr="00F11BFF">
        <w:rPr>
          <w:bCs/>
          <w:iCs/>
          <w:lang w:val="en-US"/>
        </w:rPr>
        <w:t>findings</w:t>
      </w:r>
      <w:r>
        <w:rPr>
          <w:bCs/>
          <w:iCs/>
          <w:lang w:val="en-US"/>
        </w:rPr>
        <w:t xml:space="preserve"> and,</w:t>
      </w:r>
      <w:r w:rsidRPr="00F11BFF">
        <w:rPr>
          <w:bCs/>
          <w:iCs/>
          <w:lang w:val="en-US"/>
        </w:rPr>
        <w:t xml:space="preserve"> more recently</w:t>
      </w:r>
      <w:r>
        <w:rPr>
          <w:bCs/>
          <w:iCs/>
          <w:lang w:val="en-US"/>
        </w:rPr>
        <w:t>,</w:t>
      </w:r>
      <w:r w:rsidRPr="00F11BFF">
        <w:rPr>
          <w:bCs/>
          <w:iCs/>
          <w:lang w:val="en-US"/>
        </w:rPr>
        <w:t xml:space="preserve"> Liu</w:t>
      </w:r>
      <w:r>
        <w:rPr>
          <w:bCs/>
          <w:iCs/>
          <w:lang w:val="en-US"/>
        </w:rPr>
        <w:t xml:space="preserve"> et al.’s</w:t>
      </w:r>
      <w:r w:rsidRPr="00F11BFF">
        <w:rPr>
          <w:bCs/>
          <w:iCs/>
          <w:lang w:val="en-US"/>
        </w:rPr>
        <w:t xml:space="preserve"> (2019)</w:t>
      </w:r>
      <w:r>
        <w:rPr>
          <w:bCs/>
          <w:iCs/>
          <w:lang w:val="en-US"/>
        </w:rPr>
        <w:t xml:space="preserve"> findings</w:t>
      </w:r>
      <w:r w:rsidRPr="00F11BFF">
        <w:rPr>
          <w:bCs/>
          <w:iCs/>
          <w:lang w:val="en-US"/>
        </w:rPr>
        <w:t>.</w:t>
      </w:r>
      <w:r>
        <w:rPr>
          <w:bCs/>
          <w:iCs/>
          <w:lang w:val="en-US"/>
        </w:rPr>
        <w:t xml:space="preserve">  The addition of </w:t>
      </w:r>
      <w:r w:rsidRPr="00694506">
        <w:rPr>
          <w:bCs/>
          <w:i/>
          <w:lang w:val="en-US"/>
        </w:rPr>
        <w:t>LIU</w:t>
      </w:r>
      <w:r>
        <w:rPr>
          <w:bCs/>
          <w:iCs/>
          <w:lang w:val="en-US"/>
        </w:rPr>
        <w:t xml:space="preserve"> similarly leads to a consistently negative coefficient across all models, which is notably highly statistically significant in the overall sample and the smallest size subsample (Panel </w:t>
      </w:r>
      <w:r w:rsidR="00054FCA">
        <w:rPr>
          <w:bCs/>
          <w:iCs/>
          <w:lang w:val="en-US"/>
        </w:rPr>
        <w:t>B</w:t>
      </w:r>
      <w:r>
        <w:rPr>
          <w:bCs/>
          <w:iCs/>
          <w:lang w:val="en-US"/>
        </w:rPr>
        <w:t xml:space="preserve">), while lacking significance in the </w:t>
      </w:r>
      <w:r w:rsidR="000642B1">
        <w:rPr>
          <w:bCs/>
          <w:iCs/>
          <w:lang w:val="en-US"/>
        </w:rPr>
        <w:t>largest-</w:t>
      </w:r>
      <w:r>
        <w:rPr>
          <w:bCs/>
          <w:iCs/>
          <w:lang w:val="en-US"/>
        </w:rPr>
        <w:t xml:space="preserve">size subsample (Panel </w:t>
      </w:r>
      <w:r w:rsidR="00054FCA">
        <w:rPr>
          <w:bCs/>
          <w:iCs/>
          <w:lang w:val="en-US"/>
        </w:rPr>
        <w:t>C</w:t>
      </w:r>
      <w:r>
        <w:rPr>
          <w:bCs/>
          <w:iCs/>
          <w:lang w:val="en-US"/>
        </w:rPr>
        <w:t xml:space="preserve">).  This evidence is suggestive of a potential liquidity effect, which is especially pertinent in smaller-sized stocks.  The addition of </w:t>
      </w:r>
      <w:r w:rsidR="00BE53C2" w:rsidRPr="009E0664">
        <w:rPr>
          <w:i/>
          <w:iCs/>
          <w:lang w:val="en-US"/>
        </w:rPr>
        <w:t>F</w:t>
      </w:r>
      <w:r w:rsidR="00BE53C2">
        <w:rPr>
          <w:i/>
          <w:iCs/>
          <w:lang w:val="en-US"/>
        </w:rPr>
        <w:t>ree Float</w:t>
      </w:r>
      <w:r>
        <w:rPr>
          <w:bCs/>
          <w:iCs/>
          <w:lang w:val="en-US"/>
        </w:rPr>
        <w:t xml:space="preserve"> leads to a consistently negative coefficient across all models and across all three samples.  However, while this is highly statistically significant in the overall sample (Panel </w:t>
      </w:r>
      <w:r w:rsidR="00054FCA">
        <w:rPr>
          <w:bCs/>
          <w:iCs/>
          <w:lang w:val="en-US"/>
        </w:rPr>
        <w:t>A</w:t>
      </w:r>
      <w:r>
        <w:rPr>
          <w:bCs/>
          <w:iCs/>
          <w:lang w:val="en-US"/>
        </w:rPr>
        <w:t xml:space="preserve">), it </w:t>
      </w:r>
      <w:r w:rsidR="00B940C7">
        <w:rPr>
          <w:bCs/>
          <w:iCs/>
          <w:lang w:val="en-US"/>
        </w:rPr>
        <w:t xml:space="preserve">is somewhat reduced </w:t>
      </w:r>
      <w:r>
        <w:rPr>
          <w:bCs/>
          <w:iCs/>
          <w:lang w:val="en-US"/>
        </w:rPr>
        <w:t>in the two size-related subsamples.  This is indicative of a potential free float</w:t>
      </w:r>
      <w:r w:rsidR="000F3880">
        <w:rPr>
          <w:bCs/>
          <w:iCs/>
          <w:lang w:val="en-US"/>
        </w:rPr>
        <w:t>–</w:t>
      </w:r>
      <w:r>
        <w:rPr>
          <w:bCs/>
          <w:iCs/>
          <w:lang w:val="en-US"/>
        </w:rPr>
        <w:t>related effect.</w:t>
      </w:r>
    </w:p>
    <w:p w14:paraId="36BBBC00" w14:textId="77777777" w:rsidR="00E445A1" w:rsidRPr="00F11BFF" w:rsidRDefault="00E445A1" w:rsidP="00F169A8">
      <w:pPr>
        <w:spacing w:line="360" w:lineRule="auto"/>
        <w:jc w:val="center"/>
        <w:rPr>
          <w:b/>
          <w:bCs/>
          <w:lang w:val="en-US"/>
        </w:rPr>
      </w:pPr>
      <w:r w:rsidRPr="00F11BFF">
        <w:rPr>
          <w:b/>
          <w:bCs/>
          <w:lang w:val="en-US"/>
        </w:rPr>
        <w:t xml:space="preserve">Table </w:t>
      </w:r>
      <w:r w:rsidR="00DB0DC7" w:rsidRPr="00F11BFF">
        <w:rPr>
          <w:b/>
          <w:bCs/>
          <w:lang w:val="en-US"/>
        </w:rPr>
        <w:t>1</w:t>
      </w:r>
      <w:r w:rsidR="001D3C7F">
        <w:rPr>
          <w:b/>
          <w:bCs/>
          <w:lang w:val="en-US"/>
        </w:rPr>
        <w:t xml:space="preserve"> </w:t>
      </w:r>
      <w:r w:rsidR="001D3C7F" w:rsidRPr="00B76978">
        <w:rPr>
          <w:b/>
          <w:bCs/>
          <w:lang w:val="en-US"/>
        </w:rPr>
        <w:t>here</w:t>
      </w:r>
    </w:p>
    <w:p w14:paraId="5B282490" w14:textId="77777777" w:rsidR="00E445A1" w:rsidRPr="00F11BFF" w:rsidRDefault="00E445A1" w:rsidP="00F169A8">
      <w:pPr>
        <w:spacing w:line="360" w:lineRule="auto"/>
        <w:jc w:val="both"/>
        <w:rPr>
          <w:bCs/>
          <w:iCs/>
          <w:lang w:val="en-US"/>
        </w:rPr>
      </w:pPr>
    </w:p>
    <w:p w14:paraId="2E0F9CFA" w14:textId="77777777" w:rsidR="00E445A1" w:rsidRPr="00F11BFF" w:rsidRDefault="002D75F5" w:rsidP="00F169A8">
      <w:pPr>
        <w:keepNext/>
        <w:spacing w:line="360" w:lineRule="auto"/>
        <w:jc w:val="both"/>
        <w:rPr>
          <w:i/>
          <w:lang w:val="en-US"/>
        </w:rPr>
      </w:pPr>
      <w:r>
        <w:rPr>
          <w:i/>
          <w:lang w:val="en-US"/>
        </w:rPr>
        <w:t>5</w:t>
      </w:r>
      <w:r w:rsidR="00E445A1" w:rsidRPr="00F11BFF">
        <w:rPr>
          <w:i/>
          <w:lang w:val="en-US"/>
        </w:rPr>
        <w:t>.</w:t>
      </w:r>
      <w:r w:rsidR="00AF6EB0" w:rsidRPr="00F11BFF">
        <w:rPr>
          <w:i/>
          <w:lang w:val="en-US"/>
        </w:rPr>
        <w:t>2</w:t>
      </w:r>
      <w:r w:rsidR="00E445A1" w:rsidRPr="00F11BFF">
        <w:rPr>
          <w:i/>
          <w:lang w:val="en-US"/>
        </w:rPr>
        <w:t>. Descriptive statistics of factor mimicking portfolios</w:t>
      </w:r>
    </w:p>
    <w:p w14:paraId="2805F58B" w14:textId="429B6A23" w:rsidR="00CA0D07" w:rsidRDefault="000B40CA" w:rsidP="00F169A8">
      <w:pPr>
        <w:spacing w:line="360" w:lineRule="auto"/>
        <w:jc w:val="both"/>
        <w:rPr>
          <w:lang w:val="en-US"/>
        </w:rPr>
      </w:pPr>
      <w:r w:rsidRPr="00F11BFF">
        <w:rPr>
          <w:lang w:val="en-US"/>
        </w:rPr>
        <w:t xml:space="preserve">The means, standard deviations, autocorrelations, and cross-correlations of the monthly returns of the FMPs are reported in Table 2.  Several observations are apparent.  </w:t>
      </w:r>
      <w:r w:rsidR="006374D6" w:rsidRPr="00F11BFF">
        <w:rPr>
          <w:lang w:val="en-US"/>
        </w:rPr>
        <w:t xml:space="preserve">The first in Panel </w:t>
      </w:r>
      <w:r w:rsidR="00054FCA">
        <w:rPr>
          <w:lang w:val="en-US"/>
        </w:rPr>
        <w:t>A</w:t>
      </w:r>
      <w:r w:rsidR="006374D6" w:rsidRPr="00F11BFF">
        <w:rPr>
          <w:lang w:val="en-US"/>
        </w:rPr>
        <w:t xml:space="preserve"> is that the largest average monthly returns are also those with the highest statistical significance.  The </w:t>
      </w:r>
      <w:r w:rsidR="001C72D0">
        <w:rPr>
          <w:lang w:val="en-US"/>
        </w:rPr>
        <w:t xml:space="preserve">average </w:t>
      </w:r>
      <w:r w:rsidR="006374D6" w:rsidRPr="00F11BFF">
        <w:rPr>
          <w:lang w:val="en-US"/>
        </w:rPr>
        <w:t xml:space="preserve">excess returns of the market portfolio </w:t>
      </w:r>
      <w:r w:rsidR="00377A42">
        <w:rPr>
          <w:lang w:val="en-US"/>
        </w:rPr>
        <w:t>are</w:t>
      </w:r>
      <w:r w:rsidR="001C72D0" w:rsidRPr="00F11BFF">
        <w:rPr>
          <w:lang w:val="en-US"/>
        </w:rPr>
        <w:t xml:space="preserve"> </w:t>
      </w:r>
      <w:r w:rsidR="006374D6">
        <w:rPr>
          <w:lang w:val="en-US"/>
        </w:rPr>
        <w:t>0.87</w:t>
      </w:r>
      <w:r w:rsidR="006374D6" w:rsidRPr="00F11BFF">
        <w:rPr>
          <w:lang w:val="en-US"/>
        </w:rPr>
        <w:t xml:space="preserve">% (t-statistic: </w:t>
      </w:r>
      <w:r w:rsidR="006374D6">
        <w:rPr>
          <w:lang w:val="en-US"/>
        </w:rPr>
        <w:t>2.29</w:t>
      </w:r>
      <w:r w:rsidR="006374D6" w:rsidRPr="00F11BFF">
        <w:rPr>
          <w:lang w:val="en-US"/>
        </w:rPr>
        <w:t>), while those of the size (</w:t>
      </w:r>
      <w:r w:rsidR="006374D6" w:rsidRPr="00F11BFF">
        <w:rPr>
          <w:i/>
          <w:iCs/>
          <w:lang w:val="en-US"/>
        </w:rPr>
        <w:t>SMB</w:t>
      </w:r>
      <w:r w:rsidR="006374D6" w:rsidRPr="00F11BFF">
        <w:rPr>
          <w:lang w:val="en-US"/>
        </w:rPr>
        <w:t>) and book</w:t>
      </w:r>
      <w:r w:rsidR="006374D6">
        <w:rPr>
          <w:lang w:val="en-US"/>
        </w:rPr>
        <w:t>-to-market</w:t>
      </w:r>
      <w:r w:rsidR="006374D6" w:rsidRPr="00F11BFF">
        <w:rPr>
          <w:lang w:val="en-US"/>
        </w:rPr>
        <w:t xml:space="preserve"> value (</w:t>
      </w:r>
      <w:r w:rsidR="006374D6" w:rsidRPr="00F11BFF">
        <w:rPr>
          <w:i/>
          <w:iCs/>
          <w:lang w:val="en-US"/>
        </w:rPr>
        <w:t>HML</w:t>
      </w:r>
      <w:r w:rsidR="006374D6" w:rsidRPr="00F11BFF">
        <w:rPr>
          <w:lang w:val="en-US"/>
        </w:rPr>
        <w:t xml:space="preserve">) FMPs are </w:t>
      </w:r>
      <w:r w:rsidR="006374D6">
        <w:rPr>
          <w:lang w:val="en-US"/>
        </w:rPr>
        <w:t>1.3</w:t>
      </w:r>
      <w:r w:rsidR="00377A42">
        <w:rPr>
          <w:lang w:val="en-US"/>
        </w:rPr>
        <w:t>0</w:t>
      </w:r>
      <w:r w:rsidR="006374D6" w:rsidRPr="00F11BFF">
        <w:rPr>
          <w:lang w:val="en-US"/>
        </w:rPr>
        <w:t xml:space="preserve">% (t-statistic: </w:t>
      </w:r>
      <w:r w:rsidR="006374D6">
        <w:rPr>
          <w:lang w:val="en-US"/>
        </w:rPr>
        <w:t>8.04</w:t>
      </w:r>
      <w:r w:rsidR="006374D6" w:rsidRPr="00F11BFF">
        <w:rPr>
          <w:lang w:val="en-US"/>
        </w:rPr>
        <w:t>)</w:t>
      </w:r>
      <w:r w:rsidR="001966E4">
        <w:rPr>
          <w:lang w:val="en-US"/>
        </w:rPr>
        <w:t>,</w:t>
      </w:r>
      <w:r w:rsidR="006374D6" w:rsidRPr="00F11BFF">
        <w:rPr>
          <w:lang w:val="en-US"/>
        </w:rPr>
        <w:t xml:space="preserve"> and </w:t>
      </w:r>
      <w:r w:rsidR="000411A2">
        <w:rPr>
          <w:lang w:val="en-US"/>
        </w:rPr>
        <w:t>−</w:t>
      </w:r>
      <w:r w:rsidR="006374D6">
        <w:rPr>
          <w:lang w:val="en-US"/>
        </w:rPr>
        <w:t>0.15</w:t>
      </w:r>
      <w:r w:rsidR="006374D6" w:rsidRPr="00F11BFF">
        <w:rPr>
          <w:lang w:val="en-US"/>
        </w:rPr>
        <w:t xml:space="preserve">% (t-statistic: </w:t>
      </w:r>
      <w:r w:rsidR="000411A2">
        <w:rPr>
          <w:lang w:val="en-US"/>
        </w:rPr>
        <w:t>−</w:t>
      </w:r>
      <w:r w:rsidR="006374D6">
        <w:rPr>
          <w:lang w:val="en-US"/>
        </w:rPr>
        <w:t>0.86</w:t>
      </w:r>
      <w:r w:rsidR="006374D6" w:rsidRPr="00F11BFF">
        <w:rPr>
          <w:lang w:val="en-US"/>
        </w:rPr>
        <w:t xml:space="preserve">), respectively.  The small size of the </w:t>
      </w:r>
      <w:r w:rsidR="006374D6" w:rsidRPr="00F11BFF">
        <w:rPr>
          <w:i/>
          <w:iCs/>
          <w:lang w:val="en-US"/>
        </w:rPr>
        <w:t>HML</w:t>
      </w:r>
      <w:r w:rsidR="006374D6" w:rsidRPr="00F11BFF">
        <w:rPr>
          <w:lang w:val="en-US"/>
        </w:rPr>
        <w:t xml:space="preserve"> returns and their lack of statistical significance support empirical evidence from Fama and French (2015</w:t>
      </w:r>
      <w:r w:rsidR="006374D6">
        <w:rPr>
          <w:lang w:val="en-US"/>
        </w:rPr>
        <w:t>b</w:t>
      </w:r>
      <w:r w:rsidR="006374D6" w:rsidRPr="00F11BFF">
        <w:rPr>
          <w:lang w:val="en-US"/>
        </w:rPr>
        <w:t xml:space="preserve">, 2018) emphasizing the redundancy of </w:t>
      </w:r>
      <w:r w:rsidR="006374D6" w:rsidRPr="00F11BFF">
        <w:rPr>
          <w:i/>
          <w:iCs/>
          <w:lang w:val="en-US"/>
        </w:rPr>
        <w:t>HML</w:t>
      </w:r>
      <w:r w:rsidR="006374D6" w:rsidRPr="00F11BFF">
        <w:rPr>
          <w:lang w:val="en-US"/>
        </w:rPr>
        <w:t xml:space="preserve"> in asset pricing.</w:t>
      </w:r>
    </w:p>
    <w:p w14:paraId="07A99D5B" w14:textId="41282FC4" w:rsidR="006374D6" w:rsidRPr="00F11BFF" w:rsidRDefault="006374D6" w:rsidP="006374D6">
      <w:pPr>
        <w:spacing w:line="360" w:lineRule="auto"/>
        <w:ind w:firstLine="720"/>
        <w:jc w:val="both"/>
        <w:rPr>
          <w:lang w:val="en-US"/>
        </w:rPr>
      </w:pPr>
      <w:r>
        <w:rPr>
          <w:lang w:val="en-US"/>
        </w:rPr>
        <w:t>The</w:t>
      </w:r>
      <w:r w:rsidRPr="00F11BFF">
        <w:rPr>
          <w:lang w:val="en-US"/>
        </w:rPr>
        <w:t xml:space="preserve"> momentum (</w:t>
      </w:r>
      <w:r w:rsidRPr="00F11BFF">
        <w:rPr>
          <w:i/>
          <w:iCs/>
          <w:lang w:val="en-US"/>
        </w:rPr>
        <w:t>UMD</w:t>
      </w:r>
      <w:r w:rsidRPr="00F11BFF">
        <w:rPr>
          <w:lang w:val="en-US"/>
        </w:rPr>
        <w:t>) and liquidity (</w:t>
      </w:r>
      <w:r w:rsidRPr="00F11BFF">
        <w:rPr>
          <w:i/>
          <w:iCs/>
          <w:lang w:val="en-US"/>
        </w:rPr>
        <w:t>ILLIQ</w:t>
      </w:r>
      <w:r w:rsidRPr="00F11BFF">
        <w:rPr>
          <w:lang w:val="en-US"/>
        </w:rPr>
        <w:t xml:space="preserve">) FMPs have large and significant average monthly returns, with </w:t>
      </w:r>
      <w:r>
        <w:rPr>
          <w:lang w:val="en-US"/>
        </w:rPr>
        <w:t>0.84</w:t>
      </w:r>
      <w:r w:rsidRPr="00F11BFF">
        <w:rPr>
          <w:lang w:val="en-US"/>
        </w:rPr>
        <w:t xml:space="preserve">% (t-statistic: </w:t>
      </w:r>
      <w:r>
        <w:rPr>
          <w:lang w:val="en-US"/>
        </w:rPr>
        <w:t>3.80</w:t>
      </w:r>
      <w:r w:rsidRPr="00F11BFF">
        <w:rPr>
          <w:lang w:val="en-US"/>
        </w:rPr>
        <w:t xml:space="preserve">) and </w:t>
      </w:r>
      <w:r w:rsidR="000411A2">
        <w:rPr>
          <w:lang w:val="en-US"/>
        </w:rPr>
        <w:t>−</w:t>
      </w:r>
      <w:r w:rsidRPr="00F11BFF">
        <w:rPr>
          <w:lang w:val="en-US"/>
        </w:rPr>
        <w:t>1.</w:t>
      </w:r>
      <w:r>
        <w:rPr>
          <w:lang w:val="en-US"/>
        </w:rPr>
        <w:t>59</w:t>
      </w:r>
      <w:r w:rsidRPr="00F11BFF">
        <w:rPr>
          <w:lang w:val="en-US"/>
        </w:rPr>
        <w:t xml:space="preserve">% (t-statistic: </w:t>
      </w:r>
      <w:r w:rsidR="000411A2">
        <w:rPr>
          <w:lang w:val="en-US"/>
        </w:rPr>
        <w:t>−</w:t>
      </w:r>
      <w:r>
        <w:rPr>
          <w:lang w:val="en-US"/>
        </w:rPr>
        <w:t>4.77</w:t>
      </w:r>
      <w:r w:rsidRPr="00F11BFF">
        <w:rPr>
          <w:lang w:val="en-US"/>
        </w:rPr>
        <w:t xml:space="preserve">), respectively.  These </w:t>
      </w:r>
      <w:r>
        <w:rPr>
          <w:lang w:val="en-US"/>
        </w:rPr>
        <w:t xml:space="preserve">returns </w:t>
      </w:r>
      <w:r w:rsidRPr="00F11BFF">
        <w:rPr>
          <w:lang w:val="en-US"/>
        </w:rPr>
        <w:t xml:space="preserve">underscore the importance of momentum and liquidity.  Finally, the average monthly returns attributable to the </w:t>
      </w:r>
      <w:r w:rsidRPr="00F11BFF">
        <w:rPr>
          <w:i/>
          <w:iCs/>
          <w:lang w:val="en-US"/>
        </w:rPr>
        <w:t>FF</w:t>
      </w:r>
      <w:r>
        <w:rPr>
          <w:i/>
          <w:iCs/>
          <w:lang w:val="en-US"/>
        </w:rPr>
        <w:t>L</w:t>
      </w:r>
      <w:r w:rsidRPr="00F11BFF">
        <w:rPr>
          <w:lang w:val="en-US"/>
        </w:rPr>
        <w:t xml:space="preserve"> FMP are visibly smaller than those of all </w:t>
      </w:r>
      <w:r w:rsidR="001C72D0">
        <w:rPr>
          <w:lang w:val="en-US"/>
        </w:rPr>
        <w:t xml:space="preserve">the </w:t>
      </w:r>
      <w:r w:rsidRPr="00F11BFF">
        <w:rPr>
          <w:lang w:val="en-US"/>
        </w:rPr>
        <w:t>other factors at 0.2</w:t>
      </w:r>
      <w:r w:rsidR="00377A42">
        <w:rPr>
          <w:lang w:val="en-US"/>
        </w:rPr>
        <w:t>1</w:t>
      </w:r>
      <w:r w:rsidRPr="00F11BFF">
        <w:rPr>
          <w:lang w:val="en-US"/>
        </w:rPr>
        <w:t xml:space="preserve">% (t-statistic: </w:t>
      </w:r>
      <w:r>
        <w:rPr>
          <w:lang w:val="en-US"/>
        </w:rPr>
        <w:t>1.62</w:t>
      </w:r>
      <w:r w:rsidRPr="00F11BFF">
        <w:rPr>
          <w:lang w:val="en-US"/>
        </w:rPr>
        <w:t xml:space="preserve">).  The monthly average returns of </w:t>
      </w:r>
      <w:r w:rsidR="00B940C7">
        <w:rPr>
          <w:lang w:val="en-US"/>
        </w:rPr>
        <w:t xml:space="preserve">the </w:t>
      </w:r>
      <w:r>
        <w:rPr>
          <w:lang w:val="en-US"/>
        </w:rPr>
        <w:t xml:space="preserve">size-adjusted </w:t>
      </w:r>
      <w:r w:rsidRPr="00F11BFF">
        <w:rPr>
          <w:i/>
          <w:iCs/>
          <w:lang w:val="en-US"/>
        </w:rPr>
        <w:t>FF</w:t>
      </w:r>
      <w:r>
        <w:rPr>
          <w:i/>
          <w:iCs/>
          <w:lang w:val="en-US"/>
        </w:rPr>
        <w:t>L*</w:t>
      </w:r>
      <w:r w:rsidRPr="00F11BFF">
        <w:rPr>
          <w:lang w:val="en-US"/>
        </w:rPr>
        <w:t xml:space="preserve"> are only a fraction of the size of all </w:t>
      </w:r>
      <w:r w:rsidR="001C72D0">
        <w:rPr>
          <w:lang w:val="en-US"/>
        </w:rPr>
        <w:t xml:space="preserve">the </w:t>
      </w:r>
      <w:r w:rsidRPr="00F11BFF">
        <w:rPr>
          <w:lang w:val="en-US"/>
        </w:rPr>
        <w:t>other factors and</w:t>
      </w:r>
      <w:r>
        <w:rPr>
          <w:lang w:val="en-US"/>
        </w:rPr>
        <w:t xml:space="preserve"> are not significant</w:t>
      </w:r>
      <w:r w:rsidRPr="00F11BFF">
        <w:rPr>
          <w:lang w:val="en-US"/>
        </w:rPr>
        <w:t xml:space="preserve"> (t-statistic: </w:t>
      </w:r>
      <w:r>
        <w:rPr>
          <w:lang w:val="en-US"/>
        </w:rPr>
        <w:t>0.57</w:t>
      </w:r>
      <w:r w:rsidRPr="00F11BFF">
        <w:rPr>
          <w:lang w:val="en-US"/>
        </w:rPr>
        <w:t xml:space="preserve">).  Together, the evidence indicates strong support for potential </w:t>
      </w:r>
      <w:r w:rsidRPr="00F11BFF">
        <w:rPr>
          <w:lang w:val="en-US"/>
        </w:rPr>
        <w:lastRenderedPageBreak/>
        <w:t>premi</w:t>
      </w:r>
      <w:r>
        <w:rPr>
          <w:lang w:val="en-US"/>
        </w:rPr>
        <w:t>ums</w:t>
      </w:r>
      <w:r w:rsidRPr="00F11BFF">
        <w:rPr>
          <w:lang w:val="en-US"/>
        </w:rPr>
        <w:t xml:space="preserve"> associated with the market factor</w:t>
      </w:r>
      <w:r>
        <w:rPr>
          <w:lang w:val="en-US"/>
        </w:rPr>
        <w:t>,</w:t>
      </w:r>
      <w:r w:rsidRPr="00F11BFF">
        <w:rPr>
          <w:lang w:val="en-US"/>
        </w:rPr>
        <w:t xml:space="preserve"> as well as the </w:t>
      </w:r>
      <w:r w:rsidRPr="00F11BFF">
        <w:rPr>
          <w:i/>
          <w:iCs/>
          <w:lang w:val="en-US"/>
        </w:rPr>
        <w:t>SMB</w:t>
      </w:r>
      <w:r w:rsidRPr="00F11BFF">
        <w:rPr>
          <w:lang w:val="en-US"/>
        </w:rPr>
        <w:t xml:space="preserve">, </w:t>
      </w:r>
      <w:r w:rsidRPr="00F11BFF">
        <w:rPr>
          <w:i/>
          <w:iCs/>
          <w:lang w:val="en-US"/>
        </w:rPr>
        <w:t>UMD</w:t>
      </w:r>
      <w:r w:rsidRPr="00F11BFF">
        <w:rPr>
          <w:lang w:val="en-US"/>
        </w:rPr>
        <w:t xml:space="preserve">, </w:t>
      </w:r>
      <w:r w:rsidRPr="00F11BFF">
        <w:rPr>
          <w:i/>
          <w:iCs/>
          <w:lang w:val="en-US"/>
        </w:rPr>
        <w:t>ILLIQ</w:t>
      </w:r>
      <w:r w:rsidRPr="00F11BFF">
        <w:rPr>
          <w:lang w:val="en-US"/>
        </w:rPr>
        <w:t xml:space="preserve">, and </w:t>
      </w:r>
      <w:r w:rsidRPr="00F11BFF">
        <w:rPr>
          <w:i/>
          <w:iCs/>
          <w:lang w:val="en-US"/>
        </w:rPr>
        <w:t>FF</w:t>
      </w:r>
      <w:r>
        <w:rPr>
          <w:i/>
          <w:iCs/>
          <w:lang w:val="en-US"/>
        </w:rPr>
        <w:t>L</w:t>
      </w:r>
      <w:r w:rsidRPr="00F11BFF">
        <w:rPr>
          <w:lang w:val="en-US"/>
        </w:rPr>
        <w:t xml:space="preserve"> FMPs.  In contrast, there is very little support for the </w:t>
      </w:r>
      <w:r w:rsidRPr="00F11BFF">
        <w:rPr>
          <w:i/>
          <w:iCs/>
          <w:lang w:val="en-US"/>
        </w:rPr>
        <w:t>HML</w:t>
      </w:r>
      <w:r w:rsidRPr="00F11BFF">
        <w:rPr>
          <w:lang w:val="en-US"/>
        </w:rPr>
        <w:t xml:space="preserve"> FMP.</w:t>
      </w:r>
    </w:p>
    <w:p w14:paraId="110666F5" w14:textId="2459F9CE" w:rsidR="00E445A1" w:rsidRDefault="00022025" w:rsidP="00F169A8">
      <w:pPr>
        <w:spacing w:line="360" w:lineRule="auto"/>
        <w:ind w:firstLine="720"/>
        <w:jc w:val="both"/>
        <w:rPr>
          <w:lang w:val="en-US"/>
        </w:rPr>
      </w:pPr>
      <w:r w:rsidRPr="00F11BFF">
        <w:rPr>
          <w:lang w:val="en-US"/>
        </w:rPr>
        <w:t xml:space="preserve">The analysis </w:t>
      </w:r>
      <w:r w:rsidR="00453C46" w:rsidRPr="00F11BFF">
        <w:rPr>
          <w:lang w:val="en-US"/>
        </w:rPr>
        <w:t xml:space="preserve">in </w:t>
      </w:r>
      <w:r w:rsidRPr="00F11BFF">
        <w:rPr>
          <w:lang w:val="en-US"/>
        </w:rPr>
        <w:t xml:space="preserve">Panel </w:t>
      </w:r>
      <w:r w:rsidR="00054FCA">
        <w:rPr>
          <w:lang w:val="en-US"/>
        </w:rPr>
        <w:t>B</w:t>
      </w:r>
      <w:r w:rsidR="00453C46" w:rsidRPr="00F11BFF">
        <w:rPr>
          <w:lang w:val="en-US"/>
        </w:rPr>
        <w:t xml:space="preserve"> of the correlations reveals </w:t>
      </w:r>
      <w:r w:rsidR="006374D6">
        <w:rPr>
          <w:lang w:val="en-US"/>
        </w:rPr>
        <w:t>negligible</w:t>
      </w:r>
      <w:r w:rsidR="00453C46" w:rsidRPr="00F11BFF">
        <w:rPr>
          <w:lang w:val="en-US"/>
        </w:rPr>
        <w:t xml:space="preserve"> correlations </w:t>
      </w:r>
      <w:r w:rsidR="00D201C1">
        <w:rPr>
          <w:lang w:val="en-US"/>
        </w:rPr>
        <w:t>among</w:t>
      </w:r>
      <w:r w:rsidR="00453C46" w:rsidRPr="00F11BFF">
        <w:rPr>
          <w:lang w:val="en-US"/>
        </w:rPr>
        <w:t xml:space="preserve"> factors.  </w:t>
      </w:r>
      <w:r w:rsidR="00E445A1" w:rsidRPr="00F11BFF">
        <w:rPr>
          <w:lang w:val="en-US"/>
        </w:rPr>
        <w:t xml:space="preserve">Finally, in </w:t>
      </w:r>
      <w:r w:rsidRPr="00F11BFF">
        <w:rPr>
          <w:lang w:val="en-US"/>
        </w:rPr>
        <w:t xml:space="preserve">Panel </w:t>
      </w:r>
      <w:r w:rsidR="00054FCA">
        <w:rPr>
          <w:lang w:val="en-US"/>
        </w:rPr>
        <w:t>C</w:t>
      </w:r>
      <w:r w:rsidR="00E445A1" w:rsidRPr="00F11BFF">
        <w:rPr>
          <w:lang w:val="en-US"/>
        </w:rPr>
        <w:t xml:space="preserve">, concerns regarding autocorrelation are mitigated due to </w:t>
      </w:r>
      <w:r w:rsidRPr="00F11BFF">
        <w:rPr>
          <w:lang w:val="en-US"/>
        </w:rPr>
        <w:t xml:space="preserve">the </w:t>
      </w:r>
      <w:r w:rsidR="00E445A1" w:rsidRPr="00F11BFF">
        <w:rPr>
          <w:lang w:val="en-US"/>
        </w:rPr>
        <w:t xml:space="preserve">low absolute size and </w:t>
      </w:r>
      <w:r w:rsidR="006374D6">
        <w:rPr>
          <w:lang w:val="en-US"/>
        </w:rPr>
        <w:t>minimal</w:t>
      </w:r>
      <w:r w:rsidR="00E445A1" w:rsidRPr="00F11BFF">
        <w:rPr>
          <w:lang w:val="en-US"/>
        </w:rPr>
        <w:t xml:space="preserve"> statistical significance over the </w:t>
      </w:r>
      <w:r w:rsidR="000411A2">
        <w:rPr>
          <w:lang w:val="en-US"/>
        </w:rPr>
        <w:t>1</w:t>
      </w:r>
      <w:r w:rsidR="001D3C7F">
        <w:rPr>
          <w:lang w:val="en-US"/>
        </w:rPr>
        <w:t>-</w:t>
      </w:r>
      <w:r w:rsidR="00E445A1" w:rsidRPr="00F11BFF">
        <w:rPr>
          <w:lang w:val="en-US"/>
        </w:rPr>
        <w:t xml:space="preserve">, </w:t>
      </w:r>
      <w:r w:rsidR="000411A2">
        <w:rPr>
          <w:lang w:val="en-US"/>
        </w:rPr>
        <w:t>6</w:t>
      </w:r>
      <w:r w:rsidR="001D3C7F">
        <w:rPr>
          <w:lang w:val="en-US"/>
        </w:rPr>
        <w:t>-</w:t>
      </w:r>
      <w:r w:rsidR="00E445A1" w:rsidRPr="00F11BFF">
        <w:rPr>
          <w:lang w:val="en-US"/>
        </w:rPr>
        <w:t>, and 12</w:t>
      </w:r>
      <w:r w:rsidR="001D3C7F">
        <w:rPr>
          <w:lang w:val="en-US"/>
        </w:rPr>
        <w:t>-</w:t>
      </w:r>
      <w:r w:rsidR="00E445A1" w:rsidRPr="00F11BFF">
        <w:rPr>
          <w:lang w:val="en-US"/>
        </w:rPr>
        <w:t>month lagged periods.</w:t>
      </w:r>
    </w:p>
    <w:p w14:paraId="3DA86FA3" w14:textId="77777777" w:rsidR="00E445A1" w:rsidRPr="00F11BFF" w:rsidRDefault="00E445A1" w:rsidP="00F169A8">
      <w:pPr>
        <w:spacing w:line="360" w:lineRule="auto"/>
        <w:jc w:val="center"/>
        <w:rPr>
          <w:b/>
          <w:bCs/>
          <w:lang w:val="en-US"/>
        </w:rPr>
      </w:pPr>
      <w:r w:rsidRPr="00F11BFF">
        <w:rPr>
          <w:b/>
          <w:bCs/>
          <w:lang w:val="en-US"/>
        </w:rPr>
        <w:t xml:space="preserve">Table </w:t>
      </w:r>
      <w:r w:rsidR="00DB0DC7" w:rsidRPr="00F11BFF">
        <w:rPr>
          <w:b/>
          <w:bCs/>
          <w:lang w:val="en-US"/>
        </w:rPr>
        <w:t>2</w:t>
      </w:r>
      <w:r w:rsidR="001D3C7F">
        <w:rPr>
          <w:b/>
          <w:bCs/>
          <w:lang w:val="en-US"/>
        </w:rPr>
        <w:t xml:space="preserve"> here</w:t>
      </w:r>
    </w:p>
    <w:p w14:paraId="01CFA79F" w14:textId="77777777" w:rsidR="00E445A1" w:rsidRPr="00F11BFF" w:rsidRDefault="00E445A1" w:rsidP="00F169A8">
      <w:pPr>
        <w:spacing w:line="360" w:lineRule="auto"/>
        <w:rPr>
          <w:lang w:val="en-US"/>
        </w:rPr>
      </w:pPr>
    </w:p>
    <w:p w14:paraId="165E255A" w14:textId="2AD11AA5" w:rsidR="00E445A1" w:rsidRPr="00F11BFF" w:rsidRDefault="002D75F5" w:rsidP="00F169A8">
      <w:pPr>
        <w:keepNext/>
        <w:spacing w:line="360" w:lineRule="auto"/>
        <w:jc w:val="both"/>
        <w:rPr>
          <w:i/>
          <w:lang w:val="en-US"/>
        </w:rPr>
      </w:pPr>
      <w:r>
        <w:rPr>
          <w:i/>
          <w:lang w:val="en-US"/>
        </w:rPr>
        <w:t>5</w:t>
      </w:r>
      <w:r w:rsidR="00E445A1" w:rsidRPr="00F11BFF">
        <w:rPr>
          <w:i/>
          <w:lang w:val="en-US"/>
        </w:rPr>
        <w:t>.</w:t>
      </w:r>
      <w:r w:rsidR="00AF6EB0" w:rsidRPr="00F11BFF">
        <w:rPr>
          <w:i/>
          <w:lang w:val="en-US"/>
        </w:rPr>
        <w:t>3</w:t>
      </w:r>
      <w:r w:rsidR="00E445A1" w:rsidRPr="00F11BFF">
        <w:rPr>
          <w:i/>
          <w:lang w:val="en-US"/>
        </w:rPr>
        <w:t>. Descriptive statistics of free</w:t>
      </w:r>
      <w:r w:rsidR="00D770B9">
        <w:rPr>
          <w:i/>
          <w:lang w:val="en-US"/>
        </w:rPr>
        <w:t>-</w:t>
      </w:r>
      <w:r w:rsidR="00E445A1" w:rsidRPr="00F11BFF">
        <w:rPr>
          <w:i/>
          <w:lang w:val="en-US"/>
        </w:rPr>
        <w:t>float portfolios</w:t>
      </w:r>
    </w:p>
    <w:p w14:paraId="34CBB614" w14:textId="77777777" w:rsidR="00197DC1" w:rsidRPr="00F11BFF" w:rsidRDefault="00197DC1" w:rsidP="00197DC1">
      <w:pPr>
        <w:spacing w:line="360" w:lineRule="auto"/>
        <w:jc w:val="both"/>
        <w:rPr>
          <w:lang w:val="en-US"/>
        </w:rPr>
      </w:pPr>
      <w:r w:rsidRPr="00F11BFF">
        <w:rPr>
          <w:lang w:val="en-US"/>
        </w:rPr>
        <w:t>Descriptive statistics for each of the</w:t>
      </w:r>
      <w:r>
        <w:rPr>
          <w:lang w:val="en-US"/>
        </w:rPr>
        <w:t xml:space="preserve"> 10 </w:t>
      </w:r>
      <w:r w:rsidRPr="00F11BFF">
        <w:rPr>
          <w:lang w:val="en-US"/>
        </w:rPr>
        <w:t xml:space="preserve">value-weighted </w:t>
      </w:r>
      <w:r w:rsidR="001966E4" w:rsidRPr="00981DC9">
        <w:rPr>
          <w:bCs/>
          <w:iCs/>
          <w:lang w:val="en-US"/>
        </w:rPr>
        <w:t>free</w:t>
      </w:r>
      <w:r w:rsidR="001966E4">
        <w:rPr>
          <w:bCs/>
          <w:iCs/>
          <w:lang w:val="en-US"/>
        </w:rPr>
        <w:t>-</w:t>
      </w:r>
      <w:r w:rsidR="00981DC9" w:rsidRPr="00981DC9">
        <w:rPr>
          <w:bCs/>
          <w:iCs/>
          <w:lang w:val="en-US"/>
        </w:rPr>
        <w:t>float</w:t>
      </w:r>
      <w:r w:rsidRPr="00F11BFF">
        <w:rPr>
          <w:lang w:val="en-US"/>
        </w:rPr>
        <w:t xml:space="preserve"> sorted portfolios are reported in Table 3.  The evidence from Panel </w:t>
      </w:r>
      <w:r w:rsidR="00054FCA">
        <w:rPr>
          <w:lang w:val="en-US"/>
        </w:rPr>
        <w:t>A</w:t>
      </w:r>
      <w:r w:rsidRPr="00F11BFF">
        <w:rPr>
          <w:lang w:val="en-US"/>
        </w:rPr>
        <w:t xml:space="preserve"> regarding the distribution of stocks across the S&amp;P</w:t>
      </w:r>
      <w:r>
        <w:rPr>
          <w:lang w:val="en-US"/>
        </w:rPr>
        <w:t xml:space="preserve"> </w:t>
      </w:r>
      <w:r w:rsidRPr="00F11BFF">
        <w:rPr>
          <w:lang w:val="en-US"/>
        </w:rPr>
        <w:t>500, S&amp;P</w:t>
      </w:r>
      <w:r>
        <w:rPr>
          <w:lang w:val="en-US"/>
        </w:rPr>
        <w:t xml:space="preserve"> </w:t>
      </w:r>
      <w:r w:rsidRPr="00F11BFF">
        <w:rPr>
          <w:lang w:val="en-US"/>
        </w:rPr>
        <w:t>400, and S&amp;P</w:t>
      </w:r>
      <w:r>
        <w:rPr>
          <w:lang w:val="en-US"/>
        </w:rPr>
        <w:t xml:space="preserve"> </w:t>
      </w:r>
      <w:r w:rsidRPr="00F11BFF">
        <w:rPr>
          <w:lang w:val="en-US"/>
        </w:rPr>
        <w:t>600 indices reveals two distinct opposing transitions.  The</w:t>
      </w:r>
      <w:r>
        <w:rPr>
          <w:lang w:val="en-US"/>
        </w:rPr>
        <w:t>re</w:t>
      </w:r>
      <w:r w:rsidRPr="00F11BFF">
        <w:rPr>
          <w:lang w:val="en-US"/>
        </w:rPr>
        <w:t xml:space="preserve"> </w:t>
      </w:r>
      <w:r>
        <w:rPr>
          <w:lang w:val="en-US"/>
        </w:rPr>
        <w:t>is</w:t>
      </w:r>
      <w:r w:rsidRPr="00F11BFF">
        <w:rPr>
          <w:lang w:val="en-US"/>
        </w:rPr>
        <w:t xml:space="preserve"> a progressively increasing number of S&amp;P</w:t>
      </w:r>
      <w:r>
        <w:rPr>
          <w:lang w:val="en-US"/>
        </w:rPr>
        <w:t xml:space="preserve"> </w:t>
      </w:r>
      <w:r w:rsidRPr="00F11BFF">
        <w:rPr>
          <w:lang w:val="en-US"/>
        </w:rPr>
        <w:t xml:space="preserve">500 (large cap) stocks in </w:t>
      </w:r>
      <w:r>
        <w:rPr>
          <w:lang w:val="en-US"/>
        </w:rPr>
        <w:t xml:space="preserve">the </w:t>
      </w:r>
      <w:r w:rsidRPr="00F11BFF">
        <w:rPr>
          <w:lang w:val="en-US"/>
        </w:rPr>
        <w:t>higher free</w:t>
      </w:r>
      <w:r>
        <w:rPr>
          <w:lang w:val="en-US"/>
        </w:rPr>
        <w:t>-</w:t>
      </w:r>
      <w:r w:rsidRPr="00F11BFF">
        <w:rPr>
          <w:lang w:val="en-US"/>
        </w:rPr>
        <w:t>float portfolios</w:t>
      </w:r>
      <w:r>
        <w:rPr>
          <w:lang w:val="en-US"/>
        </w:rPr>
        <w:t>,</w:t>
      </w:r>
      <w:r w:rsidRPr="00F11BFF">
        <w:rPr>
          <w:lang w:val="en-US"/>
        </w:rPr>
        <w:t xml:space="preserve"> with the highest concentration in D10.  The </w:t>
      </w:r>
      <w:r>
        <w:rPr>
          <w:lang w:val="en-US"/>
        </w:rPr>
        <w:t>opposite</w:t>
      </w:r>
      <w:r w:rsidRPr="00F11BFF">
        <w:rPr>
          <w:lang w:val="en-US"/>
        </w:rPr>
        <w:t xml:space="preserve"> trend is visible for S&amp;P</w:t>
      </w:r>
      <w:r>
        <w:rPr>
          <w:lang w:val="en-US"/>
        </w:rPr>
        <w:t xml:space="preserve"> </w:t>
      </w:r>
      <w:r w:rsidRPr="00F11BFF">
        <w:rPr>
          <w:lang w:val="en-US"/>
        </w:rPr>
        <w:t>600 (small cap) stocks</w:t>
      </w:r>
      <w:r>
        <w:rPr>
          <w:lang w:val="en-US"/>
        </w:rPr>
        <w:t>,</w:t>
      </w:r>
      <w:r w:rsidRPr="00F11BFF">
        <w:rPr>
          <w:lang w:val="en-US"/>
        </w:rPr>
        <w:t xml:space="preserve"> whose concentration increases </w:t>
      </w:r>
      <w:r>
        <w:rPr>
          <w:lang w:val="en-US"/>
        </w:rPr>
        <w:t>in</w:t>
      </w:r>
      <w:r w:rsidRPr="00F11BFF">
        <w:rPr>
          <w:lang w:val="en-US"/>
        </w:rPr>
        <w:t xml:space="preserve"> the lowest free</w:t>
      </w:r>
      <w:r>
        <w:rPr>
          <w:lang w:val="en-US"/>
        </w:rPr>
        <w:t>-</w:t>
      </w:r>
      <w:r w:rsidRPr="00F11BFF">
        <w:rPr>
          <w:lang w:val="en-US"/>
        </w:rPr>
        <w:t xml:space="preserve">float portfolios </w:t>
      </w:r>
      <w:r>
        <w:rPr>
          <w:lang w:val="en-US"/>
        </w:rPr>
        <w:t>with</w:t>
      </w:r>
      <w:r w:rsidRPr="00F11BFF">
        <w:rPr>
          <w:lang w:val="en-US"/>
        </w:rPr>
        <w:t xml:space="preserve"> their highest concentration </w:t>
      </w:r>
      <w:r>
        <w:rPr>
          <w:lang w:val="en-US"/>
        </w:rPr>
        <w:t xml:space="preserve">being </w:t>
      </w:r>
      <w:r w:rsidRPr="00F11BFF">
        <w:rPr>
          <w:lang w:val="en-US"/>
        </w:rPr>
        <w:t>in D1.</w:t>
      </w:r>
    </w:p>
    <w:p w14:paraId="0614F995" w14:textId="77777777" w:rsidR="00197DC1" w:rsidRDefault="00197DC1" w:rsidP="00197DC1">
      <w:pPr>
        <w:spacing w:line="360" w:lineRule="auto"/>
        <w:ind w:firstLine="720"/>
        <w:jc w:val="both"/>
        <w:rPr>
          <w:lang w:val="en-US"/>
        </w:rPr>
      </w:pPr>
      <w:r w:rsidRPr="00F11BFF">
        <w:rPr>
          <w:lang w:val="en-US"/>
        </w:rPr>
        <w:t xml:space="preserve">A comparison of the trading and descriptive statistics for </w:t>
      </w:r>
      <w:r>
        <w:rPr>
          <w:lang w:val="en-US"/>
        </w:rPr>
        <w:t xml:space="preserve">the </w:t>
      </w:r>
      <w:r w:rsidRPr="00F11BFF">
        <w:rPr>
          <w:lang w:val="en-US"/>
        </w:rPr>
        <w:t>stocks sorted into the</w:t>
      </w:r>
      <w:r>
        <w:rPr>
          <w:lang w:val="en-US"/>
        </w:rPr>
        <w:t xml:space="preserve"> 10 </w:t>
      </w:r>
      <w:r w:rsidR="00981DC9" w:rsidRPr="00981DC9">
        <w:rPr>
          <w:bCs/>
          <w:iCs/>
          <w:lang w:val="en-US"/>
        </w:rPr>
        <w:t>free float</w:t>
      </w:r>
      <w:r w:rsidRPr="00F11BFF">
        <w:rPr>
          <w:lang w:val="en-US"/>
        </w:rPr>
        <w:t xml:space="preserve"> value-weighted decile portfolios is provided in Panel </w:t>
      </w:r>
      <w:r w:rsidR="00054FCA">
        <w:rPr>
          <w:lang w:val="en-US"/>
        </w:rPr>
        <w:t>B</w:t>
      </w:r>
      <w:r w:rsidRPr="00F11BFF">
        <w:rPr>
          <w:lang w:val="en-US"/>
        </w:rPr>
        <w:t xml:space="preserve"> of Table 3.  </w:t>
      </w:r>
      <w:r w:rsidR="003C2C56">
        <w:rPr>
          <w:lang w:val="en-US"/>
        </w:rPr>
        <w:t>Five</w:t>
      </w:r>
      <w:r w:rsidRPr="00F11BFF">
        <w:rPr>
          <w:lang w:val="en-US"/>
        </w:rPr>
        <w:t xml:space="preserve"> observations are apparent.  </w:t>
      </w:r>
      <w:r w:rsidR="00315F5D">
        <w:rPr>
          <w:lang w:val="en-US"/>
        </w:rPr>
        <w:t>First, t</w:t>
      </w:r>
      <w:r w:rsidRPr="00F11BFF">
        <w:rPr>
          <w:lang w:val="en-US"/>
        </w:rPr>
        <w:t xml:space="preserve">here is evidence of a statistically significant difference in the average value- and equal-weighted monthly returns between D1 and D10.  This is also accompanied by a progressive rise in the average monthly returns from D10 to D1.  This implies statistical support for a </w:t>
      </w:r>
      <w:r w:rsidR="001966E4" w:rsidRPr="00981DC9">
        <w:rPr>
          <w:bCs/>
          <w:iCs/>
          <w:lang w:val="en-US"/>
        </w:rPr>
        <w:t>free</w:t>
      </w:r>
      <w:r w:rsidR="001966E4">
        <w:rPr>
          <w:bCs/>
          <w:iCs/>
          <w:lang w:val="en-US"/>
        </w:rPr>
        <w:t>-</w:t>
      </w:r>
      <w:r w:rsidR="00981DC9" w:rsidRPr="00981DC9">
        <w:rPr>
          <w:bCs/>
          <w:iCs/>
          <w:lang w:val="en-US"/>
        </w:rPr>
        <w:t>float</w:t>
      </w:r>
      <w:r w:rsidR="00981DC9" w:rsidRPr="00F11BFF">
        <w:rPr>
          <w:lang w:val="en-US"/>
        </w:rPr>
        <w:t xml:space="preserve"> </w:t>
      </w:r>
      <w:r w:rsidRPr="00F11BFF">
        <w:rPr>
          <w:lang w:val="en-US"/>
        </w:rPr>
        <w:t>return-based premium.</w:t>
      </w:r>
    </w:p>
    <w:p w14:paraId="6DB77436" w14:textId="77777777" w:rsidR="00197DC1" w:rsidRDefault="009E0664" w:rsidP="001A0196">
      <w:pPr>
        <w:spacing w:line="360" w:lineRule="auto"/>
        <w:ind w:firstLine="720"/>
        <w:jc w:val="both"/>
        <w:rPr>
          <w:lang w:val="en-US"/>
        </w:rPr>
      </w:pPr>
      <w:r>
        <w:rPr>
          <w:lang w:val="en-US"/>
        </w:rPr>
        <w:t>Second</w:t>
      </w:r>
      <w:r w:rsidR="001A0196" w:rsidRPr="00F11BFF">
        <w:rPr>
          <w:lang w:val="en-US"/>
        </w:rPr>
        <w:t>, following Fama and French (2016) and H</w:t>
      </w:r>
      <w:r w:rsidR="001A0196">
        <w:rPr>
          <w:lang w:val="en-US"/>
        </w:rPr>
        <w:t>o</w:t>
      </w:r>
      <w:r w:rsidR="001A0196" w:rsidRPr="00F11BFF">
        <w:rPr>
          <w:lang w:val="en-US"/>
        </w:rPr>
        <w:t>u</w:t>
      </w:r>
      <w:r w:rsidR="001A0196">
        <w:rPr>
          <w:lang w:val="en-US"/>
        </w:rPr>
        <w:t xml:space="preserve"> et al.</w:t>
      </w:r>
      <w:r w:rsidR="001A0196" w:rsidRPr="00F11BFF">
        <w:rPr>
          <w:lang w:val="en-US"/>
        </w:rPr>
        <w:t xml:space="preserve"> (2020), we focus on the variation in the </w:t>
      </w:r>
      <w:r w:rsidR="001A0196">
        <w:rPr>
          <w:lang w:val="en-US"/>
        </w:rPr>
        <w:t>14</w:t>
      </w:r>
      <w:r w:rsidR="001A0196" w:rsidRPr="00F11BFF">
        <w:rPr>
          <w:lang w:val="en-US"/>
        </w:rPr>
        <w:t xml:space="preserve"> anomaly variables </w:t>
      </w:r>
      <w:r w:rsidR="001A0196">
        <w:rPr>
          <w:lang w:val="en-US"/>
        </w:rPr>
        <w:t xml:space="preserve">associated with constituent firms within </w:t>
      </w:r>
      <w:r w:rsidR="001A0196" w:rsidRPr="00F11BFF">
        <w:rPr>
          <w:lang w:val="en-US"/>
        </w:rPr>
        <w:t>the</w:t>
      </w:r>
      <w:r w:rsidR="001A0196">
        <w:rPr>
          <w:lang w:val="en-US"/>
        </w:rPr>
        <w:t xml:space="preserve"> 10 </w:t>
      </w:r>
      <w:r w:rsidR="001966E4" w:rsidRPr="00981DC9">
        <w:rPr>
          <w:bCs/>
          <w:iCs/>
          <w:lang w:val="en-US"/>
        </w:rPr>
        <w:t>free</w:t>
      </w:r>
      <w:r w:rsidR="001966E4">
        <w:rPr>
          <w:bCs/>
          <w:iCs/>
          <w:lang w:val="en-US"/>
        </w:rPr>
        <w:t>-</w:t>
      </w:r>
      <w:r w:rsidR="00981DC9" w:rsidRPr="00981DC9">
        <w:rPr>
          <w:bCs/>
          <w:iCs/>
          <w:lang w:val="en-US"/>
        </w:rPr>
        <w:t>float</w:t>
      </w:r>
      <w:r w:rsidR="00981DC9" w:rsidRPr="00F11BFF">
        <w:rPr>
          <w:lang w:val="en-US"/>
        </w:rPr>
        <w:t xml:space="preserve"> </w:t>
      </w:r>
      <w:r w:rsidR="001A0196">
        <w:rPr>
          <w:lang w:val="en-US"/>
        </w:rPr>
        <w:t>portfolios.</w:t>
      </w:r>
      <w:r w:rsidR="001A0196" w:rsidRPr="00F11BFF">
        <w:rPr>
          <w:lang w:val="en-US"/>
        </w:rPr>
        <w:t xml:space="preserve">  </w:t>
      </w:r>
      <w:r>
        <w:rPr>
          <w:lang w:val="en-US"/>
        </w:rPr>
        <w:t xml:space="preserve">There is a visible increase in both </w:t>
      </w:r>
      <w:r w:rsidRPr="009E0664">
        <w:rPr>
          <w:i/>
          <w:iCs/>
          <w:lang w:val="en-US"/>
        </w:rPr>
        <w:t>F</w:t>
      </w:r>
      <w:r w:rsidR="00BE53C2">
        <w:rPr>
          <w:i/>
          <w:iCs/>
          <w:lang w:val="en-US"/>
        </w:rPr>
        <w:t>ree Float</w:t>
      </w:r>
      <w:r>
        <w:rPr>
          <w:lang w:val="en-US"/>
        </w:rPr>
        <w:t xml:space="preserve"> and </w:t>
      </w:r>
      <w:r w:rsidRPr="009E0664">
        <w:rPr>
          <w:i/>
          <w:iCs/>
          <w:lang w:val="en-US"/>
        </w:rPr>
        <w:t>B/M</w:t>
      </w:r>
      <w:r>
        <w:rPr>
          <w:lang w:val="en-US"/>
        </w:rPr>
        <w:t xml:space="preserve"> from D1 to D10</w:t>
      </w:r>
      <w:r w:rsidR="003C2C56">
        <w:rPr>
          <w:lang w:val="en-US"/>
        </w:rPr>
        <w:t>,</w:t>
      </w:r>
      <w:r>
        <w:rPr>
          <w:lang w:val="en-US"/>
        </w:rPr>
        <w:t xml:space="preserve"> while the opposite is true for </w:t>
      </w:r>
      <w:r w:rsidRPr="009E0664">
        <w:rPr>
          <w:i/>
          <w:iCs/>
          <w:lang w:val="en-US"/>
        </w:rPr>
        <w:t>MOM</w:t>
      </w:r>
      <w:r>
        <w:rPr>
          <w:lang w:val="en-US"/>
        </w:rPr>
        <w:t xml:space="preserve">.  All three variables have highly statistically significant </w:t>
      </w:r>
      <w:r w:rsidRPr="00F11BFF">
        <w:rPr>
          <w:lang w:val="en-US"/>
        </w:rPr>
        <w:t>(</w:t>
      </w:r>
      <w:r w:rsidRPr="00F11BFF">
        <w:rPr>
          <w:i/>
          <w:iCs/>
          <w:lang w:val="en-US"/>
        </w:rPr>
        <w:t>p</w:t>
      </w:r>
      <w:r w:rsidRPr="00F11BFF">
        <w:rPr>
          <w:lang w:val="en-US"/>
        </w:rPr>
        <w:t xml:space="preserve"> ≤ 0.</w:t>
      </w:r>
      <w:r>
        <w:rPr>
          <w:lang w:val="en-US"/>
        </w:rPr>
        <w:t>01</w:t>
      </w:r>
      <w:r w:rsidRPr="00F11BFF">
        <w:rPr>
          <w:lang w:val="en-US"/>
        </w:rPr>
        <w:t>)</w:t>
      </w:r>
      <w:r>
        <w:rPr>
          <w:lang w:val="en-US"/>
        </w:rPr>
        <w:t xml:space="preserve"> difference</w:t>
      </w:r>
      <w:r w:rsidR="003C2C56">
        <w:rPr>
          <w:lang w:val="en-US"/>
        </w:rPr>
        <w:t>s</w:t>
      </w:r>
      <w:r>
        <w:rPr>
          <w:lang w:val="en-US"/>
        </w:rPr>
        <w:t xml:space="preserve"> in means between D1 and D10.  </w:t>
      </w:r>
      <w:r w:rsidRPr="00F11BFF">
        <w:rPr>
          <w:lang w:val="en-US"/>
        </w:rPr>
        <w:t>The important takeaway is that there are significant</w:t>
      </w:r>
      <w:r>
        <w:rPr>
          <w:lang w:val="en-US"/>
        </w:rPr>
        <w:t>,</w:t>
      </w:r>
      <w:r w:rsidRPr="00F11BFF">
        <w:rPr>
          <w:lang w:val="en-US"/>
        </w:rPr>
        <w:t xml:space="preserve"> yet </w:t>
      </w:r>
      <w:r>
        <w:rPr>
          <w:lang w:val="en-US"/>
        </w:rPr>
        <w:t>opposite</w:t>
      </w:r>
      <w:r w:rsidRPr="00F11BFF">
        <w:rPr>
          <w:lang w:val="en-US"/>
        </w:rPr>
        <w:t xml:space="preserve"> trends in the percentage </w:t>
      </w:r>
      <w:r w:rsidR="00BE53C2" w:rsidRPr="009E0664">
        <w:rPr>
          <w:i/>
          <w:iCs/>
          <w:lang w:val="en-US"/>
        </w:rPr>
        <w:t>F</w:t>
      </w:r>
      <w:r w:rsidR="00BE53C2">
        <w:rPr>
          <w:i/>
          <w:iCs/>
          <w:lang w:val="en-US"/>
        </w:rPr>
        <w:t>ree Float</w:t>
      </w:r>
      <w:r>
        <w:rPr>
          <w:i/>
          <w:iCs/>
          <w:lang w:val="en-US"/>
        </w:rPr>
        <w:t xml:space="preserve"> </w:t>
      </w:r>
      <w:r w:rsidRPr="009E0664">
        <w:rPr>
          <w:lang w:val="en-US"/>
        </w:rPr>
        <w:t>and</w:t>
      </w:r>
      <w:r>
        <w:rPr>
          <w:i/>
          <w:iCs/>
          <w:lang w:val="en-US"/>
        </w:rPr>
        <w:t xml:space="preserve"> B/M </w:t>
      </w:r>
      <w:r w:rsidRPr="009E0664">
        <w:rPr>
          <w:lang w:val="en-US"/>
        </w:rPr>
        <w:t>ratio,</w:t>
      </w:r>
      <w:r w:rsidRPr="00F11BFF">
        <w:rPr>
          <w:lang w:val="en-US"/>
        </w:rPr>
        <w:t xml:space="preserve"> as well as momentum across the </w:t>
      </w:r>
      <w:r w:rsidRPr="007F759A">
        <w:rPr>
          <w:lang w:val="en-US"/>
        </w:rPr>
        <w:t>cross-section</w:t>
      </w:r>
      <w:r w:rsidRPr="00F11BFF">
        <w:rPr>
          <w:lang w:val="en-US"/>
        </w:rPr>
        <w:t xml:space="preserve"> of stocks sorted </w:t>
      </w:r>
      <w:r>
        <w:rPr>
          <w:lang w:val="en-US"/>
        </w:rPr>
        <w:t>by</w:t>
      </w:r>
      <w:r w:rsidRPr="00F11BFF">
        <w:rPr>
          <w:lang w:val="en-US"/>
        </w:rPr>
        <w:t xml:space="preserve"> their </w:t>
      </w:r>
      <w:r w:rsidR="00981DC9" w:rsidRPr="00981DC9">
        <w:rPr>
          <w:bCs/>
          <w:iCs/>
          <w:lang w:val="en-US"/>
        </w:rPr>
        <w:t>free float</w:t>
      </w:r>
      <w:r w:rsidRPr="00F11BFF">
        <w:rPr>
          <w:lang w:val="en-US"/>
        </w:rPr>
        <w:t>.</w:t>
      </w:r>
    </w:p>
    <w:p w14:paraId="31F22677" w14:textId="77777777" w:rsidR="009E0664" w:rsidRPr="00F11BFF" w:rsidRDefault="009E0664" w:rsidP="009E0664">
      <w:pPr>
        <w:spacing w:line="360" w:lineRule="auto"/>
        <w:jc w:val="both"/>
        <w:rPr>
          <w:lang w:val="en-US"/>
        </w:rPr>
      </w:pPr>
      <w:r w:rsidRPr="00F11BFF">
        <w:rPr>
          <w:lang w:val="en-US"/>
        </w:rPr>
        <w:tab/>
      </w:r>
      <w:r>
        <w:rPr>
          <w:lang w:val="en-US"/>
        </w:rPr>
        <w:t>Third, t</w:t>
      </w:r>
      <w:r w:rsidRPr="00F11BFF">
        <w:rPr>
          <w:lang w:val="en-US"/>
        </w:rPr>
        <w:t xml:space="preserve">here </w:t>
      </w:r>
      <w:r w:rsidR="003C2C56">
        <w:rPr>
          <w:lang w:val="en-US"/>
        </w:rPr>
        <w:t>are</w:t>
      </w:r>
      <w:r w:rsidRPr="00F11BFF">
        <w:rPr>
          <w:lang w:val="en-US"/>
        </w:rPr>
        <w:t xml:space="preserve"> consistently statistically significant (</w:t>
      </w:r>
      <w:r w:rsidRPr="00F11BFF">
        <w:rPr>
          <w:i/>
          <w:iCs/>
          <w:lang w:val="en-US"/>
        </w:rPr>
        <w:t>p</w:t>
      </w:r>
      <w:r w:rsidRPr="00F11BFF">
        <w:rPr>
          <w:lang w:val="en-US"/>
        </w:rPr>
        <w:t xml:space="preserve"> ≤ 0.01) difference</w:t>
      </w:r>
      <w:r w:rsidR="003C2C56">
        <w:rPr>
          <w:lang w:val="en-US"/>
        </w:rPr>
        <w:t>s</w:t>
      </w:r>
      <w:r w:rsidRPr="00F11BFF">
        <w:rPr>
          <w:lang w:val="en-US"/>
        </w:rPr>
        <w:t xml:space="preserve"> between</w:t>
      </w:r>
      <w:r>
        <w:rPr>
          <w:lang w:val="en-US"/>
        </w:rPr>
        <w:t xml:space="preserve"> the</w:t>
      </w:r>
      <w:r w:rsidRPr="00F11BFF">
        <w:rPr>
          <w:lang w:val="en-US"/>
        </w:rPr>
        <w:t xml:space="preserve"> extreme lowest (D1) and highest (D10) </w:t>
      </w:r>
      <w:r w:rsidRPr="00F11BFF">
        <w:rPr>
          <w:i/>
          <w:iCs/>
          <w:lang w:val="en-US"/>
        </w:rPr>
        <w:t>FF</w:t>
      </w:r>
      <w:r w:rsidR="001B0BB7">
        <w:rPr>
          <w:i/>
          <w:iCs/>
          <w:lang w:val="en-US"/>
        </w:rPr>
        <w:t>L</w:t>
      </w:r>
      <w:r w:rsidRPr="00F11BFF">
        <w:rPr>
          <w:lang w:val="en-US"/>
        </w:rPr>
        <w:t xml:space="preserve"> decile portfolios for all trading variables.  </w:t>
      </w:r>
      <w:r w:rsidRPr="00F11BFF">
        <w:rPr>
          <w:i/>
          <w:iCs/>
          <w:lang w:val="en-US"/>
        </w:rPr>
        <w:t>MCAP</w:t>
      </w:r>
      <w:r w:rsidRPr="00F11BFF">
        <w:rPr>
          <w:lang w:val="en-US"/>
        </w:rPr>
        <w:t xml:space="preserve">, </w:t>
      </w:r>
      <w:r>
        <w:rPr>
          <w:i/>
          <w:iCs/>
          <w:lang w:val="en-US"/>
        </w:rPr>
        <w:t>V</w:t>
      </w:r>
      <w:r w:rsidR="003938CD">
        <w:rPr>
          <w:i/>
          <w:iCs/>
          <w:lang w:val="en-US"/>
        </w:rPr>
        <w:t>olume</w:t>
      </w:r>
      <w:r w:rsidRPr="00F11BFF">
        <w:rPr>
          <w:lang w:val="en-US"/>
        </w:rPr>
        <w:t xml:space="preserve">, and </w:t>
      </w:r>
      <w:r w:rsidRPr="00F11BFF">
        <w:rPr>
          <w:i/>
          <w:iCs/>
          <w:lang w:val="en-US"/>
        </w:rPr>
        <w:t>P</w:t>
      </w:r>
      <w:r w:rsidR="003938CD">
        <w:rPr>
          <w:i/>
          <w:iCs/>
          <w:lang w:val="en-US"/>
        </w:rPr>
        <w:t>rice</w:t>
      </w:r>
      <w:r w:rsidRPr="00F11BFF">
        <w:rPr>
          <w:i/>
          <w:iCs/>
          <w:lang w:val="en-US"/>
        </w:rPr>
        <w:t xml:space="preserve"> </w:t>
      </w:r>
      <w:r w:rsidRPr="00F11BFF">
        <w:rPr>
          <w:lang w:val="en-US"/>
        </w:rPr>
        <w:t xml:space="preserve">(stock price) all </w:t>
      </w:r>
      <w:r>
        <w:rPr>
          <w:lang w:val="en-US"/>
        </w:rPr>
        <w:t xml:space="preserve">increase </w:t>
      </w:r>
      <w:r w:rsidRPr="00F11BFF">
        <w:rPr>
          <w:lang w:val="en-US"/>
        </w:rPr>
        <w:t xml:space="preserve">progressively from D1 to D10, </w:t>
      </w:r>
      <w:r>
        <w:rPr>
          <w:lang w:val="en-US"/>
        </w:rPr>
        <w:t>and</w:t>
      </w:r>
      <w:r w:rsidRPr="00F11BFF">
        <w:rPr>
          <w:lang w:val="en-US"/>
        </w:rPr>
        <w:t xml:space="preserve"> the difference</w:t>
      </w:r>
      <w:r w:rsidR="003C2C56">
        <w:rPr>
          <w:lang w:val="en-US"/>
        </w:rPr>
        <w:t>s</w:t>
      </w:r>
      <w:r w:rsidRPr="00F11BFF">
        <w:rPr>
          <w:lang w:val="en-US"/>
        </w:rPr>
        <w:t xml:space="preserve"> </w:t>
      </w:r>
      <w:r w:rsidR="003C2C56">
        <w:rPr>
          <w:lang w:val="en-US"/>
        </w:rPr>
        <w:t>are</w:t>
      </w:r>
      <w:r w:rsidR="003C2C56" w:rsidRPr="00F11BFF">
        <w:rPr>
          <w:lang w:val="en-US"/>
        </w:rPr>
        <w:t xml:space="preserve"> </w:t>
      </w:r>
      <w:r w:rsidRPr="00F11BFF">
        <w:rPr>
          <w:lang w:val="en-US"/>
        </w:rPr>
        <w:t>highly statistically significant (</w:t>
      </w:r>
      <w:r w:rsidRPr="00F11BFF">
        <w:rPr>
          <w:i/>
          <w:iCs/>
          <w:lang w:val="en-US"/>
        </w:rPr>
        <w:t>p</w:t>
      </w:r>
      <w:r w:rsidRPr="00F11BFF">
        <w:rPr>
          <w:lang w:val="en-US"/>
        </w:rPr>
        <w:t xml:space="preserve"> ≤ 0.01).  This is in line with a progressive increase (decrease) in liquidity (illiquidity) in the gradual reduction of </w:t>
      </w:r>
      <w:r w:rsidRPr="00F11BFF">
        <w:rPr>
          <w:i/>
          <w:iCs/>
          <w:lang w:val="en-US"/>
        </w:rPr>
        <w:t>LIU</w:t>
      </w:r>
      <w:r w:rsidRPr="00F11BFF">
        <w:rPr>
          <w:lang w:val="en-US"/>
        </w:rPr>
        <w:t xml:space="preserve"> (</w:t>
      </w:r>
      <w:r w:rsidRPr="00F11BFF">
        <w:rPr>
          <w:i/>
          <w:iCs/>
          <w:lang w:val="en-US"/>
        </w:rPr>
        <w:t>p</w:t>
      </w:r>
      <w:r w:rsidRPr="00F11BFF">
        <w:rPr>
          <w:lang w:val="en-US"/>
        </w:rPr>
        <w:t xml:space="preserve"> ≤ 0.10).  It is notable that some outliers disrupt the smoothness of this transition in the values for deciles D2 and D9.</w:t>
      </w:r>
    </w:p>
    <w:p w14:paraId="31BA7DF8" w14:textId="13D1B47B" w:rsidR="009E0664" w:rsidRPr="00F11BFF" w:rsidRDefault="009E0664" w:rsidP="009E0664">
      <w:pPr>
        <w:spacing w:line="360" w:lineRule="auto"/>
        <w:jc w:val="both"/>
        <w:rPr>
          <w:lang w:val="en-US"/>
        </w:rPr>
      </w:pPr>
      <w:r w:rsidRPr="00F11BFF">
        <w:rPr>
          <w:lang w:val="en-US"/>
        </w:rPr>
        <w:tab/>
      </w:r>
      <w:r>
        <w:rPr>
          <w:lang w:val="en-US"/>
        </w:rPr>
        <w:t>Fourth, f</w:t>
      </w:r>
      <w:r w:rsidRPr="00F11BFF">
        <w:rPr>
          <w:lang w:val="en-US"/>
        </w:rPr>
        <w:t>ocusing on the ascending progression from</w:t>
      </w:r>
      <w:r>
        <w:rPr>
          <w:lang w:val="en-US"/>
        </w:rPr>
        <w:t xml:space="preserve"> the</w:t>
      </w:r>
      <w:r w:rsidRPr="00F11BFF">
        <w:rPr>
          <w:lang w:val="en-US"/>
        </w:rPr>
        <w:t xml:space="preserve"> lowest to highest </w:t>
      </w:r>
      <w:r w:rsidR="00981DC9" w:rsidRPr="00981DC9">
        <w:rPr>
          <w:bCs/>
          <w:iCs/>
          <w:lang w:val="en-US"/>
        </w:rPr>
        <w:t>free</w:t>
      </w:r>
      <w:r w:rsidR="00D770B9">
        <w:rPr>
          <w:bCs/>
          <w:iCs/>
          <w:lang w:val="en-US"/>
        </w:rPr>
        <w:t>-</w:t>
      </w:r>
      <w:r w:rsidR="00981DC9" w:rsidRPr="00981DC9">
        <w:rPr>
          <w:bCs/>
          <w:iCs/>
          <w:lang w:val="en-US"/>
        </w:rPr>
        <w:t>float</w:t>
      </w:r>
      <w:r w:rsidR="00981DC9" w:rsidRPr="00F11BFF">
        <w:rPr>
          <w:lang w:val="en-US"/>
        </w:rPr>
        <w:t xml:space="preserve"> </w:t>
      </w:r>
      <w:r w:rsidRPr="00F11BFF">
        <w:rPr>
          <w:lang w:val="en-US"/>
        </w:rPr>
        <w:t xml:space="preserve">decile portfolio, there is a parallel transition from low to high value for operating profit, </w:t>
      </w:r>
      <w:r w:rsidR="003C2C56" w:rsidRPr="00F11BFF">
        <w:rPr>
          <w:i/>
          <w:iCs/>
          <w:lang w:val="en-US"/>
        </w:rPr>
        <w:t>O</w:t>
      </w:r>
      <w:r w:rsidR="003C2C56">
        <w:rPr>
          <w:i/>
          <w:iCs/>
          <w:lang w:val="en-US"/>
        </w:rPr>
        <w:t>P</w:t>
      </w:r>
      <w:r w:rsidR="003C2C56" w:rsidRPr="00F11BFF">
        <w:rPr>
          <w:lang w:val="en-US"/>
        </w:rPr>
        <w:t xml:space="preserve">, </w:t>
      </w:r>
      <w:r w:rsidRPr="00F11BFF">
        <w:rPr>
          <w:lang w:val="en-US"/>
        </w:rPr>
        <w:t xml:space="preserve">with the difference </w:t>
      </w:r>
      <w:r w:rsidRPr="00F11BFF">
        <w:rPr>
          <w:lang w:val="en-US"/>
        </w:rPr>
        <w:lastRenderedPageBreak/>
        <w:t>between</w:t>
      </w:r>
      <w:r w:rsidR="003C2C56">
        <w:rPr>
          <w:lang w:val="en-US"/>
        </w:rPr>
        <w:t xml:space="preserve"> the</w:t>
      </w:r>
      <w:r w:rsidRPr="00F11BFF">
        <w:rPr>
          <w:lang w:val="en-US"/>
        </w:rPr>
        <w:t xml:space="preserve"> extreme portfolios </w:t>
      </w:r>
      <w:r w:rsidR="001966E4">
        <w:rPr>
          <w:lang w:val="en-US"/>
        </w:rPr>
        <w:t xml:space="preserve">being </w:t>
      </w:r>
      <w:r w:rsidRPr="00F11BFF">
        <w:rPr>
          <w:lang w:val="en-US"/>
        </w:rPr>
        <w:t>statistically significant (</w:t>
      </w:r>
      <w:r w:rsidRPr="00F11BFF">
        <w:rPr>
          <w:i/>
          <w:iCs/>
          <w:lang w:val="en-US"/>
        </w:rPr>
        <w:t>p</w:t>
      </w:r>
      <w:r w:rsidRPr="00F11BFF">
        <w:rPr>
          <w:lang w:val="en-US"/>
        </w:rPr>
        <w:t xml:space="preserve"> ≤ 0.01).  </w:t>
      </w:r>
      <w:r>
        <w:rPr>
          <w:lang w:val="en-US"/>
        </w:rPr>
        <w:t>In contrast</w:t>
      </w:r>
      <w:r w:rsidRPr="00F11BFF">
        <w:rPr>
          <w:lang w:val="en-US"/>
        </w:rPr>
        <w:t>, there is the opposite transition</w:t>
      </w:r>
      <w:r>
        <w:rPr>
          <w:lang w:val="en-US"/>
        </w:rPr>
        <w:t>,</w:t>
      </w:r>
      <w:r w:rsidRPr="00F11BFF">
        <w:rPr>
          <w:lang w:val="en-US"/>
        </w:rPr>
        <w:t xml:space="preserve"> with the anomalies relating to </w:t>
      </w:r>
      <w:r w:rsidRPr="00F11BFF">
        <w:rPr>
          <w:i/>
          <w:iCs/>
          <w:lang w:val="en-US"/>
        </w:rPr>
        <w:t>NSI</w:t>
      </w:r>
      <w:r>
        <w:rPr>
          <w:lang w:val="en-US"/>
        </w:rPr>
        <w:t xml:space="preserve"> (</w:t>
      </w:r>
      <w:r w:rsidRPr="00F11BFF">
        <w:rPr>
          <w:i/>
          <w:iCs/>
          <w:lang w:val="en-US"/>
        </w:rPr>
        <w:t>p</w:t>
      </w:r>
      <w:r w:rsidRPr="00F11BFF">
        <w:rPr>
          <w:lang w:val="en-US"/>
        </w:rPr>
        <w:t xml:space="preserve"> ≤ 0.</w:t>
      </w:r>
      <w:r>
        <w:rPr>
          <w:lang w:val="en-US"/>
        </w:rPr>
        <w:t>10</w:t>
      </w:r>
      <w:r w:rsidRPr="00F11BFF">
        <w:rPr>
          <w:lang w:val="en-US"/>
        </w:rPr>
        <w:t xml:space="preserve">), </w:t>
      </w:r>
      <w:r>
        <w:rPr>
          <w:i/>
          <w:iCs/>
          <w:lang w:val="en-US"/>
        </w:rPr>
        <w:t>V</w:t>
      </w:r>
      <w:r w:rsidR="003938CD">
        <w:rPr>
          <w:i/>
          <w:iCs/>
          <w:lang w:val="en-US"/>
        </w:rPr>
        <w:t>olatility</w:t>
      </w:r>
      <w:r w:rsidRPr="00F11BFF">
        <w:rPr>
          <w:lang w:val="en-US"/>
        </w:rPr>
        <w:t xml:space="preserve"> (</w:t>
      </w:r>
      <w:r w:rsidRPr="00F11BFF">
        <w:rPr>
          <w:i/>
          <w:iCs/>
          <w:lang w:val="en-US"/>
        </w:rPr>
        <w:t>p</w:t>
      </w:r>
      <w:r w:rsidRPr="00F11BFF">
        <w:rPr>
          <w:lang w:val="en-US"/>
        </w:rPr>
        <w:t xml:space="preserve"> ≤ 0.01), and </w:t>
      </w:r>
      <w:r w:rsidRPr="00F11BFF">
        <w:rPr>
          <w:i/>
          <w:iCs/>
          <w:lang w:val="en-US"/>
        </w:rPr>
        <w:t>A</w:t>
      </w:r>
      <w:r w:rsidR="003938CD">
        <w:rPr>
          <w:i/>
          <w:iCs/>
          <w:lang w:val="en-US"/>
        </w:rPr>
        <w:t>sset Growth</w:t>
      </w:r>
      <w:r w:rsidR="001B0BB7">
        <w:rPr>
          <w:i/>
          <w:iCs/>
          <w:lang w:val="en-US"/>
        </w:rPr>
        <w:t xml:space="preserve"> </w:t>
      </w:r>
      <w:r w:rsidRPr="00F11BFF">
        <w:rPr>
          <w:lang w:val="en-US"/>
        </w:rPr>
        <w:t>(</w:t>
      </w:r>
      <w:r w:rsidRPr="00F11BFF">
        <w:rPr>
          <w:i/>
          <w:iCs/>
          <w:lang w:val="en-US"/>
        </w:rPr>
        <w:t>p</w:t>
      </w:r>
      <w:r w:rsidRPr="00F11BFF">
        <w:rPr>
          <w:lang w:val="en-US"/>
        </w:rPr>
        <w:t xml:space="preserve"> ≤ 0.01)</w:t>
      </w:r>
      <w:r w:rsidR="0063529F">
        <w:rPr>
          <w:lang w:val="en-US"/>
        </w:rPr>
        <w:t xml:space="preserve">. </w:t>
      </w:r>
      <w:r w:rsidR="000411A2">
        <w:rPr>
          <w:lang w:val="en-US"/>
        </w:rPr>
        <w:t xml:space="preserve"> </w:t>
      </w:r>
      <w:r w:rsidR="0063529F">
        <w:rPr>
          <w:lang w:val="en-US"/>
        </w:rPr>
        <w:t>These are</w:t>
      </w:r>
      <w:r w:rsidRPr="00F11BFF">
        <w:rPr>
          <w:lang w:val="en-US"/>
        </w:rPr>
        <w:t xml:space="preserve"> all highest in D1 and </w:t>
      </w:r>
      <w:r w:rsidR="0063529F">
        <w:rPr>
          <w:lang w:val="en-US"/>
        </w:rPr>
        <w:t xml:space="preserve">decrease </w:t>
      </w:r>
      <w:r w:rsidRPr="00F11BFF">
        <w:rPr>
          <w:lang w:val="en-US"/>
        </w:rPr>
        <w:t xml:space="preserve">progressively toward D10.  However, there is a notable lack </w:t>
      </w:r>
      <w:r>
        <w:rPr>
          <w:lang w:val="en-US"/>
        </w:rPr>
        <w:t xml:space="preserve">of </w:t>
      </w:r>
      <w:r w:rsidRPr="00F11BFF">
        <w:rPr>
          <w:lang w:val="en-US"/>
        </w:rPr>
        <w:t xml:space="preserve">any progressive trend or statistically significant difference in terms of </w:t>
      </w:r>
      <w:r>
        <w:rPr>
          <w:lang w:val="en-US"/>
        </w:rPr>
        <w:t>beta (</w:t>
      </w:r>
      <w:r w:rsidRPr="00F11BFF">
        <w:rPr>
          <w:i/>
          <w:iCs/>
          <w:lang w:val="en-US"/>
        </w:rPr>
        <w:t>β</w:t>
      </w:r>
      <w:r w:rsidRPr="00694506">
        <w:rPr>
          <w:lang w:val="en-US"/>
        </w:rPr>
        <w:t>)</w:t>
      </w:r>
      <w:r>
        <w:rPr>
          <w:lang w:val="en-US"/>
        </w:rPr>
        <w:t xml:space="preserve"> and </w:t>
      </w:r>
      <w:r w:rsidR="003938CD" w:rsidRPr="003938CD">
        <w:rPr>
          <w:i/>
          <w:iCs/>
          <w:lang w:val="en-US"/>
        </w:rPr>
        <w:t>A</w:t>
      </w:r>
      <w:r w:rsidRPr="003938CD">
        <w:rPr>
          <w:i/>
          <w:iCs/>
          <w:lang w:val="en-US"/>
        </w:rPr>
        <w:t>ccrual</w:t>
      </w:r>
      <w:r w:rsidRPr="00F11BFF">
        <w:rPr>
          <w:lang w:val="en-US"/>
        </w:rPr>
        <w:t>.  Together, these findings imply that firms with more concentrated ownership are more illiquid, reflected in being prone to erratic price adjustments associated with volatility, while making more equity issues and engaging in higher investment, reflected in elevated asset growth.</w:t>
      </w:r>
    </w:p>
    <w:p w14:paraId="5A7F6BA8" w14:textId="77777777" w:rsidR="008A37A5" w:rsidRDefault="00B912CF" w:rsidP="00F169A8">
      <w:pPr>
        <w:spacing w:line="360" w:lineRule="auto"/>
        <w:jc w:val="both"/>
        <w:rPr>
          <w:lang w:val="en-US"/>
        </w:rPr>
      </w:pPr>
      <w:r w:rsidRPr="00F11BFF">
        <w:rPr>
          <w:lang w:val="en-US"/>
        </w:rPr>
        <w:tab/>
      </w:r>
      <w:r>
        <w:rPr>
          <w:lang w:val="en-US"/>
        </w:rPr>
        <w:t xml:space="preserve">Our </w:t>
      </w:r>
      <w:r w:rsidR="003C2C56">
        <w:rPr>
          <w:lang w:val="en-US"/>
        </w:rPr>
        <w:t xml:space="preserve">final </w:t>
      </w:r>
      <w:r>
        <w:rPr>
          <w:lang w:val="en-US"/>
        </w:rPr>
        <w:t xml:space="preserve">observation relates the </w:t>
      </w:r>
      <w:r w:rsidRPr="00F11BFF">
        <w:rPr>
          <w:lang w:val="en-US"/>
        </w:rPr>
        <w:t>dispersion of different types of block ownership over the</w:t>
      </w:r>
      <w:r>
        <w:rPr>
          <w:lang w:val="en-US"/>
        </w:rPr>
        <w:t xml:space="preserve"> 10 </w:t>
      </w:r>
      <w:r w:rsidR="00981DC9" w:rsidRPr="00981DC9">
        <w:rPr>
          <w:bCs/>
          <w:iCs/>
          <w:lang w:val="en-US"/>
        </w:rPr>
        <w:t>free</w:t>
      </w:r>
      <w:r w:rsidR="0063529F">
        <w:rPr>
          <w:bCs/>
          <w:iCs/>
          <w:lang w:val="en-US"/>
        </w:rPr>
        <w:t>-</w:t>
      </w:r>
      <w:r w:rsidR="00981DC9" w:rsidRPr="00981DC9">
        <w:rPr>
          <w:bCs/>
          <w:iCs/>
          <w:lang w:val="en-US"/>
        </w:rPr>
        <w:t>float</w:t>
      </w:r>
      <w:r w:rsidR="00981DC9" w:rsidRPr="00F11BFF">
        <w:rPr>
          <w:lang w:val="en-US"/>
        </w:rPr>
        <w:t xml:space="preserve"> </w:t>
      </w:r>
      <w:r w:rsidRPr="00F11BFF">
        <w:rPr>
          <w:lang w:val="en-US"/>
        </w:rPr>
        <w:t>portfolios</w:t>
      </w:r>
      <w:r>
        <w:rPr>
          <w:lang w:val="en-US"/>
        </w:rPr>
        <w:t xml:space="preserve"> as reported in</w:t>
      </w:r>
      <w:r w:rsidRPr="00F11BFF">
        <w:rPr>
          <w:lang w:val="en-US"/>
        </w:rPr>
        <w:t xml:space="preserve"> Panel </w:t>
      </w:r>
      <w:r w:rsidR="00054FCA">
        <w:rPr>
          <w:lang w:val="en-US"/>
        </w:rPr>
        <w:t>C</w:t>
      </w:r>
      <w:r w:rsidRPr="00F11BFF">
        <w:rPr>
          <w:lang w:val="en-US"/>
        </w:rPr>
        <w:t xml:space="preserve"> of Table 3.  </w:t>
      </w:r>
      <w:r>
        <w:rPr>
          <w:lang w:val="en-US"/>
        </w:rPr>
        <w:t xml:space="preserve">Five of the seven categories of block ownership are highest in the lowest </w:t>
      </w:r>
      <w:r w:rsidR="0063529F" w:rsidRPr="00981DC9">
        <w:rPr>
          <w:bCs/>
          <w:iCs/>
          <w:lang w:val="en-US"/>
        </w:rPr>
        <w:t>free</w:t>
      </w:r>
      <w:r w:rsidR="0063529F">
        <w:rPr>
          <w:bCs/>
          <w:iCs/>
          <w:lang w:val="en-US"/>
        </w:rPr>
        <w:t>-</w:t>
      </w:r>
      <w:r w:rsidR="00981DC9" w:rsidRPr="00981DC9">
        <w:rPr>
          <w:bCs/>
          <w:iCs/>
          <w:lang w:val="en-US"/>
        </w:rPr>
        <w:t>float</w:t>
      </w:r>
      <w:r w:rsidR="00981DC9" w:rsidRPr="00F11BFF">
        <w:rPr>
          <w:lang w:val="en-US"/>
        </w:rPr>
        <w:t xml:space="preserve"> </w:t>
      </w:r>
      <w:r>
        <w:rPr>
          <w:lang w:val="en-US"/>
        </w:rPr>
        <w:t xml:space="preserve">decile (D1) and decrease </w:t>
      </w:r>
      <w:r w:rsidRPr="00F11BFF">
        <w:rPr>
          <w:lang w:val="en-US"/>
        </w:rPr>
        <w:t xml:space="preserve">progressively to negligible values in the highest </w:t>
      </w:r>
      <w:r w:rsidR="0063529F" w:rsidRPr="00981DC9">
        <w:rPr>
          <w:bCs/>
          <w:iCs/>
          <w:lang w:val="en-US"/>
        </w:rPr>
        <w:t>free</w:t>
      </w:r>
      <w:r w:rsidR="0063529F">
        <w:rPr>
          <w:bCs/>
          <w:iCs/>
          <w:lang w:val="en-US"/>
        </w:rPr>
        <w:t>-</w:t>
      </w:r>
      <w:r w:rsidR="00981DC9" w:rsidRPr="00981DC9">
        <w:rPr>
          <w:bCs/>
          <w:iCs/>
          <w:lang w:val="en-US"/>
        </w:rPr>
        <w:t>float</w:t>
      </w:r>
      <w:r w:rsidR="00981DC9" w:rsidRPr="00F11BFF">
        <w:rPr>
          <w:lang w:val="en-US"/>
        </w:rPr>
        <w:t xml:space="preserve"> </w:t>
      </w:r>
      <w:r w:rsidRPr="00F11BFF">
        <w:rPr>
          <w:lang w:val="en-US"/>
        </w:rPr>
        <w:t xml:space="preserve">decile (D10).  </w:t>
      </w:r>
      <w:r w:rsidR="001D1FAD">
        <w:rPr>
          <w:lang w:val="en-US"/>
        </w:rPr>
        <w:t>Notably</w:t>
      </w:r>
      <w:r w:rsidR="003C2C56">
        <w:rPr>
          <w:lang w:val="en-US"/>
        </w:rPr>
        <w:t>,</w:t>
      </w:r>
      <w:r w:rsidR="001D1FAD">
        <w:rPr>
          <w:lang w:val="en-US"/>
        </w:rPr>
        <w:t xml:space="preserve"> the single largest category of ownership is that of investment companies</w:t>
      </w:r>
      <w:r w:rsidR="001C6DB3">
        <w:rPr>
          <w:lang w:val="en-US"/>
        </w:rPr>
        <w:t>,</w:t>
      </w:r>
      <w:r w:rsidR="001D1FAD">
        <w:rPr>
          <w:lang w:val="en-US"/>
        </w:rPr>
        <w:t xml:space="preserve"> which is close to or over 8% in all </w:t>
      </w:r>
      <w:r w:rsidR="001C6DB3">
        <w:rPr>
          <w:lang w:val="en-US"/>
        </w:rPr>
        <w:t xml:space="preserve">10 </w:t>
      </w:r>
      <w:r w:rsidR="001D1FAD">
        <w:rPr>
          <w:lang w:val="en-US"/>
        </w:rPr>
        <w:t>decile portfolios.</w:t>
      </w:r>
    </w:p>
    <w:p w14:paraId="655200B1" w14:textId="77777777" w:rsidR="006A3C38" w:rsidRPr="00F11BFF" w:rsidRDefault="006A3C38" w:rsidP="00F169A8">
      <w:pPr>
        <w:spacing w:line="360" w:lineRule="auto"/>
        <w:jc w:val="center"/>
        <w:rPr>
          <w:b/>
          <w:bCs/>
          <w:lang w:val="en-US"/>
        </w:rPr>
      </w:pPr>
      <w:r w:rsidRPr="00F11BFF">
        <w:rPr>
          <w:b/>
          <w:bCs/>
          <w:lang w:val="en-US"/>
        </w:rPr>
        <w:t xml:space="preserve">Table </w:t>
      </w:r>
      <w:r w:rsidR="00DB0DC7" w:rsidRPr="00F11BFF">
        <w:rPr>
          <w:b/>
          <w:bCs/>
          <w:lang w:val="en-US"/>
        </w:rPr>
        <w:t>3</w:t>
      </w:r>
      <w:r w:rsidR="001D3C7F">
        <w:rPr>
          <w:b/>
          <w:bCs/>
          <w:lang w:val="en-US"/>
        </w:rPr>
        <w:t xml:space="preserve"> here</w:t>
      </w:r>
    </w:p>
    <w:p w14:paraId="15F17F63" w14:textId="77777777" w:rsidR="008A5E2C" w:rsidRDefault="008A5E2C" w:rsidP="00F169A8">
      <w:pPr>
        <w:spacing w:line="360" w:lineRule="auto"/>
        <w:rPr>
          <w:bCs/>
          <w:lang w:val="en-US"/>
        </w:rPr>
      </w:pPr>
    </w:p>
    <w:p w14:paraId="6CB0C0D2" w14:textId="77777777" w:rsidR="00E445A1" w:rsidRPr="00F11BFF" w:rsidRDefault="002D75F5" w:rsidP="00F169A8">
      <w:pPr>
        <w:keepNext/>
        <w:spacing w:line="360" w:lineRule="auto"/>
        <w:jc w:val="both"/>
        <w:rPr>
          <w:b/>
          <w:lang w:val="en-US"/>
        </w:rPr>
      </w:pPr>
      <w:r>
        <w:rPr>
          <w:b/>
          <w:lang w:val="en-US"/>
        </w:rPr>
        <w:t>6</w:t>
      </w:r>
      <w:r w:rsidR="00E445A1" w:rsidRPr="006A367F">
        <w:rPr>
          <w:b/>
          <w:lang w:val="en-US"/>
        </w:rPr>
        <w:t>. Results</w:t>
      </w:r>
    </w:p>
    <w:p w14:paraId="53E2198C" w14:textId="6F05845C" w:rsidR="004C2379" w:rsidRDefault="004C2379" w:rsidP="004C2379">
      <w:pPr>
        <w:spacing w:line="360" w:lineRule="auto"/>
        <w:jc w:val="both"/>
        <w:rPr>
          <w:bCs/>
          <w:lang w:val="en-US"/>
        </w:rPr>
      </w:pPr>
      <w:r>
        <w:rPr>
          <w:bCs/>
          <w:lang w:val="en-US"/>
        </w:rPr>
        <w:t xml:space="preserve">The first </w:t>
      </w:r>
      <w:r w:rsidR="001B0BB7">
        <w:rPr>
          <w:bCs/>
          <w:lang w:val="en-US"/>
        </w:rPr>
        <w:t>series</w:t>
      </w:r>
      <w:r>
        <w:rPr>
          <w:bCs/>
          <w:lang w:val="en-US"/>
        </w:rPr>
        <w:t xml:space="preserve"> of </w:t>
      </w:r>
      <w:r w:rsidRPr="007F759A">
        <w:rPr>
          <w:bCs/>
          <w:lang w:val="en-US"/>
        </w:rPr>
        <w:t xml:space="preserve">time-series tests focuses on how well all existing </w:t>
      </w:r>
      <w:r w:rsidR="00981DC9" w:rsidRPr="007F759A">
        <w:rPr>
          <w:bCs/>
          <w:lang w:val="en-US"/>
        </w:rPr>
        <w:t xml:space="preserve">non-FFL </w:t>
      </w:r>
      <w:r w:rsidRPr="007F759A">
        <w:rPr>
          <w:bCs/>
          <w:lang w:val="en-US"/>
        </w:rPr>
        <w:t>asset pricing models explain the time</w:t>
      </w:r>
      <w:r w:rsidR="007F759A" w:rsidRPr="007F759A">
        <w:rPr>
          <w:bCs/>
          <w:lang w:val="en-US"/>
        </w:rPr>
        <w:t>-</w:t>
      </w:r>
      <w:r w:rsidRPr="007F759A">
        <w:rPr>
          <w:bCs/>
          <w:lang w:val="en-US"/>
        </w:rPr>
        <w:t>series average</w:t>
      </w:r>
      <w:r>
        <w:rPr>
          <w:bCs/>
          <w:lang w:val="en-US"/>
        </w:rPr>
        <w:t xml:space="preserve"> returns of 10 decile-sorted </w:t>
      </w:r>
      <w:r w:rsidR="00981DC9" w:rsidRPr="00981DC9">
        <w:rPr>
          <w:bCs/>
          <w:iCs/>
          <w:lang w:val="en-US"/>
        </w:rPr>
        <w:t>free</w:t>
      </w:r>
      <w:r w:rsidR="0063529F">
        <w:rPr>
          <w:bCs/>
          <w:iCs/>
          <w:lang w:val="en-US"/>
        </w:rPr>
        <w:t>-</w:t>
      </w:r>
      <w:r w:rsidR="00981DC9" w:rsidRPr="00981DC9">
        <w:rPr>
          <w:bCs/>
          <w:iCs/>
          <w:lang w:val="en-US"/>
        </w:rPr>
        <w:t>float</w:t>
      </w:r>
      <w:r>
        <w:rPr>
          <w:bCs/>
          <w:lang w:val="en-US"/>
        </w:rPr>
        <w:t xml:space="preserve"> portfolios, ranging from lowest (D1) to highest (D10).  Also included is </w:t>
      </w:r>
      <w:r w:rsidRPr="00F11BFF">
        <w:rPr>
          <w:bCs/>
          <w:lang w:val="en-US"/>
        </w:rPr>
        <w:t xml:space="preserve">a </w:t>
      </w:r>
      <w:r w:rsidR="0063529F" w:rsidRPr="00981DC9">
        <w:rPr>
          <w:bCs/>
          <w:iCs/>
          <w:lang w:val="en-US"/>
        </w:rPr>
        <w:t>free</w:t>
      </w:r>
      <w:r w:rsidR="0063529F">
        <w:rPr>
          <w:bCs/>
          <w:iCs/>
          <w:lang w:val="en-US"/>
        </w:rPr>
        <w:t>-</w:t>
      </w:r>
      <w:r w:rsidR="00981DC9" w:rsidRPr="00981DC9">
        <w:rPr>
          <w:bCs/>
          <w:iCs/>
          <w:lang w:val="en-US"/>
        </w:rPr>
        <w:t>float</w:t>
      </w:r>
      <w:r w:rsidRPr="00F11BFF">
        <w:rPr>
          <w:bCs/>
          <w:lang w:val="en-US"/>
        </w:rPr>
        <w:t xml:space="preserve"> </w:t>
      </w:r>
      <w:r>
        <w:rPr>
          <w:bCs/>
          <w:lang w:val="en-US"/>
        </w:rPr>
        <w:t>hedging portfolio</w:t>
      </w:r>
      <w:r w:rsidRPr="00F11BFF">
        <w:rPr>
          <w:bCs/>
          <w:lang w:val="en-US"/>
        </w:rPr>
        <w:t xml:space="preserve"> formed from the returns difference between extreme portfolios</w:t>
      </w:r>
      <w:r>
        <w:rPr>
          <w:bCs/>
          <w:lang w:val="en-US"/>
        </w:rPr>
        <w:t xml:space="preserve"> D1</w:t>
      </w:r>
      <w:r w:rsidR="003C2C56">
        <w:rPr>
          <w:bCs/>
          <w:lang w:val="en-US"/>
        </w:rPr>
        <w:t xml:space="preserve"> and </w:t>
      </w:r>
      <w:r>
        <w:rPr>
          <w:bCs/>
          <w:lang w:val="en-US"/>
        </w:rPr>
        <w:t>D10 (or low-minus-high).  The results are reported in Table 4.</w:t>
      </w:r>
    </w:p>
    <w:p w14:paraId="23FAE102" w14:textId="77777777" w:rsidR="00493C51" w:rsidRDefault="004C2379" w:rsidP="00F169A8">
      <w:pPr>
        <w:spacing w:line="360" w:lineRule="auto"/>
        <w:jc w:val="both"/>
        <w:rPr>
          <w:bCs/>
          <w:lang w:val="en-US"/>
        </w:rPr>
      </w:pPr>
      <w:r>
        <w:rPr>
          <w:bCs/>
          <w:lang w:val="en-US"/>
        </w:rPr>
        <w:tab/>
        <w:t xml:space="preserve">This exercise reveals substantial evidence regarding the relative weakness of alternative asset pricing models, namely the CAPM (Panel </w:t>
      </w:r>
      <w:r w:rsidR="00892278">
        <w:rPr>
          <w:bCs/>
          <w:lang w:val="en-US"/>
        </w:rPr>
        <w:t>A</w:t>
      </w:r>
      <w:r>
        <w:rPr>
          <w:bCs/>
          <w:lang w:val="en-US"/>
        </w:rPr>
        <w:t xml:space="preserve">), FF3F (Panel </w:t>
      </w:r>
      <w:r w:rsidR="00892278">
        <w:rPr>
          <w:bCs/>
          <w:lang w:val="en-US"/>
        </w:rPr>
        <w:t>B</w:t>
      </w:r>
      <w:r>
        <w:rPr>
          <w:bCs/>
          <w:lang w:val="en-US"/>
        </w:rPr>
        <w:t xml:space="preserve">), Carhart 4F (Panel </w:t>
      </w:r>
      <w:r w:rsidR="00892278">
        <w:rPr>
          <w:bCs/>
          <w:lang w:val="en-US"/>
        </w:rPr>
        <w:t>C</w:t>
      </w:r>
      <w:r>
        <w:rPr>
          <w:bCs/>
          <w:lang w:val="en-US"/>
        </w:rPr>
        <w:t xml:space="preserve">), and ILLIQ2F (Panel </w:t>
      </w:r>
      <w:r w:rsidR="00892278">
        <w:rPr>
          <w:bCs/>
          <w:lang w:val="en-US"/>
        </w:rPr>
        <w:t>D</w:t>
      </w:r>
      <w:r>
        <w:rPr>
          <w:bCs/>
          <w:lang w:val="en-US"/>
        </w:rPr>
        <w:t>)</w:t>
      </w:r>
      <w:r w:rsidR="003C2C56">
        <w:rPr>
          <w:bCs/>
          <w:lang w:val="en-US"/>
        </w:rPr>
        <w:t>,</w:t>
      </w:r>
      <w:r>
        <w:rPr>
          <w:bCs/>
          <w:lang w:val="en-US"/>
        </w:rPr>
        <w:t xml:space="preserve"> in explaining </w:t>
      </w:r>
      <w:r w:rsidR="00981DC9" w:rsidRPr="00981DC9">
        <w:rPr>
          <w:bCs/>
          <w:iCs/>
          <w:lang w:val="en-US"/>
        </w:rPr>
        <w:t>free float</w:t>
      </w:r>
      <w:r>
        <w:rPr>
          <w:bCs/>
          <w:lang w:val="en-US"/>
        </w:rPr>
        <w:t xml:space="preserve"> as an anomaly in the cross-section of stock returns.  The first observation relates to the </w:t>
      </w:r>
      <w:r w:rsidRPr="00F11BFF">
        <w:rPr>
          <w:bCs/>
          <w:lang w:val="en-US"/>
        </w:rPr>
        <w:t>explanatory power or adjusted-R</w:t>
      </w:r>
      <w:r w:rsidRPr="00F11BFF">
        <w:rPr>
          <w:bCs/>
          <w:vertAlign w:val="superscript"/>
          <w:lang w:val="en-US"/>
        </w:rPr>
        <w:t>2</w:t>
      </w:r>
      <w:r w:rsidRPr="00F11BFF">
        <w:rPr>
          <w:bCs/>
          <w:lang w:val="en-US"/>
        </w:rPr>
        <w:t xml:space="preserve"> </w:t>
      </w:r>
      <w:r>
        <w:rPr>
          <w:bCs/>
          <w:lang w:val="en-US"/>
        </w:rPr>
        <w:t xml:space="preserve">increasing from its lowest values following the application of the single-factor CAPM (Panel </w:t>
      </w:r>
      <w:r w:rsidR="00892278">
        <w:rPr>
          <w:bCs/>
          <w:lang w:val="en-US"/>
        </w:rPr>
        <w:t>A</w:t>
      </w:r>
      <w:r>
        <w:rPr>
          <w:bCs/>
          <w:lang w:val="en-US"/>
        </w:rPr>
        <w:t xml:space="preserve">) to the next highest values following the application of the ILLIQ2F model (Panel </w:t>
      </w:r>
      <w:r w:rsidR="00892278">
        <w:rPr>
          <w:bCs/>
          <w:lang w:val="en-US"/>
        </w:rPr>
        <w:t>D</w:t>
      </w:r>
      <w:r>
        <w:rPr>
          <w:bCs/>
          <w:lang w:val="en-US"/>
        </w:rPr>
        <w:t>)</w:t>
      </w:r>
      <w:r w:rsidR="003C2C56">
        <w:rPr>
          <w:bCs/>
          <w:lang w:val="en-US"/>
        </w:rPr>
        <w:t>,</w:t>
      </w:r>
      <w:r>
        <w:rPr>
          <w:bCs/>
          <w:lang w:val="en-US"/>
        </w:rPr>
        <w:t xml:space="preserve"> with the highest values being attributable to both the FF3F (Panel </w:t>
      </w:r>
      <w:r w:rsidR="00892278">
        <w:rPr>
          <w:bCs/>
          <w:lang w:val="en-US"/>
        </w:rPr>
        <w:t>B</w:t>
      </w:r>
      <w:r>
        <w:rPr>
          <w:bCs/>
          <w:lang w:val="en-US"/>
        </w:rPr>
        <w:t xml:space="preserve">) and Carhart 4F (Panel </w:t>
      </w:r>
      <w:r w:rsidR="00892278">
        <w:rPr>
          <w:bCs/>
          <w:lang w:val="en-US"/>
        </w:rPr>
        <w:t>C</w:t>
      </w:r>
      <w:r>
        <w:rPr>
          <w:bCs/>
          <w:lang w:val="en-US"/>
        </w:rPr>
        <w:t>) models.  This evidence is suggestive of the relative strength of the FF3F and Carhart 4F models in contrast to the CAPM and ILLIQ2F models.</w:t>
      </w:r>
    </w:p>
    <w:p w14:paraId="6A96D8B3" w14:textId="57C49A7E" w:rsidR="00754075" w:rsidRDefault="004C2379" w:rsidP="000A532D">
      <w:pPr>
        <w:spacing w:line="360" w:lineRule="auto"/>
        <w:jc w:val="both"/>
        <w:rPr>
          <w:bCs/>
          <w:lang w:val="en-US"/>
        </w:rPr>
      </w:pPr>
      <w:r>
        <w:rPr>
          <w:bCs/>
          <w:lang w:val="en-US"/>
        </w:rPr>
        <w:tab/>
        <w:t xml:space="preserve">Next, the regression constants or alphas are generally large and statistically significant in relation to the application of each of the four asset pricing models to the </w:t>
      </w:r>
      <w:r w:rsidR="003C2C56">
        <w:rPr>
          <w:bCs/>
          <w:lang w:val="en-US"/>
        </w:rPr>
        <w:t xml:space="preserve">10 </w:t>
      </w:r>
      <w:r w:rsidR="0063529F" w:rsidRPr="00981DC9">
        <w:rPr>
          <w:bCs/>
          <w:iCs/>
          <w:lang w:val="en-US"/>
        </w:rPr>
        <w:t>free</w:t>
      </w:r>
      <w:r w:rsidR="0063529F">
        <w:rPr>
          <w:bCs/>
          <w:iCs/>
          <w:lang w:val="en-US"/>
        </w:rPr>
        <w:t>-</w:t>
      </w:r>
      <w:r w:rsidR="00981DC9" w:rsidRPr="00981DC9">
        <w:rPr>
          <w:bCs/>
          <w:iCs/>
          <w:lang w:val="en-US"/>
        </w:rPr>
        <w:t>float</w:t>
      </w:r>
      <w:r>
        <w:rPr>
          <w:bCs/>
          <w:lang w:val="en-US"/>
        </w:rPr>
        <w:t xml:space="preserve"> portfolio returns, as visible </w:t>
      </w:r>
      <w:r w:rsidR="000A532D">
        <w:rPr>
          <w:bCs/>
          <w:lang w:val="en-US"/>
        </w:rPr>
        <w:t>across</w:t>
      </w:r>
      <w:r>
        <w:rPr>
          <w:bCs/>
          <w:lang w:val="en-US"/>
        </w:rPr>
        <w:t xml:space="preserve"> </w:t>
      </w:r>
      <w:r w:rsidR="0063529F">
        <w:rPr>
          <w:bCs/>
          <w:lang w:val="en-US"/>
        </w:rPr>
        <w:t xml:space="preserve">Panels </w:t>
      </w:r>
      <w:r w:rsidR="00892278">
        <w:rPr>
          <w:bCs/>
          <w:lang w:val="en-US"/>
        </w:rPr>
        <w:t>A</w:t>
      </w:r>
      <w:r>
        <w:rPr>
          <w:bCs/>
          <w:lang w:val="en-US"/>
        </w:rPr>
        <w:t xml:space="preserve"> to </w:t>
      </w:r>
      <w:r w:rsidR="00892278">
        <w:rPr>
          <w:bCs/>
          <w:lang w:val="en-US"/>
        </w:rPr>
        <w:t>D</w:t>
      </w:r>
      <w:r>
        <w:rPr>
          <w:bCs/>
          <w:lang w:val="en-US"/>
        </w:rPr>
        <w:t>.</w:t>
      </w:r>
      <w:r w:rsidR="000A532D">
        <w:rPr>
          <w:bCs/>
          <w:lang w:val="en-US"/>
        </w:rPr>
        <w:t xml:space="preserve">  Similarly, the regression alphas are statistically significant on the </w:t>
      </w:r>
      <w:r w:rsidR="0063529F" w:rsidRPr="00981DC9">
        <w:rPr>
          <w:bCs/>
          <w:iCs/>
          <w:lang w:val="en-US"/>
        </w:rPr>
        <w:t>free</w:t>
      </w:r>
      <w:r w:rsidR="0063529F">
        <w:rPr>
          <w:bCs/>
          <w:iCs/>
          <w:lang w:val="en-US"/>
        </w:rPr>
        <w:t>-</w:t>
      </w:r>
      <w:r w:rsidR="00981DC9" w:rsidRPr="00981DC9">
        <w:rPr>
          <w:bCs/>
          <w:iCs/>
          <w:lang w:val="en-US"/>
        </w:rPr>
        <w:t>float</w:t>
      </w:r>
      <w:r w:rsidR="000A532D">
        <w:rPr>
          <w:bCs/>
          <w:lang w:val="en-US"/>
        </w:rPr>
        <w:t xml:space="preserve"> hedging portfolio (formed from low-minus-high returns) in the final column for all four models across Panels </w:t>
      </w:r>
      <w:r w:rsidR="00892278">
        <w:rPr>
          <w:bCs/>
          <w:lang w:val="en-US"/>
        </w:rPr>
        <w:t>A</w:t>
      </w:r>
      <w:r w:rsidR="000A532D">
        <w:rPr>
          <w:bCs/>
          <w:lang w:val="en-US"/>
        </w:rPr>
        <w:t xml:space="preserve"> to </w:t>
      </w:r>
      <w:r w:rsidR="00892278">
        <w:rPr>
          <w:bCs/>
          <w:lang w:val="en-US"/>
        </w:rPr>
        <w:t>D</w:t>
      </w:r>
      <w:r w:rsidR="000A532D">
        <w:rPr>
          <w:bCs/>
          <w:lang w:val="en-US"/>
        </w:rPr>
        <w:t xml:space="preserve">.  Together, the findings suggest that the four traditional asset pricing models are relatively weak in explaining the </w:t>
      </w:r>
      <w:r w:rsidR="0063529F" w:rsidRPr="00981DC9">
        <w:rPr>
          <w:bCs/>
          <w:iCs/>
          <w:lang w:val="en-US"/>
        </w:rPr>
        <w:t>free</w:t>
      </w:r>
      <w:r w:rsidR="0063529F">
        <w:rPr>
          <w:bCs/>
          <w:iCs/>
          <w:lang w:val="en-US"/>
        </w:rPr>
        <w:t>-</w:t>
      </w:r>
      <w:r w:rsidR="00981DC9" w:rsidRPr="00981DC9">
        <w:rPr>
          <w:bCs/>
          <w:iCs/>
          <w:lang w:val="en-US"/>
        </w:rPr>
        <w:t>float</w:t>
      </w:r>
      <w:r w:rsidR="00981DC9" w:rsidRPr="00F11BFF">
        <w:rPr>
          <w:lang w:val="en-US"/>
        </w:rPr>
        <w:t xml:space="preserve"> </w:t>
      </w:r>
      <w:r w:rsidR="000A532D">
        <w:rPr>
          <w:bCs/>
          <w:lang w:val="en-US"/>
        </w:rPr>
        <w:t>anomaly within the cross</w:t>
      </w:r>
      <w:r w:rsidR="00BC0C73">
        <w:rPr>
          <w:bCs/>
          <w:lang w:val="en-US"/>
        </w:rPr>
        <w:t>-</w:t>
      </w:r>
      <w:r w:rsidR="000A532D">
        <w:rPr>
          <w:bCs/>
          <w:lang w:val="en-US"/>
        </w:rPr>
        <w:t xml:space="preserve">section of stock returns.  </w:t>
      </w:r>
      <w:r w:rsidR="00754075">
        <w:rPr>
          <w:bCs/>
          <w:lang w:val="en-US"/>
        </w:rPr>
        <w:t xml:space="preserve">This evidence not </w:t>
      </w:r>
      <w:r w:rsidR="00754075">
        <w:rPr>
          <w:bCs/>
          <w:lang w:val="en-US"/>
        </w:rPr>
        <w:lastRenderedPageBreak/>
        <w:t>only suggests the presence of a</w:t>
      </w:r>
      <w:r w:rsidR="0097365B">
        <w:rPr>
          <w:bCs/>
          <w:lang w:val="en-US"/>
        </w:rPr>
        <w:t xml:space="preserve"> hitherto unpriced anomaly related to concentrated versus dispersed ownership but also the potential importance and justification for further exploration of a </w:t>
      </w:r>
      <w:r w:rsidR="0063529F" w:rsidRPr="00981DC9">
        <w:rPr>
          <w:bCs/>
          <w:iCs/>
          <w:lang w:val="en-US"/>
        </w:rPr>
        <w:t>free</w:t>
      </w:r>
      <w:r w:rsidR="0063529F">
        <w:rPr>
          <w:bCs/>
          <w:iCs/>
          <w:lang w:val="en-US"/>
        </w:rPr>
        <w:t>-</w:t>
      </w:r>
      <w:r w:rsidR="00981DC9" w:rsidRPr="00981DC9">
        <w:rPr>
          <w:bCs/>
          <w:iCs/>
          <w:lang w:val="en-US"/>
        </w:rPr>
        <w:t>float</w:t>
      </w:r>
      <w:r w:rsidR="0097365B">
        <w:rPr>
          <w:bCs/>
          <w:lang w:val="en-US"/>
        </w:rPr>
        <w:t xml:space="preserve"> valuation factor.  This forms the focus of the </w:t>
      </w:r>
      <w:r w:rsidR="003C2C56">
        <w:rPr>
          <w:bCs/>
          <w:lang w:val="en-US"/>
        </w:rPr>
        <w:t xml:space="preserve">remainder of this </w:t>
      </w:r>
      <w:r w:rsidR="0097365B">
        <w:rPr>
          <w:bCs/>
          <w:lang w:val="en-US"/>
        </w:rPr>
        <w:t>section.</w:t>
      </w:r>
      <w:r w:rsidR="00DE709D">
        <w:rPr>
          <w:bCs/>
          <w:lang w:val="en-US"/>
        </w:rPr>
        <w:t xml:space="preserve">  </w:t>
      </w:r>
      <w:r w:rsidR="00DE709D" w:rsidRPr="00F11BFF">
        <w:rPr>
          <w:bCs/>
          <w:lang w:val="en-US"/>
        </w:rPr>
        <w:t>Moreover, similar evidence is visible from the analysis conducted on equal-weighted portfolios</w:t>
      </w:r>
      <w:r w:rsidR="00DE709D" w:rsidRPr="00524385">
        <w:rPr>
          <w:rStyle w:val="FootnoteReference"/>
          <w:bCs/>
          <w:lang w:val="en-US"/>
        </w:rPr>
        <w:footnoteReference w:id="3"/>
      </w:r>
      <w:r w:rsidR="00DE709D" w:rsidRPr="00F11BFF">
        <w:rPr>
          <w:bCs/>
          <w:lang w:val="en-US"/>
        </w:rPr>
        <w:t>, which supports our findings</w:t>
      </w:r>
      <w:r w:rsidR="00B50936">
        <w:rPr>
          <w:bCs/>
          <w:lang w:val="en-US"/>
        </w:rPr>
        <w:t>.</w:t>
      </w:r>
    </w:p>
    <w:p w14:paraId="3804361A" w14:textId="77777777" w:rsidR="007760F6" w:rsidRPr="00F11BFF" w:rsidRDefault="007760F6" w:rsidP="007760F6">
      <w:pPr>
        <w:spacing w:line="360" w:lineRule="auto"/>
        <w:jc w:val="center"/>
        <w:rPr>
          <w:b/>
          <w:lang w:val="en-US"/>
        </w:rPr>
      </w:pPr>
      <w:r w:rsidRPr="00F11BFF">
        <w:rPr>
          <w:b/>
          <w:lang w:val="en-US"/>
        </w:rPr>
        <w:t>Table 4</w:t>
      </w:r>
      <w:r>
        <w:rPr>
          <w:b/>
          <w:lang w:val="en-US"/>
        </w:rPr>
        <w:t xml:space="preserve"> here</w:t>
      </w:r>
    </w:p>
    <w:p w14:paraId="149C4C94" w14:textId="77777777" w:rsidR="008A6C7D" w:rsidRDefault="008A6C7D" w:rsidP="008A6C7D">
      <w:pPr>
        <w:spacing w:line="360" w:lineRule="auto"/>
        <w:jc w:val="both"/>
        <w:rPr>
          <w:bCs/>
          <w:lang w:val="en-US"/>
        </w:rPr>
      </w:pPr>
    </w:p>
    <w:p w14:paraId="4B328808" w14:textId="77777777" w:rsidR="004166FB" w:rsidRDefault="004166FB" w:rsidP="008A6C7D">
      <w:pPr>
        <w:spacing w:line="360" w:lineRule="auto"/>
        <w:jc w:val="both"/>
        <w:rPr>
          <w:bCs/>
          <w:lang w:val="en-US"/>
        </w:rPr>
      </w:pPr>
      <w:r>
        <w:rPr>
          <w:bCs/>
          <w:lang w:val="en-US"/>
        </w:rPr>
        <w:t>Table 5 reports six further statistical tests.  The first four originate from the sequential application of each of the eight asset pricing models to 14 groups of 10 portfolios.  These have been formed by sorting the cross</w:t>
      </w:r>
      <w:r w:rsidR="00BC0C73">
        <w:rPr>
          <w:bCs/>
          <w:lang w:val="en-US"/>
        </w:rPr>
        <w:t>-</w:t>
      </w:r>
      <w:r>
        <w:rPr>
          <w:bCs/>
          <w:lang w:val="en-US"/>
        </w:rPr>
        <w:t xml:space="preserve">section of stock returns on each of the 14 anomaly variables.  </w:t>
      </w:r>
      <w:r w:rsidR="00D20262">
        <w:rPr>
          <w:bCs/>
          <w:lang w:val="en-US"/>
        </w:rPr>
        <w:t xml:space="preserve">The last two statistical tests relate to the regression constant, or alpha, and its accompanying t-statistic derived from the application of each of the eight asset pricing models on </w:t>
      </w:r>
      <w:r w:rsidR="003C2C56">
        <w:rPr>
          <w:bCs/>
          <w:lang w:val="en-US"/>
        </w:rPr>
        <w:t xml:space="preserve">the </w:t>
      </w:r>
      <w:r w:rsidR="00D20262">
        <w:rPr>
          <w:bCs/>
          <w:lang w:val="en-US"/>
        </w:rPr>
        <w:t>hedging or difference portfolios for each of the 14 respective anomalies.</w:t>
      </w:r>
    </w:p>
    <w:p w14:paraId="6C997292" w14:textId="334FA133" w:rsidR="00D20262" w:rsidRDefault="00D20262" w:rsidP="008A6C7D">
      <w:pPr>
        <w:spacing w:line="360" w:lineRule="auto"/>
        <w:jc w:val="both"/>
        <w:rPr>
          <w:bCs/>
          <w:lang w:val="en-US"/>
        </w:rPr>
      </w:pPr>
      <w:r>
        <w:rPr>
          <w:bCs/>
          <w:lang w:val="en-US"/>
        </w:rPr>
        <w:tab/>
        <w:t xml:space="preserve">We start by focusing on the first four statistical tests.  The first of these is the average </w:t>
      </w:r>
      <w:r w:rsidRPr="00F11BFF">
        <w:rPr>
          <w:lang w:val="en-US"/>
        </w:rPr>
        <w:t>R</w:t>
      </w:r>
      <w:r w:rsidRPr="00F11BFF">
        <w:rPr>
          <w:vertAlign w:val="superscript"/>
          <w:lang w:val="en-US"/>
        </w:rPr>
        <w:t>2</w:t>
      </w:r>
      <w:r w:rsidRPr="00F11BFF">
        <w:rPr>
          <w:lang w:val="en-US"/>
        </w:rPr>
        <w:t xml:space="preserve"> </w:t>
      </w:r>
      <w:r>
        <w:rPr>
          <w:lang w:val="en-US"/>
        </w:rPr>
        <w:t xml:space="preserve">for each of the eight respective models applied to each group of </w:t>
      </w:r>
      <w:r w:rsidR="003C2C56">
        <w:rPr>
          <w:lang w:val="en-US"/>
        </w:rPr>
        <w:t xml:space="preserve">10 </w:t>
      </w:r>
      <w:r>
        <w:rPr>
          <w:lang w:val="en-US"/>
        </w:rPr>
        <w:t xml:space="preserve">portfolios formed through the sorting of </w:t>
      </w:r>
      <w:r w:rsidR="00BB229C">
        <w:rPr>
          <w:lang w:val="en-US"/>
        </w:rPr>
        <w:t xml:space="preserve">the </w:t>
      </w:r>
      <w:r>
        <w:rPr>
          <w:lang w:val="en-US"/>
        </w:rPr>
        <w:t>cross</w:t>
      </w:r>
      <w:r w:rsidR="00BC0C73">
        <w:rPr>
          <w:lang w:val="en-US"/>
        </w:rPr>
        <w:t>-</w:t>
      </w:r>
      <w:r>
        <w:rPr>
          <w:lang w:val="en-US"/>
        </w:rPr>
        <w:t xml:space="preserve">section by 14 anomalies.  </w:t>
      </w:r>
      <w:r w:rsidR="006D73EA">
        <w:rPr>
          <w:bCs/>
          <w:lang w:val="en-US"/>
        </w:rPr>
        <w:t>In</w:t>
      </w:r>
      <w:r>
        <w:rPr>
          <w:bCs/>
          <w:lang w:val="en-US"/>
        </w:rPr>
        <w:t xml:space="preserve"> almost all of the 14 anomalies the average </w:t>
      </w:r>
      <w:r w:rsidRPr="00F11BFF">
        <w:rPr>
          <w:lang w:val="en-US"/>
        </w:rPr>
        <w:t>R</w:t>
      </w:r>
      <w:r w:rsidRPr="00F11BFF">
        <w:rPr>
          <w:vertAlign w:val="superscript"/>
          <w:lang w:val="en-US"/>
        </w:rPr>
        <w:t>2</w:t>
      </w:r>
      <w:r w:rsidRPr="00F11BFF">
        <w:rPr>
          <w:lang w:val="en-US"/>
        </w:rPr>
        <w:t xml:space="preserve"> </w:t>
      </w:r>
      <w:r>
        <w:rPr>
          <w:lang w:val="en-US"/>
        </w:rPr>
        <w:t xml:space="preserve">is highest, typically by approximately one percentage point, in the two largest multifactor models containing the size-adjusted </w:t>
      </w:r>
      <w:r w:rsidRPr="00694506">
        <w:rPr>
          <w:i/>
          <w:iCs/>
          <w:lang w:val="en-US"/>
        </w:rPr>
        <w:t>FFL*</w:t>
      </w:r>
      <w:r>
        <w:rPr>
          <w:lang w:val="en-US"/>
        </w:rPr>
        <w:t xml:space="preserve">, namely FFL4F and FFL5F.  These notably contain </w:t>
      </w:r>
      <w:r w:rsidR="00BB229C">
        <w:rPr>
          <w:lang w:val="en-US"/>
        </w:rPr>
        <w:t xml:space="preserve">the </w:t>
      </w:r>
      <w:r>
        <w:rPr>
          <w:lang w:val="en-US"/>
        </w:rPr>
        <w:t xml:space="preserve">size-adjusted </w:t>
      </w:r>
      <w:r w:rsidRPr="0003722C">
        <w:rPr>
          <w:i/>
          <w:lang w:val="en-US"/>
        </w:rPr>
        <w:t>FFL</w:t>
      </w:r>
      <w:r>
        <w:rPr>
          <w:lang w:val="en-US"/>
        </w:rPr>
        <w:t xml:space="preserve">* derived from the 3 </w:t>
      </w:r>
      <w:r w:rsidR="00FF4C49">
        <w:rPr>
          <w:lang w:val="en-US"/>
        </w:rPr>
        <w:t>×</w:t>
      </w:r>
      <w:r>
        <w:rPr>
          <w:lang w:val="en-US"/>
        </w:rPr>
        <w:t xml:space="preserve"> 3 double</w:t>
      </w:r>
      <w:r w:rsidR="00D770B9">
        <w:rPr>
          <w:lang w:val="en-US"/>
        </w:rPr>
        <w:t>-</w:t>
      </w:r>
      <w:r>
        <w:rPr>
          <w:lang w:val="en-US"/>
        </w:rPr>
        <w:t xml:space="preserve">sort process on size first and then free float.  The second is the </w:t>
      </w:r>
      <w:r w:rsidRPr="00F11BFF">
        <w:rPr>
          <w:lang w:val="en-US"/>
        </w:rPr>
        <w:t>cross-sectional constrained R</w:t>
      </w:r>
      <w:r w:rsidRPr="00F11BFF">
        <w:rPr>
          <w:vertAlign w:val="superscript"/>
          <w:lang w:val="en-US"/>
        </w:rPr>
        <w:t>2</w:t>
      </w:r>
      <w:r w:rsidRPr="00F11BFF">
        <w:rPr>
          <w:lang w:val="en-US"/>
        </w:rPr>
        <w:t xml:space="preserve"> (</w:t>
      </w:r>
      <m:oMath>
        <m:sSubSup>
          <m:sSubSupPr>
            <m:ctrlPr>
              <w:rPr>
                <w:rFonts w:ascii="Cambria Math" w:eastAsia="Calibri" w:hAnsi="Cambria Math"/>
                <w:iCs/>
                <w:kern w:val="2"/>
                <w:sz w:val="22"/>
                <w:szCs w:val="22"/>
                <w:lang w:eastAsia="en-US"/>
              </w:rPr>
            </m:ctrlPr>
          </m:sSubSupPr>
          <m:e>
            <m:r>
              <m:rPr>
                <m:sty m:val="p"/>
              </m:rPr>
              <w:rPr>
                <w:rFonts w:ascii="Cambria Math" w:hAnsi="Cambria Math"/>
              </w:rPr>
              <m:t>R</m:t>
            </m:r>
          </m:e>
          <m:sub>
            <m:r>
              <m:rPr>
                <m:sty m:val="p"/>
              </m:rPr>
              <w:rPr>
                <w:rFonts w:ascii="Cambria Math" w:hAnsi="Cambria Math"/>
              </w:rPr>
              <m:t>C</m:t>
            </m:r>
          </m:sub>
          <m:sup>
            <m:r>
              <m:rPr>
                <m:sty m:val="p"/>
              </m:rPr>
              <w:rPr>
                <w:rFonts w:ascii="Cambria Math" w:hAnsi="Cambria Math"/>
              </w:rPr>
              <m:t>2</m:t>
            </m:r>
          </m:sup>
        </m:sSubSup>
      </m:oMath>
      <w:r w:rsidRPr="00F11BFF">
        <w:rPr>
          <w:lang w:val="en-US"/>
        </w:rPr>
        <w:t>)</w:t>
      </w:r>
      <w:r w:rsidR="00BB229C">
        <w:rPr>
          <w:lang w:val="en-US"/>
        </w:rPr>
        <w:t>,</w:t>
      </w:r>
      <w:r>
        <w:rPr>
          <w:lang w:val="en-US"/>
        </w:rPr>
        <w:t xml:space="preserve"> which is highest or least negative for the FFL3F model with it also being highest in a further two anomalies for the FFL4F model for half of the anomalies (i.e.,</w:t>
      </w:r>
      <w:r w:rsidR="000411A2">
        <w:rPr>
          <w:lang w:val="en-US"/>
        </w:rPr>
        <w:t xml:space="preserve"> </w:t>
      </w:r>
      <w:r>
        <w:rPr>
          <w:lang w:val="en-US"/>
        </w:rPr>
        <w:t>7 out of 14 cases).</w:t>
      </w:r>
      <w:r>
        <w:rPr>
          <w:bCs/>
          <w:lang w:val="en-US"/>
        </w:rPr>
        <w:t xml:space="preserve">  </w:t>
      </w:r>
      <w:r>
        <w:rPr>
          <w:lang w:val="en-US"/>
        </w:rPr>
        <w:t xml:space="preserve">This evidence is also mirrored in the </w:t>
      </w:r>
      <m:oMath>
        <m:sSubSup>
          <m:sSubSupPr>
            <m:ctrlPr>
              <w:rPr>
                <w:rFonts w:ascii="Cambria Math" w:eastAsia="Calibri" w:hAnsi="Cambria Math"/>
                <w:iCs/>
                <w:kern w:val="2"/>
                <w:sz w:val="22"/>
                <w:szCs w:val="22"/>
                <w:lang w:eastAsia="en-US"/>
              </w:rPr>
            </m:ctrlPr>
          </m:sSubSupPr>
          <m:e>
            <m:r>
              <m:rPr>
                <m:sty m:val="p"/>
              </m:rPr>
              <w:rPr>
                <w:rFonts w:ascii="Cambria Math" w:hAnsi="Cambria Math"/>
              </w:rPr>
              <m:t>R</m:t>
            </m:r>
          </m:e>
          <m:sub>
            <m:r>
              <m:rPr>
                <m:sty m:val="p"/>
              </m:rPr>
              <w:rPr>
                <w:rFonts w:ascii="Cambria Math" w:hAnsi="Cambria Math"/>
              </w:rPr>
              <m:t>C</m:t>
            </m:r>
          </m:sub>
          <m:sup>
            <m:r>
              <m:rPr>
                <m:sty m:val="p"/>
              </m:rPr>
              <w:rPr>
                <w:rFonts w:ascii="Cambria Math" w:hAnsi="Cambria Math"/>
              </w:rPr>
              <m:t>2</m:t>
            </m:r>
          </m:sup>
        </m:sSubSup>
      </m:oMath>
      <w:r>
        <w:rPr>
          <w:lang w:val="en-US"/>
        </w:rPr>
        <w:t xml:space="preserve"> values of these two models’ also having markedly lower p-values indicating statistical significance too.  </w:t>
      </w:r>
      <w:r w:rsidRPr="00F11BFF">
        <w:rPr>
          <w:lang w:val="en-US"/>
        </w:rPr>
        <w:t xml:space="preserve">An important attribute of the </w:t>
      </w:r>
      <m:oMath>
        <m:sSubSup>
          <m:sSubSupPr>
            <m:ctrlPr>
              <w:rPr>
                <w:rFonts w:ascii="Cambria Math" w:eastAsia="Calibri" w:hAnsi="Cambria Math"/>
                <w:iCs/>
                <w:kern w:val="2"/>
                <w:sz w:val="22"/>
                <w:szCs w:val="22"/>
                <w:lang w:eastAsia="en-US"/>
              </w:rPr>
            </m:ctrlPr>
          </m:sSubSupPr>
          <m:e>
            <m:r>
              <m:rPr>
                <m:sty m:val="p"/>
              </m:rPr>
              <w:rPr>
                <w:rFonts w:ascii="Cambria Math" w:hAnsi="Cambria Math"/>
              </w:rPr>
              <m:t>R</m:t>
            </m:r>
          </m:e>
          <m:sub>
            <m:r>
              <m:rPr>
                <m:sty m:val="p"/>
              </m:rPr>
              <w:rPr>
                <w:rFonts w:ascii="Cambria Math" w:hAnsi="Cambria Math"/>
              </w:rPr>
              <m:t>C</m:t>
            </m:r>
          </m:sub>
          <m:sup>
            <m:r>
              <m:rPr>
                <m:sty m:val="p"/>
              </m:rPr>
              <w:rPr>
                <w:rFonts w:ascii="Cambria Math" w:hAnsi="Cambria Math"/>
              </w:rPr>
              <m:t>2</m:t>
            </m:r>
          </m:sup>
        </m:sSubSup>
      </m:oMath>
      <w:r w:rsidRPr="00F11BFF">
        <w:rPr>
          <w:lang w:val="en-US"/>
        </w:rPr>
        <w:t xml:space="preserve"> statistic is that it can assume negative values</w:t>
      </w:r>
      <w:r>
        <w:rPr>
          <w:lang w:val="en-US"/>
        </w:rPr>
        <w:t>,</w:t>
      </w:r>
      <w:r w:rsidRPr="00F11BFF">
        <w:rPr>
          <w:lang w:val="en-US"/>
        </w:rPr>
        <w:t xml:space="preserve"> as is evident</w:t>
      </w:r>
      <w:r>
        <w:rPr>
          <w:lang w:val="en-US"/>
        </w:rPr>
        <w:t xml:space="preserve"> from several of the anomalies.  </w:t>
      </w:r>
      <w:r w:rsidRPr="00F11BFF">
        <w:rPr>
          <w:lang w:val="en-US"/>
        </w:rPr>
        <w:t>Cooper and Maio (2019</w:t>
      </w:r>
      <w:r>
        <w:rPr>
          <w:lang w:val="en-US"/>
        </w:rPr>
        <w:t>b</w:t>
      </w:r>
      <w:r w:rsidRPr="00F11BFF">
        <w:rPr>
          <w:lang w:val="en-US"/>
        </w:rPr>
        <w:t xml:space="preserve">: 1986) argue that such a negative </w:t>
      </w:r>
      <m:oMath>
        <m:sSubSup>
          <m:sSubSupPr>
            <m:ctrlPr>
              <w:rPr>
                <w:rFonts w:ascii="Cambria Math" w:eastAsia="Calibri" w:hAnsi="Cambria Math"/>
                <w:iCs/>
                <w:kern w:val="2"/>
                <w:sz w:val="22"/>
                <w:szCs w:val="22"/>
                <w:lang w:eastAsia="en-US"/>
              </w:rPr>
            </m:ctrlPr>
          </m:sSubSupPr>
          <m:e>
            <m:r>
              <m:rPr>
                <m:sty m:val="p"/>
              </m:rPr>
              <w:rPr>
                <w:rFonts w:ascii="Cambria Math" w:hAnsi="Cambria Math"/>
              </w:rPr>
              <m:t>R</m:t>
            </m:r>
          </m:e>
          <m:sub>
            <m:r>
              <m:rPr>
                <m:sty m:val="p"/>
              </m:rPr>
              <w:rPr>
                <w:rFonts w:ascii="Cambria Math" w:hAnsi="Cambria Math"/>
              </w:rPr>
              <m:t>C</m:t>
            </m:r>
          </m:sub>
          <m:sup>
            <m:r>
              <m:rPr>
                <m:sty m:val="p"/>
              </m:rPr>
              <w:rPr>
                <w:rFonts w:ascii="Cambria Math" w:hAnsi="Cambria Math"/>
              </w:rPr>
              <m:t>2</m:t>
            </m:r>
          </m:sup>
        </m:sSubSup>
      </m:oMath>
      <w:r w:rsidRPr="00F11BFF">
        <w:rPr>
          <w:lang w:val="en-US"/>
        </w:rPr>
        <w:t xml:space="preserve"> “means that the model does worse than a simple cross-sectional regression containing just a constant</w:t>
      </w:r>
      <w:r w:rsidR="000411A2">
        <w:rPr>
          <w:lang w:val="en-US"/>
        </w:rPr>
        <w:t>.</w:t>
      </w:r>
      <w:r>
        <w:rPr>
          <w:lang w:val="en-US"/>
        </w:rPr>
        <w:t>”</w:t>
      </w:r>
    </w:p>
    <w:p w14:paraId="55CD38CF" w14:textId="5F2317B1" w:rsidR="004166FB" w:rsidRDefault="006D73EA" w:rsidP="008A6C7D">
      <w:pPr>
        <w:spacing w:line="360" w:lineRule="auto"/>
        <w:jc w:val="both"/>
        <w:rPr>
          <w:bCs/>
          <w:lang w:val="en-US"/>
        </w:rPr>
      </w:pPr>
      <w:r>
        <w:rPr>
          <w:bCs/>
          <w:lang w:val="en-US"/>
        </w:rPr>
        <w:tab/>
        <w:t xml:space="preserve">The third statistical test is that of the </w:t>
      </w:r>
      <w:r>
        <w:rPr>
          <w:lang w:val="en-US"/>
        </w:rPr>
        <w:t>MAA, which is lowest in eight anomalies (8 of the 14) for the FFL3F model</w:t>
      </w:r>
      <w:r w:rsidR="00BB229C">
        <w:rPr>
          <w:lang w:val="en-US"/>
        </w:rPr>
        <w:t>,</w:t>
      </w:r>
      <w:r>
        <w:rPr>
          <w:lang w:val="en-US"/>
        </w:rPr>
        <w:t xml:space="preserve"> with this being lowest for a further two cases regarding the application of the FFL4F model.  The fourth statistical test is</w:t>
      </w:r>
      <w:r>
        <w:rPr>
          <w:bCs/>
          <w:lang w:val="en-US"/>
        </w:rPr>
        <w:t xml:space="preserve"> that of the GRS test statistic.  This visibly is associated with</w:t>
      </w:r>
      <w:r w:rsidRPr="00F11BFF">
        <w:rPr>
          <w:bCs/>
          <w:lang w:val="en-US"/>
        </w:rPr>
        <w:t xml:space="preserve"> an overwhelming rejection of the null hypothesis (</w:t>
      </w:r>
      <w:r w:rsidRPr="00F11BFF">
        <w:rPr>
          <w:bCs/>
          <w:i/>
          <w:iCs/>
          <w:lang w:val="en-US"/>
        </w:rPr>
        <w:t>p</w:t>
      </w:r>
      <w:r w:rsidRPr="00F11BFF">
        <w:rPr>
          <w:bCs/>
          <w:lang w:val="en-US"/>
        </w:rPr>
        <w:t xml:space="preserve"> </w:t>
      </w:r>
      <w:r w:rsidRPr="00F11BFF">
        <w:rPr>
          <w:bCs/>
          <w:u w:val="single"/>
          <w:lang w:val="en-US"/>
        </w:rPr>
        <w:t>&lt;</w:t>
      </w:r>
      <w:r w:rsidRPr="00F11BFF">
        <w:rPr>
          <w:bCs/>
          <w:lang w:val="en-US"/>
        </w:rPr>
        <w:t xml:space="preserve"> 0.005) </w:t>
      </w:r>
      <w:r>
        <w:rPr>
          <w:bCs/>
          <w:lang w:val="en-US"/>
        </w:rPr>
        <w:t>that</w:t>
      </w:r>
      <w:r w:rsidRPr="00F11BFF">
        <w:rPr>
          <w:bCs/>
          <w:lang w:val="en-US"/>
        </w:rPr>
        <w:t xml:space="preserve"> all regression intercepts </w:t>
      </w:r>
      <w:r>
        <w:rPr>
          <w:bCs/>
          <w:lang w:val="en-US"/>
        </w:rPr>
        <w:t>are</w:t>
      </w:r>
      <w:r w:rsidRPr="00F11BFF">
        <w:rPr>
          <w:bCs/>
          <w:lang w:val="en-US"/>
        </w:rPr>
        <w:t xml:space="preserve"> jointly equal to zero across all </w:t>
      </w:r>
      <w:r>
        <w:rPr>
          <w:bCs/>
          <w:lang w:val="en-US"/>
        </w:rPr>
        <w:t>eight</w:t>
      </w:r>
      <w:r w:rsidRPr="00F11BFF">
        <w:rPr>
          <w:bCs/>
          <w:lang w:val="en-US"/>
        </w:rPr>
        <w:t xml:space="preserve"> models and all </w:t>
      </w:r>
      <w:r>
        <w:rPr>
          <w:bCs/>
          <w:lang w:val="en-US"/>
        </w:rPr>
        <w:t>14</w:t>
      </w:r>
      <w:r w:rsidRPr="00F11BFF">
        <w:rPr>
          <w:bCs/>
          <w:lang w:val="en-US"/>
        </w:rPr>
        <w:t xml:space="preserve"> anomalies</w:t>
      </w:r>
      <w:r>
        <w:rPr>
          <w:bCs/>
          <w:lang w:val="en-US"/>
        </w:rPr>
        <w:t>,</w:t>
      </w:r>
      <w:r w:rsidRPr="00F11BFF">
        <w:rPr>
          <w:bCs/>
          <w:lang w:val="en-US"/>
        </w:rPr>
        <w:t xml:space="preserve"> </w:t>
      </w:r>
      <w:r>
        <w:rPr>
          <w:bCs/>
          <w:lang w:val="en-US"/>
        </w:rPr>
        <w:t>i.e.,</w:t>
      </w:r>
      <w:r w:rsidRPr="00F11BFF">
        <w:rPr>
          <w:bCs/>
          <w:lang w:val="en-US"/>
        </w:rPr>
        <w:t xml:space="preserve"> all 1</w:t>
      </w:r>
      <w:r>
        <w:rPr>
          <w:bCs/>
          <w:lang w:val="en-US"/>
        </w:rPr>
        <w:t>4</w:t>
      </w:r>
      <w:r w:rsidRPr="00F11BFF">
        <w:rPr>
          <w:bCs/>
          <w:lang w:val="en-US"/>
        </w:rPr>
        <w:t xml:space="preserve">0 test portfolios.  This largely uniform rejection of the GRS test statistic is in line with </w:t>
      </w:r>
      <w:r>
        <w:rPr>
          <w:bCs/>
          <w:lang w:val="en-US"/>
        </w:rPr>
        <w:t>previous</w:t>
      </w:r>
      <w:r w:rsidRPr="00F11BFF">
        <w:rPr>
          <w:bCs/>
          <w:lang w:val="en-US"/>
        </w:rPr>
        <w:t xml:space="preserve"> literature, with Fama and French (1993) for US stocks and with Hou et al. (2011) for a multi-country sample comprised of 49 major equity markets </w:t>
      </w:r>
      <w:r w:rsidRPr="00F11BFF">
        <w:rPr>
          <w:bCs/>
          <w:lang w:val="en-US"/>
        </w:rPr>
        <w:lastRenderedPageBreak/>
        <w:t>worldwide.</w:t>
      </w:r>
      <w:r>
        <w:rPr>
          <w:bCs/>
          <w:lang w:val="en-US"/>
        </w:rPr>
        <w:t xml:space="preserve">  </w:t>
      </w:r>
      <w:r>
        <w:rPr>
          <w:lang w:val="en-US"/>
        </w:rPr>
        <w:t>Moreover, the GRS test statistic is lowest for six of the anomalies (</w:t>
      </w:r>
      <w:r w:rsidR="000411A2">
        <w:rPr>
          <w:lang w:val="en-US"/>
        </w:rPr>
        <w:t xml:space="preserve">6 </w:t>
      </w:r>
      <w:r>
        <w:rPr>
          <w:lang w:val="en-US"/>
        </w:rPr>
        <w:t>out of 14 cases) for FFL3F, while it is least in a further three cases for FFL4F.  Together, this evidence provides compelling statistical support for the relative strength of the FFL3F and FFL4F models, which include the size-adjusted</w:t>
      </w:r>
      <w:r w:rsidRPr="00694506">
        <w:rPr>
          <w:i/>
          <w:iCs/>
          <w:lang w:val="en-US"/>
        </w:rPr>
        <w:t xml:space="preserve"> FFL</w:t>
      </w:r>
      <w:r>
        <w:rPr>
          <w:lang w:val="en-US"/>
        </w:rPr>
        <w:t xml:space="preserve">* factor derived from a 3 </w:t>
      </w:r>
      <w:r w:rsidR="00FF4C49">
        <w:rPr>
          <w:lang w:val="en-US"/>
        </w:rPr>
        <w:t>×</w:t>
      </w:r>
      <w:r>
        <w:rPr>
          <w:lang w:val="en-US"/>
        </w:rPr>
        <w:t xml:space="preserve"> 3 underlying </w:t>
      </w:r>
      <w:proofErr w:type="gramStart"/>
      <w:r>
        <w:rPr>
          <w:lang w:val="en-US"/>
        </w:rPr>
        <w:t>size</w:t>
      </w:r>
      <w:proofErr w:type="gramEnd"/>
      <w:r>
        <w:rPr>
          <w:lang w:val="en-US"/>
        </w:rPr>
        <w:t xml:space="preserve"> followed by free</w:t>
      </w:r>
      <w:r w:rsidR="00D770B9">
        <w:rPr>
          <w:lang w:val="en-US"/>
        </w:rPr>
        <w:t>-</w:t>
      </w:r>
      <w:r>
        <w:rPr>
          <w:lang w:val="en-US"/>
        </w:rPr>
        <w:t>float double sort.</w:t>
      </w:r>
    </w:p>
    <w:p w14:paraId="3D093B16" w14:textId="1E2CC723" w:rsidR="004166FB" w:rsidRDefault="007E50B4" w:rsidP="008A6C7D">
      <w:pPr>
        <w:spacing w:line="360" w:lineRule="auto"/>
        <w:jc w:val="both"/>
        <w:rPr>
          <w:bCs/>
          <w:lang w:val="en-US"/>
        </w:rPr>
      </w:pPr>
      <w:r>
        <w:rPr>
          <w:bCs/>
          <w:lang w:val="en-US"/>
        </w:rPr>
        <w:tab/>
        <w:t>The fifth and sixth statistical tests reveal that in half of the anomaly hedging portfolios</w:t>
      </w:r>
      <w:r w:rsidR="000411A2">
        <w:rPr>
          <w:bCs/>
          <w:lang w:val="en-US"/>
        </w:rPr>
        <w:t>,</w:t>
      </w:r>
      <w:r>
        <w:rPr>
          <w:bCs/>
          <w:lang w:val="en-US"/>
        </w:rPr>
        <w:t xml:space="preserve"> the FFL3F model has the </w:t>
      </w:r>
      <w:r>
        <w:rPr>
          <w:lang w:val="en-US"/>
        </w:rPr>
        <w:t xml:space="preserve">smallest </w:t>
      </w:r>
      <w:r w:rsidR="00BB229C">
        <w:rPr>
          <w:lang w:val="en-US"/>
        </w:rPr>
        <w:t>absolute-</w:t>
      </w:r>
      <w:r>
        <w:rPr>
          <w:lang w:val="en-US"/>
        </w:rPr>
        <w:t>sized regression alphas and with least (negligible) statistical significance</w:t>
      </w:r>
      <w:r w:rsidR="00BD4C7D">
        <w:rPr>
          <w:lang w:val="en-US"/>
        </w:rPr>
        <w:t>,</w:t>
      </w:r>
      <w:r>
        <w:rPr>
          <w:lang w:val="en-US"/>
        </w:rPr>
        <w:t xml:space="preserve"> underscoring its superiority </w:t>
      </w:r>
      <w:r w:rsidR="00BD4C7D">
        <w:rPr>
          <w:lang w:val="en-US"/>
        </w:rPr>
        <w:t xml:space="preserve">among </w:t>
      </w:r>
      <w:r>
        <w:rPr>
          <w:lang w:val="en-US"/>
        </w:rPr>
        <w:t>the eight asset pricing models.  Furthermore, the next strongest model is the FFL4F</w:t>
      </w:r>
      <w:r w:rsidR="00BD4C7D">
        <w:rPr>
          <w:lang w:val="en-US"/>
        </w:rPr>
        <w:t>,</w:t>
      </w:r>
      <w:r>
        <w:rPr>
          <w:lang w:val="en-US"/>
        </w:rPr>
        <w:t xml:space="preserve"> which leads to the smallest </w:t>
      </w:r>
      <w:r w:rsidR="00BB229C">
        <w:rPr>
          <w:lang w:val="en-US"/>
        </w:rPr>
        <w:t>absolute-</w:t>
      </w:r>
      <w:r>
        <w:rPr>
          <w:lang w:val="en-US"/>
        </w:rPr>
        <w:t>sized regression alphas</w:t>
      </w:r>
      <w:r w:rsidR="00BB229C">
        <w:rPr>
          <w:lang w:val="en-US"/>
        </w:rPr>
        <w:t>,</w:t>
      </w:r>
      <w:r>
        <w:rPr>
          <w:lang w:val="en-US"/>
        </w:rPr>
        <w:t xml:space="preserve"> lacking in statistical significance for a further three anomalies.  This evidence substantiates the importance of the combination of size and size-adjusted </w:t>
      </w:r>
      <w:r w:rsidRPr="00C824D5">
        <w:rPr>
          <w:i/>
          <w:iCs/>
          <w:lang w:val="en-US"/>
        </w:rPr>
        <w:t>FFL</w:t>
      </w:r>
      <w:r>
        <w:rPr>
          <w:lang w:val="en-US"/>
        </w:rPr>
        <w:t>* within asset pricing frameworks.</w:t>
      </w:r>
      <w:r w:rsidR="00DE709D">
        <w:rPr>
          <w:lang w:val="en-US"/>
        </w:rPr>
        <w:t xml:space="preserve">  </w:t>
      </w:r>
      <w:r w:rsidR="00DE709D">
        <w:rPr>
          <w:bCs/>
          <w:lang w:val="en-US"/>
        </w:rPr>
        <w:t>S</w:t>
      </w:r>
      <w:r w:rsidR="00DE709D" w:rsidRPr="00F11BFF">
        <w:rPr>
          <w:bCs/>
          <w:lang w:val="en-US"/>
        </w:rPr>
        <w:t>imilar evidence is visible from the analysis conducted on equal-weighted portfolios</w:t>
      </w:r>
      <w:r w:rsidR="00DE709D" w:rsidRPr="00524385">
        <w:rPr>
          <w:rStyle w:val="FootnoteReference"/>
          <w:bCs/>
          <w:lang w:val="en-US"/>
        </w:rPr>
        <w:footnoteReference w:id="4"/>
      </w:r>
      <w:r w:rsidR="00DE709D" w:rsidRPr="00F11BFF">
        <w:rPr>
          <w:bCs/>
          <w:lang w:val="en-US"/>
        </w:rPr>
        <w:t>, which supports our findings</w:t>
      </w:r>
      <w:r w:rsidR="00DE709D">
        <w:rPr>
          <w:bCs/>
          <w:lang w:val="en-US"/>
        </w:rPr>
        <w:t>.</w:t>
      </w:r>
    </w:p>
    <w:p w14:paraId="262C8553" w14:textId="77777777" w:rsidR="00E445A1" w:rsidRPr="00F11BFF" w:rsidRDefault="00E445A1" w:rsidP="00F169A8">
      <w:pPr>
        <w:spacing w:line="360" w:lineRule="auto"/>
        <w:jc w:val="center"/>
        <w:rPr>
          <w:b/>
          <w:lang w:val="en-US"/>
        </w:rPr>
      </w:pPr>
      <w:r w:rsidRPr="00F11BFF">
        <w:rPr>
          <w:b/>
          <w:lang w:val="en-US"/>
        </w:rPr>
        <w:t xml:space="preserve">Table </w:t>
      </w:r>
      <w:r w:rsidR="00DB0DC7" w:rsidRPr="00F11BFF">
        <w:rPr>
          <w:b/>
          <w:lang w:val="en-US"/>
        </w:rPr>
        <w:t>5</w:t>
      </w:r>
      <w:r w:rsidR="001877BF">
        <w:rPr>
          <w:b/>
          <w:lang w:val="en-US"/>
        </w:rPr>
        <w:t xml:space="preserve"> here</w:t>
      </w:r>
    </w:p>
    <w:p w14:paraId="15037BD3" w14:textId="77777777" w:rsidR="007E50B4" w:rsidRDefault="007E50B4" w:rsidP="007E50B4">
      <w:pPr>
        <w:spacing w:line="360" w:lineRule="auto"/>
        <w:jc w:val="both"/>
        <w:rPr>
          <w:bCs/>
          <w:lang w:val="en-US"/>
        </w:rPr>
      </w:pPr>
    </w:p>
    <w:p w14:paraId="41B209BF" w14:textId="36E05864" w:rsidR="007E50B4" w:rsidRDefault="00CD37E6" w:rsidP="007E50B4">
      <w:pPr>
        <w:spacing w:line="360" w:lineRule="auto"/>
        <w:jc w:val="both"/>
        <w:rPr>
          <w:bCs/>
          <w:lang w:val="en-US"/>
        </w:rPr>
      </w:pPr>
      <w:r w:rsidRPr="00F11BFF">
        <w:rPr>
          <w:bCs/>
          <w:lang w:val="en-US"/>
        </w:rPr>
        <w:t>Table 6 reports the results from the joint time</w:t>
      </w:r>
      <w:r>
        <w:rPr>
          <w:bCs/>
          <w:lang w:val="en-US"/>
        </w:rPr>
        <w:t>-series</w:t>
      </w:r>
      <w:r w:rsidRPr="00F11BFF">
        <w:rPr>
          <w:bCs/>
          <w:lang w:val="en-US"/>
        </w:rPr>
        <w:t xml:space="preserve"> analysis </w:t>
      </w:r>
      <w:r>
        <w:rPr>
          <w:bCs/>
          <w:lang w:val="en-US"/>
        </w:rPr>
        <w:t>of</w:t>
      </w:r>
      <w:r w:rsidRPr="00F11BFF">
        <w:rPr>
          <w:bCs/>
          <w:lang w:val="en-US"/>
        </w:rPr>
        <w:t xml:space="preserve"> </w:t>
      </w:r>
      <w:r w:rsidR="00BD4C7D">
        <w:rPr>
          <w:bCs/>
          <w:lang w:val="en-US"/>
        </w:rPr>
        <w:t>the</w:t>
      </w:r>
      <w:r w:rsidR="00BD4C7D" w:rsidRPr="00F11BFF">
        <w:rPr>
          <w:bCs/>
          <w:lang w:val="en-US"/>
        </w:rPr>
        <w:t xml:space="preserve"> </w:t>
      </w:r>
      <w:r w:rsidRPr="00F11BFF">
        <w:rPr>
          <w:bCs/>
          <w:lang w:val="en-US"/>
        </w:rPr>
        <w:t xml:space="preserve">overall sample, comprising </w:t>
      </w:r>
      <w:r>
        <w:rPr>
          <w:bCs/>
          <w:lang w:val="en-US"/>
        </w:rPr>
        <w:t>14</w:t>
      </w:r>
      <w:r w:rsidRPr="00F11BFF">
        <w:rPr>
          <w:bCs/>
          <w:lang w:val="en-US"/>
        </w:rPr>
        <w:t xml:space="preserve"> anomaly sorts of</w:t>
      </w:r>
      <w:r>
        <w:rPr>
          <w:lang w:val="en-US"/>
        </w:rPr>
        <w:t xml:space="preserve"> 10-</w:t>
      </w:r>
      <w:r w:rsidRPr="00F11BFF">
        <w:rPr>
          <w:bCs/>
          <w:lang w:val="en-US"/>
        </w:rPr>
        <w:t xml:space="preserve">deciles </w:t>
      </w:r>
      <w:r>
        <w:rPr>
          <w:bCs/>
          <w:lang w:val="en-US"/>
        </w:rPr>
        <w:t xml:space="preserve">(i.e., </w:t>
      </w:r>
      <w:r w:rsidRPr="00F11BFF">
        <w:rPr>
          <w:bCs/>
          <w:lang w:val="en-US"/>
        </w:rPr>
        <w:t>1</w:t>
      </w:r>
      <w:r>
        <w:rPr>
          <w:bCs/>
          <w:lang w:val="en-US"/>
        </w:rPr>
        <w:t>4</w:t>
      </w:r>
      <w:r w:rsidRPr="00F11BFF">
        <w:rPr>
          <w:bCs/>
          <w:lang w:val="en-US"/>
        </w:rPr>
        <w:t>0 test portfolios</w:t>
      </w:r>
      <w:r>
        <w:rPr>
          <w:bCs/>
          <w:lang w:val="en-US"/>
        </w:rPr>
        <w:t>),</w:t>
      </w:r>
      <w:r w:rsidRPr="00F11BFF">
        <w:rPr>
          <w:bCs/>
          <w:lang w:val="en-US"/>
        </w:rPr>
        <w:t xml:space="preserve"> and a smaller extreme subsample, comprising the three highest and three lowest decile portfolios </w:t>
      </w:r>
      <w:r>
        <w:rPr>
          <w:bCs/>
          <w:lang w:val="en-US"/>
        </w:rPr>
        <w:t>(i.e., 84</w:t>
      </w:r>
      <w:r w:rsidRPr="00F11BFF">
        <w:rPr>
          <w:bCs/>
          <w:lang w:val="en-US"/>
        </w:rPr>
        <w:t xml:space="preserve"> test portfolio</w:t>
      </w:r>
      <w:r>
        <w:rPr>
          <w:bCs/>
          <w:lang w:val="en-US"/>
        </w:rPr>
        <w:t>s).</w:t>
      </w:r>
      <w:r w:rsidRPr="00F11BFF">
        <w:rPr>
          <w:bCs/>
          <w:lang w:val="en-US"/>
        </w:rPr>
        <w:t xml:space="preserve">  The </w:t>
      </w:r>
      <w:r>
        <w:rPr>
          <w:bCs/>
          <w:lang w:val="en-US"/>
        </w:rPr>
        <w:t>MAA</w:t>
      </w:r>
      <w:r w:rsidRPr="00F11BFF">
        <w:rPr>
          <w:bCs/>
          <w:lang w:val="en-US"/>
        </w:rPr>
        <w:t xml:space="preserve"> is smallest </w:t>
      </w:r>
      <w:r w:rsidR="0047735E" w:rsidRPr="00F11BFF">
        <w:rPr>
          <w:bCs/>
          <w:lang w:val="en-US"/>
        </w:rPr>
        <w:t xml:space="preserve">for the </w:t>
      </w:r>
      <w:r w:rsidR="0047735E">
        <w:rPr>
          <w:bCs/>
          <w:lang w:val="en-US"/>
        </w:rPr>
        <w:t>FFL3</w:t>
      </w:r>
      <w:r w:rsidR="0047735E" w:rsidRPr="00F11BFF">
        <w:rPr>
          <w:bCs/>
          <w:lang w:val="en-US"/>
        </w:rPr>
        <w:t xml:space="preserve">F model </w:t>
      </w:r>
      <w:r w:rsidRPr="00F11BFF">
        <w:rPr>
          <w:bCs/>
          <w:lang w:val="en-US"/>
        </w:rPr>
        <w:t xml:space="preserve">across the overall </w:t>
      </w:r>
      <w:r w:rsidR="00BD4C7D">
        <w:rPr>
          <w:bCs/>
          <w:lang w:val="en-US"/>
        </w:rPr>
        <w:t xml:space="preserve">sample </w:t>
      </w:r>
      <w:r>
        <w:rPr>
          <w:bCs/>
          <w:lang w:val="en-US"/>
        </w:rPr>
        <w:t xml:space="preserve">(0.181) </w:t>
      </w:r>
      <w:r w:rsidRPr="00F11BFF">
        <w:rPr>
          <w:bCs/>
          <w:lang w:val="en-US"/>
        </w:rPr>
        <w:t xml:space="preserve">and </w:t>
      </w:r>
      <w:r w:rsidR="00BD4C7D">
        <w:rPr>
          <w:bCs/>
          <w:lang w:val="en-US"/>
        </w:rPr>
        <w:t xml:space="preserve">the </w:t>
      </w:r>
      <w:r w:rsidRPr="00F11BFF">
        <w:rPr>
          <w:bCs/>
          <w:lang w:val="en-US"/>
        </w:rPr>
        <w:t xml:space="preserve">extreme </w:t>
      </w:r>
      <w:r w:rsidR="00BD4C7D">
        <w:rPr>
          <w:bCs/>
          <w:lang w:val="en-US"/>
        </w:rPr>
        <w:t>sub</w:t>
      </w:r>
      <w:r w:rsidRPr="00F11BFF">
        <w:rPr>
          <w:bCs/>
          <w:lang w:val="en-US"/>
        </w:rPr>
        <w:t xml:space="preserve">sample </w:t>
      </w:r>
      <w:r>
        <w:rPr>
          <w:bCs/>
          <w:lang w:val="en-US"/>
        </w:rPr>
        <w:t>(0.221)</w:t>
      </w:r>
      <w:r w:rsidRPr="00F11BFF">
        <w:rPr>
          <w:bCs/>
          <w:lang w:val="en-US"/>
        </w:rPr>
        <w:t xml:space="preserve">, implying its superiority </w:t>
      </w:r>
      <w:r>
        <w:rPr>
          <w:bCs/>
          <w:lang w:val="en-US"/>
        </w:rPr>
        <w:t>over</w:t>
      </w:r>
      <w:r w:rsidRPr="00F11BFF">
        <w:rPr>
          <w:bCs/>
          <w:lang w:val="en-US"/>
        </w:rPr>
        <w:t xml:space="preserve"> rival models.</w:t>
      </w:r>
      <w:r>
        <w:rPr>
          <w:bCs/>
          <w:lang w:val="en-US"/>
        </w:rPr>
        <w:t xml:space="preserve">  These findings are further corroborated by </w:t>
      </w:r>
      <w:r w:rsidRPr="00F11BFF">
        <w:rPr>
          <w:bCs/>
          <w:lang w:val="en-US"/>
        </w:rPr>
        <w:t xml:space="preserve">the evidence from </w:t>
      </w:r>
      <m:oMath>
        <m:sSubSup>
          <m:sSubSupPr>
            <m:ctrlPr>
              <w:rPr>
                <w:rFonts w:ascii="Cambria Math" w:eastAsia="Calibri" w:hAnsi="Cambria Math"/>
                <w:iCs/>
                <w:kern w:val="2"/>
                <w:sz w:val="22"/>
                <w:szCs w:val="22"/>
                <w:lang w:eastAsia="en-US"/>
              </w:rPr>
            </m:ctrlPr>
          </m:sSubSupPr>
          <m:e>
            <m:r>
              <m:rPr>
                <m:sty m:val="p"/>
              </m:rPr>
              <w:rPr>
                <w:rFonts w:ascii="Cambria Math" w:hAnsi="Cambria Math"/>
              </w:rPr>
              <m:t>R</m:t>
            </m:r>
          </m:e>
          <m:sub>
            <m:r>
              <m:rPr>
                <m:sty m:val="p"/>
              </m:rPr>
              <w:rPr>
                <w:rFonts w:ascii="Cambria Math" w:hAnsi="Cambria Math"/>
              </w:rPr>
              <m:t>C</m:t>
            </m:r>
          </m:sub>
          <m:sup>
            <m:r>
              <m:rPr>
                <m:sty m:val="p"/>
              </m:rPr>
              <w:rPr>
                <w:rFonts w:ascii="Cambria Math" w:hAnsi="Cambria Math"/>
              </w:rPr>
              <m:t>2</m:t>
            </m:r>
          </m:sup>
        </m:sSubSup>
      </m:oMath>
      <w:r>
        <w:rPr>
          <w:lang w:val="en-US"/>
        </w:rPr>
        <w:t xml:space="preserve">, which supports the FFL3F model </w:t>
      </w:r>
      <w:r w:rsidRPr="00F11BFF">
        <w:rPr>
          <w:lang w:val="en-US"/>
        </w:rPr>
        <w:t xml:space="preserve">across </w:t>
      </w:r>
      <w:r>
        <w:rPr>
          <w:lang w:val="en-US"/>
        </w:rPr>
        <w:t xml:space="preserve">both </w:t>
      </w:r>
      <w:r w:rsidRPr="00F11BFF">
        <w:rPr>
          <w:lang w:val="en-US"/>
        </w:rPr>
        <w:t xml:space="preserve">the overall </w:t>
      </w:r>
      <w:r w:rsidR="00BD4C7D">
        <w:rPr>
          <w:lang w:val="en-US"/>
        </w:rPr>
        <w:t xml:space="preserve">sample </w:t>
      </w:r>
      <w:r w:rsidRPr="00F11BFF">
        <w:rPr>
          <w:lang w:val="en-US"/>
        </w:rPr>
        <w:t>(</w:t>
      </w:r>
      <m:oMath>
        <m:sSubSup>
          <m:sSubSupPr>
            <m:ctrlPr>
              <w:rPr>
                <w:rFonts w:ascii="Cambria Math" w:eastAsia="Calibri" w:hAnsi="Cambria Math"/>
                <w:iCs/>
                <w:kern w:val="2"/>
                <w:sz w:val="22"/>
                <w:szCs w:val="22"/>
                <w:lang w:eastAsia="en-US"/>
              </w:rPr>
            </m:ctrlPr>
          </m:sSubSupPr>
          <m:e>
            <m:r>
              <m:rPr>
                <m:sty m:val="p"/>
              </m:rPr>
              <w:rPr>
                <w:rFonts w:ascii="Cambria Math" w:hAnsi="Cambria Math"/>
              </w:rPr>
              <m:t>R</m:t>
            </m:r>
          </m:e>
          <m:sub>
            <m:r>
              <m:rPr>
                <m:sty m:val="p"/>
              </m:rPr>
              <w:rPr>
                <w:rFonts w:ascii="Cambria Math" w:hAnsi="Cambria Math"/>
              </w:rPr>
              <m:t>C</m:t>
            </m:r>
          </m:sub>
          <m:sup>
            <m:r>
              <m:rPr>
                <m:sty m:val="p"/>
              </m:rPr>
              <w:rPr>
                <w:rFonts w:ascii="Cambria Math" w:hAnsi="Cambria Math"/>
              </w:rPr>
              <m:t>2</m:t>
            </m:r>
          </m:sup>
        </m:sSubSup>
      </m:oMath>
      <w:r w:rsidR="0037517D">
        <w:rPr>
          <w:position w:val="-5"/>
        </w:rPr>
        <w:t xml:space="preserve"> </w:t>
      </w:r>
      <w:r w:rsidRPr="00F11BFF">
        <w:rPr>
          <w:lang w:val="en-US"/>
        </w:rPr>
        <w:t>= 0.</w:t>
      </w:r>
      <w:r>
        <w:rPr>
          <w:lang w:val="en-US"/>
        </w:rPr>
        <w:t xml:space="preserve">539, </w:t>
      </w:r>
      <w:r w:rsidRPr="00E64E83">
        <w:rPr>
          <w:i/>
          <w:iCs/>
          <w:lang w:val="en-US"/>
        </w:rPr>
        <w:t>p</w:t>
      </w:r>
      <w:r>
        <w:rPr>
          <w:lang w:val="en-US"/>
        </w:rPr>
        <w:t xml:space="preserve"> = 0.00</w:t>
      </w:r>
      <w:r w:rsidRPr="00F11BFF">
        <w:rPr>
          <w:lang w:val="en-US"/>
        </w:rPr>
        <w:t>)</w:t>
      </w:r>
      <w:r>
        <w:rPr>
          <w:lang w:val="en-US"/>
        </w:rPr>
        <w:t xml:space="preserve"> and </w:t>
      </w:r>
      <w:r w:rsidR="00BD4C7D">
        <w:rPr>
          <w:lang w:val="en-US"/>
        </w:rPr>
        <w:t xml:space="preserve">the </w:t>
      </w:r>
      <w:r>
        <w:rPr>
          <w:lang w:val="en-US"/>
        </w:rPr>
        <w:t xml:space="preserve">extreme subsample </w:t>
      </w:r>
      <w:r w:rsidRPr="00F11BFF">
        <w:rPr>
          <w:lang w:val="en-US"/>
        </w:rPr>
        <w:t>(</w:t>
      </w:r>
      <m:oMath>
        <m:sSubSup>
          <m:sSubSupPr>
            <m:ctrlPr>
              <w:rPr>
                <w:rFonts w:ascii="Cambria Math" w:eastAsia="Calibri" w:hAnsi="Cambria Math"/>
                <w:iCs/>
                <w:kern w:val="2"/>
                <w:sz w:val="22"/>
                <w:szCs w:val="22"/>
                <w:lang w:eastAsia="en-US"/>
              </w:rPr>
            </m:ctrlPr>
          </m:sSubSupPr>
          <m:e>
            <m:r>
              <m:rPr>
                <m:sty m:val="p"/>
              </m:rPr>
              <w:rPr>
                <w:rFonts w:ascii="Cambria Math" w:hAnsi="Cambria Math"/>
              </w:rPr>
              <m:t>R</m:t>
            </m:r>
          </m:e>
          <m:sub>
            <m:r>
              <m:rPr>
                <m:sty m:val="p"/>
              </m:rPr>
              <w:rPr>
                <w:rFonts w:ascii="Cambria Math" w:hAnsi="Cambria Math"/>
              </w:rPr>
              <m:t>C</m:t>
            </m:r>
          </m:sub>
          <m:sup>
            <m:r>
              <m:rPr>
                <m:sty m:val="p"/>
              </m:rPr>
              <w:rPr>
                <w:rFonts w:ascii="Cambria Math" w:hAnsi="Cambria Math"/>
              </w:rPr>
              <m:t>2</m:t>
            </m:r>
          </m:sup>
        </m:sSubSup>
      </m:oMath>
      <w:r w:rsidR="0037517D">
        <w:rPr>
          <w:position w:val="-5"/>
        </w:rPr>
        <w:t xml:space="preserve"> </w:t>
      </w:r>
      <w:r w:rsidRPr="00F11BFF">
        <w:rPr>
          <w:lang w:val="en-US"/>
        </w:rPr>
        <w:t>= 0.</w:t>
      </w:r>
      <w:r>
        <w:rPr>
          <w:lang w:val="en-US"/>
        </w:rPr>
        <w:t xml:space="preserve">531, </w:t>
      </w:r>
      <w:r w:rsidRPr="00E64E83">
        <w:rPr>
          <w:i/>
          <w:iCs/>
          <w:lang w:val="en-US"/>
        </w:rPr>
        <w:t>p</w:t>
      </w:r>
      <w:r>
        <w:rPr>
          <w:lang w:val="en-US"/>
        </w:rPr>
        <w:t xml:space="preserve"> = 0.00</w:t>
      </w:r>
      <w:r w:rsidRPr="00F11BFF">
        <w:rPr>
          <w:lang w:val="en-US"/>
        </w:rPr>
        <w:t xml:space="preserve">).  </w:t>
      </w:r>
      <w:r>
        <w:rPr>
          <w:lang w:val="en-US"/>
        </w:rPr>
        <w:t xml:space="preserve">A further notable observation is </w:t>
      </w:r>
      <w:r w:rsidRPr="00F11BFF">
        <w:rPr>
          <w:lang w:val="en-US"/>
        </w:rPr>
        <w:t>the R</w:t>
      </w:r>
      <w:r w:rsidRPr="00F11BFF">
        <w:rPr>
          <w:vertAlign w:val="superscript"/>
          <w:lang w:val="en-US"/>
        </w:rPr>
        <w:t>2</w:t>
      </w:r>
      <w:r w:rsidRPr="00F11BFF">
        <w:rPr>
          <w:vertAlign w:val="subscript"/>
          <w:lang w:val="en-US"/>
        </w:rPr>
        <w:t>c</w:t>
      </w:r>
      <w:r w:rsidRPr="00F11BFF">
        <w:rPr>
          <w:lang w:val="en-US"/>
        </w:rPr>
        <w:t xml:space="preserve"> statistic</w:t>
      </w:r>
      <w:r>
        <w:rPr>
          <w:lang w:val="en-US"/>
        </w:rPr>
        <w:t>, which</w:t>
      </w:r>
      <w:r w:rsidRPr="00F11BFF">
        <w:rPr>
          <w:lang w:val="en-US"/>
        </w:rPr>
        <w:t xml:space="preserve"> is negative in the LIQ2F model</w:t>
      </w:r>
      <w:r>
        <w:rPr>
          <w:lang w:val="en-US"/>
        </w:rPr>
        <w:t xml:space="preserve"> </w:t>
      </w:r>
      <w:r w:rsidRPr="00F11BFF">
        <w:rPr>
          <w:lang w:val="en-US"/>
        </w:rPr>
        <w:t>(</w:t>
      </w:r>
      <m:oMath>
        <m:sSubSup>
          <m:sSubSupPr>
            <m:ctrlPr>
              <w:rPr>
                <w:rFonts w:ascii="Cambria Math" w:eastAsia="Calibri" w:hAnsi="Cambria Math"/>
                <w:iCs/>
                <w:kern w:val="2"/>
                <w:sz w:val="22"/>
                <w:szCs w:val="22"/>
                <w:lang w:eastAsia="en-US"/>
              </w:rPr>
            </m:ctrlPr>
          </m:sSubSupPr>
          <m:e>
            <m:r>
              <m:rPr>
                <m:sty m:val="p"/>
              </m:rPr>
              <w:rPr>
                <w:rFonts w:ascii="Cambria Math" w:hAnsi="Cambria Math"/>
              </w:rPr>
              <m:t>R</m:t>
            </m:r>
          </m:e>
          <m:sub>
            <m:r>
              <m:rPr>
                <m:sty m:val="p"/>
              </m:rPr>
              <w:rPr>
                <w:rFonts w:ascii="Cambria Math" w:hAnsi="Cambria Math"/>
              </w:rPr>
              <m:t>C</m:t>
            </m:r>
          </m:sub>
          <m:sup>
            <m:r>
              <m:rPr>
                <m:sty m:val="p"/>
              </m:rPr>
              <w:rPr>
                <w:rFonts w:ascii="Cambria Math" w:hAnsi="Cambria Math"/>
              </w:rPr>
              <m:t>2</m:t>
            </m:r>
          </m:sup>
        </m:sSubSup>
      </m:oMath>
      <w:r w:rsidR="0037517D">
        <w:rPr>
          <w:position w:val="-5"/>
        </w:rPr>
        <w:t xml:space="preserve"> </w:t>
      </w:r>
      <w:r w:rsidRPr="00F11BFF">
        <w:rPr>
          <w:lang w:val="en-US"/>
        </w:rPr>
        <w:t xml:space="preserve">= </w:t>
      </w:r>
      <w:r w:rsidR="000411A2">
        <w:rPr>
          <w:lang w:val="en-US"/>
        </w:rPr>
        <w:t>−</w:t>
      </w:r>
      <w:r w:rsidRPr="00F11BFF">
        <w:rPr>
          <w:lang w:val="en-US"/>
        </w:rPr>
        <w:t>0.</w:t>
      </w:r>
      <w:r>
        <w:rPr>
          <w:lang w:val="en-US"/>
        </w:rPr>
        <w:t>047</w:t>
      </w:r>
      <w:r w:rsidRPr="00F11BFF">
        <w:rPr>
          <w:lang w:val="en-US"/>
        </w:rPr>
        <w:t xml:space="preserve">) </w:t>
      </w:r>
      <w:r>
        <w:rPr>
          <w:lang w:val="en-US"/>
        </w:rPr>
        <w:t>for</w:t>
      </w:r>
      <w:r w:rsidRPr="00F11BFF">
        <w:rPr>
          <w:lang w:val="en-US"/>
        </w:rPr>
        <w:t xml:space="preserve"> the extreme subsample</w:t>
      </w:r>
      <w:r>
        <w:rPr>
          <w:lang w:val="en-US"/>
        </w:rPr>
        <w:t xml:space="preserve">, while being </w:t>
      </w:r>
      <w:r w:rsidR="00494C05">
        <w:rPr>
          <w:lang w:val="en-US"/>
        </w:rPr>
        <w:t>positive but very small</w:t>
      </w:r>
      <w:r>
        <w:rPr>
          <w:lang w:val="en-US"/>
        </w:rPr>
        <w:t xml:space="preserve"> in value </w:t>
      </w:r>
      <w:r w:rsidR="00494C05">
        <w:rPr>
          <w:lang w:val="en-US"/>
        </w:rPr>
        <w:t>(</w:t>
      </w:r>
      <w:r w:rsidR="00494C05" w:rsidRPr="00494C05">
        <w:rPr>
          <w:lang w:val="en-US"/>
        </w:rPr>
        <w:t>0.022</w:t>
      </w:r>
      <w:r w:rsidR="00494C05">
        <w:rPr>
          <w:lang w:val="en-US"/>
        </w:rPr>
        <w:t xml:space="preserve">) </w:t>
      </w:r>
      <w:r>
        <w:rPr>
          <w:lang w:val="en-US"/>
        </w:rPr>
        <w:t>for the overall sample</w:t>
      </w:r>
      <w:r w:rsidRPr="00F11BFF">
        <w:rPr>
          <w:lang w:val="en-US"/>
        </w:rPr>
        <w:t xml:space="preserve">.  </w:t>
      </w:r>
      <w:r>
        <w:rPr>
          <w:lang w:val="en-US"/>
        </w:rPr>
        <w:t>This evidence of the</w:t>
      </w:r>
      <w:r w:rsidR="005D0EFA">
        <w:rPr>
          <w:lang w:val="en-US"/>
        </w:rPr>
        <w:t xml:space="preserve"> redundancy</w:t>
      </w:r>
      <w:r>
        <w:rPr>
          <w:lang w:val="en-US"/>
        </w:rPr>
        <w:t xml:space="preserve"> of the LIQ2F model is further reinforced by the </w:t>
      </w:r>
      <m:oMath>
        <m:sSubSup>
          <m:sSubSupPr>
            <m:ctrlPr>
              <w:rPr>
                <w:rFonts w:ascii="Cambria Math" w:eastAsia="Calibri" w:hAnsi="Cambria Math"/>
                <w:iCs/>
                <w:kern w:val="2"/>
                <w:sz w:val="22"/>
                <w:szCs w:val="22"/>
                <w:lang w:eastAsia="en-US"/>
              </w:rPr>
            </m:ctrlPr>
          </m:sSubSupPr>
          <m:e>
            <m:r>
              <m:rPr>
                <m:sty m:val="p"/>
              </m:rPr>
              <w:rPr>
                <w:rFonts w:ascii="Cambria Math" w:hAnsi="Cambria Math"/>
              </w:rPr>
              <m:t>R</m:t>
            </m:r>
          </m:e>
          <m:sub>
            <m:r>
              <m:rPr>
                <m:sty m:val="p"/>
              </m:rPr>
              <w:rPr>
                <w:rFonts w:ascii="Cambria Math" w:hAnsi="Cambria Math"/>
              </w:rPr>
              <m:t>C</m:t>
            </m:r>
          </m:sub>
          <m:sup>
            <m:r>
              <m:rPr>
                <m:sty m:val="p"/>
              </m:rPr>
              <w:rPr>
                <w:rFonts w:ascii="Cambria Math" w:hAnsi="Cambria Math"/>
              </w:rPr>
              <m:t>2</m:t>
            </m:r>
          </m:sup>
        </m:sSubSup>
      </m:oMath>
      <w:r w:rsidR="0037517D">
        <w:rPr>
          <w:position w:val="-5"/>
        </w:rPr>
        <w:t xml:space="preserve"> </w:t>
      </w:r>
      <w:r>
        <w:rPr>
          <w:lang w:val="en-US"/>
        </w:rPr>
        <w:t>lacking in statistical significance at the 10% confidence margin (</w:t>
      </w:r>
      <w:r w:rsidRPr="00544157">
        <w:rPr>
          <w:lang w:val="en-US"/>
        </w:rPr>
        <w:t>p</w:t>
      </w:r>
      <w:r>
        <w:rPr>
          <w:lang w:val="en-US"/>
        </w:rPr>
        <w:t xml:space="preserve">-value of 0.44).  </w:t>
      </w:r>
      <w:r w:rsidRPr="00F11BFF">
        <w:rPr>
          <w:lang w:val="en-US"/>
        </w:rPr>
        <w:t>In summary, at this stage</w:t>
      </w:r>
      <w:r>
        <w:rPr>
          <w:lang w:val="en-US"/>
        </w:rPr>
        <w:t>,</w:t>
      </w:r>
      <w:r w:rsidRPr="00F11BFF">
        <w:rPr>
          <w:lang w:val="en-US"/>
        </w:rPr>
        <w:t xml:space="preserve"> the evidence points to the superiority of the </w:t>
      </w:r>
      <w:r>
        <w:rPr>
          <w:lang w:val="en-US"/>
        </w:rPr>
        <w:t>FFL3</w:t>
      </w:r>
      <w:r w:rsidRPr="00F11BFF">
        <w:rPr>
          <w:lang w:val="en-US"/>
        </w:rPr>
        <w:t>F model.</w:t>
      </w:r>
      <w:r w:rsidR="00DE709D">
        <w:rPr>
          <w:lang w:val="en-US"/>
        </w:rPr>
        <w:t xml:space="preserve">  </w:t>
      </w:r>
      <w:r w:rsidR="00DE709D">
        <w:rPr>
          <w:bCs/>
          <w:lang w:val="en-US"/>
        </w:rPr>
        <w:t>S</w:t>
      </w:r>
      <w:r w:rsidR="00DE709D" w:rsidRPr="00F11BFF">
        <w:rPr>
          <w:bCs/>
          <w:lang w:val="en-US"/>
        </w:rPr>
        <w:t>imilar evidence is visible from the analysis conducted on equal-weighted portfolios</w:t>
      </w:r>
      <w:r w:rsidR="00DE709D" w:rsidRPr="00524385">
        <w:rPr>
          <w:rStyle w:val="FootnoteReference"/>
          <w:bCs/>
          <w:lang w:val="en-US"/>
        </w:rPr>
        <w:footnoteReference w:id="5"/>
      </w:r>
      <w:r w:rsidR="00DE709D" w:rsidRPr="00F11BFF">
        <w:rPr>
          <w:bCs/>
          <w:lang w:val="en-US"/>
        </w:rPr>
        <w:t>, which supports our findings</w:t>
      </w:r>
      <w:r w:rsidR="00DE709D">
        <w:rPr>
          <w:bCs/>
          <w:lang w:val="en-US"/>
        </w:rPr>
        <w:t>.</w:t>
      </w:r>
    </w:p>
    <w:p w14:paraId="662CB1C9" w14:textId="77777777" w:rsidR="00CD37E6" w:rsidRPr="00F11BFF" w:rsidRDefault="00CD37E6" w:rsidP="00CD37E6">
      <w:pPr>
        <w:spacing w:line="360" w:lineRule="auto"/>
        <w:jc w:val="center"/>
        <w:rPr>
          <w:b/>
          <w:lang w:val="en-US"/>
        </w:rPr>
      </w:pPr>
      <w:r w:rsidRPr="00F11BFF">
        <w:rPr>
          <w:b/>
          <w:lang w:val="en-US"/>
        </w:rPr>
        <w:t>Table 6</w:t>
      </w:r>
      <w:r>
        <w:rPr>
          <w:b/>
          <w:lang w:val="en-US"/>
        </w:rPr>
        <w:t xml:space="preserve"> here</w:t>
      </w:r>
    </w:p>
    <w:p w14:paraId="5BAD5E35" w14:textId="77777777" w:rsidR="007E50B4" w:rsidRDefault="007E50B4" w:rsidP="007E50B4">
      <w:pPr>
        <w:spacing w:line="360" w:lineRule="auto"/>
        <w:jc w:val="both"/>
        <w:rPr>
          <w:bCs/>
          <w:lang w:val="en-US"/>
        </w:rPr>
      </w:pPr>
    </w:p>
    <w:p w14:paraId="25041091" w14:textId="77777777" w:rsidR="00A3758B" w:rsidRDefault="00CC71CC" w:rsidP="00CD37E6">
      <w:pPr>
        <w:spacing w:line="360" w:lineRule="auto"/>
        <w:jc w:val="both"/>
        <w:rPr>
          <w:rFonts w:eastAsia="Times New Roman"/>
          <w:lang w:val="en-US" w:eastAsia="zh-TW"/>
        </w:rPr>
      </w:pPr>
      <w:r w:rsidRPr="00F11BFF">
        <w:rPr>
          <w:bCs/>
          <w:lang w:val="en-US"/>
        </w:rPr>
        <w:t xml:space="preserve">Table 7 reports the results </w:t>
      </w:r>
      <w:r>
        <w:rPr>
          <w:bCs/>
          <w:lang w:val="en-US"/>
        </w:rPr>
        <w:t>of</w:t>
      </w:r>
      <w:r w:rsidRPr="00F11BFF">
        <w:rPr>
          <w:bCs/>
          <w:lang w:val="en-US"/>
        </w:rPr>
        <w:t xml:space="preserve"> the spanning</w:t>
      </w:r>
      <w:r>
        <w:rPr>
          <w:bCs/>
          <w:lang w:val="en-US"/>
        </w:rPr>
        <w:t xml:space="preserve"> regression</w:t>
      </w:r>
      <w:r w:rsidRPr="00F11BFF">
        <w:rPr>
          <w:bCs/>
          <w:lang w:val="en-US"/>
        </w:rPr>
        <w:t xml:space="preserve"> tests.  Our starting point is the maximum Sharpe ratios</w:t>
      </w:r>
      <w:r w:rsidR="00892278">
        <w:rPr>
          <w:bCs/>
          <w:lang w:val="en-US"/>
        </w:rPr>
        <w:t xml:space="preserve"> in Panel A</w:t>
      </w:r>
      <w:r w:rsidR="00BD4C7D">
        <w:rPr>
          <w:bCs/>
          <w:lang w:val="en-US"/>
        </w:rPr>
        <w:t xml:space="preserve">: They </w:t>
      </w:r>
      <w:r>
        <w:rPr>
          <w:bCs/>
          <w:lang w:val="en-US"/>
        </w:rPr>
        <w:t>are</w:t>
      </w:r>
      <w:r w:rsidRPr="00F11BFF">
        <w:rPr>
          <w:bCs/>
          <w:lang w:val="en-US"/>
        </w:rPr>
        <w:t xml:space="preserve"> highest for the </w:t>
      </w:r>
      <w:r>
        <w:rPr>
          <w:bCs/>
          <w:lang w:val="en-US"/>
        </w:rPr>
        <w:t>FFL5</w:t>
      </w:r>
      <w:r w:rsidRPr="00F11BFF">
        <w:rPr>
          <w:lang w:val="en-US"/>
        </w:rPr>
        <w:t xml:space="preserve">F model </w:t>
      </w:r>
      <w:r w:rsidRPr="00F11BFF">
        <w:rPr>
          <w:bCs/>
          <w:lang w:val="en-US"/>
        </w:rPr>
        <w:t>(</w:t>
      </w:r>
      <w:r w:rsidRPr="00F11BFF">
        <w:rPr>
          <w:lang w:val="en-US"/>
        </w:rPr>
        <w:t>0.48</w:t>
      </w:r>
      <w:r>
        <w:rPr>
          <w:lang w:val="en-US"/>
        </w:rPr>
        <w:t>9</w:t>
      </w:r>
      <w:r w:rsidRPr="00F11BFF">
        <w:rPr>
          <w:bCs/>
          <w:lang w:val="en-US"/>
        </w:rPr>
        <w:t>), followed by the Carhart 4F (</w:t>
      </w:r>
      <w:r w:rsidRPr="00F11BFF">
        <w:rPr>
          <w:lang w:val="en-US"/>
        </w:rPr>
        <w:t>0.4</w:t>
      </w:r>
      <w:r>
        <w:rPr>
          <w:lang w:val="en-US"/>
        </w:rPr>
        <w:t>85</w:t>
      </w:r>
      <w:r w:rsidRPr="00F11BFF">
        <w:rPr>
          <w:bCs/>
          <w:lang w:val="en-US"/>
        </w:rPr>
        <w:t xml:space="preserve">) </w:t>
      </w:r>
      <w:r w:rsidRPr="00F11BFF">
        <w:rPr>
          <w:lang w:val="en-US"/>
        </w:rPr>
        <w:t xml:space="preserve">model.  </w:t>
      </w:r>
      <w:r>
        <w:rPr>
          <w:lang w:val="en-US"/>
        </w:rPr>
        <w:t xml:space="preserve">Next, the results across the spanning regression tests associated with all models are displayed in </w:t>
      </w:r>
      <w:r w:rsidR="00B53946">
        <w:rPr>
          <w:lang w:val="en-US"/>
        </w:rPr>
        <w:lastRenderedPageBreak/>
        <w:t>Panel</w:t>
      </w:r>
      <w:r>
        <w:rPr>
          <w:lang w:val="en-US"/>
        </w:rPr>
        <w:t xml:space="preserve">s </w:t>
      </w:r>
      <w:r w:rsidR="00892278">
        <w:rPr>
          <w:lang w:val="en-US"/>
        </w:rPr>
        <w:t>B</w:t>
      </w:r>
      <w:r>
        <w:rPr>
          <w:lang w:val="en-US"/>
        </w:rPr>
        <w:t xml:space="preserve"> to </w:t>
      </w:r>
      <w:r w:rsidR="00892278">
        <w:rPr>
          <w:lang w:val="en-US"/>
        </w:rPr>
        <w:t>H</w:t>
      </w:r>
      <w:r>
        <w:rPr>
          <w:lang w:val="en-US"/>
        </w:rPr>
        <w:t xml:space="preserve">.  These reveal that </w:t>
      </w:r>
      <w:r w:rsidRPr="00694506">
        <w:rPr>
          <w:i/>
          <w:iCs/>
          <w:lang w:val="en-US"/>
        </w:rPr>
        <w:t>HML</w:t>
      </w:r>
      <w:r>
        <w:rPr>
          <w:lang w:val="en-US"/>
        </w:rPr>
        <w:t xml:space="preserve"> lacks statistical strength and is susceptible to redundancy in asset pricing as argued by</w:t>
      </w:r>
      <w:r w:rsidRPr="00F11BFF">
        <w:rPr>
          <w:lang w:val="en-US"/>
        </w:rPr>
        <w:t xml:space="preserve"> Fama and French (2018)</w:t>
      </w:r>
      <w:r w:rsidR="00A3758B">
        <w:rPr>
          <w:lang w:val="en-US"/>
        </w:rPr>
        <w:t xml:space="preserve"> using similar </w:t>
      </w:r>
      <w:r w:rsidR="00A3758B" w:rsidRPr="00F11BFF">
        <w:rPr>
          <w:lang w:val="en-US"/>
        </w:rPr>
        <w:t>US</w:t>
      </w:r>
      <w:r w:rsidR="00A3758B">
        <w:rPr>
          <w:lang w:val="en-US"/>
        </w:rPr>
        <w:t xml:space="preserve"> data</w:t>
      </w:r>
      <w:r>
        <w:rPr>
          <w:lang w:val="en-US"/>
        </w:rPr>
        <w:t xml:space="preserve">.  </w:t>
      </w:r>
      <w:r w:rsidR="00A3758B" w:rsidRPr="00F11BFF">
        <w:rPr>
          <w:lang w:val="en-US"/>
        </w:rPr>
        <w:t xml:space="preserve">This finding is attributable to an extremely low marginal contribution to </w:t>
      </w:r>
      <w:r w:rsidR="000617BE">
        <w:rPr>
          <w:lang w:val="en-US"/>
        </w:rPr>
        <w:t>the</w:t>
      </w:r>
      <w:r w:rsidR="000617BE" w:rsidRPr="00F11BFF">
        <w:rPr>
          <w:lang w:val="en-US"/>
        </w:rPr>
        <w:t xml:space="preserve"> </w:t>
      </w:r>
      <w:r w:rsidR="00A3758B" w:rsidRPr="00F11BFF">
        <w:rPr>
          <w:lang w:val="en-US"/>
        </w:rPr>
        <w:t xml:space="preserve">model’s </w:t>
      </w:r>
      <w:r w:rsidR="00A3758B" w:rsidRPr="00F11BFF">
        <w:rPr>
          <w:rFonts w:eastAsia="Times New Roman"/>
          <w:lang w:val="en-US" w:eastAsia="zh-TW"/>
        </w:rPr>
        <w:t>Sh</w:t>
      </w:r>
      <w:r w:rsidR="00A3758B" w:rsidRPr="00F11BFF">
        <w:rPr>
          <w:rFonts w:eastAsia="Times New Roman"/>
          <w:vertAlign w:val="superscript"/>
          <w:lang w:val="en-US" w:eastAsia="zh-TW"/>
        </w:rPr>
        <w:t>2</w:t>
      </w:r>
      <w:r w:rsidR="00A3758B" w:rsidRPr="00F11BFF">
        <w:rPr>
          <w:rFonts w:eastAsia="Times New Roman"/>
          <w:lang w:val="en-US" w:eastAsia="zh-TW"/>
        </w:rPr>
        <w:t>(f)</w:t>
      </w:r>
      <w:r w:rsidR="00A3758B" w:rsidRPr="00F11BFF">
        <w:rPr>
          <w:lang w:val="en-US"/>
        </w:rPr>
        <w:t xml:space="preserve">, </w:t>
      </w:r>
      <w:r w:rsidR="000617BE">
        <w:rPr>
          <w:lang w:val="en-US"/>
        </w:rPr>
        <w:t>i.e.</w:t>
      </w:r>
      <w:r w:rsidR="00A3758B" w:rsidRPr="00F11BFF">
        <w:rPr>
          <w:lang w:val="en-US"/>
        </w:rPr>
        <w:t xml:space="preserve">, </w:t>
      </w:r>
      <w:r w:rsidR="00A3758B" w:rsidRPr="00F11BFF">
        <w:rPr>
          <w:rFonts w:eastAsia="Times New Roman"/>
          <w:lang w:val="en-US" w:eastAsia="zh-TW"/>
        </w:rPr>
        <w:t>a</w:t>
      </w:r>
      <w:r w:rsidR="00A3758B" w:rsidRPr="00F11BFF">
        <w:rPr>
          <w:rFonts w:eastAsia="Times New Roman"/>
          <w:vertAlign w:val="superscript"/>
          <w:lang w:val="en-US" w:eastAsia="zh-TW"/>
        </w:rPr>
        <w:t>2</w:t>
      </w:r>
      <w:r w:rsidR="00A3758B" w:rsidRPr="00F11BFF">
        <w:rPr>
          <w:rFonts w:eastAsia="Times New Roman"/>
          <w:lang w:val="en-US" w:eastAsia="zh-TW"/>
        </w:rPr>
        <w:t>/s</w:t>
      </w:r>
      <w:r w:rsidR="00A3758B" w:rsidRPr="00F11BFF">
        <w:rPr>
          <w:rFonts w:eastAsia="Times New Roman"/>
          <w:vertAlign w:val="superscript"/>
          <w:lang w:val="en-US" w:eastAsia="zh-TW"/>
        </w:rPr>
        <w:t>2</w:t>
      </w:r>
      <w:r w:rsidR="00A3758B" w:rsidRPr="00F11BFF">
        <w:rPr>
          <w:rFonts w:eastAsia="Times New Roman"/>
          <w:lang w:val="en-US" w:eastAsia="zh-TW"/>
        </w:rPr>
        <w:t xml:space="preserve">(e) from </w:t>
      </w:r>
      <w:r w:rsidR="00A3758B" w:rsidRPr="00694506">
        <w:rPr>
          <w:rFonts w:eastAsia="Times New Roman"/>
          <w:i/>
          <w:iCs/>
          <w:lang w:val="en-US" w:eastAsia="zh-TW"/>
        </w:rPr>
        <w:t>HML</w:t>
      </w:r>
      <w:r w:rsidR="00A3758B" w:rsidRPr="00F11BFF">
        <w:rPr>
          <w:rFonts w:eastAsia="Times New Roman"/>
          <w:lang w:val="en-US" w:eastAsia="zh-TW"/>
        </w:rPr>
        <w:t>, as well as a lack of statistical significance of the regression alpha.</w:t>
      </w:r>
      <w:r w:rsidR="00A3758B">
        <w:rPr>
          <w:rFonts w:eastAsia="Times New Roman"/>
          <w:lang w:val="en-US" w:eastAsia="zh-TW"/>
        </w:rPr>
        <w:t xml:space="preserve">  </w:t>
      </w:r>
      <w:r w:rsidR="00A3758B">
        <w:rPr>
          <w:lang w:val="en-US"/>
        </w:rPr>
        <w:t xml:space="preserve">The next observation is a similarly weak level of statistical support for the </w:t>
      </w:r>
      <w:r w:rsidR="0003722C" w:rsidRPr="0003722C">
        <w:rPr>
          <w:i/>
          <w:lang w:val="en-US"/>
        </w:rPr>
        <w:t>FFL</w:t>
      </w:r>
      <w:r w:rsidR="00A3758B">
        <w:rPr>
          <w:lang w:val="en-US"/>
        </w:rPr>
        <w:t xml:space="preserve"> factor within the FFL2F framework.  This </w:t>
      </w:r>
      <w:r w:rsidR="0003722C" w:rsidRPr="0003722C">
        <w:rPr>
          <w:i/>
          <w:lang w:val="en-US"/>
        </w:rPr>
        <w:t>FFL</w:t>
      </w:r>
      <w:r w:rsidR="00A3758B">
        <w:rPr>
          <w:lang w:val="en-US"/>
        </w:rPr>
        <w:t xml:space="preserve"> factor </w:t>
      </w:r>
      <w:r w:rsidR="000617BE">
        <w:rPr>
          <w:lang w:val="en-US"/>
        </w:rPr>
        <w:t xml:space="preserve">is </w:t>
      </w:r>
      <w:r w:rsidR="00A3758B">
        <w:rPr>
          <w:lang w:val="en-US"/>
        </w:rPr>
        <w:t xml:space="preserve">formed from the returns difference between extreme decile portfolios following the sorting of </w:t>
      </w:r>
      <w:r w:rsidR="00337F1C">
        <w:rPr>
          <w:lang w:val="en-US"/>
        </w:rPr>
        <w:t xml:space="preserve">the </w:t>
      </w:r>
      <w:r w:rsidR="00A3758B">
        <w:rPr>
          <w:lang w:val="en-US"/>
        </w:rPr>
        <w:t>cross</w:t>
      </w:r>
      <w:r w:rsidR="00BC0C73">
        <w:rPr>
          <w:lang w:val="en-US"/>
        </w:rPr>
        <w:t>-</w:t>
      </w:r>
      <w:r w:rsidR="00A3758B">
        <w:rPr>
          <w:lang w:val="en-US"/>
        </w:rPr>
        <w:t xml:space="preserve">section of stock returns by free float.  </w:t>
      </w:r>
      <w:r w:rsidR="0005560A">
        <w:rPr>
          <w:lang w:val="en-US"/>
        </w:rPr>
        <w:t xml:space="preserve">The evidence alluding to the redundancy of the single-pass </w:t>
      </w:r>
      <w:r w:rsidR="0003722C" w:rsidRPr="0003722C">
        <w:rPr>
          <w:i/>
          <w:lang w:val="en-US"/>
        </w:rPr>
        <w:t>FFL</w:t>
      </w:r>
      <w:r w:rsidR="0005560A">
        <w:rPr>
          <w:lang w:val="en-US"/>
        </w:rPr>
        <w:t xml:space="preserve"> factor is also built on </w:t>
      </w:r>
      <w:r w:rsidR="00337F1C">
        <w:rPr>
          <w:lang w:val="en-US"/>
        </w:rPr>
        <w:t xml:space="preserve">the </w:t>
      </w:r>
      <w:r w:rsidR="0005560A" w:rsidRPr="00F11BFF">
        <w:rPr>
          <w:lang w:val="en-US"/>
        </w:rPr>
        <w:t xml:space="preserve">extremely low marginal contribution to </w:t>
      </w:r>
      <w:r w:rsidR="000617BE">
        <w:rPr>
          <w:lang w:val="en-US"/>
        </w:rPr>
        <w:t>the</w:t>
      </w:r>
      <w:r w:rsidR="000617BE" w:rsidRPr="00F11BFF">
        <w:rPr>
          <w:lang w:val="en-US"/>
        </w:rPr>
        <w:t xml:space="preserve"> </w:t>
      </w:r>
      <w:r w:rsidR="0005560A" w:rsidRPr="00F11BFF">
        <w:rPr>
          <w:lang w:val="en-US"/>
        </w:rPr>
        <w:t xml:space="preserve">model’s </w:t>
      </w:r>
      <w:r w:rsidR="0005560A" w:rsidRPr="00F11BFF">
        <w:rPr>
          <w:rFonts w:eastAsia="Times New Roman"/>
          <w:lang w:val="en-US" w:eastAsia="zh-TW"/>
        </w:rPr>
        <w:t>Sh</w:t>
      </w:r>
      <w:r w:rsidR="0005560A" w:rsidRPr="00F11BFF">
        <w:rPr>
          <w:rFonts w:eastAsia="Times New Roman"/>
          <w:vertAlign w:val="superscript"/>
          <w:lang w:val="en-US" w:eastAsia="zh-TW"/>
        </w:rPr>
        <w:t>2</w:t>
      </w:r>
      <w:r w:rsidR="0005560A" w:rsidRPr="00F11BFF">
        <w:rPr>
          <w:rFonts w:eastAsia="Times New Roman"/>
          <w:lang w:val="en-US" w:eastAsia="zh-TW"/>
        </w:rPr>
        <w:t>(f)</w:t>
      </w:r>
      <w:r w:rsidR="0005560A">
        <w:rPr>
          <w:rFonts w:eastAsia="Times New Roman"/>
          <w:lang w:val="en-US" w:eastAsia="zh-TW"/>
        </w:rPr>
        <w:t xml:space="preserve"> and a </w:t>
      </w:r>
      <w:r w:rsidR="0005560A" w:rsidRPr="00F11BFF">
        <w:rPr>
          <w:rFonts w:eastAsia="Times New Roman"/>
          <w:lang w:val="en-US" w:eastAsia="zh-TW"/>
        </w:rPr>
        <w:t>lack of statistical significance of the regression alpha</w:t>
      </w:r>
      <w:r w:rsidR="0005560A">
        <w:rPr>
          <w:rFonts w:eastAsia="Times New Roman"/>
          <w:lang w:val="en-US" w:eastAsia="zh-TW"/>
        </w:rPr>
        <w:t xml:space="preserve">.  </w:t>
      </w:r>
      <w:r w:rsidR="00A3758B">
        <w:rPr>
          <w:lang w:val="en-US"/>
        </w:rPr>
        <w:t xml:space="preserve">However, in contrast to this single-pass </w:t>
      </w:r>
      <w:r w:rsidR="0003722C" w:rsidRPr="0003722C">
        <w:rPr>
          <w:i/>
          <w:lang w:val="en-US"/>
        </w:rPr>
        <w:t>FFL</w:t>
      </w:r>
      <w:r w:rsidR="00A3758B">
        <w:rPr>
          <w:lang w:val="en-US"/>
        </w:rPr>
        <w:t xml:space="preserve"> factor, there is markedly stronger statistical support for the size-adjusted </w:t>
      </w:r>
      <w:r w:rsidR="0003722C" w:rsidRPr="0003722C">
        <w:rPr>
          <w:i/>
          <w:lang w:val="en-US"/>
        </w:rPr>
        <w:t>FFL</w:t>
      </w:r>
      <w:r w:rsidR="00A3758B">
        <w:rPr>
          <w:lang w:val="en-US"/>
        </w:rPr>
        <w:t>* within multifactor configurations</w:t>
      </w:r>
      <w:r w:rsidR="000617BE">
        <w:rPr>
          <w:lang w:val="en-US"/>
        </w:rPr>
        <w:t>,</w:t>
      </w:r>
      <w:r w:rsidR="00A3758B">
        <w:rPr>
          <w:lang w:val="en-US"/>
        </w:rPr>
        <w:t xml:space="preserve"> all of </w:t>
      </w:r>
      <w:r w:rsidR="00337F1C">
        <w:rPr>
          <w:lang w:val="en-US"/>
        </w:rPr>
        <w:t xml:space="preserve">which </w:t>
      </w:r>
      <w:r w:rsidR="00A3758B">
        <w:rPr>
          <w:lang w:val="en-US"/>
        </w:rPr>
        <w:t>include the initial size factor.  These are the FFL3F, FFL4F</w:t>
      </w:r>
      <w:r w:rsidR="000617BE">
        <w:rPr>
          <w:lang w:val="en-US"/>
        </w:rPr>
        <w:t>,</w:t>
      </w:r>
      <w:r w:rsidR="00A3758B">
        <w:rPr>
          <w:lang w:val="en-US"/>
        </w:rPr>
        <w:t xml:space="preserve"> and FFL5F models</w:t>
      </w:r>
      <w:r w:rsidR="000617BE">
        <w:rPr>
          <w:lang w:val="en-US"/>
        </w:rPr>
        <w:t>,</w:t>
      </w:r>
      <w:r w:rsidR="00A3758B">
        <w:rPr>
          <w:lang w:val="en-US"/>
        </w:rPr>
        <w:t xml:space="preserve"> respectively.  </w:t>
      </w:r>
      <w:r w:rsidR="00A3758B" w:rsidRPr="00F11BFF">
        <w:rPr>
          <w:rFonts w:eastAsia="Times New Roman"/>
          <w:lang w:val="en-US" w:eastAsia="zh-TW"/>
        </w:rPr>
        <w:t xml:space="preserve">Importantly, this evidence </w:t>
      </w:r>
      <w:r w:rsidR="00A3758B">
        <w:rPr>
          <w:rFonts w:eastAsia="Times New Roman"/>
          <w:lang w:val="en-US" w:eastAsia="zh-TW"/>
        </w:rPr>
        <w:t>supports</w:t>
      </w:r>
      <w:r w:rsidR="00A3758B" w:rsidRPr="00F11BFF">
        <w:rPr>
          <w:rFonts w:eastAsia="Times New Roman"/>
          <w:lang w:val="en-US" w:eastAsia="zh-TW"/>
        </w:rPr>
        <w:t xml:space="preserve"> the relative importance of the</w:t>
      </w:r>
      <w:r w:rsidR="00A3758B">
        <w:rPr>
          <w:rFonts w:eastAsia="Times New Roman"/>
          <w:lang w:val="en-US" w:eastAsia="zh-TW"/>
        </w:rPr>
        <w:t xml:space="preserve"> size-adjusted</w:t>
      </w:r>
      <w:r w:rsidR="00A3758B" w:rsidRPr="00F11BFF">
        <w:rPr>
          <w:rFonts w:eastAsia="Times New Roman"/>
          <w:lang w:val="en-US" w:eastAsia="zh-TW"/>
        </w:rPr>
        <w:t xml:space="preserve"> </w:t>
      </w:r>
      <w:r w:rsidR="00A3758B">
        <w:rPr>
          <w:i/>
          <w:iCs/>
          <w:lang w:val="en-US"/>
        </w:rPr>
        <w:t>FFL*</w:t>
      </w:r>
      <w:r w:rsidR="00A3758B" w:rsidRPr="00F11BFF">
        <w:rPr>
          <w:rFonts w:eastAsia="Times New Roman"/>
          <w:lang w:val="en-US" w:eastAsia="zh-TW"/>
        </w:rPr>
        <w:t xml:space="preserve"> factor within </w:t>
      </w:r>
      <w:r w:rsidR="00A3758B">
        <w:rPr>
          <w:rFonts w:eastAsia="Times New Roman"/>
          <w:lang w:val="en-US" w:eastAsia="zh-TW"/>
        </w:rPr>
        <w:t xml:space="preserve">multifactor </w:t>
      </w:r>
      <w:r w:rsidR="00A3758B" w:rsidRPr="00F11BFF">
        <w:rPr>
          <w:rFonts w:eastAsia="Times New Roman"/>
          <w:lang w:val="en-US" w:eastAsia="zh-TW"/>
        </w:rPr>
        <w:t>asset pricing models.</w:t>
      </w:r>
    </w:p>
    <w:p w14:paraId="27FC4113" w14:textId="77777777" w:rsidR="00E445A1" w:rsidRPr="00F11BFF" w:rsidRDefault="00E445A1" w:rsidP="00F169A8">
      <w:pPr>
        <w:spacing w:line="360" w:lineRule="auto"/>
        <w:jc w:val="center"/>
        <w:rPr>
          <w:b/>
          <w:lang w:val="en-US"/>
        </w:rPr>
      </w:pPr>
      <w:r w:rsidRPr="00F11BFF">
        <w:rPr>
          <w:b/>
          <w:lang w:val="en-US"/>
        </w:rPr>
        <w:t xml:space="preserve">Table </w:t>
      </w:r>
      <w:r w:rsidR="00DB0DC7" w:rsidRPr="00F11BFF">
        <w:rPr>
          <w:b/>
          <w:lang w:val="en-US"/>
        </w:rPr>
        <w:t>7</w:t>
      </w:r>
      <w:r w:rsidR="001D3C7F">
        <w:rPr>
          <w:b/>
          <w:lang w:val="en-US"/>
        </w:rPr>
        <w:t xml:space="preserve"> here</w:t>
      </w:r>
    </w:p>
    <w:p w14:paraId="13594ACD" w14:textId="77777777" w:rsidR="00E445A1" w:rsidRPr="00F11BFF" w:rsidRDefault="00E445A1" w:rsidP="00F169A8">
      <w:pPr>
        <w:spacing w:line="360" w:lineRule="auto"/>
        <w:ind w:left="709" w:hanging="709"/>
        <w:jc w:val="both"/>
        <w:rPr>
          <w:bCs/>
          <w:lang w:val="en-US"/>
        </w:rPr>
      </w:pPr>
    </w:p>
    <w:p w14:paraId="6397463B" w14:textId="77777777" w:rsidR="00E445A1" w:rsidRPr="00F11BFF" w:rsidRDefault="002D75F5" w:rsidP="00F169A8">
      <w:pPr>
        <w:keepNext/>
        <w:spacing w:line="360" w:lineRule="auto"/>
        <w:jc w:val="both"/>
        <w:rPr>
          <w:b/>
          <w:lang w:val="en-US"/>
        </w:rPr>
      </w:pPr>
      <w:r>
        <w:rPr>
          <w:b/>
          <w:lang w:val="en-US"/>
        </w:rPr>
        <w:t>7</w:t>
      </w:r>
      <w:r w:rsidR="00E445A1" w:rsidRPr="00F11BFF">
        <w:rPr>
          <w:b/>
          <w:lang w:val="en-US"/>
        </w:rPr>
        <w:t>. Conclusions</w:t>
      </w:r>
    </w:p>
    <w:p w14:paraId="3D6E2245" w14:textId="1904CDC1" w:rsidR="00DE724C" w:rsidRDefault="008326A2" w:rsidP="00F169A8">
      <w:pPr>
        <w:spacing w:line="360" w:lineRule="auto"/>
        <w:jc w:val="both"/>
        <w:rPr>
          <w:lang w:val="en-US"/>
        </w:rPr>
      </w:pPr>
      <w:r w:rsidRPr="00F11BFF">
        <w:rPr>
          <w:lang w:val="en-US"/>
        </w:rPr>
        <w:t xml:space="preserve">The motivations of insiders </w:t>
      </w:r>
      <w:r w:rsidR="00AA3128">
        <w:rPr>
          <w:lang w:val="en-US"/>
        </w:rPr>
        <w:t xml:space="preserve">and controlling shareholders </w:t>
      </w:r>
      <w:r w:rsidRPr="00F11BFF">
        <w:rPr>
          <w:lang w:val="en-US"/>
        </w:rPr>
        <w:t xml:space="preserve">within </w:t>
      </w:r>
      <w:r>
        <w:rPr>
          <w:lang w:val="en-US"/>
        </w:rPr>
        <w:t>a</w:t>
      </w:r>
      <w:r w:rsidRPr="00F11BFF">
        <w:rPr>
          <w:lang w:val="en-US"/>
        </w:rPr>
        <w:t xml:space="preserve"> firm toward expropriating outside minority investors exert a profound influence on the degree to which the firm diversifies its ownership base (Berle and Means, 1932).</w:t>
      </w:r>
      <w:r>
        <w:rPr>
          <w:lang w:val="en-US"/>
        </w:rPr>
        <w:t xml:space="preserve"> </w:t>
      </w:r>
      <w:r w:rsidR="00AA3128">
        <w:rPr>
          <w:lang w:val="en-US"/>
        </w:rPr>
        <w:t xml:space="preserve"> We argue </w:t>
      </w:r>
      <w:r w:rsidR="00732FDC">
        <w:rPr>
          <w:lang w:val="en-US"/>
        </w:rPr>
        <w:t>that</w:t>
      </w:r>
      <w:r w:rsidR="006D0E9D">
        <w:rPr>
          <w:lang w:val="en-US"/>
        </w:rPr>
        <w:t xml:space="preserve"> within </w:t>
      </w:r>
      <w:r w:rsidR="00732FDC">
        <w:rPr>
          <w:lang w:val="en-US"/>
        </w:rPr>
        <w:t>institutional</w:t>
      </w:r>
      <w:r w:rsidR="006D0E9D">
        <w:rPr>
          <w:lang w:val="en-US"/>
        </w:rPr>
        <w:t xml:space="preserve"> environment</w:t>
      </w:r>
      <w:r w:rsidR="00732FDC">
        <w:rPr>
          <w:lang w:val="en-US"/>
        </w:rPr>
        <w:t>s</w:t>
      </w:r>
      <w:r w:rsidR="006D0E9D">
        <w:rPr>
          <w:lang w:val="en-US"/>
        </w:rPr>
        <w:t xml:space="preserve"> characterized by </w:t>
      </w:r>
      <w:r w:rsidR="002F1A0D">
        <w:rPr>
          <w:lang w:val="en-US"/>
        </w:rPr>
        <w:t>high-</w:t>
      </w:r>
      <w:r w:rsidR="006D0E9D">
        <w:rPr>
          <w:lang w:val="en-US"/>
        </w:rPr>
        <w:t xml:space="preserve">quality protections afforded for external contracting, such as the US, </w:t>
      </w:r>
      <w:r w:rsidR="00732FDC">
        <w:rPr>
          <w:lang w:val="en-US"/>
        </w:rPr>
        <w:t>controlling insiders are confronted with a trade-off.  On the one hand</w:t>
      </w:r>
      <w:r w:rsidR="00337F1C">
        <w:rPr>
          <w:lang w:val="en-US"/>
        </w:rPr>
        <w:t>,</w:t>
      </w:r>
      <w:r w:rsidR="00732FDC">
        <w:rPr>
          <w:lang w:val="en-US"/>
        </w:rPr>
        <w:t xml:space="preserve"> they can use</w:t>
      </w:r>
      <w:r w:rsidR="006D0E9D">
        <w:rPr>
          <w:lang w:val="en-US"/>
        </w:rPr>
        <w:t xml:space="preserve"> their concentrated control to expropriate minority interests</w:t>
      </w:r>
      <w:r w:rsidR="00732FDC">
        <w:rPr>
          <w:lang w:val="en-US"/>
        </w:rPr>
        <w:t xml:space="preserve">.  </w:t>
      </w:r>
      <w:r w:rsidR="00337F1C">
        <w:rPr>
          <w:lang w:val="en-US"/>
        </w:rPr>
        <w:t>O</w:t>
      </w:r>
      <w:r w:rsidR="00732FDC">
        <w:rPr>
          <w:lang w:val="en-US"/>
        </w:rPr>
        <w:t>n the other hand</w:t>
      </w:r>
      <w:r w:rsidR="00337F1C">
        <w:rPr>
          <w:lang w:val="en-US"/>
        </w:rPr>
        <w:t>,</w:t>
      </w:r>
      <w:r w:rsidR="006D0E9D">
        <w:rPr>
          <w:lang w:val="en-US"/>
        </w:rPr>
        <w:t xml:space="preserve"> </w:t>
      </w:r>
      <w:r w:rsidR="00732FDC">
        <w:rPr>
          <w:lang w:val="en-US"/>
        </w:rPr>
        <w:t xml:space="preserve">there are potential penalties </w:t>
      </w:r>
      <w:r w:rsidR="006D0E9D">
        <w:rPr>
          <w:lang w:val="en-US"/>
        </w:rPr>
        <w:t xml:space="preserve">associated with elevated perceived risks </w:t>
      </w:r>
      <w:r w:rsidR="00732FDC">
        <w:rPr>
          <w:lang w:val="en-US"/>
        </w:rPr>
        <w:t>of minority expropriation</w:t>
      </w:r>
      <w:r w:rsidR="006D0E9D">
        <w:rPr>
          <w:lang w:val="en-US"/>
        </w:rPr>
        <w:t xml:space="preserve"> reflected in higher risk premiums and accompanying higher costs of equity.  We</w:t>
      </w:r>
      <w:r w:rsidR="006D0E9D" w:rsidRPr="00F11BFF">
        <w:rPr>
          <w:lang w:val="en-US"/>
        </w:rPr>
        <w:t xml:space="preserve"> argue </w:t>
      </w:r>
      <w:r w:rsidR="006D0E9D">
        <w:rPr>
          <w:lang w:val="en-US"/>
        </w:rPr>
        <w:t xml:space="preserve">that </w:t>
      </w:r>
      <w:r w:rsidR="006D0E9D" w:rsidRPr="00F11BFF">
        <w:rPr>
          <w:lang w:val="en-US"/>
        </w:rPr>
        <w:t xml:space="preserve">this </w:t>
      </w:r>
      <w:r w:rsidR="006D0E9D">
        <w:rPr>
          <w:lang w:val="en-US"/>
        </w:rPr>
        <w:t xml:space="preserve">conundrum </w:t>
      </w:r>
      <w:r w:rsidR="006D0E9D" w:rsidRPr="00F11BFF">
        <w:rPr>
          <w:lang w:val="en-US"/>
        </w:rPr>
        <w:t>reflects an overlooked state variable in asset pricing.  We propose that the percentage free float is a useful metric in a single</w:t>
      </w:r>
      <w:r w:rsidR="000411A2">
        <w:rPr>
          <w:lang w:val="en-US"/>
        </w:rPr>
        <w:t>-</w:t>
      </w:r>
      <w:r w:rsidR="006D0E9D" w:rsidRPr="00F11BFF">
        <w:rPr>
          <w:lang w:val="en-US"/>
        </w:rPr>
        <w:t>country universe, and that this more theoretically driven asset pricing measure supersedes an evolving plethora of ratios and metrics based on various aspects of the firm’s balance sheet and financial reporting.</w:t>
      </w:r>
    </w:p>
    <w:p w14:paraId="45258CEE" w14:textId="4A14D9DD" w:rsidR="00DE724C" w:rsidRDefault="006D0E9D" w:rsidP="00F169A8">
      <w:pPr>
        <w:spacing w:line="360" w:lineRule="auto"/>
        <w:jc w:val="both"/>
        <w:rPr>
          <w:lang w:val="en-US"/>
        </w:rPr>
      </w:pPr>
      <w:r w:rsidRPr="00F11BFF">
        <w:rPr>
          <w:bCs/>
          <w:lang w:val="en-US"/>
        </w:rPr>
        <w:tab/>
        <w:t xml:space="preserve">We propose that a size-adjusted version of </w:t>
      </w:r>
      <w:r>
        <w:rPr>
          <w:bCs/>
          <w:lang w:val="en-US"/>
        </w:rPr>
        <w:t>the free float</w:t>
      </w:r>
      <w:r w:rsidRPr="00F11BFF">
        <w:rPr>
          <w:bCs/>
          <w:lang w:val="en-US"/>
        </w:rPr>
        <w:t xml:space="preserve"> derived </w:t>
      </w:r>
      <w:r>
        <w:rPr>
          <w:bCs/>
          <w:lang w:val="en-US"/>
        </w:rPr>
        <w:t>from a double-sort process, based on an initial sort by size followed by a sort on free float, is a</w:t>
      </w:r>
      <w:r w:rsidRPr="00F11BFF">
        <w:rPr>
          <w:bCs/>
          <w:lang w:val="en-US"/>
        </w:rPr>
        <w:t xml:space="preserve"> useful candidate to differentiate the cross</w:t>
      </w:r>
      <w:r>
        <w:rPr>
          <w:bCs/>
          <w:lang w:val="en-US"/>
        </w:rPr>
        <w:t>-section</w:t>
      </w:r>
      <w:r w:rsidRPr="00F11BFF">
        <w:rPr>
          <w:bCs/>
          <w:lang w:val="en-US"/>
        </w:rPr>
        <w:t xml:space="preserve"> of stock returns.  Furthermore, </w:t>
      </w:r>
      <w:r>
        <w:rPr>
          <w:bCs/>
          <w:lang w:val="en-US"/>
        </w:rPr>
        <w:t>this</w:t>
      </w:r>
      <w:r w:rsidRPr="00F11BFF">
        <w:rPr>
          <w:bCs/>
          <w:lang w:val="en-US"/>
        </w:rPr>
        <w:t xml:space="preserve"> provide</w:t>
      </w:r>
      <w:r>
        <w:rPr>
          <w:bCs/>
          <w:lang w:val="en-US"/>
        </w:rPr>
        <w:t>s</w:t>
      </w:r>
      <w:r w:rsidRPr="00F11BFF">
        <w:rPr>
          <w:bCs/>
          <w:lang w:val="en-US"/>
        </w:rPr>
        <w:t xml:space="preserve"> a means to create factors from the return</w:t>
      </w:r>
      <w:r w:rsidR="00337F1C">
        <w:rPr>
          <w:bCs/>
          <w:lang w:val="en-US"/>
        </w:rPr>
        <w:t>s</w:t>
      </w:r>
      <w:r w:rsidRPr="00F11BFF">
        <w:rPr>
          <w:bCs/>
          <w:lang w:val="en-US"/>
        </w:rPr>
        <w:t xml:space="preserve"> difference between extreme portfolios following stock sorting by size-adjusted </w:t>
      </w:r>
      <w:r>
        <w:rPr>
          <w:bCs/>
          <w:lang w:val="en-US"/>
        </w:rPr>
        <w:t>free float</w:t>
      </w:r>
      <w:r w:rsidRPr="00F11BFF">
        <w:rPr>
          <w:bCs/>
          <w:lang w:val="en-US"/>
        </w:rPr>
        <w:t xml:space="preserve">.  </w:t>
      </w:r>
      <w:r w:rsidRPr="00F11BFF">
        <w:rPr>
          <w:lang w:val="en-US"/>
        </w:rPr>
        <w:t xml:space="preserve">We argue that this yields a useful means </w:t>
      </w:r>
      <w:r>
        <w:rPr>
          <w:lang w:val="en-US"/>
        </w:rPr>
        <w:t>for hedging</w:t>
      </w:r>
      <w:r w:rsidRPr="00F11BFF">
        <w:rPr>
          <w:lang w:val="en-US"/>
        </w:rPr>
        <w:t xml:space="preserve"> effectively against</w:t>
      </w:r>
      <w:r>
        <w:rPr>
          <w:lang w:val="en-US"/>
        </w:rPr>
        <w:t xml:space="preserve"> the</w:t>
      </w:r>
      <w:r w:rsidRPr="00F11BFF">
        <w:rPr>
          <w:lang w:val="en-US"/>
        </w:rPr>
        <w:t xml:space="preserve"> risks associated with the fundamental underlying likelihood of expropriation in a </w:t>
      </w:r>
      <w:r w:rsidR="000D57DB">
        <w:rPr>
          <w:lang w:val="en-US"/>
        </w:rPr>
        <w:t>specific</w:t>
      </w:r>
      <w:r w:rsidRPr="00F11BFF">
        <w:rPr>
          <w:lang w:val="en-US"/>
        </w:rPr>
        <w:t xml:space="preserve"> firm based on its ownership structure.  Extensive </w:t>
      </w:r>
      <w:r w:rsidRPr="00F11BFF">
        <w:rPr>
          <w:lang w:val="en-US"/>
        </w:rPr>
        <w:lastRenderedPageBreak/>
        <w:t>tests of variants of the augmented CAPM, including time</w:t>
      </w:r>
      <w:r>
        <w:rPr>
          <w:lang w:val="en-US"/>
        </w:rPr>
        <w:t>-series</w:t>
      </w:r>
      <w:r w:rsidRPr="00F11BFF">
        <w:rPr>
          <w:lang w:val="en-US"/>
        </w:rPr>
        <w:t>, cross-sectional</w:t>
      </w:r>
      <w:r>
        <w:rPr>
          <w:lang w:val="en-US"/>
        </w:rPr>
        <w:t>,</w:t>
      </w:r>
      <w:r w:rsidRPr="00F11BFF">
        <w:rPr>
          <w:lang w:val="en-US"/>
        </w:rPr>
        <w:t xml:space="preserve"> and spanning</w:t>
      </w:r>
      <w:r>
        <w:rPr>
          <w:lang w:val="en-US"/>
        </w:rPr>
        <w:t xml:space="preserve"> regression</w:t>
      </w:r>
      <w:r w:rsidRPr="00F11BFF">
        <w:rPr>
          <w:lang w:val="en-US"/>
        </w:rPr>
        <w:t xml:space="preserve"> tests, show that the CAPM augmented with </w:t>
      </w:r>
      <w:r>
        <w:rPr>
          <w:lang w:val="en-US"/>
        </w:rPr>
        <w:t xml:space="preserve">both size and </w:t>
      </w:r>
      <w:r w:rsidRPr="00F11BFF">
        <w:rPr>
          <w:lang w:val="en-US"/>
        </w:rPr>
        <w:t>a</w:t>
      </w:r>
      <w:r w:rsidR="00B76978">
        <w:rPr>
          <w:lang w:val="en-US"/>
        </w:rPr>
        <w:t>n</w:t>
      </w:r>
      <w:r w:rsidRPr="00F11BFF">
        <w:rPr>
          <w:lang w:val="en-US"/>
        </w:rPr>
        <w:t xml:space="preserve"> </w:t>
      </w:r>
      <w:r w:rsidR="00B76978">
        <w:rPr>
          <w:lang w:val="en-US"/>
        </w:rPr>
        <w:t>FMP</w:t>
      </w:r>
      <w:r w:rsidRPr="00F11BFF">
        <w:rPr>
          <w:lang w:val="en-US"/>
        </w:rPr>
        <w:t xml:space="preserve"> based on our new free</w:t>
      </w:r>
      <w:r>
        <w:rPr>
          <w:lang w:val="en-US"/>
        </w:rPr>
        <w:t>-</w:t>
      </w:r>
      <w:r w:rsidRPr="00F11BFF">
        <w:rPr>
          <w:lang w:val="en-US"/>
        </w:rPr>
        <w:t>float metric yields the highest explanatory power for a cross</w:t>
      </w:r>
      <w:r>
        <w:rPr>
          <w:lang w:val="en-US"/>
        </w:rPr>
        <w:t>-section</w:t>
      </w:r>
      <w:r w:rsidRPr="00F11BFF">
        <w:rPr>
          <w:lang w:val="en-US"/>
        </w:rPr>
        <w:t xml:space="preserve"> of stock returns.  The evidence supports our initial propositions after extensive testing and application to </w:t>
      </w:r>
      <w:r>
        <w:rPr>
          <w:lang w:val="en-US"/>
        </w:rPr>
        <w:t xml:space="preserve">a </w:t>
      </w:r>
      <w:r w:rsidRPr="00F11BFF">
        <w:rPr>
          <w:lang w:val="en-US"/>
        </w:rPr>
        <w:t>large universe formed from the constituents of the US S&amp;P</w:t>
      </w:r>
      <w:r>
        <w:rPr>
          <w:lang w:val="en-US"/>
        </w:rPr>
        <w:t xml:space="preserve"> </w:t>
      </w:r>
      <w:r w:rsidRPr="00F11BFF">
        <w:rPr>
          <w:lang w:val="en-US"/>
        </w:rPr>
        <w:t>1500 benchmark index</w:t>
      </w:r>
      <w:r>
        <w:rPr>
          <w:lang w:val="en-US"/>
        </w:rPr>
        <w:t>.</w:t>
      </w:r>
      <w:r w:rsidR="00732FDC">
        <w:rPr>
          <w:lang w:val="en-US"/>
        </w:rPr>
        <w:t xml:space="preserve">  </w:t>
      </w:r>
      <w:r w:rsidR="00DB13D5">
        <w:rPr>
          <w:lang w:val="en-US"/>
        </w:rPr>
        <w:t xml:space="preserve">Importantly, we argue that within institutional contexts supportive of arm’s length contracting and external financing, there is increased importance in asset pricing on the size of listings and how dispersed as opposed to concentrated these are.  </w:t>
      </w:r>
      <w:r w:rsidR="00732FDC" w:rsidRPr="00F11BFF">
        <w:rPr>
          <w:lang w:val="en-US"/>
        </w:rPr>
        <w:t xml:space="preserve">This is important </w:t>
      </w:r>
      <w:r w:rsidR="00732FDC">
        <w:rPr>
          <w:lang w:val="en-US"/>
        </w:rPr>
        <w:t>for</w:t>
      </w:r>
      <w:r w:rsidR="00732FDC" w:rsidRPr="00F11BFF">
        <w:rPr>
          <w:lang w:val="en-US"/>
        </w:rPr>
        <w:t xml:space="preserve"> minority outside investors who command a premium to compensate for potential welfare losses when buying into firms characterized by concentrated insider and controlling</w:t>
      </w:r>
      <w:r w:rsidR="00D770B9">
        <w:rPr>
          <w:lang w:val="en-US"/>
        </w:rPr>
        <w:t xml:space="preserve"> </w:t>
      </w:r>
      <w:r w:rsidR="00732FDC" w:rsidRPr="00F11BFF">
        <w:rPr>
          <w:lang w:val="en-US"/>
        </w:rPr>
        <w:t>shareholder holdings.</w:t>
      </w:r>
    </w:p>
    <w:p w14:paraId="4C9C5476" w14:textId="77777777" w:rsidR="00B21524" w:rsidRPr="00F11BFF" w:rsidRDefault="00B21524" w:rsidP="00F169A8">
      <w:pPr>
        <w:spacing w:line="360" w:lineRule="auto"/>
        <w:jc w:val="both"/>
        <w:rPr>
          <w:lang w:val="en-US"/>
        </w:rPr>
      </w:pPr>
    </w:p>
    <w:p w14:paraId="24611014" w14:textId="77777777" w:rsidR="006D3331" w:rsidRPr="00F11BFF" w:rsidRDefault="006D3331" w:rsidP="00F169A8">
      <w:pPr>
        <w:spacing w:line="360" w:lineRule="auto"/>
        <w:ind w:left="709" w:hanging="709"/>
        <w:rPr>
          <w:bCs/>
          <w:lang w:val="en-US"/>
        </w:rPr>
        <w:sectPr w:rsidR="006D3331" w:rsidRPr="00F11BFF" w:rsidSect="00167CBD">
          <w:footerReference w:type="even" r:id="rId12"/>
          <w:footerReference w:type="default" r:id="rId13"/>
          <w:pgSz w:w="12240" w:h="15840" w:code="1"/>
          <w:pgMar w:top="1134" w:right="1183" w:bottom="1134" w:left="1134" w:header="709" w:footer="709" w:gutter="0"/>
          <w:cols w:space="708"/>
          <w:docGrid w:linePitch="360"/>
        </w:sectPr>
      </w:pPr>
    </w:p>
    <w:p w14:paraId="3AB2A79B" w14:textId="77777777" w:rsidR="002702BB" w:rsidRPr="00F11BFF" w:rsidRDefault="002702BB" w:rsidP="00F169A8">
      <w:pPr>
        <w:spacing w:line="360" w:lineRule="auto"/>
        <w:ind w:left="709" w:hanging="709"/>
        <w:rPr>
          <w:b/>
          <w:lang w:val="en-US"/>
        </w:rPr>
      </w:pPr>
      <w:bookmarkStart w:id="39" w:name="_Hlk134789014"/>
      <w:r w:rsidRPr="00F11BFF">
        <w:rPr>
          <w:b/>
          <w:lang w:val="en-US"/>
        </w:rPr>
        <w:lastRenderedPageBreak/>
        <w:t>References</w:t>
      </w:r>
    </w:p>
    <w:p w14:paraId="72D4C510" w14:textId="2BC7CE17" w:rsidR="000326DC" w:rsidRPr="000326DC" w:rsidRDefault="003E3F6E" w:rsidP="0024702F">
      <w:pPr>
        <w:spacing w:line="360" w:lineRule="auto"/>
        <w:ind w:left="567" w:hanging="567"/>
        <w:jc w:val="both"/>
        <w:rPr>
          <w:lang w:val="en-US"/>
        </w:rPr>
      </w:pPr>
      <w:bookmarkStart w:id="40" w:name="_Hlk86846152"/>
      <w:bookmarkStart w:id="41" w:name="_Hlk56551220"/>
      <w:r w:rsidRPr="00F11BFF">
        <w:rPr>
          <w:lang w:val="en-US"/>
        </w:rPr>
        <w:t>Albuquerque</w:t>
      </w:r>
      <w:r w:rsidR="000326DC">
        <w:rPr>
          <w:lang w:val="en-US"/>
        </w:rPr>
        <w:t>, R., Wang, N., 2008. Agency conflicts, investment, and asset pricing</w:t>
      </w:r>
      <w:r w:rsidR="000326DC" w:rsidRPr="000326DC">
        <w:rPr>
          <w:lang w:val="en-US"/>
        </w:rPr>
        <w:t xml:space="preserve">. </w:t>
      </w:r>
      <w:r w:rsidR="000326DC" w:rsidRPr="000326DC">
        <w:rPr>
          <w:i/>
          <w:iCs/>
          <w:lang w:val="en-US"/>
        </w:rPr>
        <w:t>Journal of Finance</w:t>
      </w:r>
      <w:r w:rsidR="000326DC" w:rsidRPr="000326DC">
        <w:rPr>
          <w:lang w:val="en-US"/>
        </w:rPr>
        <w:t>, 63(1), 1–40</w:t>
      </w:r>
    </w:p>
    <w:p w14:paraId="6798FC42" w14:textId="77777777" w:rsidR="002C24DA" w:rsidRPr="00F11BFF" w:rsidRDefault="002C24DA" w:rsidP="0024702F">
      <w:pPr>
        <w:spacing w:line="360" w:lineRule="auto"/>
        <w:ind w:left="567" w:hanging="567"/>
        <w:jc w:val="both"/>
        <w:rPr>
          <w:lang w:val="en-US"/>
        </w:rPr>
      </w:pPr>
      <w:r w:rsidRPr="000326DC">
        <w:rPr>
          <w:lang w:val="en-US"/>
        </w:rPr>
        <w:t>Anderson, R. C., Duru, A., Reeb, D. M., 2009. Founders, heirs, and corporate opacity in the</w:t>
      </w:r>
      <w:r w:rsidRPr="00F11BFF">
        <w:rPr>
          <w:lang w:val="en-US"/>
        </w:rPr>
        <w:t xml:space="preserve"> United States. </w:t>
      </w:r>
      <w:r w:rsidRPr="00F11BFF">
        <w:rPr>
          <w:i/>
          <w:iCs/>
          <w:lang w:val="en-US"/>
        </w:rPr>
        <w:t>Journal of Financial Economics</w:t>
      </w:r>
      <w:r w:rsidRPr="00F11BFF">
        <w:rPr>
          <w:lang w:val="en-US"/>
        </w:rPr>
        <w:t>, 92(2), 205–222</w:t>
      </w:r>
    </w:p>
    <w:p w14:paraId="73125D25" w14:textId="77777777" w:rsidR="002C24DA" w:rsidRPr="00F11BFF" w:rsidRDefault="002C24DA" w:rsidP="0024702F">
      <w:pPr>
        <w:spacing w:line="360" w:lineRule="auto"/>
        <w:ind w:left="567" w:right="474" w:hanging="567"/>
        <w:jc w:val="both"/>
        <w:rPr>
          <w:lang w:val="en-US"/>
        </w:rPr>
      </w:pPr>
      <w:r w:rsidRPr="00F11BFF">
        <w:rPr>
          <w:lang w:val="en-US"/>
        </w:rPr>
        <w:t xml:space="preserve">Anderson, R. C., Mansi, S. A., Reeb, D. M., 2003. Founding family ownership and the agency cost of debt. </w:t>
      </w:r>
      <w:r w:rsidRPr="00F11BFF">
        <w:rPr>
          <w:i/>
          <w:iCs/>
          <w:lang w:val="en-US"/>
        </w:rPr>
        <w:t>Journal of Financial Economics</w:t>
      </w:r>
      <w:r w:rsidRPr="00F11BFF">
        <w:rPr>
          <w:lang w:val="en-US"/>
        </w:rPr>
        <w:t>, 68(2), 263–285</w:t>
      </w:r>
    </w:p>
    <w:p w14:paraId="228C473C" w14:textId="77777777" w:rsidR="002C24DA" w:rsidRPr="00F11BFF" w:rsidRDefault="002C24DA" w:rsidP="0024702F">
      <w:pPr>
        <w:spacing w:line="360" w:lineRule="auto"/>
        <w:ind w:left="567" w:hanging="567"/>
        <w:jc w:val="both"/>
        <w:rPr>
          <w:lang w:val="en-US"/>
        </w:rPr>
      </w:pPr>
      <w:r w:rsidRPr="00F11BFF">
        <w:rPr>
          <w:lang w:val="en-US"/>
        </w:rPr>
        <w:t xml:space="preserve">Ang, A., Hodrick, R., Xing, Y., Zhang, X., 2006. The cross-section of volatility and expected returns. </w:t>
      </w:r>
      <w:r w:rsidRPr="00F11BFF">
        <w:rPr>
          <w:i/>
          <w:iCs/>
          <w:lang w:val="en-US"/>
        </w:rPr>
        <w:t>Journal of Finance</w:t>
      </w:r>
      <w:r w:rsidRPr="00F11BFF">
        <w:rPr>
          <w:lang w:val="en-US"/>
        </w:rPr>
        <w:t>, 51, 259–299</w:t>
      </w:r>
    </w:p>
    <w:p w14:paraId="7A9586C2" w14:textId="77777777" w:rsidR="002C24DA" w:rsidRPr="00F11BFF" w:rsidRDefault="002C24DA" w:rsidP="0024702F">
      <w:pPr>
        <w:spacing w:line="360" w:lineRule="auto"/>
        <w:ind w:left="426" w:hanging="426"/>
        <w:jc w:val="both"/>
        <w:rPr>
          <w:lang w:val="en-US"/>
        </w:rPr>
      </w:pPr>
      <w:r w:rsidRPr="00F11BFF">
        <w:rPr>
          <w:lang w:val="en-US"/>
        </w:rPr>
        <w:t>Bae, K</w:t>
      </w:r>
      <w:r>
        <w:rPr>
          <w:lang w:val="en-US"/>
        </w:rPr>
        <w:t>.</w:t>
      </w:r>
      <w:r w:rsidRPr="00F11BFF">
        <w:rPr>
          <w:lang w:val="en-US"/>
        </w:rPr>
        <w:t>-H., Baek, J</w:t>
      </w:r>
      <w:r>
        <w:rPr>
          <w:lang w:val="en-US"/>
        </w:rPr>
        <w:t>.</w:t>
      </w:r>
      <w:r w:rsidRPr="00F11BFF">
        <w:rPr>
          <w:lang w:val="en-US"/>
        </w:rPr>
        <w:t>-S., Kang, J</w:t>
      </w:r>
      <w:r>
        <w:rPr>
          <w:lang w:val="en-US"/>
        </w:rPr>
        <w:t>.</w:t>
      </w:r>
      <w:r w:rsidRPr="00F11BFF">
        <w:rPr>
          <w:lang w:val="en-US"/>
        </w:rPr>
        <w:t>-K., Liu, W</w:t>
      </w:r>
      <w:r>
        <w:rPr>
          <w:lang w:val="en-US"/>
        </w:rPr>
        <w:t>.</w:t>
      </w:r>
      <w:r w:rsidRPr="00F11BFF">
        <w:rPr>
          <w:lang w:val="en-US"/>
        </w:rPr>
        <w:t>-L.</w:t>
      </w:r>
      <w:r>
        <w:rPr>
          <w:lang w:val="en-US"/>
        </w:rPr>
        <w:t>,</w:t>
      </w:r>
      <w:r w:rsidRPr="00F11BFF">
        <w:rPr>
          <w:lang w:val="en-US"/>
        </w:rPr>
        <w:t xml:space="preserve"> 2012. Do controlling shareholders’ expropriation incentives imply a link between corporate governance and firm value? Theory and evidence. </w:t>
      </w:r>
      <w:r w:rsidRPr="00F11BFF">
        <w:rPr>
          <w:i/>
          <w:iCs/>
          <w:lang w:val="en-US"/>
        </w:rPr>
        <w:t>Journal of Financial Economics</w:t>
      </w:r>
      <w:r w:rsidRPr="00F11BFF">
        <w:rPr>
          <w:lang w:val="en-US"/>
        </w:rPr>
        <w:t>, 105, 412–435</w:t>
      </w:r>
    </w:p>
    <w:p w14:paraId="555FC8FF" w14:textId="77777777" w:rsidR="002C24DA" w:rsidRPr="00F11BFF" w:rsidRDefault="002C24DA" w:rsidP="0024702F">
      <w:pPr>
        <w:spacing w:line="360" w:lineRule="auto"/>
        <w:ind w:left="567" w:hanging="567"/>
        <w:jc w:val="both"/>
        <w:rPr>
          <w:lang w:val="en-US"/>
        </w:rPr>
      </w:pPr>
      <w:r w:rsidRPr="00F11BFF">
        <w:rPr>
          <w:lang w:val="en-US"/>
        </w:rPr>
        <w:t>Barillas, F., Shanken, J.</w:t>
      </w:r>
      <w:r>
        <w:rPr>
          <w:lang w:val="en-US"/>
        </w:rPr>
        <w:t>,</w:t>
      </w:r>
      <w:r w:rsidRPr="00F11BFF">
        <w:rPr>
          <w:lang w:val="en-US"/>
        </w:rPr>
        <w:t xml:space="preserve"> 2017. Which alpha? </w:t>
      </w:r>
      <w:r w:rsidRPr="00F11BFF">
        <w:rPr>
          <w:i/>
          <w:iCs/>
          <w:lang w:val="en-US"/>
        </w:rPr>
        <w:t>Review of Financial Studies</w:t>
      </w:r>
      <w:r w:rsidRPr="00F11BFF">
        <w:rPr>
          <w:lang w:val="en-US"/>
        </w:rPr>
        <w:t>, 30, 1316–1338</w:t>
      </w:r>
    </w:p>
    <w:p w14:paraId="56AEB6AD" w14:textId="77777777" w:rsidR="002C24DA" w:rsidRPr="00F11BFF" w:rsidRDefault="002C24DA" w:rsidP="0024702F">
      <w:pPr>
        <w:spacing w:line="360" w:lineRule="auto"/>
        <w:ind w:left="567" w:hanging="567"/>
        <w:jc w:val="both"/>
        <w:rPr>
          <w:lang w:val="en-US"/>
        </w:rPr>
      </w:pPr>
      <w:r w:rsidRPr="00F11BFF">
        <w:rPr>
          <w:lang w:val="en-US"/>
        </w:rPr>
        <w:t>Barillas, F., Shanken, J.</w:t>
      </w:r>
      <w:r>
        <w:rPr>
          <w:lang w:val="en-US"/>
        </w:rPr>
        <w:t>,</w:t>
      </w:r>
      <w:r w:rsidRPr="00F11BFF">
        <w:rPr>
          <w:lang w:val="en-US"/>
        </w:rPr>
        <w:t xml:space="preserve"> 2018. Comparing asset pricing models. </w:t>
      </w:r>
      <w:r w:rsidRPr="00F11BFF">
        <w:rPr>
          <w:i/>
          <w:iCs/>
          <w:lang w:val="en-US"/>
        </w:rPr>
        <w:t>Journal of Finance</w:t>
      </w:r>
      <w:r w:rsidRPr="00F11BFF">
        <w:rPr>
          <w:lang w:val="en-US"/>
        </w:rPr>
        <w:t>, 73, 715–754</w:t>
      </w:r>
    </w:p>
    <w:p w14:paraId="07A2F51A" w14:textId="438F91A4" w:rsidR="002C24DA" w:rsidRDefault="002C24DA" w:rsidP="0024702F">
      <w:pPr>
        <w:autoSpaceDE w:val="0"/>
        <w:autoSpaceDN w:val="0"/>
        <w:adjustRightInd w:val="0"/>
        <w:spacing w:line="360" w:lineRule="auto"/>
        <w:ind w:left="567" w:hanging="567"/>
        <w:jc w:val="both"/>
        <w:rPr>
          <w:lang w:val="en-US"/>
        </w:rPr>
      </w:pPr>
      <w:proofErr w:type="spellStart"/>
      <w:r w:rsidRPr="00CA0271">
        <w:rPr>
          <w:lang w:val="en-US"/>
        </w:rPr>
        <w:t>Bebchuck</w:t>
      </w:r>
      <w:proofErr w:type="spellEnd"/>
      <w:r w:rsidRPr="00CA0271">
        <w:rPr>
          <w:lang w:val="en-US"/>
        </w:rPr>
        <w:t>, L., Cohen, A., Ferrell, A.</w:t>
      </w:r>
      <w:r>
        <w:rPr>
          <w:lang w:val="en-US"/>
        </w:rPr>
        <w:t>,</w:t>
      </w:r>
      <w:r w:rsidRPr="00CA0271">
        <w:rPr>
          <w:lang w:val="en-US"/>
        </w:rPr>
        <w:t xml:space="preserve"> 2009. What matters in corporate governance. </w:t>
      </w:r>
      <w:r w:rsidRPr="00CA0271">
        <w:rPr>
          <w:i/>
          <w:iCs/>
          <w:lang w:val="en-US"/>
        </w:rPr>
        <w:t>Review of Financial Studies</w:t>
      </w:r>
      <w:r w:rsidRPr="00CA0271">
        <w:rPr>
          <w:lang w:val="en-US"/>
        </w:rPr>
        <w:t>, 22, 783</w:t>
      </w:r>
      <w:r w:rsidR="00175255">
        <w:rPr>
          <w:lang w:val="en-US"/>
        </w:rPr>
        <w:t>–</w:t>
      </w:r>
      <w:r w:rsidRPr="00CA0271">
        <w:rPr>
          <w:lang w:val="en-US"/>
        </w:rPr>
        <w:t>827</w:t>
      </w:r>
    </w:p>
    <w:p w14:paraId="11A1894A" w14:textId="77777777" w:rsidR="002C24DA" w:rsidRPr="00F11BFF" w:rsidRDefault="002C24DA" w:rsidP="0024702F">
      <w:pPr>
        <w:autoSpaceDE w:val="0"/>
        <w:autoSpaceDN w:val="0"/>
        <w:adjustRightInd w:val="0"/>
        <w:spacing w:line="360" w:lineRule="auto"/>
        <w:ind w:left="567" w:hanging="567"/>
        <w:jc w:val="both"/>
        <w:rPr>
          <w:lang w:val="en-US"/>
        </w:rPr>
      </w:pPr>
      <w:r w:rsidRPr="00F11BFF">
        <w:rPr>
          <w:lang w:val="en-US"/>
        </w:rPr>
        <w:t xml:space="preserve">Berle, A., Means, G., 1932. </w:t>
      </w:r>
      <w:r w:rsidRPr="00F11BFF">
        <w:rPr>
          <w:i/>
          <w:iCs/>
          <w:lang w:val="en-US"/>
        </w:rPr>
        <w:t>The Modern Corporation and Private Property</w:t>
      </w:r>
      <w:r w:rsidRPr="00F11BFF">
        <w:rPr>
          <w:lang w:val="en-US"/>
        </w:rPr>
        <w:t>. New York</w:t>
      </w:r>
      <w:r>
        <w:rPr>
          <w:lang w:val="en-US"/>
        </w:rPr>
        <w:t>, NY:</w:t>
      </w:r>
      <w:r w:rsidRPr="00F11BFF">
        <w:rPr>
          <w:lang w:val="en-US"/>
        </w:rPr>
        <w:t xml:space="preserve"> Macmillan</w:t>
      </w:r>
    </w:p>
    <w:p w14:paraId="7D1CA11D" w14:textId="77777777" w:rsidR="002C24DA" w:rsidRPr="00520F1A" w:rsidRDefault="002C24DA" w:rsidP="0024702F">
      <w:pPr>
        <w:spacing w:line="360" w:lineRule="auto"/>
        <w:ind w:left="567" w:hanging="567"/>
        <w:jc w:val="both"/>
        <w:rPr>
          <w:lang w:val="en-US"/>
        </w:rPr>
      </w:pPr>
      <w:r w:rsidRPr="00F11BFF">
        <w:rPr>
          <w:lang w:val="en-US"/>
        </w:rPr>
        <w:t xml:space="preserve">Black, F., Jensen, M. C., Scholes, M., 1972. The capital asset pricing model: Some empirical tests. In M. C. Jensen (ed.), </w:t>
      </w:r>
      <w:r w:rsidRPr="00F11BFF">
        <w:rPr>
          <w:i/>
          <w:iCs/>
          <w:lang w:val="en-US"/>
        </w:rPr>
        <w:t>Studies in the Theory of Capital Markets</w:t>
      </w:r>
      <w:r w:rsidRPr="00520F1A">
        <w:rPr>
          <w:lang w:val="en-US"/>
        </w:rPr>
        <w:t>. New York, NY: Praeger</w:t>
      </w:r>
    </w:p>
    <w:p w14:paraId="4E5DCF71" w14:textId="77777777" w:rsidR="002C24DA" w:rsidRPr="00520F1A" w:rsidRDefault="002C24DA" w:rsidP="0024702F">
      <w:pPr>
        <w:spacing w:line="360" w:lineRule="auto"/>
        <w:ind w:left="567" w:hanging="567"/>
        <w:jc w:val="both"/>
        <w:rPr>
          <w:lang w:val="en-US"/>
        </w:rPr>
      </w:pPr>
      <w:r w:rsidRPr="00520F1A">
        <w:rPr>
          <w:lang w:val="en-US"/>
        </w:rPr>
        <w:t xml:space="preserve">Carhart, M. M., 1997. On persistence in mutual fund performance. </w:t>
      </w:r>
      <w:r w:rsidRPr="00520F1A">
        <w:rPr>
          <w:i/>
          <w:iCs/>
          <w:lang w:val="en-US"/>
        </w:rPr>
        <w:t>Journal of Finance</w:t>
      </w:r>
      <w:r w:rsidRPr="00520F1A">
        <w:rPr>
          <w:lang w:val="en-US"/>
        </w:rPr>
        <w:t>, 52, 57–82</w:t>
      </w:r>
    </w:p>
    <w:p w14:paraId="7FEC1044" w14:textId="77777777" w:rsidR="002C24DA" w:rsidRPr="00F11BFF" w:rsidRDefault="002C24DA" w:rsidP="0024702F">
      <w:pPr>
        <w:spacing w:line="360" w:lineRule="auto"/>
        <w:ind w:left="567" w:hanging="567"/>
        <w:jc w:val="both"/>
        <w:rPr>
          <w:lang w:val="en-US"/>
        </w:rPr>
      </w:pPr>
      <w:r w:rsidRPr="00520F1A">
        <w:rPr>
          <w:lang w:val="en-US"/>
        </w:rPr>
        <w:t xml:space="preserve">Charitou, A., Louca, C., </w:t>
      </w:r>
      <w:proofErr w:type="spellStart"/>
      <w:r w:rsidRPr="00520F1A">
        <w:rPr>
          <w:lang w:val="en-US"/>
        </w:rPr>
        <w:t>Panayides</w:t>
      </w:r>
      <w:proofErr w:type="spellEnd"/>
      <w:r w:rsidRPr="00520F1A">
        <w:rPr>
          <w:lang w:val="en-US"/>
        </w:rPr>
        <w:t xml:space="preserve">, S., 2007. Cross-listing, bonding hypothesis and corporate governance. </w:t>
      </w:r>
      <w:r w:rsidRPr="00520F1A">
        <w:rPr>
          <w:i/>
          <w:iCs/>
          <w:lang w:val="en-US"/>
        </w:rPr>
        <w:t>Journal of Business Finance &amp; Accounting</w:t>
      </w:r>
      <w:r w:rsidRPr="00520F1A">
        <w:rPr>
          <w:lang w:val="en-US"/>
        </w:rPr>
        <w:t>, 34(7), 1281–1306</w:t>
      </w:r>
    </w:p>
    <w:p w14:paraId="1E390853" w14:textId="77777777" w:rsidR="002C24DA" w:rsidRPr="00F11BFF" w:rsidRDefault="002C24DA" w:rsidP="0024702F">
      <w:pPr>
        <w:spacing w:line="360" w:lineRule="auto"/>
        <w:ind w:left="567" w:hanging="567"/>
        <w:jc w:val="both"/>
        <w:rPr>
          <w:lang w:val="en-US"/>
        </w:rPr>
      </w:pPr>
      <w:r w:rsidRPr="00F11BFF">
        <w:rPr>
          <w:lang w:val="en-US"/>
        </w:rPr>
        <w:t>Cochrane, J. H.</w:t>
      </w:r>
      <w:r>
        <w:rPr>
          <w:lang w:val="en-US"/>
        </w:rPr>
        <w:t>,</w:t>
      </w:r>
      <w:r w:rsidRPr="00F11BFF">
        <w:rPr>
          <w:lang w:val="en-US"/>
        </w:rPr>
        <w:t xml:space="preserve"> 2005. </w:t>
      </w:r>
      <w:r w:rsidRPr="00F11BFF">
        <w:rPr>
          <w:i/>
          <w:iCs/>
          <w:lang w:val="en-US"/>
        </w:rPr>
        <w:t xml:space="preserve">Asset </w:t>
      </w:r>
      <w:r>
        <w:rPr>
          <w:i/>
          <w:iCs/>
          <w:lang w:val="en-US"/>
        </w:rPr>
        <w:t>P</w:t>
      </w:r>
      <w:r w:rsidRPr="00F11BFF">
        <w:rPr>
          <w:i/>
          <w:iCs/>
          <w:lang w:val="en-US"/>
        </w:rPr>
        <w:t>ricing</w:t>
      </w:r>
      <w:r w:rsidRPr="00F11BFF">
        <w:rPr>
          <w:lang w:val="en-US"/>
        </w:rPr>
        <w:t>. Princeton, NJ: Princeton University Press</w:t>
      </w:r>
    </w:p>
    <w:p w14:paraId="384757FD" w14:textId="77777777" w:rsidR="002C24DA" w:rsidRPr="00F11BFF" w:rsidRDefault="002C24DA" w:rsidP="0024702F">
      <w:pPr>
        <w:spacing w:line="360" w:lineRule="auto"/>
        <w:ind w:left="426" w:hanging="426"/>
        <w:jc w:val="both"/>
        <w:rPr>
          <w:lang w:val="en-US"/>
        </w:rPr>
      </w:pPr>
      <w:r w:rsidRPr="00F11BFF">
        <w:rPr>
          <w:lang w:val="en-US"/>
        </w:rPr>
        <w:t>Cooper, I., Ma, L.</w:t>
      </w:r>
      <w:r>
        <w:rPr>
          <w:lang w:val="en-US"/>
        </w:rPr>
        <w:t>,</w:t>
      </w:r>
      <w:r w:rsidRPr="00F11BFF">
        <w:rPr>
          <w:lang w:val="en-US"/>
        </w:rPr>
        <w:t xml:space="preserve"> Maio, P.</w:t>
      </w:r>
      <w:r>
        <w:rPr>
          <w:lang w:val="en-US"/>
        </w:rPr>
        <w:t>,</w:t>
      </w:r>
      <w:r w:rsidRPr="00F11BFF">
        <w:rPr>
          <w:lang w:val="en-US"/>
        </w:rPr>
        <w:t xml:space="preserve"> Philip, D.</w:t>
      </w:r>
      <w:r>
        <w:rPr>
          <w:lang w:val="en-US"/>
        </w:rPr>
        <w:t>,</w:t>
      </w:r>
      <w:r w:rsidRPr="00F11BFF">
        <w:rPr>
          <w:lang w:val="en-US"/>
        </w:rPr>
        <w:t xml:space="preserve"> 2021</w:t>
      </w:r>
      <w:r>
        <w:rPr>
          <w:lang w:val="en-US"/>
        </w:rPr>
        <w:t>.</w:t>
      </w:r>
      <w:r w:rsidRPr="00F11BFF">
        <w:rPr>
          <w:lang w:val="en-US"/>
        </w:rPr>
        <w:t xml:space="preserve"> Multifactor models and their consistency with the APT</w:t>
      </w:r>
      <w:r>
        <w:rPr>
          <w:lang w:val="en-US"/>
        </w:rPr>
        <w:t>.</w:t>
      </w:r>
      <w:r w:rsidRPr="00F11BFF">
        <w:rPr>
          <w:lang w:val="en-US"/>
        </w:rPr>
        <w:t xml:space="preserve"> </w:t>
      </w:r>
      <w:r w:rsidRPr="00F11BFF">
        <w:rPr>
          <w:i/>
          <w:iCs/>
          <w:lang w:val="en-US"/>
        </w:rPr>
        <w:t>Review of Asset Pricing Studies</w:t>
      </w:r>
      <w:r w:rsidRPr="00F11BFF">
        <w:rPr>
          <w:lang w:val="en-US"/>
        </w:rPr>
        <w:t>, 11, 402–444</w:t>
      </w:r>
    </w:p>
    <w:p w14:paraId="24074E0B" w14:textId="77777777" w:rsidR="002C24DA" w:rsidRDefault="002C24DA" w:rsidP="0024702F">
      <w:pPr>
        <w:spacing w:line="360" w:lineRule="auto"/>
        <w:ind w:left="426" w:hanging="426"/>
        <w:jc w:val="both"/>
        <w:rPr>
          <w:lang w:val="en-US"/>
        </w:rPr>
      </w:pPr>
      <w:r w:rsidRPr="00F11BFF">
        <w:rPr>
          <w:lang w:val="en-US"/>
        </w:rPr>
        <w:t>Cooper, I., Maio, P.</w:t>
      </w:r>
      <w:r>
        <w:rPr>
          <w:lang w:val="en-US"/>
        </w:rPr>
        <w:t>,</w:t>
      </w:r>
      <w:r w:rsidRPr="00F11BFF">
        <w:rPr>
          <w:lang w:val="en-US"/>
        </w:rPr>
        <w:t xml:space="preserve"> 2019</w:t>
      </w:r>
      <w:r>
        <w:rPr>
          <w:lang w:val="en-US"/>
        </w:rPr>
        <w:t>a.</w:t>
      </w:r>
      <w:r w:rsidRPr="00F11BFF">
        <w:rPr>
          <w:lang w:val="en-US"/>
        </w:rPr>
        <w:t xml:space="preserve"> Asset growth, pro</w:t>
      </w:r>
      <w:r>
        <w:rPr>
          <w:lang w:val="en-US"/>
        </w:rPr>
        <w:t>b</w:t>
      </w:r>
      <w:r w:rsidRPr="00F11BFF">
        <w:rPr>
          <w:lang w:val="en-US"/>
        </w:rPr>
        <w:t xml:space="preserve">ability, and investment opportunities. </w:t>
      </w:r>
      <w:r w:rsidRPr="00F11BFF">
        <w:rPr>
          <w:i/>
          <w:iCs/>
          <w:lang w:val="en-US"/>
        </w:rPr>
        <w:t>Management Science</w:t>
      </w:r>
      <w:r w:rsidRPr="00F11BFF">
        <w:rPr>
          <w:lang w:val="en-US"/>
        </w:rPr>
        <w:t>, 65, 3988–4010</w:t>
      </w:r>
    </w:p>
    <w:p w14:paraId="4749C5BA" w14:textId="77777777" w:rsidR="002C24DA" w:rsidRPr="00F11BFF" w:rsidRDefault="002C24DA" w:rsidP="0024702F">
      <w:pPr>
        <w:spacing w:line="360" w:lineRule="auto"/>
        <w:ind w:left="567" w:hanging="567"/>
        <w:jc w:val="both"/>
        <w:rPr>
          <w:lang w:val="en-US"/>
        </w:rPr>
      </w:pPr>
      <w:r w:rsidRPr="00F11BFF">
        <w:rPr>
          <w:lang w:val="en-US"/>
        </w:rPr>
        <w:t>Cooper, I., Maio, P.</w:t>
      </w:r>
      <w:r>
        <w:rPr>
          <w:lang w:val="en-US"/>
        </w:rPr>
        <w:t>,</w:t>
      </w:r>
      <w:r w:rsidRPr="00F11BFF">
        <w:rPr>
          <w:lang w:val="en-US"/>
        </w:rPr>
        <w:t xml:space="preserve"> 2019</w:t>
      </w:r>
      <w:r>
        <w:rPr>
          <w:lang w:val="en-US"/>
        </w:rPr>
        <w:t>b</w:t>
      </w:r>
      <w:r w:rsidRPr="00F11BFF">
        <w:rPr>
          <w:lang w:val="en-US"/>
        </w:rPr>
        <w:t xml:space="preserve">. New evidence on conditional factor models. </w:t>
      </w:r>
      <w:r w:rsidRPr="00F11BFF">
        <w:rPr>
          <w:i/>
          <w:iCs/>
          <w:lang w:val="en-US"/>
        </w:rPr>
        <w:t>Journal of Financial and Quantitative Analysis</w:t>
      </w:r>
      <w:r w:rsidRPr="00F11BFF">
        <w:rPr>
          <w:lang w:val="en-US"/>
        </w:rPr>
        <w:t>, 54(5), 1975–2016</w:t>
      </w:r>
    </w:p>
    <w:p w14:paraId="74334037" w14:textId="77777777" w:rsidR="002C24DA" w:rsidRPr="00F11BFF" w:rsidRDefault="002C24DA" w:rsidP="0024702F">
      <w:pPr>
        <w:spacing w:line="360" w:lineRule="auto"/>
        <w:ind w:left="426" w:hanging="426"/>
        <w:jc w:val="both"/>
        <w:rPr>
          <w:lang w:val="en-US"/>
        </w:rPr>
      </w:pPr>
      <w:proofErr w:type="spellStart"/>
      <w:r w:rsidRPr="00F11BFF">
        <w:rPr>
          <w:lang w:val="en-US"/>
        </w:rPr>
        <w:t>Demsetz</w:t>
      </w:r>
      <w:proofErr w:type="spellEnd"/>
      <w:r w:rsidRPr="00F11BFF">
        <w:rPr>
          <w:lang w:val="en-US"/>
        </w:rPr>
        <w:t>, H., Lehn, K.</w:t>
      </w:r>
      <w:r>
        <w:rPr>
          <w:lang w:val="en-US"/>
        </w:rPr>
        <w:t>,</w:t>
      </w:r>
      <w:r w:rsidRPr="00F11BFF">
        <w:rPr>
          <w:lang w:val="en-US"/>
        </w:rPr>
        <w:t xml:space="preserve"> 1985. The structure of corporate ownership: </w:t>
      </w:r>
      <w:r>
        <w:rPr>
          <w:lang w:val="en-US"/>
        </w:rPr>
        <w:t>C</w:t>
      </w:r>
      <w:r w:rsidRPr="00F11BFF">
        <w:rPr>
          <w:lang w:val="en-US"/>
        </w:rPr>
        <w:t xml:space="preserve">auses and consequences. </w:t>
      </w:r>
      <w:r w:rsidRPr="00F11BFF">
        <w:rPr>
          <w:i/>
          <w:iCs/>
          <w:lang w:val="en-US"/>
        </w:rPr>
        <w:t>Journal of Political Economy</w:t>
      </w:r>
      <w:r w:rsidRPr="00F11BFF">
        <w:rPr>
          <w:lang w:val="en-US"/>
        </w:rPr>
        <w:t>, 93(6), 1155–1177</w:t>
      </w:r>
    </w:p>
    <w:p w14:paraId="6BF83D55" w14:textId="77777777" w:rsidR="002C24DA" w:rsidRPr="00F11BFF" w:rsidRDefault="002C24DA" w:rsidP="0024702F">
      <w:pPr>
        <w:spacing w:line="360" w:lineRule="auto"/>
        <w:ind w:left="426" w:hanging="426"/>
        <w:jc w:val="both"/>
        <w:rPr>
          <w:lang w:val="en-US"/>
        </w:rPr>
      </w:pPr>
      <w:r w:rsidRPr="00F11BFF">
        <w:rPr>
          <w:lang w:val="en-US"/>
        </w:rPr>
        <w:t>Dyck, A., Zingales, L.</w:t>
      </w:r>
      <w:r>
        <w:rPr>
          <w:lang w:val="en-US"/>
        </w:rPr>
        <w:t>,</w:t>
      </w:r>
      <w:r w:rsidRPr="00F11BFF">
        <w:rPr>
          <w:lang w:val="en-US"/>
        </w:rPr>
        <w:t xml:space="preserve"> 2004. Private benefits of control: </w:t>
      </w:r>
      <w:r>
        <w:rPr>
          <w:lang w:val="en-US"/>
        </w:rPr>
        <w:t>A</w:t>
      </w:r>
      <w:r w:rsidRPr="00F11BFF">
        <w:rPr>
          <w:lang w:val="en-US"/>
        </w:rPr>
        <w:t xml:space="preserve">n international comparison. </w:t>
      </w:r>
      <w:r w:rsidRPr="00F11BFF">
        <w:rPr>
          <w:i/>
          <w:iCs/>
          <w:lang w:val="en-US"/>
        </w:rPr>
        <w:t>Journal of Finance</w:t>
      </w:r>
      <w:r w:rsidRPr="00F11BFF">
        <w:rPr>
          <w:lang w:val="en-US"/>
        </w:rPr>
        <w:t>, 59(2), 537–600</w:t>
      </w:r>
    </w:p>
    <w:p w14:paraId="2D55DBE4" w14:textId="77777777" w:rsidR="002C24DA" w:rsidRPr="00F11BFF" w:rsidRDefault="002C24DA" w:rsidP="0024702F">
      <w:pPr>
        <w:spacing w:line="360" w:lineRule="auto"/>
        <w:ind w:left="426" w:hanging="426"/>
        <w:jc w:val="both"/>
        <w:rPr>
          <w:lang w:val="en-US"/>
        </w:rPr>
      </w:pPr>
      <w:r w:rsidRPr="00F11BFF">
        <w:rPr>
          <w:lang w:val="en-US"/>
        </w:rPr>
        <w:lastRenderedPageBreak/>
        <w:t>Fama, E. F.</w:t>
      </w:r>
      <w:r>
        <w:rPr>
          <w:lang w:val="en-US"/>
        </w:rPr>
        <w:t>,</w:t>
      </w:r>
      <w:r w:rsidRPr="00F11BFF">
        <w:rPr>
          <w:lang w:val="en-US"/>
        </w:rPr>
        <w:t xml:space="preserve"> 1996. Multifactor portfolio efficiency and multifactor asset pricing. </w:t>
      </w:r>
      <w:r w:rsidRPr="00F11BFF">
        <w:rPr>
          <w:i/>
          <w:iCs/>
          <w:lang w:val="en-US"/>
        </w:rPr>
        <w:t>Journal of Financial and Quantitative Analysis</w:t>
      </w:r>
      <w:r w:rsidRPr="00F11BFF">
        <w:rPr>
          <w:lang w:val="en-US"/>
        </w:rPr>
        <w:t>, 31(4), 441–465</w:t>
      </w:r>
    </w:p>
    <w:p w14:paraId="51E196F7" w14:textId="77777777" w:rsidR="002C24DA" w:rsidRPr="00F11BFF" w:rsidRDefault="002C24DA" w:rsidP="0024702F">
      <w:pPr>
        <w:autoSpaceDE w:val="0"/>
        <w:autoSpaceDN w:val="0"/>
        <w:adjustRightInd w:val="0"/>
        <w:spacing w:line="360" w:lineRule="auto"/>
        <w:ind w:left="567" w:hanging="567"/>
        <w:jc w:val="both"/>
        <w:rPr>
          <w:lang w:val="en-US"/>
        </w:rPr>
      </w:pPr>
      <w:r w:rsidRPr="00F11BFF">
        <w:rPr>
          <w:lang w:val="en-US"/>
        </w:rPr>
        <w:t>Fama, E.</w:t>
      </w:r>
      <w:r>
        <w:rPr>
          <w:lang w:val="en-US"/>
        </w:rPr>
        <w:t xml:space="preserve"> </w:t>
      </w:r>
      <w:r w:rsidRPr="00F11BFF">
        <w:rPr>
          <w:lang w:val="en-US"/>
        </w:rPr>
        <w:t>F., French, K.</w:t>
      </w:r>
      <w:r>
        <w:rPr>
          <w:lang w:val="en-US"/>
        </w:rPr>
        <w:t xml:space="preserve"> </w:t>
      </w:r>
      <w:r w:rsidRPr="00F11BFF">
        <w:rPr>
          <w:lang w:val="en-US"/>
        </w:rPr>
        <w:t>R.</w:t>
      </w:r>
      <w:r>
        <w:rPr>
          <w:lang w:val="en-US"/>
        </w:rPr>
        <w:t>,</w:t>
      </w:r>
      <w:r w:rsidRPr="00F11BFF">
        <w:rPr>
          <w:lang w:val="en-US"/>
        </w:rPr>
        <w:t xml:space="preserve"> 1992. The cross section of expected stock returns. </w:t>
      </w:r>
      <w:r w:rsidRPr="00F11BFF">
        <w:rPr>
          <w:i/>
          <w:iCs/>
          <w:lang w:val="en-US"/>
        </w:rPr>
        <w:t>The Journal of Finance,</w:t>
      </w:r>
      <w:r w:rsidRPr="00F11BFF">
        <w:rPr>
          <w:lang w:val="en-US"/>
        </w:rPr>
        <w:t xml:space="preserve"> 47, 427–465</w:t>
      </w:r>
    </w:p>
    <w:p w14:paraId="5669531A" w14:textId="77777777" w:rsidR="002C24DA" w:rsidRPr="00F11BFF" w:rsidRDefault="002C24DA" w:rsidP="0024702F">
      <w:pPr>
        <w:autoSpaceDE w:val="0"/>
        <w:autoSpaceDN w:val="0"/>
        <w:adjustRightInd w:val="0"/>
        <w:spacing w:line="360" w:lineRule="auto"/>
        <w:ind w:left="567" w:hanging="567"/>
        <w:jc w:val="both"/>
        <w:rPr>
          <w:lang w:val="en-US"/>
        </w:rPr>
      </w:pPr>
      <w:r w:rsidRPr="00F11BFF">
        <w:rPr>
          <w:lang w:val="en-US"/>
        </w:rPr>
        <w:t>Fama, E.</w:t>
      </w:r>
      <w:r>
        <w:rPr>
          <w:lang w:val="en-US"/>
        </w:rPr>
        <w:t xml:space="preserve"> </w:t>
      </w:r>
      <w:r w:rsidRPr="00F11BFF">
        <w:rPr>
          <w:lang w:val="en-US"/>
        </w:rPr>
        <w:t>F., French, K.</w:t>
      </w:r>
      <w:r>
        <w:rPr>
          <w:lang w:val="en-US"/>
        </w:rPr>
        <w:t xml:space="preserve"> </w:t>
      </w:r>
      <w:r w:rsidRPr="00F11BFF">
        <w:rPr>
          <w:lang w:val="en-US"/>
        </w:rPr>
        <w:t>R.</w:t>
      </w:r>
      <w:r>
        <w:rPr>
          <w:lang w:val="en-US"/>
        </w:rPr>
        <w:t>,</w:t>
      </w:r>
      <w:r w:rsidRPr="00F11BFF">
        <w:rPr>
          <w:lang w:val="en-US"/>
        </w:rPr>
        <w:t xml:space="preserve"> 1993. Common risk factors in the returns on stocks and bonds. </w:t>
      </w:r>
      <w:r w:rsidRPr="00F11BFF">
        <w:rPr>
          <w:i/>
          <w:lang w:val="en-US"/>
        </w:rPr>
        <w:t>Journal of Financial Economics,</w:t>
      </w:r>
      <w:r w:rsidRPr="00F11BFF">
        <w:rPr>
          <w:iCs/>
          <w:lang w:val="en-US"/>
        </w:rPr>
        <w:t xml:space="preserve"> 33</w:t>
      </w:r>
      <w:r w:rsidRPr="00F11BFF">
        <w:rPr>
          <w:lang w:val="en-US"/>
        </w:rPr>
        <w:t>, 3–56</w:t>
      </w:r>
    </w:p>
    <w:p w14:paraId="21A5F054" w14:textId="77777777" w:rsidR="002C24DA" w:rsidRPr="00F11BFF" w:rsidRDefault="002C24DA" w:rsidP="0024702F">
      <w:pPr>
        <w:spacing w:line="360" w:lineRule="auto"/>
        <w:ind w:left="426" w:hanging="426"/>
        <w:jc w:val="both"/>
        <w:rPr>
          <w:lang w:val="en-US"/>
        </w:rPr>
      </w:pPr>
      <w:r w:rsidRPr="00F11BFF">
        <w:rPr>
          <w:lang w:val="en-US"/>
        </w:rPr>
        <w:t>Fama, E.</w:t>
      </w:r>
      <w:r>
        <w:rPr>
          <w:lang w:val="en-US"/>
        </w:rPr>
        <w:t xml:space="preserve"> </w:t>
      </w:r>
      <w:r w:rsidRPr="00F11BFF">
        <w:rPr>
          <w:lang w:val="en-US"/>
        </w:rPr>
        <w:t>F., French, K.</w:t>
      </w:r>
      <w:r>
        <w:rPr>
          <w:lang w:val="en-US"/>
        </w:rPr>
        <w:t xml:space="preserve"> </w:t>
      </w:r>
      <w:r w:rsidRPr="00F11BFF">
        <w:rPr>
          <w:lang w:val="en-US"/>
        </w:rPr>
        <w:t>R.</w:t>
      </w:r>
      <w:r>
        <w:rPr>
          <w:lang w:val="en-US"/>
        </w:rPr>
        <w:t>,</w:t>
      </w:r>
      <w:r w:rsidRPr="00F11BFF">
        <w:rPr>
          <w:lang w:val="en-US"/>
        </w:rPr>
        <w:t xml:space="preserve"> 1996</w:t>
      </w:r>
      <w:r>
        <w:rPr>
          <w:lang w:val="en-US"/>
        </w:rPr>
        <w:t>.</w:t>
      </w:r>
      <w:r w:rsidRPr="00F11BFF">
        <w:rPr>
          <w:lang w:val="en-US"/>
        </w:rPr>
        <w:t xml:space="preserve"> Multifactor explanations of asset pricing anomalies</w:t>
      </w:r>
      <w:r>
        <w:rPr>
          <w:lang w:val="en-US"/>
        </w:rPr>
        <w:t>.</w:t>
      </w:r>
      <w:r w:rsidRPr="00F11BFF">
        <w:rPr>
          <w:lang w:val="en-US"/>
        </w:rPr>
        <w:t xml:space="preserve"> </w:t>
      </w:r>
      <w:r w:rsidRPr="00F11BFF">
        <w:rPr>
          <w:i/>
          <w:iCs/>
          <w:lang w:val="en-US"/>
        </w:rPr>
        <w:t>Journal of Finance</w:t>
      </w:r>
      <w:r w:rsidRPr="00F11BFF">
        <w:rPr>
          <w:lang w:val="en-US"/>
        </w:rPr>
        <w:t>, 51, 55–84</w:t>
      </w:r>
    </w:p>
    <w:p w14:paraId="76017EDC" w14:textId="77777777" w:rsidR="002C24DA" w:rsidRPr="00F11BFF" w:rsidRDefault="002C24DA" w:rsidP="0024702F">
      <w:pPr>
        <w:spacing w:line="360" w:lineRule="auto"/>
        <w:ind w:left="426" w:hanging="426"/>
        <w:jc w:val="both"/>
        <w:rPr>
          <w:lang w:val="en-US"/>
        </w:rPr>
      </w:pPr>
      <w:r w:rsidRPr="00F11BFF">
        <w:rPr>
          <w:lang w:val="en-US"/>
        </w:rPr>
        <w:t>Fama, E.</w:t>
      </w:r>
      <w:r>
        <w:rPr>
          <w:lang w:val="en-US"/>
        </w:rPr>
        <w:t xml:space="preserve"> </w:t>
      </w:r>
      <w:r w:rsidRPr="00F11BFF">
        <w:rPr>
          <w:lang w:val="en-US"/>
        </w:rPr>
        <w:t>F., French, K.</w:t>
      </w:r>
      <w:r>
        <w:rPr>
          <w:lang w:val="en-US"/>
        </w:rPr>
        <w:t xml:space="preserve"> </w:t>
      </w:r>
      <w:r w:rsidRPr="00F11BFF">
        <w:rPr>
          <w:lang w:val="en-US"/>
        </w:rPr>
        <w:t>R.</w:t>
      </w:r>
      <w:r>
        <w:rPr>
          <w:lang w:val="en-US"/>
        </w:rPr>
        <w:t>,</w:t>
      </w:r>
      <w:r w:rsidRPr="00F11BFF">
        <w:rPr>
          <w:lang w:val="en-US"/>
        </w:rPr>
        <w:t xml:space="preserve"> 2008</w:t>
      </w:r>
      <w:r>
        <w:rPr>
          <w:lang w:val="en-US"/>
        </w:rPr>
        <w:t>.</w:t>
      </w:r>
      <w:r w:rsidRPr="00F11BFF">
        <w:rPr>
          <w:lang w:val="en-US"/>
        </w:rPr>
        <w:t xml:space="preserve"> Dissecting anomalies</w:t>
      </w:r>
      <w:r>
        <w:rPr>
          <w:lang w:val="en-US"/>
        </w:rPr>
        <w:t>.</w:t>
      </w:r>
      <w:r w:rsidRPr="00F11BFF">
        <w:rPr>
          <w:lang w:val="en-US"/>
        </w:rPr>
        <w:t xml:space="preserve"> </w:t>
      </w:r>
      <w:r w:rsidRPr="00F11BFF">
        <w:rPr>
          <w:i/>
          <w:iCs/>
          <w:lang w:val="en-US"/>
        </w:rPr>
        <w:t>Journal of Finance</w:t>
      </w:r>
      <w:r w:rsidRPr="00F11BFF">
        <w:rPr>
          <w:lang w:val="en-US"/>
        </w:rPr>
        <w:t>, 63, 1653–1678</w:t>
      </w:r>
    </w:p>
    <w:p w14:paraId="326CAE8A" w14:textId="77777777" w:rsidR="002C24DA" w:rsidRPr="00F11BFF" w:rsidRDefault="002C24DA" w:rsidP="0024702F">
      <w:pPr>
        <w:autoSpaceDE w:val="0"/>
        <w:autoSpaceDN w:val="0"/>
        <w:adjustRightInd w:val="0"/>
        <w:spacing w:line="360" w:lineRule="auto"/>
        <w:ind w:left="567" w:hanging="567"/>
        <w:jc w:val="both"/>
        <w:rPr>
          <w:lang w:val="en-US"/>
        </w:rPr>
      </w:pPr>
      <w:r w:rsidRPr="00F11BFF">
        <w:rPr>
          <w:lang w:val="en-US"/>
        </w:rPr>
        <w:t>Fama, E.</w:t>
      </w:r>
      <w:r>
        <w:rPr>
          <w:lang w:val="en-US"/>
        </w:rPr>
        <w:t xml:space="preserve"> </w:t>
      </w:r>
      <w:r w:rsidRPr="00F11BFF">
        <w:rPr>
          <w:lang w:val="en-US"/>
        </w:rPr>
        <w:t>F., French, K.</w:t>
      </w:r>
      <w:r>
        <w:rPr>
          <w:lang w:val="en-US"/>
        </w:rPr>
        <w:t xml:space="preserve"> </w:t>
      </w:r>
      <w:r w:rsidRPr="00F11BFF">
        <w:rPr>
          <w:lang w:val="en-US"/>
        </w:rPr>
        <w:t>R.</w:t>
      </w:r>
      <w:r>
        <w:rPr>
          <w:lang w:val="en-US"/>
        </w:rPr>
        <w:t>,</w:t>
      </w:r>
      <w:r w:rsidRPr="00F11BFF">
        <w:rPr>
          <w:lang w:val="en-US"/>
        </w:rPr>
        <w:t xml:space="preserve"> 2015</w:t>
      </w:r>
      <w:r>
        <w:rPr>
          <w:lang w:val="en-US"/>
        </w:rPr>
        <w:t>a</w:t>
      </w:r>
      <w:r w:rsidRPr="00F11BFF">
        <w:rPr>
          <w:lang w:val="en-US"/>
        </w:rPr>
        <w:t xml:space="preserve">. Incremental variables and the investment opportunity set. </w:t>
      </w:r>
      <w:r w:rsidRPr="00F11BFF">
        <w:rPr>
          <w:i/>
          <w:lang w:val="en-US"/>
        </w:rPr>
        <w:t>Journal of Financial Economics,</w:t>
      </w:r>
      <w:r w:rsidRPr="00F11BFF">
        <w:rPr>
          <w:iCs/>
          <w:lang w:val="en-US"/>
        </w:rPr>
        <w:t xml:space="preserve"> 117</w:t>
      </w:r>
      <w:r w:rsidRPr="00F11BFF">
        <w:rPr>
          <w:lang w:val="en-US"/>
        </w:rPr>
        <w:t>, 470–488</w:t>
      </w:r>
    </w:p>
    <w:p w14:paraId="0E70BE46" w14:textId="77777777" w:rsidR="002C24DA" w:rsidRPr="00F11BFF" w:rsidRDefault="002C24DA" w:rsidP="0024702F">
      <w:pPr>
        <w:spacing w:line="360" w:lineRule="auto"/>
        <w:ind w:left="567" w:hanging="567"/>
        <w:jc w:val="both"/>
        <w:rPr>
          <w:lang w:val="en-US"/>
        </w:rPr>
      </w:pPr>
      <w:r w:rsidRPr="00F11BFF">
        <w:rPr>
          <w:lang w:val="en-US"/>
        </w:rPr>
        <w:t>Fama, E.</w:t>
      </w:r>
      <w:r>
        <w:rPr>
          <w:lang w:val="en-US"/>
        </w:rPr>
        <w:t xml:space="preserve"> </w:t>
      </w:r>
      <w:r w:rsidRPr="00F11BFF">
        <w:rPr>
          <w:lang w:val="en-US"/>
        </w:rPr>
        <w:t>F., French, K.</w:t>
      </w:r>
      <w:r>
        <w:rPr>
          <w:lang w:val="en-US"/>
        </w:rPr>
        <w:t xml:space="preserve"> </w:t>
      </w:r>
      <w:r w:rsidRPr="00F11BFF">
        <w:rPr>
          <w:lang w:val="en-US"/>
        </w:rPr>
        <w:t>R.</w:t>
      </w:r>
      <w:r>
        <w:rPr>
          <w:lang w:val="en-US"/>
        </w:rPr>
        <w:t>,</w:t>
      </w:r>
      <w:r w:rsidRPr="00F11BFF">
        <w:rPr>
          <w:lang w:val="en-US"/>
        </w:rPr>
        <w:t xml:space="preserve"> 2015</w:t>
      </w:r>
      <w:r>
        <w:rPr>
          <w:lang w:val="en-US"/>
        </w:rPr>
        <w:t>b</w:t>
      </w:r>
      <w:r w:rsidRPr="00F11BFF">
        <w:rPr>
          <w:lang w:val="en-US"/>
        </w:rPr>
        <w:t xml:space="preserve">. A five-factor asset pricing model. </w:t>
      </w:r>
      <w:r w:rsidRPr="00F11BFF">
        <w:rPr>
          <w:i/>
          <w:iCs/>
          <w:lang w:val="en-US"/>
        </w:rPr>
        <w:t>Journal of Financial Economics</w:t>
      </w:r>
      <w:r w:rsidRPr="00F11BFF">
        <w:rPr>
          <w:lang w:val="en-US"/>
        </w:rPr>
        <w:t>, 116, 1–22</w:t>
      </w:r>
    </w:p>
    <w:p w14:paraId="16404A9D" w14:textId="77777777" w:rsidR="002C24DA" w:rsidRPr="00F11BFF" w:rsidRDefault="002C24DA" w:rsidP="0024702F">
      <w:pPr>
        <w:spacing w:line="360" w:lineRule="auto"/>
        <w:ind w:left="567" w:hanging="567"/>
        <w:jc w:val="both"/>
        <w:rPr>
          <w:lang w:val="en-US"/>
        </w:rPr>
      </w:pPr>
      <w:r w:rsidRPr="00F11BFF">
        <w:rPr>
          <w:lang w:val="en-US"/>
        </w:rPr>
        <w:t>Fama, E.</w:t>
      </w:r>
      <w:r>
        <w:rPr>
          <w:lang w:val="en-US"/>
        </w:rPr>
        <w:t xml:space="preserve"> </w:t>
      </w:r>
      <w:r w:rsidRPr="00F11BFF">
        <w:rPr>
          <w:lang w:val="en-US"/>
        </w:rPr>
        <w:t>F., French, K.</w:t>
      </w:r>
      <w:r>
        <w:rPr>
          <w:lang w:val="en-US"/>
        </w:rPr>
        <w:t xml:space="preserve"> </w:t>
      </w:r>
      <w:r w:rsidRPr="00F11BFF">
        <w:rPr>
          <w:lang w:val="en-US"/>
        </w:rPr>
        <w:t>R.</w:t>
      </w:r>
      <w:r>
        <w:rPr>
          <w:lang w:val="en-US"/>
        </w:rPr>
        <w:t>,</w:t>
      </w:r>
      <w:r w:rsidRPr="00F11BFF">
        <w:rPr>
          <w:lang w:val="en-US"/>
        </w:rPr>
        <w:t xml:space="preserve"> 2016. Dissecting anomalies with a five-factor model. </w:t>
      </w:r>
      <w:r w:rsidRPr="00F11BFF">
        <w:rPr>
          <w:i/>
          <w:iCs/>
          <w:lang w:val="en-US"/>
        </w:rPr>
        <w:t>Review of Financial Studies</w:t>
      </w:r>
      <w:r w:rsidRPr="00F11BFF">
        <w:rPr>
          <w:lang w:val="en-US"/>
        </w:rPr>
        <w:t>, 29, 69–103</w:t>
      </w:r>
    </w:p>
    <w:p w14:paraId="3B7B31F1" w14:textId="77777777" w:rsidR="002C24DA" w:rsidRPr="00F11BFF" w:rsidRDefault="002C24DA" w:rsidP="0024702F">
      <w:pPr>
        <w:autoSpaceDE w:val="0"/>
        <w:autoSpaceDN w:val="0"/>
        <w:adjustRightInd w:val="0"/>
        <w:spacing w:line="360" w:lineRule="auto"/>
        <w:ind w:left="567" w:hanging="567"/>
        <w:jc w:val="both"/>
        <w:rPr>
          <w:lang w:val="en-US"/>
        </w:rPr>
      </w:pPr>
      <w:r w:rsidRPr="00F11BFF">
        <w:rPr>
          <w:lang w:val="en-US"/>
        </w:rPr>
        <w:t>Fama, E.</w:t>
      </w:r>
      <w:r>
        <w:rPr>
          <w:lang w:val="en-US"/>
        </w:rPr>
        <w:t xml:space="preserve"> </w:t>
      </w:r>
      <w:r w:rsidRPr="00F11BFF">
        <w:rPr>
          <w:lang w:val="en-US"/>
        </w:rPr>
        <w:t>F., French, K.</w:t>
      </w:r>
      <w:r>
        <w:rPr>
          <w:lang w:val="en-US"/>
        </w:rPr>
        <w:t xml:space="preserve"> </w:t>
      </w:r>
      <w:r w:rsidRPr="00F11BFF">
        <w:rPr>
          <w:lang w:val="en-US"/>
        </w:rPr>
        <w:t>R.</w:t>
      </w:r>
      <w:r>
        <w:rPr>
          <w:lang w:val="en-US"/>
        </w:rPr>
        <w:t>,</w:t>
      </w:r>
      <w:r w:rsidRPr="00F11BFF">
        <w:rPr>
          <w:lang w:val="en-US"/>
        </w:rPr>
        <w:t xml:space="preserve"> 2018. Choosing factors. </w:t>
      </w:r>
      <w:r w:rsidRPr="00F11BFF">
        <w:rPr>
          <w:i/>
          <w:lang w:val="en-US"/>
        </w:rPr>
        <w:t>Journal of Financial Economics,</w:t>
      </w:r>
      <w:r w:rsidRPr="00F11BFF">
        <w:rPr>
          <w:iCs/>
          <w:lang w:val="en-US"/>
        </w:rPr>
        <w:t xml:space="preserve"> 128, </w:t>
      </w:r>
      <w:r w:rsidRPr="00F11BFF">
        <w:rPr>
          <w:lang w:val="en-US"/>
        </w:rPr>
        <w:t>234–252</w:t>
      </w:r>
    </w:p>
    <w:p w14:paraId="0037BA47" w14:textId="75D31F0F" w:rsidR="002C24DA" w:rsidRPr="00F11BFF" w:rsidRDefault="002C24DA" w:rsidP="0024702F">
      <w:pPr>
        <w:spacing w:line="360" w:lineRule="auto"/>
        <w:ind w:left="567" w:hanging="567"/>
        <w:jc w:val="both"/>
        <w:rPr>
          <w:lang w:val="en-US"/>
        </w:rPr>
      </w:pPr>
      <w:r w:rsidRPr="00324E0A">
        <w:rPr>
          <w:lang w:val="es-US"/>
        </w:rPr>
        <w:t xml:space="preserve">Fama, E. F., </w:t>
      </w:r>
      <w:proofErr w:type="spellStart"/>
      <w:r w:rsidRPr="00324E0A">
        <w:rPr>
          <w:lang w:val="es-US"/>
        </w:rPr>
        <w:t>Mac</w:t>
      </w:r>
      <w:r w:rsidR="00B76978">
        <w:rPr>
          <w:lang w:val="es-US"/>
        </w:rPr>
        <w:t>B</w:t>
      </w:r>
      <w:r w:rsidRPr="00324E0A">
        <w:rPr>
          <w:lang w:val="es-US"/>
        </w:rPr>
        <w:t>eth</w:t>
      </w:r>
      <w:proofErr w:type="spellEnd"/>
      <w:r w:rsidRPr="00324E0A">
        <w:rPr>
          <w:lang w:val="es-US"/>
        </w:rPr>
        <w:t xml:space="preserve">, J. D., 1973. </w:t>
      </w:r>
      <w:r w:rsidRPr="00F11BFF">
        <w:rPr>
          <w:lang w:val="en-US"/>
        </w:rPr>
        <w:t xml:space="preserve">Risk, return &amp; equilibrium: </w:t>
      </w:r>
      <w:r>
        <w:rPr>
          <w:lang w:val="en-US"/>
        </w:rPr>
        <w:t>E</w:t>
      </w:r>
      <w:r w:rsidRPr="00F11BFF">
        <w:rPr>
          <w:lang w:val="en-US"/>
        </w:rPr>
        <w:t xml:space="preserve">mpirical tests. </w:t>
      </w:r>
      <w:r w:rsidRPr="00F11BFF">
        <w:rPr>
          <w:i/>
          <w:iCs/>
          <w:lang w:val="en-US"/>
        </w:rPr>
        <w:t>Journal of Political Economy</w:t>
      </w:r>
      <w:r w:rsidRPr="00F11BFF">
        <w:rPr>
          <w:lang w:val="en-US"/>
        </w:rPr>
        <w:t>, 81(3), 607–636</w:t>
      </w:r>
    </w:p>
    <w:p w14:paraId="74F1F375" w14:textId="77777777" w:rsidR="002C24DA" w:rsidRPr="00F11BFF" w:rsidRDefault="002C24DA" w:rsidP="0024702F">
      <w:pPr>
        <w:spacing w:line="360" w:lineRule="auto"/>
        <w:ind w:left="567" w:hanging="567"/>
        <w:jc w:val="both"/>
        <w:rPr>
          <w:lang w:val="en-US"/>
        </w:rPr>
      </w:pPr>
      <w:r w:rsidRPr="00F11BFF">
        <w:rPr>
          <w:lang w:val="en-US"/>
        </w:rPr>
        <w:t xml:space="preserve">Frazzini, A., Pedersen, L. H., 2014. Betting against beta. </w:t>
      </w:r>
      <w:r w:rsidRPr="00F11BFF">
        <w:rPr>
          <w:i/>
          <w:iCs/>
          <w:lang w:val="en-US"/>
        </w:rPr>
        <w:t>Journal of Financial Economics</w:t>
      </w:r>
      <w:r w:rsidRPr="00F11BFF">
        <w:rPr>
          <w:lang w:val="en-US"/>
        </w:rPr>
        <w:t>, 111, 1–25</w:t>
      </w:r>
    </w:p>
    <w:p w14:paraId="0115BC28" w14:textId="77777777" w:rsidR="002C24DA" w:rsidRPr="00F11BFF" w:rsidRDefault="002C24DA" w:rsidP="0024702F">
      <w:pPr>
        <w:autoSpaceDE w:val="0"/>
        <w:autoSpaceDN w:val="0"/>
        <w:adjustRightInd w:val="0"/>
        <w:spacing w:line="360" w:lineRule="auto"/>
        <w:ind w:left="567" w:hanging="567"/>
        <w:jc w:val="both"/>
        <w:rPr>
          <w:rFonts w:eastAsia="Times New Roman"/>
          <w:lang w:val="en-US"/>
        </w:rPr>
      </w:pPr>
      <w:r w:rsidRPr="00F11BFF">
        <w:rPr>
          <w:rFonts w:eastAsia="Times New Roman"/>
          <w:lang w:val="en-US"/>
        </w:rPr>
        <w:t xml:space="preserve">Giannetti, M., Koskinen, Y., 2010. Investor protection, equity returns, and financial globalization. </w:t>
      </w:r>
      <w:r w:rsidRPr="00F11BFF">
        <w:rPr>
          <w:rFonts w:eastAsia="Times New Roman"/>
          <w:i/>
          <w:iCs/>
          <w:lang w:val="en-US"/>
        </w:rPr>
        <w:t>Journal of Financial and Quantitative Analysis</w:t>
      </w:r>
      <w:r w:rsidRPr="00F11BFF">
        <w:rPr>
          <w:rFonts w:eastAsia="Times New Roman"/>
          <w:lang w:val="en-US"/>
        </w:rPr>
        <w:t>, 45(1), 135</w:t>
      </w:r>
      <w:r w:rsidRPr="00F11BFF">
        <w:rPr>
          <w:lang w:val="en-US"/>
        </w:rPr>
        <w:t>–</w:t>
      </w:r>
      <w:r w:rsidRPr="00F11BFF">
        <w:rPr>
          <w:rFonts w:eastAsia="Times New Roman"/>
          <w:lang w:val="en-US"/>
        </w:rPr>
        <w:t>168</w:t>
      </w:r>
    </w:p>
    <w:p w14:paraId="39DFF491" w14:textId="77777777" w:rsidR="002C24DA" w:rsidRPr="00F11BFF" w:rsidRDefault="002C24DA" w:rsidP="0024702F">
      <w:pPr>
        <w:spacing w:line="360" w:lineRule="auto"/>
        <w:ind w:left="426" w:hanging="426"/>
        <w:jc w:val="both"/>
        <w:rPr>
          <w:lang w:val="en-US"/>
        </w:rPr>
      </w:pPr>
      <w:r w:rsidRPr="00F11BFF">
        <w:rPr>
          <w:lang w:val="en-US"/>
        </w:rPr>
        <w:t>Giannetti, M., Simonov, A.</w:t>
      </w:r>
      <w:r>
        <w:rPr>
          <w:lang w:val="en-US"/>
        </w:rPr>
        <w:t>,</w:t>
      </w:r>
      <w:r w:rsidRPr="00F11BFF">
        <w:rPr>
          <w:lang w:val="en-US"/>
        </w:rPr>
        <w:t xml:space="preserve"> 2006. Which investors fear expropriation? </w:t>
      </w:r>
      <w:r>
        <w:rPr>
          <w:lang w:val="en-US"/>
        </w:rPr>
        <w:t>E</w:t>
      </w:r>
      <w:r w:rsidRPr="00F11BFF">
        <w:rPr>
          <w:lang w:val="en-US"/>
        </w:rPr>
        <w:t xml:space="preserve">vidence from investors’ portfolio choices. </w:t>
      </w:r>
      <w:r w:rsidRPr="00324E0A">
        <w:rPr>
          <w:i/>
          <w:iCs/>
          <w:lang w:val="en-US"/>
        </w:rPr>
        <w:t>Journal of Finance</w:t>
      </w:r>
      <w:r w:rsidRPr="00F11BFF">
        <w:rPr>
          <w:lang w:val="en-US"/>
        </w:rPr>
        <w:t>, 61, 1507–1547</w:t>
      </w:r>
    </w:p>
    <w:p w14:paraId="5FB634B1" w14:textId="77777777" w:rsidR="002C24DA" w:rsidRPr="00F11BFF" w:rsidRDefault="002C24DA" w:rsidP="0024702F">
      <w:pPr>
        <w:spacing w:line="360" w:lineRule="auto"/>
        <w:ind w:left="567" w:hanging="567"/>
        <w:jc w:val="both"/>
        <w:rPr>
          <w:lang w:val="en-US"/>
        </w:rPr>
      </w:pPr>
      <w:r w:rsidRPr="00F11BFF">
        <w:rPr>
          <w:lang w:val="en-US"/>
        </w:rPr>
        <w:t xml:space="preserve">Gibbons, M. R., Ross, S. A., Shanken, J., 1989. A test of the efficiency of a given portfolio. </w:t>
      </w:r>
      <w:proofErr w:type="spellStart"/>
      <w:r w:rsidRPr="00F11BFF">
        <w:rPr>
          <w:i/>
          <w:iCs/>
          <w:lang w:val="en-US"/>
        </w:rPr>
        <w:t>Econometrica</w:t>
      </w:r>
      <w:proofErr w:type="spellEnd"/>
      <w:r w:rsidRPr="00F11BFF">
        <w:rPr>
          <w:i/>
          <w:iCs/>
          <w:lang w:val="en-US"/>
        </w:rPr>
        <w:t>,</w:t>
      </w:r>
      <w:r w:rsidRPr="00F11BFF">
        <w:rPr>
          <w:lang w:val="en-US"/>
        </w:rPr>
        <w:t xml:space="preserve"> 57, 1121–1152</w:t>
      </w:r>
    </w:p>
    <w:p w14:paraId="6C1063AF" w14:textId="77777777" w:rsidR="002C24DA" w:rsidRPr="00F11BFF" w:rsidRDefault="002C24DA" w:rsidP="0024702F">
      <w:pPr>
        <w:spacing w:line="360" w:lineRule="auto"/>
        <w:ind w:left="426" w:hanging="426"/>
        <w:jc w:val="both"/>
        <w:rPr>
          <w:lang w:val="en-US"/>
        </w:rPr>
      </w:pPr>
      <w:r w:rsidRPr="00F11BFF">
        <w:rPr>
          <w:lang w:val="en-US"/>
        </w:rPr>
        <w:t xml:space="preserve">Gompers, P., Ishii, J., Metrick, A., 2003. Corporate governance and equity prices. </w:t>
      </w:r>
      <w:r w:rsidRPr="00F11BFF">
        <w:rPr>
          <w:i/>
          <w:iCs/>
          <w:lang w:val="en-US"/>
        </w:rPr>
        <w:t>The Quarterly Journal of Economics,</w:t>
      </w:r>
      <w:r w:rsidRPr="00F11BFF">
        <w:rPr>
          <w:lang w:val="en-US"/>
        </w:rPr>
        <w:t xml:space="preserve"> 118(1), 107–155</w:t>
      </w:r>
    </w:p>
    <w:p w14:paraId="4BCD144E" w14:textId="77777777" w:rsidR="002C24DA" w:rsidRPr="00F11BFF" w:rsidRDefault="002C24DA" w:rsidP="0024702F">
      <w:pPr>
        <w:spacing w:line="360" w:lineRule="auto"/>
        <w:ind w:left="426" w:hanging="426"/>
        <w:jc w:val="both"/>
        <w:rPr>
          <w:lang w:val="en-US"/>
        </w:rPr>
      </w:pPr>
      <w:r w:rsidRPr="00F11BFF">
        <w:rPr>
          <w:lang w:val="en-US"/>
        </w:rPr>
        <w:t xml:space="preserve">Hearn, B., Phylaktis, K., Piesse, J., 2017. Expropriation risk by block holders, institutional quality and expected stock returns. </w:t>
      </w:r>
      <w:r w:rsidRPr="00F11BFF">
        <w:rPr>
          <w:i/>
          <w:iCs/>
          <w:lang w:val="en-US"/>
        </w:rPr>
        <w:t>Journal of Corporate Finance,</w:t>
      </w:r>
      <w:r w:rsidRPr="00F11BFF">
        <w:rPr>
          <w:lang w:val="en-US"/>
        </w:rPr>
        <w:t xml:space="preserve"> 45, 122–149</w:t>
      </w:r>
    </w:p>
    <w:p w14:paraId="1590C530" w14:textId="3F5B8486" w:rsidR="002C24DA" w:rsidRPr="00F11BFF" w:rsidRDefault="002C24DA" w:rsidP="0024702F">
      <w:pPr>
        <w:spacing w:line="360" w:lineRule="auto"/>
        <w:ind w:left="426" w:hanging="426"/>
        <w:jc w:val="both"/>
        <w:rPr>
          <w:lang w:val="en-US"/>
        </w:rPr>
      </w:pPr>
      <w:r w:rsidRPr="00F11BFF">
        <w:rPr>
          <w:lang w:val="en-US"/>
        </w:rPr>
        <w:t xml:space="preserve">Helwege, J., </w:t>
      </w:r>
      <w:proofErr w:type="spellStart"/>
      <w:r w:rsidRPr="00F11BFF">
        <w:rPr>
          <w:lang w:val="en-US"/>
        </w:rPr>
        <w:t>Pirinsky</w:t>
      </w:r>
      <w:proofErr w:type="spellEnd"/>
      <w:r w:rsidRPr="00F11BFF">
        <w:rPr>
          <w:lang w:val="en-US"/>
        </w:rPr>
        <w:t>, C., Stulz, R. M.</w:t>
      </w:r>
      <w:r>
        <w:rPr>
          <w:lang w:val="en-US"/>
        </w:rPr>
        <w:t>,</w:t>
      </w:r>
      <w:r w:rsidRPr="00F11BFF">
        <w:rPr>
          <w:lang w:val="en-US"/>
        </w:rPr>
        <w:t xml:space="preserve"> 2007. Why do firms become widely held? </w:t>
      </w:r>
      <w:r>
        <w:rPr>
          <w:lang w:val="en-US"/>
        </w:rPr>
        <w:t>A</w:t>
      </w:r>
      <w:r w:rsidRPr="00F11BFF">
        <w:rPr>
          <w:lang w:val="en-US"/>
        </w:rPr>
        <w:t xml:space="preserve">n analysis of the dynamics of corporate ownership. </w:t>
      </w:r>
      <w:r w:rsidRPr="00F11BFF">
        <w:rPr>
          <w:i/>
          <w:iCs/>
          <w:lang w:val="en-US"/>
        </w:rPr>
        <w:t>Journal of Finance</w:t>
      </w:r>
      <w:r w:rsidRPr="00F11BFF">
        <w:rPr>
          <w:lang w:val="en-US"/>
        </w:rPr>
        <w:t>, LXII(3), 995–1028</w:t>
      </w:r>
    </w:p>
    <w:p w14:paraId="6DE97589" w14:textId="77777777" w:rsidR="002C24DA" w:rsidRPr="00F11BFF" w:rsidRDefault="002C24DA" w:rsidP="0024702F">
      <w:pPr>
        <w:spacing w:line="360" w:lineRule="auto"/>
        <w:ind w:left="567" w:hanging="567"/>
        <w:jc w:val="both"/>
        <w:rPr>
          <w:lang w:val="en-US"/>
        </w:rPr>
      </w:pPr>
      <w:r w:rsidRPr="00F11BFF">
        <w:rPr>
          <w:lang w:val="en-US"/>
        </w:rPr>
        <w:t>Hou, K., Karolyi, G. A., Kho, B</w:t>
      </w:r>
      <w:r>
        <w:rPr>
          <w:lang w:val="en-US"/>
        </w:rPr>
        <w:t>.</w:t>
      </w:r>
      <w:r w:rsidRPr="00F11BFF">
        <w:rPr>
          <w:lang w:val="en-US"/>
        </w:rPr>
        <w:t xml:space="preserve">-C., 2011. What factors drive global stock returns? </w:t>
      </w:r>
      <w:r w:rsidRPr="00F11BFF">
        <w:rPr>
          <w:i/>
          <w:iCs/>
          <w:lang w:val="en-US"/>
        </w:rPr>
        <w:t>Review of Financial Studies,</w:t>
      </w:r>
      <w:r w:rsidRPr="00F11BFF">
        <w:rPr>
          <w:lang w:val="en-US"/>
        </w:rPr>
        <w:t xml:space="preserve"> 24(8), 2527–2574</w:t>
      </w:r>
    </w:p>
    <w:p w14:paraId="304F0454" w14:textId="77777777" w:rsidR="002C24DA" w:rsidRDefault="002C24DA" w:rsidP="0024702F">
      <w:pPr>
        <w:spacing w:line="360" w:lineRule="auto"/>
        <w:ind w:left="426" w:hanging="426"/>
        <w:jc w:val="both"/>
        <w:rPr>
          <w:lang w:val="en-US"/>
        </w:rPr>
      </w:pPr>
      <w:r w:rsidRPr="00F11BFF">
        <w:rPr>
          <w:lang w:val="en-US"/>
        </w:rPr>
        <w:lastRenderedPageBreak/>
        <w:t>Hou, K., Mo, H., Xue, C.</w:t>
      </w:r>
      <w:r>
        <w:rPr>
          <w:lang w:val="en-US"/>
        </w:rPr>
        <w:t>,</w:t>
      </w:r>
      <w:r w:rsidRPr="00F11BFF">
        <w:rPr>
          <w:lang w:val="en-US"/>
        </w:rPr>
        <w:t xml:space="preserve"> Zhang, L.</w:t>
      </w:r>
      <w:r>
        <w:rPr>
          <w:lang w:val="en-US"/>
        </w:rPr>
        <w:t>,</w:t>
      </w:r>
      <w:r w:rsidRPr="00F11BFF">
        <w:rPr>
          <w:lang w:val="en-US"/>
        </w:rPr>
        <w:t xml:space="preserve"> 2019</w:t>
      </w:r>
      <w:r>
        <w:rPr>
          <w:lang w:val="en-US"/>
        </w:rPr>
        <w:t>.</w:t>
      </w:r>
      <w:r w:rsidRPr="00F11BFF">
        <w:rPr>
          <w:lang w:val="en-US"/>
        </w:rPr>
        <w:t xml:space="preserve"> Which </w:t>
      </w:r>
      <w:r>
        <w:rPr>
          <w:lang w:val="en-US"/>
        </w:rPr>
        <w:t>f</w:t>
      </w:r>
      <w:r w:rsidRPr="00F11BFF">
        <w:rPr>
          <w:lang w:val="en-US"/>
        </w:rPr>
        <w:t xml:space="preserve">actors? </w:t>
      </w:r>
      <w:r w:rsidRPr="00F11BFF">
        <w:rPr>
          <w:i/>
          <w:iCs/>
          <w:lang w:val="en-US"/>
        </w:rPr>
        <w:t>Review of Finance</w:t>
      </w:r>
      <w:r w:rsidRPr="00F11BFF">
        <w:rPr>
          <w:lang w:val="en-US"/>
        </w:rPr>
        <w:t>, 23, 1–35</w:t>
      </w:r>
    </w:p>
    <w:p w14:paraId="773EA806" w14:textId="77777777" w:rsidR="002C24DA" w:rsidRPr="00F11BFF" w:rsidRDefault="002C24DA" w:rsidP="0024702F">
      <w:pPr>
        <w:spacing w:line="360" w:lineRule="auto"/>
        <w:ind w:left="567" w:hanging="567"/>
        <w:jc w:val="both"/>
        <w:rPr>
          <w:lang w:val="en-US"/>
        </w:rPr>
      </w:pPr>
      <w:r w:rsidRPr="00F11BFF">
        <w:rPr>
          <w:lang w:val="en-US"/>
        </w:rPr>
        <w:t>Hou, K., Xue, C., Zhang, L.</w:t>
      </w:r>
      <w:r>
        <w:rPr>
          <w:lang w:val="en-US"/>
        </w:rPr>
        <w:t>,</w:t>
      </w:r>
      <w:r w:rsidRPr="00F11BFF">
        <w:rPr>
          <w:lang w:val="en-US"/>
        </w:rPr>
        <w:t xml:space="preserve"> 2015. Digesting anomalies: An investment approach. </w:t>
      </w:r>
      <w:r w:rsidRPr="00F11BFF">
        <w:rPr>
          <w:i/>
          <w:iCs/>
          <w:lang w:val="en-US"/>
        </w:rPr>
        <w:t>Review of Financial Studies</w:t>
      </w:r>
      <w:r w:rsidRPr="00F11BFF">
        <w:rPr>
          <w:lang w:val="en-US"/>
        </w:rPr>
        <w:t>, 28, 650–705</w:t>
      </w:r>
    </w:p>
    <w:p w14:paraId="39C0EDC9" w14:textId="77777777" w:rsidR="002C24DA" w:rsidRPr="00F11BFF" w:rsidRDefault="002C24DA" w:rsidP="0024702F">
      <w:pPr>
        <w:spacing w:line="360" w:lineRule="auto"/>
        <w:ind w:left="567" w:hanging="567"/>
        <w:jc w:val="both"/>
        <w:rPr>
          <w:lang w:val="en-US"/>
        </w:rPr>
      </w:pPr>
      <w:r w:rsidRPr="00F11BFF">
        <w:rPr>
          <w:lang w:val="en-US"/>
        </w:rPr>
        <w:t>Hou, K., Xue, C., Zhang, L.</w:t>
      </w:r>
      <w:r>
        <w:rPr>
          <w:lang w:val="en-US"/>
        </w:rPr>
        <w:t>,</w:t>
      </w:r>
      <w:r w:rsidRPr="00F11BFF">
        <w:rPr>
          <w:lang w:val="en-US"/>
        </w:rPr>
        <w:t xml:space="preserve"> 2020. Replicating </w:t>
      </w:r>
      <w:r>
        <w:rPr>
          <w:lang w:val="en-US"/>
        </w:rPr>
        <w:t>a</w:t>
      </w:r>
      <w:r w:rsidRPr="00F11BFF">
        <w:rPr>
          <w:lang w:val="en-US"/>
        </w:rPr>
        <w:t xml:space="preserve">nomalies. </w:t>
      </w:r>
      <w:r w:rsidRPr="00F11BFF">
        <w:rPr>
          <w:i/>
          <w:iCs/>
          <w:lang w:val="en-US"/>
        </w:rPr>
        <w:t>The Review of Financial Studies</w:t>
      </w:r>
      <w:r w:rsidRPr="00F11BFF">
        <w:rPr>
          <w:lang w:val="en-US"/>
        </w:rPr>
        <w:t>, 33, 2019–2133</w:t>
      </w:r>
    </w:p>
    <w:p w14:paraId="396EF862" w14:textId="77777777" w:rsidR="002C24DA" w:rsidRPr="00F11BFF" w:rsidRDefault="002C24DA" w:rsidP="0024702F">
      <w:pPr>
        <w:spacing w:line="360" w:lineRule="auto"/>
        <w:ind w:left="567" w:hanging="567"/>
        <w:jc w:val="both"/>
        <w:rPr>
          <w:lang w:val="en-US"/>
        </w:rPr>
      </w:pPr>
      <w:r w:rsidRPr="00F11BFF">
        <w:rPr>
          <w:lang w:val="en-US"/>
        </w:rPr>
        <w:t xml:space="preserve">Ikenberry, D., </w:t>
      </w:r>
      <w:proofErr w:type="spellStart"/>
      <w:r w:rsidRPr="00F11BFF">
        <w:rPr>
          <w:lang w:val="en-US"/>
        </w:rPr>
        <w:t>Lakonishok</w:t>
      </w:r>
      <w:proofErr w:type="spellEnd"/>
      <w:r w:rsidRPr="00F11BFF">
        <w:rPr>
          <w:lang w:val="en-US"/>
        </w:rPr>
        <w:t xml:space="preserve">, J., Vermaelen, T., 1995. Market under reaction to open market share repurchases. </w:t>
      </w:r>
      <w:r w:rsidRPr="00F11BFF">
        <w:rPr>
          <w:i/>
          <w:iCs/>
          <w:lang w:val="en-US"/>
        </w:rPr>
        <w:t>Journal of Financial Economics</w:t>
      </w:r>
      <w:r w:rsidRPr="00F11BFF">
        <w:rPr>
          <w:lang w:val="en-US"/>
        </w:rPr>
        <w:t>, 39, 181–208</w:t>
      </w:r>
    </w:p>
    <w:p w14:paraId="713BA290" w14:textId="34F7EF1C" w:rsidR="002C24DA" w:rsidRPr="00F11BFF" w:rsidRDefault="002C24DA" w:rsidP="0024702F">
      <w:pPr>
        <w:spacing w:line="360" w:lineRule="auto"/>
        <w:ind w:left="426" w:hanging="426"/>
        <w:jc w:val="both"/>
        <w:rPr>
          <w:lang w:val="en-US"/>
        </w:rPr>
      </w:pPr>
      <w:r w:rsidRPr="00F11BFF">
        <w:rPr>
          <w:lang w:val="en-US"/>
        </w:rPr>
        <w:t>Ince, O., Porter, R. B.</w:t>
      </w:r>
      <w:r>
        <w:rPr>
          <w:lang w:val="en-US"/>
        </w:rPr>
        <w:t>,</w:t>
      </w:r>
      <w:r w:rsidRPr="00F11BFF">
        <w:rPr>
          <w:lang w:val="en-US"/>
        </w:rPr>
        <w:t xml:space="preserve"> 2003. Individual equity return data from Thomson Datastream: Handle with care! </w:t>
      </w:r>
      <w:r w:rsidRPr="00324E0A">
        <w:rPr>
          <w:i/>
          <w:iCs/>
          <w:lang w:val="en-US"/>
        </w:rPr>
        <w:t>Journal of Financial Research</w:t>
      </w:r>
      <w:r w:rsidRPr="00F11BFF">
        <w:rPr>
          <w:lang w:val="en-US"/>
        </w:rPr>
        <w:t>, 29, 463–479</w:t>
      </w:r>
    </w:p>
    <w:p w14:paraId="17D85BC9" w14:textId="269CC443" w:rsidR="002C24DA" w:rsidRPr="00F11BFF" w:rsidRDefault="002C24DA" w:rsidP="0024702F">
      <w:pPr>
        <w:spacing w:line="360" w:lineRule="auto"/>
        <w:ind w:left="567" w:hanging="567"/>
        <w:jc w:val="both"/>
        <w:rPr>
          <w:lang w:val="en-US"/>
        </w:rPr>
      </w:pPr>
      <w:r w:rsidRPr="00F11BFF">
        <w:rPr>
          <w:lang w:val="en-US"/>
        </w:rPr>
        <w:t xml:space="preserve">Jegadeesh, N., Titman, S., 1993. Returns to buying winners and selling losers: Implications for stock market efficiency. </w:t>
      </w:r>
      <w:r w:rsidRPr="00F11BFF">
        <w:rPr>
          <w:i/>
          <w:iCs/>
          <w:lang w:val="en-US"/>
        </w:rPr>
        <w:t>The Journal of Finance,</w:t>
      </w:r>
      <w:r w:rsidRPr="00F11BFF">
        <w:rPr>
          <w:lang w:val="en-US"/>
        </w:rPr>
        <w:t xml:space="preserve"> 48(1), 65–91</w:t>
      </w:r>
    </w:p>
    <w:p w14:paraId="6245F008" w14:textId="427714E5" w:rsidR="002C24DA" w:rsidRDefault="002C24DA" w:rsidP="0024702F">
      <w:pPr>
        <w:spacing w:line="360" w:lineRule="auto"/>
        <w:ind w:left="567" w:hanging="567"/>
        <w:jc w:val="both"/>
        <w:rPr>
          <w:lang w:val="en-US"/>
        </w:rPr>
      </w:pPr>
      <w:r w:rsidRPr="00A8019F">
        <w:rPr>
          <w:lang w:val="en-US"/>
        </w:rPr>
        <w:t>Kan, R., Zhang</w:t>
      </w:r>
      <w:r>
        <w:rPr>
          <w:lang w:val="en-US"/>
        </w:rPr>
        <w:t>, C</w:t>
      </w:r>
      <w:r w:rsidRPr="00A8019F">
        <w:rPr>
          <w:lang w:val="en-US"/>
        </w:rPr>
        <w:t xml:space="preserve">. 1999. Two-pass tests of asset pricing models with useless factors. </w:t>
      </w:r>
      <w:r w:rsidRPr="00F11BFF">
        <w:rPr>
          <w:i/>
          <w:iCs/>
          <w:lang w:val="en-US"/>
        </w:rPr>
        <w:t>The Journal of Finance</w:t>
      </w:r>
      <w:r>
        <w:rPr>
          <w:lang w:val="en-US"/>
        </w:rPr>
        <w:t xml:space="preserve">, </w:t>
      </w:r>
      <w:r w:rsidRPr="00A8019F">
        <w:rPr>
          <w:lang w:val="en-US"/>
        </w:rPr>
        <w:t>54</w:t>
      </w:r>
      <w:r>
        <w:rPr>
          <w:lang w:val="en-US"/>
        </w:rPr>
        <w:t xml:space="preserve">, </w:t>
      </w:r>
      <w:r w:rsidRPr="00A8019F">
        <w:rPr>
          <w:lang w:val="en-US"/>
        </w:rPr>
        <w:t>203–</w:t>
      </w:r>
      <w:r w:rsidR="00175255">
        <w:rPr>
          <w:lang w:val="en-US"/>
        </w:rPr>
        <w:t>2</w:t>
      </w:r>
      <w:r w:rsidRPr="00A8019F">
        <w:rPr>
          <w:lang w:val="en-US"/>
        </w:rPr>
        <w:t>35</w:t>
      </w:r>
    </w:p>
    <w:p w14:paraId="30163DB8" w14:textId="77777777" w:rsidR="002C24DA" w:rsidRPr="00F11BFF" w:rsidRDefault="002C24DA" w:rsidP="0024702F">
      <w:pPr>
        <w:spacing w:line="360" w:lineRule="auto"/>
        <w:ind w:left="567" w:hanging="567"/>
        <w:jc w:val="both"/>
        <w:rPr>
          <w:lang w:val="en-US"/>
        </w:rPr>
      </w:pPr>
      <w:r w:rsidRPr="00F11BFF">
        <w:rPr>
          <w:lang w:val="en-US"/>
        </w:rPr>
        <w:t>Lewellen, J., Nagel, S., Shanken, J.</w:t>
      </w:r>
      <w:r>
        <w:rPr>
          <w:lang w:val="en-US"/>
        </w:rPr>
        <w:t>,</w:t>
      </w:r>
      <w:r w:rsidRPr="00F11BFF">
        <w:rPr>
          <w:lang w:val="en-US"/>
        </w:rPr>
        <w:t xml:space="preserve"> 2010. A skeptical appraisal of asset-pricing tests. </w:t>
      </w:r>
      <w:r w:rsidRPr="00F11BFF">
        <w:rPr>
          <w:i/>
          <w:iCs/>
          <w:lang w:val="en-US"/>
        </w:rPr>
        <w:t>Journal of Financial Economics</w:t>
      </w:r>
      <w:r w:rsidRPr="00F11BFF">
        <w:rPr>
          <w:lang w:val="en-US"/>
        </w:rPr>
        <w:t>, 96, 175–</w:t>
      </w:r>
      <w:r>
        <w:rPr>
          <w:lang w:val="en-US"/>
        </w:rPr>
        <w:t>1</w:t>
      </w:r>
      <w:r w:rsidRPr="00F11BFF">
        <w:rPr>
          <w:lang w:val="en-US"/>
        </w:rPr>
        <w:t>94</w:t>
      </w:r>
    </w:p>
    <w:p w14:paraId="604A9B60" w14:textId="77777777" w:rsidR="002C24DA" w:rsidRPr="00F11BFF" w:rsidRDefault="002C24DA" w:rsidP="0024702F">
      <w:pPr>
        <w:spacing w:line="360" w:lineRule="auto"/>
        <w:ind w:left="567" w:hanging="567"/>
        <w:jc w:val="both"/>
        <w:rPr>
          <w:lang w:val="en-US"/>
        </w:rPr>
      </w:pPr>
      <w:r w:rsidRPr="00F11BFF">
        <w:rPr>
          <w:lang w:val="en-US"/>
        </w:rPr>
        <w:t xml:space="preserve">Lintner, J., 1965. The valuation of risk assets and the selection of risky investments in stock portfolios and capital budgets. </w:t>
      </w:r>
      <w:r w:rsidRPr="00F11BFF">
        <w:rPr>
          <w:i/>
          <w:iCs/>
          <w:lang w:val="en-US"/>
        </w:rPr>
        <w:t>Review of Economics and Statistics</w:t>
      </w:r>
      <w:r w:rsidRPr="00F11BFF">
        <w:rPr>
          <w:lang w:val="en-US"/>
        </w:rPr>
        <w:t>, 47, 13–37</w:t>
      </w:r>
    </w:p>
    <w:p w14:paraId="2937A26B" w14:textId="77777777" w:rsidR="002C24DA" w:rsidRPr="00F11BFF" w:rsidRDefault="002C24DA" w:rsidP="0024702F">
      <w:pPr>
        <w:autoSpaceDE w:val="0"/>
        <w:autoSpaceDN w:val="0"/>
        <w:adjustRightInd w:val="0"/>
        <w:spacing w:line="360" w:lineRule="auto"/>
        <w:ind w:left="567" w:hanging="567"/>
        <w:jc w:val="both"/>
        <w:rPr>
          <w:lang w:val="en-US"/>
        </w:rPr>
      </w:pPr>
      <w:r w:rsidRPr="00F11BFF">
        <w:rPr>
          <w:lang w:val="en-US"/>
        </w:rPr>
        <w:t xml:space="preserve">Liu, W., 2006. A </w:t>
      </w:r>
      <w:r>
        <w:rPr>
          <w:lang w:val="en-US"/>
        </w:rPr>
        <w:t>l</w:t>
      </w:r>
      <w:r w:rsidRPr="00F11BFF">
        <w:rPr>
          <w:lang w:val="en-US"/>
        </w:rPr>
        <w:t xml:space="preserve">iquidity-augmented capital asset pricing model. </w:t>
      </w:r>
      <w:r w:rsidRPr="00F11BFF">
        <w:rPr>
          <w:i/>
          <w:lang w:val="en-US"/>
        </w:rPr>
        <w:t>Journal of Financial Economics</w:t>
      </w:r>
      <w:r w:rsidRPr="00F11BFF">
        <w:rPr>
          <w:iCs/>
          <w:lang w:val="en-US"/>
        </w:rPr>
        <w:t xml:space="preserve">, 82, </w:t>
      </w:r>
      <w:r w:rsidRPr="00F11BFF">
        <w:rPr>
          <w:lang w:val="en-US"/>
        </w:rPr>
        <w:t>631–671</w:t>
      </w:r>
    </w:p>
    <w:p w14:paraId="565EB5F7" w14:textId="77777777" w:rsidR="002C24DA" w:rsidRPr="00F11BFF" w:rsidRDefault="002C24DA" w:rsidP="0024702F">
      <w:pPr>
        <w:spacing w:line="360" w:lineRule="auto"/>
        <w:ind w:left="567" w:hanging="567"/>
        <w:jc w:val="both"/>
        <w:rPr>
          <w:lang w:val="en-US"/>
        </w:rPr>
      </w:pPr>
      <w:r w:rsidRPr="00F11BFF">
        <w:rPr>
          <w:lang w:val="en-US"/>
        </w:rPr>
        <w:t>Liu, J., Stambaugh, R. F.</w:t>
      </w:r>
      <w:r>
        <w:rPr>
          <w:lang w:val="en-US"/>
        </w:rPr>
        <w:t>,</w:t>
      </w:r>
      <w:r w:rsidRPr="00F11BFF">
        <w:rPr>
          <w:lang w:val="en-US"/>
        </w:rPr>
        <w:t xml:space="preserve"> Yuan, Y., 2019. Size and value effects in China. </w:t>
      </w:r>
      <w:r w:rsidRPr="00F11BFF">
        <w:rPr>
          <w:i/>
          <w:iCs/>
          <w:lang w:val="en-US"/>
        </w:rPr>
        <w:t>Journal of Financial Economics</w:t>
      </w:r>
      <w:r w:rsidRPr="00F11BFF">
        <w:rPr>
          <w:lang w:val="en-US"/>
        </w:rPr>
        <w:t>, 134, 48–69</w:t>
      </w:r>
    </w:p>
    <w:p w14:paraId="0A77AF6F" w14:textId="77777777" w:rsidR="002C24DA" w:rsidRDefault="002C24DA" w:rsidP="0024702F">
      <w:pPr>
        <w:spacing w:line="360" w:lineRule="auto"/>
        <w:ind w:left="567" w:hanging="567"/>
        <w:jc w:val="both"/>
        <w:rPr>
          <w:lang w:val="en-US"/>
        </w:rPr>
      </w:pPr>
      <w:r w:rsidRPr="00F11BFF">
        <w:rPr>
          <w:lang w:val="en-US"/>
        </w:rPr>
        <w:t xml:space="preserve">Loughran, T., Ritter, J., 1995. The new issues puzzle. </w:t>
      </w:r>
      <w:r w:rsidRPr="00F11BFF">
        <w:rPr>
          <w:i/>
          <w:iCs/>
          <w:lang w:val="en-US"/>
        </w:rPr>
        <w:t>Journal of Finance</w:t>
      </w:r>
      <w:r w:rsidRPr="00F11BFF">
        <w:rPr>
          <w:lang w:val="en-US"/>
        </w:rPr>
        <w:t>, 50, 23–51</w:t>
      </w:r>
    </w:p>
    <w:p w14:paraId="2C91DB9D" w14:textId="77777777" w:rsidR="002C24DA" w:rsidRPr="00F11BFF" w:rsidRDefault="002C24DA" w:rsidP="0024702F">
      <w:pPr>
        <w:spacing w:line="360" w:lineRule="auto"/>
        <w:ind w:left="567" w:hanging="567"/>
        <w:jc w:val="both"/>
        <w:rPr>
          <w:lang w:val="en-US"/>
        </w:rPr>
      </w:pPr>
      <w:proofErr w:type="spellStart"/>
      <w:r w:rsidRPr="00F11BFF">
        <w:rPr>
          <w:lang w:val="en-US"/>
        </w:rPr>
        <w:t>MacKinlay</w:t>
      </w:r>
      <w:proofErr w:type="spellEnd"/>
      <w:r w:rsidRPr="00F11BFF">
        <w:rPr>
          <w:lang w:val="en-US"/>
        </w:rPr>
        <w:t>, A. C.</w:t>
      </w:r>
      <w:r>
        <w:rPr>
          <w:lang w:val="en-US"/>
        </w:rPr>
        <w:t>,</w:t>
      </w:r>
      <w:r w:rsidRPr="00F11BFF">
        <w:rPr>
          <w:lang w:val="en-US"/>
        </w:rPr>
        <w:t xml:space="preserve"> 1995. Multifactor models do not explain deviations from the CAPM. </w:t>
      </w:r>
      <w:r w:rsidRPr="00F11BFF">
        <w:rPr>
          <w:i/>
          <w:iCs/>
          <w:lang w:val="en-US"/>
        </w:rPr>
        <w:t>Journal of Financial Economics</w:t>
      </w:r>
      <w:r w:rsidRPr="00F11BFF">
        <w:rPr>
          <w:lang w:val="en-US"/>
        </w:rPr>
        <w:t>, 38, 3–28</w:t>
      </w:r>
    </w:p>
    <w:p w14:paraId="72A2E8E7" w14:textId="77777777" w:rsidR="002C24DA" w:rsidRPr="00F11BFF" w:rsidRDefault="002C24DA" w:rsidP="0024702F">
      <w:pPr>
        <w:spacing w:line="360" w:lineRule="auto"/>
        <w:ind w:left="426" w:hanging="426"/>
        <w:jc w:val="both"/>
        <w:rPr>
          <w:lang w:val="en-US"/>
        </w:rPr>
      </w:pPr>
      <w:r w:rsidRPr="00F11BFF">
        <w:rPr>
          <w:lang w:val="en-US"/>
        </w:rPr>
        <w:t>Maio, P., Santa-Clara, P.</w:t>
      </w:r>
      <w:r>
        <w:rPr>
          <w:lang w:val="en-US"/>
        </w:rPr>
        <w:t>,</w:t>
      </w:r>
      <w:r w:rsidRPr="00F11BFF">
        <w:rPr>
          <w:lang w:val="en-US"/>
        </w:rPr>
        <w:t xml:space="preserve"> 2012. Multifactor models and their consistency with the ICAPM. </w:t>
      </w:r>
      <w:r w:rsidRPr="00F11BFF">
        <w:rPr>
          <w:i/>
          <w:iCs/>
          <w:lang w:val="en-US"/>
        </w:rPr>
        <w:t>Journal of Financial Economics</w:t>
      </w:r>
      <w:r w:rsidRPr="00F11BFF">
        <w:rPr>
          <w:lang w:val="en-US"/>
        </w:rPr>
        <w:t>, 106, 586–613</w:t>
      </w:r>
    </w:p>
    <w:p w14:paraId="6ECDE212" w14:textId="77777777" w:rsidR="002C24DA" w:rsidRPr="00F11BFF" w:rsidRDefault="002C24DA" w:rsidP="0024702F">
      <w:pPr>
        <w:spacing w:line="360" w:lineRule="auto"/>
        <w:ind w:left="567" w:hanging="567"/>
        <w:jc w:val="both"/>
        <w:rPr>
          <w:lang w:val="en-US"/>
        </w:rPr>
      </w:pPr>
      <w:r w:rsidRPr="00F11BFF">
        <w:rPr>
          <w:lang w:val="en-US"/>
        </w:rPr>
        <w:t>Maio, P., Santa-Clara, P.</w:t>
      </w:r>
      <w:r>
        <w:rPr>
          <w:lang w:val="en-US"/>
        </w:rPr>
        <w:t>,</w:t>
      </w:r>
      <w:r w:rsidRPr="00F11BFF">
        <w:rPr>
          <w:lang w:val="en-US"/>
        </w:rPr>
        <w:t xml:space="preserve"> 2017. Short-</w:t>
      </w:r>
      <w:r>
        <w:rPr>
          <w:lang w:val="en-US"/>
        </w:rPr>
        <w:t>t</w:t>
      </w:r>
      <w:r w:rsidRPr="00F11BFF">
        <w:rPr>
          <w:lang w:val="en-US"/>
        </w:rPr>
        <w:t xml:space="preserve">erm interest rates and stock market anomalies. </w:t>
      </w:r>
      <w:r w:rsidRPr="00F11BFF">
        <w:rPr>
          <w:i/>
          <w:iCs/>
          <w:lang w:val="en-US"/>
        </w:rPr>
        <w:t>Journal of Financial and Quantitative Analysis</w:t>
      </w:r>
      <w:r w:rsidRPr="00F11BFF">
        <w:rPr>
          <w:lang w:val="en-US"/>
        </w:rPr>
        <w:t>, 52, 927–961</w:t>
      </w:r>
    </w:p>
    <w:p w14:paraId="6B66CBFD" w14:textId="77777777" w:rsidR="002C24DA" w:rsidRPr="00F11BFF" w:rsidRDefault="002C24DA" w:rsidP="0024702F">
      <w:pPr>
        <w:spacing w:line="360" w:lineRule="auto"/>
        <w:ind w:left="426" w:hanging="426"/>
        <w:jc w:val="both"/>
        <w:rPr>
          <w:lang w:val="en-US"/>
        </w:rPr>
      </w:pPr>
      <w:r w:rsidRPr="00F11BFF">
        <w:rPr>
          <w:lang w:val="en-US"/>
        </w:rPr>
        <w:t>Merton, R. C.</w:t>
      </w:r>
      <w:r>
        <w:rPr>
          <w:lang w:val="en-US"/>
        </w:rPr>
        <w:t>,</w:t>
      </w:r>
      <w:r w:rsidRPr="00F11BFF">
        <w:rPr>
          <w:lang w:val="en-US"/>
        </w:rPr>
        <w:t xml:space="preserve"> 1973. An intertemporal capital asset pricing model. </w:t>
      </w:r>
      <w:proofErr w:type="spellStart"/>
      <w:r w:rsidRPr="00324E0A">
        <w:rPr>
          <w:i/>
          <w:iCs/>
          <w:lang w:val="en-US"/>
        </w:rPr>
        <w:t>Econometrica</w:t>
      </w:r>
      <w:proofErr w:type="spellEnd"/>
      <w:r w:rsidRPr="00F11BFF">
        <w:rPr>
          <w:lang w:val="en-US"/>
        </w:rPr>
        <w:t>, 41, 867–887</w:t>
      </w:r>
    </w:p>
    <w:p w14:paraId="61ACA810" w14:textId="4B41259F" w:rsidR="002C24DA" w:rsidRDefault="002C24DA" w:rsidP="0024702F">
      <w:pPr>
        <w:autoSpaceDE w:val="0"/>
        <w:autoSpaceDN w:val="0"/>
        <w:adjustRightInd w:val="0"/>
        <w:spacing w:line="360" w:lineRule="auto"/>
        <w:ind w:left="567" w:hanging="567"/>
        <w:jc w:val="both"/>
        <w:rPr>
          <w:rFonts w:eastAsia="Times New Roman"/>
          <w:lang w:val="en-US"/>
        </w:rPr>
      </w:pPr>
      <w:r w:rsidRPr="003B35C7">
        <w:rPr>
          <w:rFonts w:eastAsia="Times New Roman"/>
          <w:lang w:val="en-US"/>
        </w:rPr>
        <w:t>Newey, W.</w:t>
      </w:r>
      <w:r w:rsidR="003A1894">
        <w:rPr>
          <w:rFonts w:eastAsia="Times New Roman"/>
          <w:lang w:val="en-US"/>
        </w:rPr>
        <w:t xml:space="preserve"> </w:t>
      </w:r>
      <w:r w:rsidRPr="003B35C7">
        <w:rPr>
          <w:rFonts w:eastAsia="Times New Roman"/>
          <w:lang w:val="en-US"/>
        </w:rPr>
        <w:t>K., West, K.</w:t>
      </w:r>
      <w:r w:rsidR="003A1894">
        <w:rPr>
          <w:rFonts w:eastAsia="Times New Roman"/>
          <w:lang w:val="en-US"/>
        </w:rPr>
        <w:t xml:space="preserve"> </w:t>
      </w:r>
      <w:r w:rsidRPr="003B35C7">
        <w:rPr>
          <w:rFonts w:eastAsia="Times New Roman"/>
          <w:lang w:val="en-US"/>
        </w:rPr>
        <w:t xml:space="preserve">D., 1987. A simple positive-definite heteroskedasticity and autocorrelation-consistent covariance matrix. </w:t>
      </w:r>
      <w:proofErr w:type="spellStart"/>
      <w:r w:rsidRPr="00544157">
        <w:rPr>
          <w:rFonts w:eastAsia="Times New Roman"/>
          <w:i/>
          <w:iCs/>
          <w:lang w:val="en-US"/>
        </w:rPr>
        <w:t>Econometrica</w:t>
      </w:r>
      <w:proofErr w:type="spellEnd"/>
      <w:r>
        <w:rPr>
          <w:rFonts w:eastAsia="Times New Roman"/>
          <w:lang w:val="en-US"/>
        </w:rPr>
        <w:t xml:space="preserve">, </w:t>
      </w:r>
      <w:r w:rsidRPr="003B35C7">
        <w:rPr>
          <w:rFonts w:eastAsia="Times New Roman"/>
          <w:lang w:val="en-US"/>
        </w:rPr>
        <w:t>55, 703–708</w:t>
      </w:r>
    </w:p>
    <w:p w14:paraId="37B85118" w14:textId="77777777" w:rsidR="002C24DA" w:rsidRPr="00F11BFF" w:rsidRDefault="002C24DA" w:rsidP="0024702F">
      <w:pPr>
        <w:spacing w:line="360" w:lineRule="auto"/>
        <w:ind w:left="567" w:hanging="567"/>
        <w:jc w:val="both"/>
        <w:rPr>
          <w:lang w:val="en-US"/>
        </w:rPr>
      </w:pPr>
      <w:r w:rsidRPr="00F11BFF">
        <w:rPr>
          <w:lang w:val="en-US"/>
        </w:rPr>
        <w:t>Roll, R., 1984. A simple implicit measure of the effective bid</w:t>
      </w:r>
      <w:r w:rsidR="005413C0">
        <w:rPr>
          <w:lang w:val="en-US"/>
        </w:rPr>
        <w:t>-</w:t>
      </w:r>
      <w:r w:rsidRPr="00F11BFF">
        <w:rPr>
          <w:lang w:val="en-US"/>
        </w:rPr>
        <w:t xml:space="preserve">ask spread in an efficient market. </w:t>
      </w:r>
      <w:r w:rsidRPr="00F11BFF">
        <w:rPr>
          <w:i/>
          <w:iCs/>
          <w:lang w:val="en-US"/>
        </w:rPr>
        <w:t>The Journal of Finance</w:t>
      </w:r>
      <w:r w:rsidRPr="00F11BFF">
        <w:rPr>
          <w:lang w:val="en-US"/>
        </w:rPr>
        <w:t>, 39, 1127–1139</w:t>
      </w:r>
    </w:p>
    <w:p w14:paraId="350BD30C" w14:textId="21B03244" w:rsidR="000326DC" w:rsidRDefault="000326DC" w:rsidP="0024702F">
      <w:pPr>
        <w:spacing w:line="360" w:lineRule="auto"/>
        <w:ind w:left="567" w:hanging="567"/>
        <w:jc w:val="both"/>
        <w:rPr>
          <w:lang w:val="en-US"/>
        </w:rPr>
      </w:pPr>
      <w:r w:rsidRPr="000326DC">
        <w:rPr>
          <w:lang w:val="en-US"/>
        </w:rPr>
        <w:lastRenderedPageBreak/>
        <w:t>Ross, S. A.</w:t>
      </w:r>
      <w:r w:rsidR="003A1894">
        <w:rPr>
          <w:lang w:val="en-US"/>
        </w:rPr>
        <w:t>,</w:t>
      </w:r>
      <w:r w:rsidRPr="000326DC">
        <w:rPr>
          <w:lang w:val="en-US"/>
        </w:rPr>
        <w:t xml:space="preserve"> 1976</w:t>
      </w:r>
      <w:r w:rsidR="003A1894">
        <w:rPr>
          <w:lang w:val="en-US"/>
        </w:rPr>
        <w:t>.</w:t>
      </w:r>
      <w:r w:rsidRPr="000326DC">
        <w:rPr>
          <w:lang w:val="en-US"/>
        </w:rPr>
        <w:t xml:space="preserve"> The arbitrage theory of capital asset pricing</w:t>
      </w:r>
      <w:r>
        <w:rPr>
          <w:lang w:val="en-US"/>
        </w:rPr>
        <w:t>.</w:t>
      </w:r>
      <w:r w:rsidRPr="000326DC">
        <w:rPr>
          <w:lang w:val="en-US"/>
        </w:rPr>
        <w:t xml:space="preserve"> </w:t>
      </w:r>
      <w:r w:rsidRPr="000326DC">
        <w:rPr>
          <w:i/>
          <w:iCs/>
          <w:lang w:val="en-US"/>
        </w:rPr>
        <w:t>Journal of Economic Theory</w:t>
      </w:r>
      <w:r>
        <w:rPr>
          <w:lang w:val="en-US"/>
        </w:rPr>
        <w:t>,</w:t>
      </w:r>
      <w:r w:rsidRPr="000326DC">
        <w:rPr>
          <w:lang w:val="en-US"/>
        </w:rPr>
        <w:t xml:space="preserve"> 13,</w:t>
      </w:r>
      <w:r>
        <w:rPr>
          <w:lang w:val="en-US"/>
        </w:rPr>
        <w:t xml:space="preserve"> </w:t>
      </w:r>
      <w:r w:rsidRPr="000326DC">
        <w:rPr>
          <w:lang w:val="en-US"/>
        </w:rPr>
        <w:t>341–360.</w:t>
      </w:r>
    </w:p>
    <w:p w14:paraId="21AC3838" w14:textId="77777777" w:rsidR="002C24DA" w:rsidRPr="00F11BFF" w:rsidRDefault="002C24DA" w:rsidP="0024702F">
      <w:pPr>
        <w:spacing w:line="360" w:lineRule="auto"/>
        <w:ind w:left="567" w:hanging="567"/>
        <w:jc w:val="both"/>
        <w:rPr>
          <w:lang w:val="en-US"/>
        </w:rPr>
      </w:pPr>
      <w:r w:rsidRPr="00F11BFF">
        <w:rPr>
          <w:lang w:val="en-US"/>
        </w:rPr>
        <w:t xml:space="preserve">Sharpe, W. F., 1964. Capital asset prices: A theory of market equilibrium under conditions of risk. </w:t>
      </w:r>
      <w:r w:rsidRPr="00F11BFF">
        <w:rPr>
          <w:i/>
          <w:iCs/>
          <w:lang w:val="en-US"/>
        </w:rPr>
        <w:t>Journal of Finance</w:t>
      </w:r>
      <w:r w:rsidRPr="00F11BFF">
        <w:rPr>
          <w:lang w:val="en-US"/>
        </w:rPr>
        <w:t>, 19, 425–442</w:t>
      </w:r>
    </w:p>
    <w:p w14:paraId="66F59369" w14:textId="77777777" w:rsidR="002C24DA" w:rsidRPr="00F11BFF" w:rsidRDefault="002C24DA" w:rsidP="0024702F">
      <w:pPr>
        <w:spacing w:line="360" w:lineRule="auto"/>
        <w:ind w:left="567" w:hanging="567"/>
        <w:jc w:val="both"/>
        <w:rPr>
          <w:lang w:val="en-US"/>
        </w:rPr>
      </w:pPr>
      <w:r w:rsidRPr="00F11BFF">
        <w:rPr>
          <w:lang w:val="en-US"/>
        </w:rPr>
        <w:t xml:space="preserve">Sloan, R., 1996. Do stock prices fully reflect information in accruals and cash flows about future earnings? </w:t>
      </w:r>
      <w:r w:rsidRPr="00F11BFF">
        <w:rPr>
          <w:i/>
          <w:iCs/>
          <w:lang w:val="en-US"/>
        </w:rPr>
        <w:t>Accounting Review</w:t>
      </w:r>
      <w:r w:rsidRPr="00F11BFF">
        <w:rPr>
          <w:lang w:val="en-US"/>
        </w:rPr>
        <w:t>, 71, 289–315</w:t>
      </w:r>
    </w:p>
    <w:bookmarkEnd w:id="39"/>
    <w:p w14:paraId="7624FF87" w14:textId="77777777" w:rsidR="00DF0896" w:rsidRPr="00F11BFF" w:rsidRDefault="00DF0896" w:rsidP="00FE6A89">
      <w:pPr>
        <w:spacing w:line="360" w:lineRule="auto"/>
        <w:ind w:right="-472"/>
        <w:jc w:val="both"/>
        <w:rPr>
          <w:bCs/>
          <w:lang w:val="en-US"/>
        </w:rPr>
      </w:pPr>
    </w:p>
    <w:p w14:paraId="046BDCD3" w14:textId="77777777" w:rsidR="00531A9C" w:rsidRPr="00F11BFF" w:rsidRDefault="00531A9C" w:rsidP="00FE6A89">
      <w:pPr>
        <w:spacing w:line="360" w:lineRule="auto"/>
        <w:ind w:right="-472"/>
        <w:jc w:val="both"/>
        <w:rPr>
          <w:bCs/>
          <w:lang w:val="en-US"/>
        </w:rPr>
        <w:sectPr w:rsidR="00531A9C" w:rsidRPr="00F11BFF" w:rsidSect="0024702F">
          <w:pgSz w:w="12240" w:h="15840" w:code="1"/>
          <w:pgMar w:top="1134" w:right="1183" w:bottom="1134" w:left="1134" w:header="709" w:footer="709" w:gutter="0"/>
          <w:cols w:space="708"/>
          <w:docGrid w:linePitch="360"/>
        </w:sectPr>
      </w:pPr>
    </w:p>
    <w:p w14:paraId="39034B04" w14:textId="77777777" w:rsidR="00A7249D" w:rsidRPr="00F11BFF" w:rsidRDefault="00A7249D" w:rsidP="0006628C">
      <w:pPr>
        <w:ind w:left="142" w:right="-1"/>
        <w:rPr>
          <w:b/>
          <w:lang w:val="en-US"/>
        </w:rPr>
      </w:pPr>
      <w:r w:rsidRPr="00F11BFF">
        <w:rPr>
          <w:b/>
          <w:lang w:val="en-US"/>
        </w:rPr>
        <w:lastRenderedPageBreak/>
        <w:t xml:space="preserve">Table </w:t>
      </w:r>
      <w:r w:rsidR="00DB0DC7" w:rsidRPr="00F11BFF">
        <w:rPr>
          <w:b/>
          <w:lang w:val="en-US"/>
        </w:rPr>
        <w:t>1</w:t>
      </w:r>
      <w:r w:rsidRPr="00F11BFF">
        <w:rPr>
          <w:b/>
          <w:lang w:val="en-US"/>
        </w:rPr>
        <w:t xml:space="preserve"> Fama</w:t>
      </w:r>
      <w:r w:rsidR="005413C0">
        <w:rPr>
          <w:b/>
          <w:lang w:val="en-US"/>
        </w:rPr>
        <w:t>-</w:t>
      </w:r>
      <w:r w:rsidRPr="00F11BFF">
        <w:rPr>
          <w:b/>
          <w:lang w:val="en-US"/>
        </w:rPr>
        <w:t xml:space="preserve">MacBeth </w:t>
      </w:r>
      <w:r w:rsidR="00EB5E3F" w:rsidRPr="00F11BFF">
        <w:rPr>
          <w:b/>
          <w:lang w:val="en-US"/>
        </w:rPr>
        <w:t xml:space="preserve">(two-step procedure) </w:t>
      </w:r>
      <w:r w:rsidRPr="00F11BFF">
        <w:rPr>
          <w:b/>
          <w:lang w:val="en-US"/>
        </w:rPr>
        <w:t>regressions of stock returns on beta, size, and valuation ratios</w:t>
      </w:r>
    </w:p>
    <w:p w14:paraId="4E61B36A" w14:textId="1CB6AF71" w:rsidR="001648B7" w:rsidRPr="00747834" w:rsidRDefault="00233A89" w:rsidP="0006628C">
      <w:pPr>
        <w:ind w:left="142" w:right="-72"/>
        <w:jc w:val="both"/>
        <w:rPr>
          <w:bCs/>
          <w:sz w:val="20"/>
          <w:szCs w:val="20"/>
          <w:lang w:val="en-US"/>
        </w:rPr>
      </w:pPr>
      <w:bookmarkStart w:id="42" w:name="_Hlk132534153"/>
      <w:r w:rsidRPr="00747834">
        <w:rPr>
          <w:bCs/>
          <w:sz w:val="20"/>
          <w:szCs w:val="20"/>
          <w:lang w:val="en-US"/>
        </w:rPr>
        <w:t>The table reports</w:t>
      </w:r>
      <w:r w:rsidR="001D3C7F" w:rsidRPr="00747834">
        <w:rPr>
          <w:bCs/>
          <w:sz w:val="20"/>
          <w:szCs w:val="20"/>
          <w:lang w:val="en-US"/>
        </w:rPr>
        <w:t xml:space="preserve"> the</w:t>
      </w:r>
      <w:r w:rsidRPr="00747834">
        <w:rPr>
          <w:bCs/>
          <w:sz w:val="20"/>
          <w:szCs w:val="20"/>
          <w:lang w:val="en-US"/>
        </w:rPr>
        <w:t xml:space="preserve"> average slope coefficients from month-by-month Fama–MacBeth regressions for the US S&amp;P 1500 market universe</w:t>
      </w:r>
      <w:r w:rsidR="005D2381" w:rsidRPr="00747834">
        <w:rPr>
          <w:bCs/>
          <w:sz w:val="20"/>
          <w:szCs w:val="20"/>
          <w:lang w:val="en-US"/>
        </w:rPr>
        <w:t xml:space="preserve"> in</w:t>
      </w:r>
      <w:r w:rsidR="00B67C49" w:rsidRPr="00747834">
        <w:rPr>
          <w:bCs/>
          <w:sz w:val="20"/>
          <w:szCs w:val="20"/>
          <w:lang w:val="en-US"/>
        </w:rPr>
        <w:t xml:space="preserve"> the</w:t>
      </w:r>
      <w:r w:rsidR="005D2381" w:rsidRPr="00747834">
        <w:rPr>
          <w:bCs/>
          <w:sz w:val="20"/>
          <w:szCs w:val="20"/>
          <w:lang w:val="en-US"/>
        </w:rPr>
        <w:t xml:space="preserve"> sample period of </w:t>
      </w:r>
      <w:r w:rsidR="00FB262E" w:rsidRPr="00747834">
        <w:rPr>
          <w:bCs/>
          <w:sz w:val="20"/>
          <w:szCs w:val="20"/>
          <w:lang w:val="en-US"/>
        </w:rPr>
        <w:t>1985</w:t>
      </w:r>
      <w:r w:rsidR="005D2381" w:rsidRPr="00747834">
        <w:rPr>
          <w:bCs/>
          <w:sz w:val="20"/>
          <w:szCs w:val="20"/>
          <w:lang w:val="en-US"/>
        </w:rPr>
        <w:t>:01 to 202</w:t>
      </w:r>
      <w:r w:rsidR="008F0D48" w:rsidRPr="00747834">
        <w:rPr>
          <w:bCs/>
          <w:sz w:val="20"/>
          <w:szCs w:val="20"/>
          <w:lang w:val="en-US"/>
        </w:rPr>
        <w:t>3</w:t>
      </w:r>
      <w:r w:rsidR="005D2381" w:rsidRPr="00747834">
        <w:rPr>
          <w:bCs/>
          <w:sz w:val="20"/>
          <w:szCs w:val="20"/>
          <w:lang w:val="en-US"/>
        </w:rPr>
        <w:t>:1</w:t>
      </w:r>
      <w:r w:rsidR="008F0D48" w:rsidRPr="00747834">
        <w:rPr>
          <w:bCs/>
          <w:sz w:val="20"/>
          <w:szCs w:val="20"/>
          <w:lang w:val="en-US"/>
        </w:rPr>
        <w:t>2</w:t>
      </w:r>
      <w:r w:rsidRPr="00747834">
        <w:rPr>
          <w:bCs/>
          <w:sz w:val="20"/>
          <w:szCs w:val="20"/>
          <w:lang w:val="en-US"/>
        </w:rPr>
        <w:t xml:space="preserve">. Individual stock returns are regressed cross-sectionally on stock characteristics as of the previous month. </w:t>
      </w:r>
      <w:r w:rsidR="000411A2">
        <w:rPr>
          <w:bCs/>
          <w:sz w:val="20"/>
          <w:szCs w:val="20"/>
          <w:lang w:val="en-US"/>
        </w:rPr>
        <w:t xml:space="preserve"> </w:t>
      </w:r>
      <w:r w:rsidRPr="00747834">
        <w:rPr>
          <w:bCs/>
          <w:sz w:val="20"/>
          <w:szCs w:val="20"/>
          <w:lang w:val="en-US"/>
        </w:rPr>
        <w:t>The columns correspond to different regression specifications, with nonempty rows indicating the included regressors.</w:t>
      </w:r>
      <w:r w:rsidR="00540E3A">
        <w:rPr>
          <w:bCs/>
          <w:sz w:val="20"/>
          <w:szCs w:val="20"/>
          <w:lang w:val="en-US"/>
        </w:rPr>
        <w:t xml:space="preserve">  </w:t>
      </w:r>
      <w:r w:rsidR="00540E3A" w:rsidRPr="00747834">
        <w:rPr>
          <w:sz w:val="20"/>
          <w:szCs w:val="20"/>
        </w:rPr>
        <w:t>λ</w:t>
      </w:r>
      <w:r w:rsidR="00540E3A" w:rsidRPr="00747834">
        <w:rPr>
          <w:sz w:val="16"/>
          <w:szCs w:val="16"/>
          <w:vertAlign w:val="subscript"/>
        </w:rPr>
        <w:t>0</w:t>
      </w:r>
      <w:r w:rsidRPr="00747834">
        <w:rPr>
          <w:bCs/>
          <w:sz w:val="20"/>
          <w:szCs w:val="20"/>
          <w:lang w:val="en-US"/>
        </w:rPr>
        <w:t xml:space="preserve"> </w:t>
      </w:r>
      <w:r w:rsidR="00540E3A">
        <w:rPr>
          <w:bCs/>
          <w:sz w:val="20"/>
          <w:szCs w:val="20"/>
          <w:lang w:val="en-US"/>
        </w:rPr>
        <w:t xml:space="preserve">is the constant term. </w:t>
      </w:r>
      <w:r w:rsidRPr="00747834">
        <w:rPr>
          <w:bCs/>
          <w:sz w:val="20"/>
          <w:szCs w:val="20"/>
          <w:lang w:val="en-US"/>
        </w:rPr>
        <w:t xml:space="preserve"> The regressors include pre-ranking </w:t>
      </w:r>
      <w:r w:rsidRPr="00985674">
        <w:rPr>
          <w:bCs/>
          <w:sz w:val="20"/>
          <w:szCs w:val="20"/>
          <w:lang w:val="en-US"/>
        </w:rPr>
        <w:t>CAPM</w:t>
      </w:r>
      <w:r w:rsidRPr="00985674">
        <w:rPr>
          <w:bCs/>
          <w:i/>
          <w:iCs/>
          <w:sz w:val="20"/>
          <w:szCs w:val="20"/>
          <w:lang w:val="en-US"/>
        </w:rPr>
        <w:t xml:space="preserve"> </w:t>
      </w:r>
      <w:r w:rsidR="00747834" w:rsidRPr="00985674">
        <w:rPr>
          <w:i/>
          <w:iCs/>
          <w:sz w:val="20"/>
          <w:szCs w:val="20"/>
        </w:rPr>
        <w:t>β</w:t>
      </w:r>
      <w:r w:rsidR="00747834" w:rsidRPr="00985674">
        <w:rPr>
          <w:i/>
          <w:iCs/>
          <w:sz w:val="20"/>
          <w:szCs w:val="20"/>
          <w:vertAlign w:val="superscript"/>
        </w:rPr>
        <w:t>pre-rank</w:t>
      </w:r>
      <w:r w:rsidR="00985674">
        <w:rPr>
          <w:sz w:val="20"/>
          <w:szCs w:val="20"/>
          <w:vertAlign w:val="superscript"/>
        </w:rPr>
        <w:t xml:space="preserve">, </w:t>
      </w:r>
      <w:r w:rsidRPr="00747834">
        <w:rPr>
          <w:bCs/>
          <w:sz w:val="20"/>
          <w:szCs w:val="20"/>
          <w:lang w:val="en-US"/>
        </w:rPr>
        <w:t xml:space="preserve">estimated using the </w:t>
      </w:r>
      <w:r w:rsidR="00063784" w:rsidRPr="00747834">
        <w:rPr>
          <w:bCs/>
          <w:sz w:val="20"/>
          <w:szCs w:val="20"/>
          <w:lang w:val="en-US"/>
        </w:rPr>
        <w:t>previous</w:t>
      </w:r>
      <w:r w:rsidRPr="00747834">
        <w:rPr>
          <w:bCs/>
          <w:sz w:val="20"/>
          <w:szCs w:val="20"/>
          <w:lang w:val="en-US"/>
        </w:rPr>
        <w:t xml:space="preserve"> 60 months (over 5 years) of monthly returns; the log of </w:t>
      </w:r>
      <w:r w:rsidR="00063784" w:rsidRPr="00747834">
        <w:rPr>
          <w:bCs/>
          <w:sz w:val="20"/>
          <w:szCs w:val="20"/>
          <w:lang w:val="en-US"/>
        </w:rPr>
        <w:t xml:space="preserve">the </w:t>
      </w:r>
      <w:r w:rsidRPr="00747834">
        <w:rPr>
          <w:bCs/>
          <w:sz w:val="20"/>
          <w:szCs w:val="20"/>
          <w:lang w:val="en-US"/>
        </w:rPr>
        <w:t>month-end market cap</w:t>
      </w:r>
      <w:r w:rsidR="00A61C6D" w:rsidRPr="00747834">
        <w:rPr>
          <w:bCs/>
          <w:sz w:val="20"/>
          <w:szCs w:val="20"/>
          <w:lang w:val="en-US"/>
        </w:rPr>
        <w:t xml:space="preserve">, </w:t>
      </w:r>
      <w:r w:rsidR="00747834" w:rsidRPr="0074025A">
        <w:rPr>
          <w:i/>
          <w:iCs/>
          <w:sz w:val="20"/>
          <w:szCs w:val="20"/>
        </w:rPr>
        <w:t>MCAP</w:t>
      </w:r>
      <w:r w:rsidR="00A61C6D" w:rsidRPr="00747834">
        <w:rPr>
          <w:bCs/>
          <w:sz w:val="20"/>
          <w:szCs w:val="20"/>
          <w:lang w:val="en-US"/>
        </w:rPr>
        <w:t>,</w:t>
      </w:r>
      <w:r w:rsidRPr="00747834">
        <w:rPr>
          <w:bCs/>
          <w:sz w:val="20"/>
          <w:szCs w:val="20"/>
          <w:lang w:val="en-US"/>
        </w:rPr>
        <w:t xml:space="preserve"> the book-to-market </w:t>
      </w:r>
      <w:r w:rsidR="00A571F6" w:rsidRPr="00747834">
        <w:rPr>
          <w:bCs/>
          <w:sz w:val="20"/>
          <w:szCs w:val="20"/>
          <w:lang w:val="en-US"/>
        </w:rPr>
        <w:t>value ratio</w:t>
      </w:r>
      <w:r w:rsidR="00A61C6D" w:rsidRPr="00747834">
        <w:rPr>
          <w:bCs/>
          <w:sz w:val="20"/>
          <w:szCs w:val="20"/>
          <w:lang w:val="en-US"/>
        </w:rPr>
        <w:t>,</w:t>
      </w:r>
      <w:r w:rsidR="00747834" w:rsidRPr="00747834">
        <w:rPr>
          <w:bCs/>
          <w:sz w:val="20"/>
          <w:szCs w:val="20"/>
          <w:lang w:val="en-US"/>
        </w:rPr>
        <w:t xml:space="preserve"> </w:t>
      </w:r>
      <w:r w:rsidR="00747834" w:rsidRPr="00985674">
        <w:rPr>
          <w:i/>
          <w:iCs/>
          <w:sz w:val="20"/>
          <w:szCs w:val="20"/>
        </w:rPr>
        <w:t>B/M</w:t>
      </w:r>
      <w:r w:rsidRPr="00747834">
        <w:rPr>
          <w:bCs/>
          <w:sz w:val="20"/>
          <w:szCs w:val="20"/>
          <w:lang w:val="en-US"/>
        </w:rPr>
        <w:t xml:space="preserve">; </w:t>
      </w:r>
      <w:r w:rsidR="00063784" w:rsidRPr="00747834">
        <w:rPr>
          <w:bCs/>
          <w:sz w:val="20"/>
          <w:szCs w:val="20"/>
          <w:lang w:val="en-US"/>
        </w:rPr>
        <w:t xml:space="preserve">and </w:t>
      </w:r>
      <w:r w:rsidRPr="00747834">
        <w:rPr>
          <w:sz w:val="20"/>
          <w:szCs w:val="20"/>
          <w:lang w:val="en-US"/>
        </w:rPr>
        <w:t>momentum</w:t>
      </w:r>
      <w:r w:rsidR="00A61C6D" w:rsidRPr="00747834">
        <w:rPr>
          <w:sz w:val="20"/>
          <w:szCs w:val="20"/>
          <w:lang w:val="en-US"/>
        </w:rPr>
        <w:t xml:space="preserve">, </w:t>
      </w:r>
      <w:r w:rsidR="00747834" w:rsidRPr="00985674">
        <w:rPr>
          <w:i/>
          <w:iCs/>
          <w:sz w:val="20"/>
          <w:szCs w:val="20"/>
        </w:rPr>
        <w:t>MOM</w:t>
      </w:r>
      <w:r w:rsidRPr="00747834">
        <w:rPr>
          <w:sz w:val="20"/>
          <w:szCs w:val="20"/>
          <w:lang w:val="en-US"/>
        </w:rPr>
        <w:t>, i.e., the time</w:t>
      </w:r>
      <w:r w:rsidR="00D201C1" w:rsidRPr="00747834">
        <w:rPr>
          <w:sz w:val="20"/>
          <w:szCs w:val="20"/>
          <w:lang w:val="en-US"/>
        </w:rPr>
        <w:t>-series</w:t>
      </w:r>
      <w:r w:rsidRPr="00747834">
        <w:rPr>
          <w:sz w:val="20"/>
          <w:szCs w:val="20"/>
          <w:lang w:val="en-US"/>
        </w:rPr>
        <w:t xml:space="preserve"> average of the percentage cumulative return for each stock over the </w:t>
      </w:r>
      <w:r w:rsidR="00541974" w:rsidRPr="00747834">
        <w:rPr>
          <w:sz w:val="20"/>
          <w:szCs w:val="20"/>
          <w:lang w:val="en-US"/>
        </w:rPr>
        <w:t xml:space="preserve">previous 12 </w:t>
      </w:r>
      <w:r w:rsidRPr="00747834">
        <w:rPr>
          <w:sz w:val="20"/>
          <w:szCs w:val="20"/>
          <w:lang w:val="en-US"/>
        </w:rPr>
        <w:t>months, omitting the most recent month, and is monthly, following Jegadeesh and Titman (199</w:t>
      </w:r>
      <w:r w:rsidR="00A571F6" w:rsidRPr="00747834">
        <w:rPr>
          <w:sz w:val="20"/>
          <w:szCs w:val="20"/>
          <w:lang w:val="en-US"/>
        </w:rPr>
        <w:t xml:space="preserve">3).  </w:t>
      </w:r>
      <w:r w:rsidR="003A07B9" w:rsidRPr="00747834">
        <w:rPr>
          <w:sz w:val="20"/>
          <w:szCs w:val="20"/>
          <w:lang w:val="en-US"/>
        </w:rPr>
        <w:t>Also included is</w:t>
      </w:r>
      <w:r w:rsidR="00A571F6" w:rsidRPr="00747834">
        <w:rPr>
          <w:sz w:val="20"/>
          <w:szCs w:val="20"/>
          <w:lang w:val="en-US"/>
        </w:rPr>
        <w:t xml:space="preserve"> Liu</w:t>
      </w:r>
      <w:r w:rsidR="00B67C49" w:rsidRPr="00747834">
        <w:rPr>
          <w:sz w:val="20"/>
          <w:szCs w:val="20"/>
          <w:lang w:val="en-US"/>
        </w:rPr>
        <w:t>’s</w:t>
      </w:r>
      <w:r w:rsidR="00A571F6" w:rsidRPr="00747834">
        <w:rPr>
          <w:sz w:val="20"/>
          <w:szCs w:val="20"/>
          <w:lang w:val="en-US"/>
        </w:rPr>
        <w:t xml:space="preserve"> (2006) </w:t>
      </w:r>
      <w:r w:rsidR="00B67C49" w:rsidRPr="00747834">
        <w:rPr>
          <w:sz w:val="20"/>
          <w:szCs w:val="20"/>
          <w:lang w:val="en-US"/>
        </w:rPr>
        <w:t>liquidity measure</w:t>
      </w:r>
      <w:r w:rsidR="00A61C6D" w:rsidRPr="00747834">
        <w:rPr>
          <w:sz w:val="20"/>
          <w:szCs w:val="20"/>
          <w:lang w:val="en-US"/>
        </w:rPr>
        <w:t xml:space="preserve">, </w:t>
      </w:r>
      <w:r w:rsidR="00747834" w:rsidRPr="00985674">
        <w:rPr>
          <w:i/>
          <w:iCs/>
          <w:sz w:val="20"/>
          <w:szCs w:val="20"/>
        </w:rPr>
        <w:t>LIU</w:t>
      </w:r>
      <w:r w:rsidR="00A61C6D" w:rsidRPr="00747834">
        <w:rPr>
          <w:sz w:val="20"/>
          <w:szCs w:val="20"/>
          <w:lang w:val="en-US"/>
        </w:rPr>
        <w:t>,</w:t>
      </w:r>
      <w:r w:rsidR="003A07B9" w:rsidRPr="00747834">
        <w:rPr>
          <w:sz w:val="20"/>
          <w:szCs w:val="20"/>
          <w:lang w:val="en-US"/>
        </w:rPr>
        <w:t xml:space="preserve"> </w:t>
      </w:r>
      <w:r w:rsidR="00A571F6" w:rsidRPr="00747834">
        <w:rPr>
          <w:sz w:val="20"/>
          <w:szCs w:val="20"/>
          <w:lang w:val="en-US"/>
        </w:rPr>
        <w:t xml:space="preserve">estimated over the </w:t>
      </w:r>
      <w:r w:rsidR="00541974" w:rsidRPr="00747834">
        <w:rPr>
          <w:sz w:val="20"/>
          <w:szCs w:val="20"/>
          <w:lang w:val="en-US"/>
        </w:rPr>
        <w:t>previous</w:t>
      </w:r>
      <w:r w:rsidR="00A571F6" w:rsidRPr="00747834">
        <w:rPr>
          <w:sz w:val="20"/>
          <w:szCs w:val="20"/>
          <w:lang w:val="en-US"/>
        </w:rPr>
        <w:t xml:space="preserve"> </w:t>
      </w:r>
      <w:r w:rsidR="00541974" w:rsidRPr="00747834">
        <w:rPr>
          <w:sz w:val="20"/>
          <w:szCs w:val="20"/>
          <w:lang w:val="en-US"/>
        </w:rPr>
        <w:t>one</w:t>
      </w:r>
      <w:r w:rsidR="005D2381" w:rsidRPr="00747834">
        <w:rPr>
          <w:sz w:val="20"/>
          <w:szCs w:val="20"/>
          <w:lang w:val="en-US"/>
        </w:rPr>
        <w:t>-year</w:t>
      </w:r>
      <w:r w:rsidR="00A571F6" w:rsidRPr="00747834">
        <w:rPr>
          <w:sz w:val="20"/>
          <w:szCs w:val="20"/>
          <w:lang w:val="en-US"/>
        </w:rPr>
        <w:t xml:space="preserve"> ranking </w:t>
      </w:r>
      <w:r w:rsidR="005D2381" w:rsidRPr="00747834">
        <w:rPr>
          <w:sz w:val="20"/>
          <w:szCs w:val="20"/>
          <w:lang w:val="en-US"/>
        </w:rPr>
        <w:t>period,</w:t>
      </w:r>
      <w:r w:rsidR="00A571F6" w:rsidRPr="00747834">
        <w:rPr>
          <w:sz w:val="20"/>
          <w:szCs w:val="20"/>
          <w:lang w:val="en-US"/>
        </w:rPr>
        <w:t xml:space="preserve"> and the percentage free float of</w:t>
      </w:r>
      <w:r w:rsidR="00063784" w:rsidRPr="00747834">
        <w:rPr>
          <w:sz w:val="20"/>
          <w:szCs w:val="20"/>
          <w:lang w:val="en-US"/>
        </w:rPr>
        <w:t xml:space="preserve"> the</w:t>
      </w:r>
      <w:r w:rsidR="00A571F6" w:rsidRPr="00747834">
        <w:rPr>
          <w:sz w:val="20"/>
          <w:szCs w:val="20"/>
          <w:lang w:val="en-US"/>
        </w:rPr>
        <w:t xml:space="preserve"> listed market capitalization</w:t>
      </w:r>
      <w:r w:rsidR="00A61C6D" w:rsidRPr="00747834">
        <w:rPr>
          <w:sz w:val="20"/>
          <w:szCs w:val="20"/>
          <w:lang w:val="en-US"/>
        </w:rPr>
        <w:t>,</w:t>
      </w:r>
      <w:r w:rsidR="00747834" w:rsidRPr="00747834">
        <w:rPr>
          <w:sz w:val="20"/>
          <w:szCs w:val="20"/>
          <w:lang w:val="en-US"/>
        </w:rPr>
        <w:t xml:space="preserve"> </w:t>
      </w:r>
      <w:r w:rsidR="00B727F4">
        <w:rPr>
          <w:i/>
          <w:iCs/>
          <w:sz w:val="20"/>
          <w:szCs w:val="20"/>
        </w:rPr>
        <w:t>F</w:t>
      </w:r>
      <w:r w:rsidR="00BE53C2">
        <w:rPr>
          <w:i/>
          <w:iCs/>
          <w:sz w:val="20"/>
          <w:szCs w:val="20"/>
        </w:rPr>
        <w:t xml:space="preserve">ree Float.  </w:t>
      </w:r>
      <w:r w:rsidR="008533C9" w:rsidRPr="00747834">
        <w:rPr>
          <w:bCs/>
          <w:sz w:val="20"/>
          <w:szCs w:val="20"/>
          <w:lang w:val="en-US"/>
        </w:rPr>
        <w:t>The last row reports the average R</w:t>
      </w:r>
      <w:r w:rsidR="004F2568" w:rsidRPr="00747834">
        <w:rPr>
          <w:bCs/>
          <w:sz w:val="20"/>
          <w:szCs w:val="20"/>
          <w:vertAlign w:val="superscript"/>
          <w:lang w:val="en-US"/>
        </w:rPr>
        <w:t>2</w:t>
      </w:r>
      <w:r w:rsidR="008533C9" w:rsidRPr="00747834">
        <w:rPr>
          <w:bCs/>
          <w:sz w:val="20"/>
          <w:szCs w:val="20"/>
          <w:lang w:val="en-US"/>
        </w:rPr>
        <w:t xml:space="preserve"> for each specification.</w:t>
      </w:r>
      <w:r w:rsidR="003B35C7" w:rsidRPr="00747834">
        <w:rPr>
          <w:bCs/>
          <w:sz w:val="20"/>
          <w:szCs w:val="20"/>
          <w:lang w:val="en-US"/>
        </w:rPr>
        <w:t xml:space="preserve">  </w:t>
      </w:r>
      <w:r w:rsidR="00892278">
        <w:rPr>
          <w:bCs/>
          <w:sz w:val="20"/>
          <w:szCs w:val="20"/>
          <w:lang w:val="en-US"/>
        </w:rPr>
        <w:t xml:space="preserve">Panel A reports for the aggregate </w:t>
      </w:r>
      <w:r w:rsidR="00892278" w:rsidRPr="00747834">
        <w:rPr>
          <w:bCs/>
          <w:sz w:val="20"/>
          <w:szCs w:val="20"/>
          <w:lang w:val="en-US"/>
        </w:rPr>
        <w:t>US S&amp;P 1500 market universe</w:t>
      </w:r>
      <w:r w:rsidR="00892278">
        <w:rPr>
          <w:bCs/>
          <w:sz w:val="20"/>
          <w:szCs w:val="20"/>
          <w:lang w:val="en-US"/>
        </w:rPr>
        <w:t xml:space="preserve"> constituents, while </w:t>
      </w:r>
      <w:r w:rsidR="000411A2">
        <w:rPr>
          <w:bCs/>
          <w:sz w:val="20"/>
          <w:szCs w:val="20"/>
          <w:lang w:val="en-US"/>
        </w:rPr>
        <w:t>P</w:t>
      </w:r>
      <w:r w:rsidR="00892278">
        <w:rPr>
          <w:bCs/>
          <w:sz w:val="20"/>
          <w:szCs w:val="20"/>
          <w:lang w:val="en-US"/>
        </w:rPr>
        <w:t xml:space="preserve">anel B reports for the constituents within the three smallest size portfolios following annual sorting into </w:t>
      </w:r>
      <w:r w:rsidR="000411A2">
        <w:rPr>
          <w:bCs/>
          <w:sz w:val="20"/>
          <w:szCs w:val="20"/>
          <w:lang w:val="en-US"/>
        </w:rPr>
        <w:t xml:space="preserve">10 </w:t>
      </w:r>
      <w:r w:rsidR="00892278">
        <w:rPr>
          <w:bCs/>
          <w:sz w:val="20"/>
          <w:szCs w:val="20"/>
          <w:lang w:val="en-US"/>
        </w:rPr>
        <w:t xml:space="preserve">decile size-based portfolios, with </w:t>
      </w:r>
      <w:r w:rsidR="000411A2">
        <w:rPr>
          <w:bCs/>
          <w:sz w:val="20"/>
          <w:szCs w:val="20"/>
          <w:lang w:val="en-US"/>
        </w:rPr>
        <w:t>P</w:t>
      </w:r>
      <w:r w:rsidR="00892278">
        <w:rPr>
          <w:bCs/>
          <w:sz w:val="20"/>
          <w:szCs w:val="20"/>
          <w:lang w:val="en-US"/>
        </w:rPr>
        <w:t xml:space="preserve">anel C reporting on the constituents of the three largest size-sorted portfolios.  </w:t>
      </w:r>
      <w:r w:rsidR="003B35C7" w:rsidRPr="00747834">
        <w:rPr>
          <w:bCs/>
          <w:sz w:val="20"/>
          <w:szCs w:val="20"/>
          <w:lang w:val="en-US"/>
        </w:rPr>
        <w:t>The t-statistics based on Newey and West (1987) standard errors with four lags are reported in parentheses.</w:t>
      </w:r>
    </w:p>
    <w:p w14:paraId="152CD6FB" w14:textId="77777777" w:rsidR="00A7249D" w:rsidRPr="00F11BFF" w:rsidRDefault="00A7249D" w:rsidP="0006628C">
      <w:pPr>
        <w:ind w:left="142" w:right="379"/>
        <w:rPr>
          <w:bCs/>
          <w:sz w:val="20"/>
          <w:szCs w:val="20"/>
          <w:lang w:val="en-US"/>
        </w:rPr>
      </w:pPr>
      <w:bookmarkStart w:id="43" w:name="_Hlk137631019"/>
      <w:bookmarkEnd w:id="42"/>
    </w:p>
    <w:tbl>
      <w:tblPr>
        <w:tblW w:w="12613" w:type="dxa"/>
        <w:tblInd w:w="108" w:type="dxa"/>
        <w:tblBorders>
          <w:top w:val="single" w:sz="12" w:space="0" w:color="auto"/>
          <w:bottom w:val="single" w:sz="12" w:space="0" w:color="auto"/>
        </w:tblBorders>
        <w:tblLook w:val="04A0" w:firstRow="1" w:lastRow="0" w:firstColumn="1" w:lastColumn="0" w:noHBand="0" w:noVBand="1"/>
      </w:tblPr>
      <w:tblGrid>
        <w:gridCol w:w="1134"/>
        <w:gridCol w:w="1560"/>
        <w:gridCol w:w="1414"/>
        <w:gridCol w:w="1559"/>
        <w:gridCol w:w="1559"/>
        <w:gridCol w:w="1418"/>
        <w:gridCol w:w="1559"/>
        <w:gridCol w:w="1560"/>
        <w:gridCol w:w="850"/>
      </w:tblGrid>
      <w:tr w:rsidR="00A571F6" w:rsidRPr="00747834" w14:paraId="7D2813E9" w14:textId="77777777" w:rsidTr="00EA388C">
        <w:tc>
          <w:tcPr>
            <w:tcW w:w="1134" w:type="dxa"/>
            <w:shd w:val="clear" w:color="auto" w:fill="auto"/>
          </w:tcPr>
          <w:p w14:paraId="74401D1E" w14:textId="77777777" w:rsidR="00A571F6" w:rsidRPr="00747834" w:rsidRDefault="00A571F6" w:rsidP="00DB5415">
            <w:pPr>
              <w:ind w:right="-102"/>
              <w:rPr>
                <w:bCs/>
                <w:sz w:val="20"/>
                <w:szCs w:val="20"/>
                <w:lang w:val="en-US"/>
              </w:rPr>
            </w:pPr>
            <w:bookmarkStart w:id="44" w:name="_Hlk167359584"/>
          </w:p>
        </w:tc>
        <w:tc>
          <w:tcPr>
            <w:tcW w:w="1560" w:type="dxa"/>
            <w:tcBorders>
              <w:bottom w:val="single" w:sz="4" w:space="0" w:color="auto"/>
            </w:tcBorders>
            <w:shd w:val="clear" w:color="auto" w:fill="auto"/>
          </w:tcPr>
          <w:p w14:paraId="5AAA021B" w14:textId="77777777" w:rsidR="00A571F6" w:rsidRPr="00747834" w:rsidRDefault="00747834" w:rsidP="00DB5415">
            <w:pPr>
              <w:ind w:right="-90"/>
              <w:rPr>
                <w:b/>
                <w:bCs/>
                <w:sz w:val="20"/>
                <w:szCs w:val="20"/>
                <w:lang w:val="en-US"/>
              </w:rPr>
            </w:pPr>
            <w:r w:rsidRPr="00747834">
              <w:rPr>
                <w:sz w:val="20"/>
                <w:szCs w:val="20"/>
              </w:rPr>
              <w:t>λ</w:t>
            </w:r>
            <w:r w:rsidRPr="00747834">
              <w:rPr>
                <w:sz w:val="16"/>
                <w:szCs w:val="16"/>
                <w:vertAlign w:val="subscript"/>
              </w:rPr>
              <w:t>0</w:t>
            </w:r>
          </w:p>
        </w:tc>
        <w:tc>
          <w:tcPr>
            <w:tcW w:w="1414" w:type="dxa"/>
            <w:tcBorders>
              <w:bottom w:val="single" w:sz="4" w:space="0" w:color="auto"/>
            </w:tcBorders>
            <w:shd w:val="clear" w:color="auto" w:fill="auto"/>
          </w:tcPr>
          <w:p w14:paraId="471FA98A" w14:textId="77777777" w:rsidR="00A571F6" w:rsidRPr="00747834" w:rsidRDefault="00747834" w:rsidP="00DB5415">
            <w:pPr>
              <w:ind w:right="-72"/>
              <w:rPr>
                <w:b/>
                <w:sz w:val="20"/>
                <w:szCs w:val="20"/>
                <w:lang w:val="en-US"/>
              </w:rPr>
            </w:pPr>
            <w:r w:rsidRPr="00747834">
              <w:rPr>
                <w:sz w:val="20"/>
                <w:szCs w:val="20"/>
              </w:rPr>
              <w:t>β</w:t>
            </w:r>
            <w:r w:rsidRPr="00747834">
              <w:rPr>
                <w:sz w:val="16"/>
                <w:szCs w:val="16"/>
                <w:vertAlign w:val="superscript"/>
              </w:rPr>
              <w:t>pre-rank</w:t>
            </w:r>
          </w:p>
        </w:tc>
        <w:tc>
          <w:tcPr>
            <w:tcW w:w="1559" w:type="dxa"/>
            <w:tcBorders>
              <w:bottom w:val="single" w:sz="4" w:space="0" w:color="auto"/>
            </w:tcBorders>
            <w:shd w:val="clear" w:color="auto" w:fill="auto"/>
          </w:tcPr>
          <w:p w14:paraId="24B7E3E8" w14:textId="77777777" w:rsidR="00A571F6" w:rsidRPr="00747834" w:rsidRDefault="00747834" w:rsidP="00DB5415">
            <w:pPr>
              <w:ind w:right="-54"/>
              <w:rPr>
                <w:b/>
                <w:sz w:val="20"/>
                <w:szCs w:val="20"/>
                <w:lang w:val="en-US"/>
              </w:rPr>
            </w:pPr>
            <w:r w:rsidRPr="00747834">
              <w:rPr>
                <w:sz w:val="20"/>
                <w:szCs w:val="20"/>
              </w:rPr>
              <w:t>MCAP</w:t>
            </w:r>
          </w:p>
        </w:tc>
        <w:tc>
          <w:tcPr>
            <w:tcW w:w="1559" w:type="dxa"/>
            <w:tcBorders>
              <w:bottom w:val="single" w:sz="4" w:space="0" w:color="auto"/>
            </w:tcBorders>
            <w:shd w:val="clear" w:color="auto" w:fill="auto"/>
          </w:tcPr>
          <w:p w14:paraId="3DAF0DC7" w14:textId="77777777" w:rsidR="00A571F6" w:rsidRPr="00747834" w:rsidRDefault="00747834" w:rsidP="00DB5415">
            <w:pPr>
              <w:ind w:right="-166"/>
              <w:rPr>
                <w:b/>
                <w:sz w:val="20"/>
                <w:szCs w:val="20"/>
                <w:lang w:val="en-US"/>
              </w:rPr>
            </w:pPr>
            <w:r w:rsidRPr="00747834">
              <w:rPr>
                <w:sz w:val="20"/>
                <w:szCs w:val="20"/>
              </w:rPr>
              <w:t>B/M</w:t>
            </w:r>
          </w:p>
        </w:tc>
        <w:tc>
          <w:tcPr>
            <w:tcW w:w="1418" w:type="dxa"/>
            <w:tcBorders>
              <w:bottom w:val="single" w:sz="4" w:space="0" w:color="auto"/>
            </w:tcBorders>
            <w:shd w:val="clear" w:color="auto" w:fill="auto"/>
          </w:tcPr>
          <w:p w14:paraId="7FB0649B" w14:textId="77777777" w:rsidR="00A571F6" w:rsidRPr="00747834" w:rsidRDefault="00747834" w:rsidP="00DB5415">
            <w:pPr>
              <w:ind w:right="-142"/>
              <w:rPr>
                <w:b/>
                <w:sz w:val="20"/>
                <w:szCs w:val="20"/>
                <w:lang w:val="en-US"/>
              </w:rPr>
            </w:pPr>
            <w:r w:rsidRPr="00747834">
              <w:rPr>
                <w:sz w:val="20"/>
                <w:szCs w:val="20"/>
              </w:rPr>
              <w:t>MOM</w:t>
            </w:r>
          </w:p>
        </w:tc>
        <w:tc>
          <w:tcPr>
            <w:tcW w:w="1559" w:type="dxa"/>
            <w:tcBorders>
              <w:bottom w:val="single" w:sz="4" w:space="0" w:color="auto"/>
            </w:tcBorders>
            <w:shd w:val="clear" w:color="auto" w:fill="auto"/>
          </w:tcPr>
          <w:p w14:paraId="2D107BEE" w14:textId="77777777" w:rsidR="00A571F6" w:rsidRPr="00747834" w:rsidRDefault="00747834" w:rsidP="00DB5415">
            <w:pPr>
              <w:ind w:right="-92"/>
              <w:rPr>
                <w:b/>
                <w:sz w:val="20"/>
                <w:szCs w:val="20"/>
                <w:lang w:val="en-US"/>
              </w:rPr>
            </w:pPr>
            <w:r w:rsidRPr="00747834">
              <w:rPr>
                <w:sz w:val="20"/>
                <w:szCs w:val="20"/>
              </w:rPr>
              <w:t>LIU</w:t>
            </w:r>
          </w:p>
        </w:tc>
        <w:tc>
          <w:tcPr>
            <w:tcW w:w="1560" w:type="dxa"/>
            <w:tcBorders>
              <w:bottom w:val="single" w:sz="4" w:space="0" w:color="auto"/>
            </w:tcBorders>
            <w:shd w:val="clear" w:color="auto" w:fill="auto"/>
          </w:tcPr>
          <w:p w14:paraId="6C6F2968" w14:textId="77777777" w:rsidR="00A571F6" w:rsidRPr="00985674" w:rsidRDefault="00B727F4" w:rsidP="00DB5415">
            <w:pPr>
              <w:ind w:right="-93"/>
              <w:rPr>
                <w:sz w:val="20"/>
                <w:szCs w:val="20"/>
                <w:lang w:val="en-US"/>
              </w:rPr>
            </w:pPr>
            <w:r>
              <w:rPr>
                <w:sz w:val="20"/>
                <w:szCs w:val="20"/>
              </w:rPr>
              <w:t>F</w:t>
            </w:r>
            <w:r w:rsidR="00BE53C2">
              <w:rPr>
                <w:sz w:val="20"/>
                <w:szCs w:val="20"/>
              </w:rPr>
              <w:t>ree Float</w:t>
            </w:r>
          </w:p>
        </w:tc>
        <w:tc>
          <w:tcPr>
            <w:tcW w:w="850" w:type="dxa"/>
            <w:tcBorders>
              <w:bottom w:val="single" w:sz="4" w:space="0" w:color="auto"/>
            </w:tcBorders>
            <w:shd w:val="clear" w:color="auto" w:fill="auto"/>
          </w:tcPr>
          <w:p w14:paraId="7F9473B6" w14:textId="77777777" w:rsidR="00A571F6" w:rsidRPr="00985674" w:rsidRDefault="00A571F6" w:rsidP="00DB5415">
            <w:pPr>
              <w:ind w:right="-3"/>
              <w:rPr>
                <w:sz w:val="20"/>
                <w:szCs w:val="20"/>
                <w:lang w:val="en-US"/>
              </w:rPr>
            </w:pPr>
            <w:r w:rsidRPr="00985674">
              <w:rPr>
                <w:sz w:val="20"/>
                <w:szCs w:val="20"/>
                <w:lang w:val="en-US"/>
              </w:rPr>
              <w:t>R</w:t>
            </w:r>
            <w:r w:rsidRPr="00985674">
              <w:rPr>
                <w:sz w:val="20"/>
                <w:szCs w:val="20"/>
                <w:vertAlign w:val="superscript"/>
                <w:lang w:val="en-US"/>
              </w:rPr>
              <w:t>2</w:t>
            </w:r>
          </w:p>
        </w:tc>
      </w:tr>
      <w:bookmarkEnd w:id="44"/>
      <w:tr w:rsidR="00F80F05" w:rsidRPr="00F11BFF" w14:paraId="223739A5" w14:textId="77777777" w:rsidTr="00EA388C">
        <w:tc>
          <w:tcPr>
            <w:tcW w:w="2694" w:type="dxa"/>
            <w:gridSpan w:val="2"/>
            <w:shd w:val="clear" w:color="auto" w:fill="auto"/>
          </w:tcPr>
          <w:p w14:paraId="0590C929" w14:textId="77777777" w:rsidR="00F80F05" w:rsidRPr="00F11BFF" w:rsidRDefault="00F80F05" w:rsidP="00DB5415">
            <w:pPr>
              <w:ind w:right="-90"/>
              <w:rPr>
                <w:bCs/>
                <w:sz w:val="20"/>
                <w:szCs w:val="20"/>
                <w:lang w:val="en-US"/>
              </w:rPr>
            </w:pPr>
            <w:r w:rsidRPr="00F11BFF">
              <w:rPr>
                <w:b/>
                <w:sz w:val="20"/>
                <w:szCs w:val="20"/>
                <w:lang w:val="en-US"/>
              </w:rPr>
              <w:t xml:space="preserve">Panel </w:t>
            </w:r>
            <w:r w:rsidR="00D43538">
              <w:rPr>
                <w:b/>
                <w:sz w:val="20"/>
                <w:szCs w:val="20"/>
                <w:lang w:val="en-US"/>
              </w:rPr>
              <w:t>A</w:t>
            </w:r>
            <w:r w:rsidRPr="00F11BFF">
              <w:rPr>
                <w:b/>
                <w:sz w:val="20"/>
                <w:szCs w:val="20"/>
                <w:lang w:val="en-US"/>
              </w:rPr>
              <w:t>: Overall</w:t>
            </w:r>
          </w:p>
        </w:tc>
        <w:tc>
          <w:tcPr>
            <w:tcW w:w="1414" w:type="dxa"/>
            <w:tcBorders>
              <w:top w:val="nil"/>
            </w:tcBorders>
            <w:shd w:val="clear" w:color="auto" w:fill="auto"/>
          </w:tcPr>
          <w:p w14:paraId="1E81D295" w14:textId="77777777" w:rsidR="00F80F05" w:rsidRPr="00F11BFF" w:rsidRDefault="00F80F05" w:rsidP="00DB5415">
            <w:pPr>
              <w:ind w:right="-72"/>
              <w:rPr>
                <w:bCs/>
                <w:sz w:val="20"/>
                <w:szCs w:val="20"/>
                <w:lang w:val="en-US"/>
              </w:rPr>
            </w:pPr>
          </w:p>
        </w:tc>
        <w:tc>
          <w:tcPr>
            <w:tcW w:w="1559" w:type="dxa"/>
            <w:tcBorders>
              <w:top w:val="nil"/>
            </w:tcBorders>
            <w:shd w:val="clear" w:color="auto" w:fill="auto"/>
          </w:tcPr>
          <w:p w14:paraId="757869CE" w14:textId="77777777" w:rsidR="00F80F05" w:rsidRPr="00F11BFF" w:rsidRDefault="00F80F05" w:rsidP="00DB5415">
            <w:pPr>
              <w:ind w:right="-54"/>
              <w:rPr>
                <w:sz w:val="20"/>
                <w:szCs w:val="20"/>
                <w:lang w:val="en-US"/>
              </w:rPr>
            </w:pPr>
          </w:p>
        </w:tc>
        <w:tc>
          <w:tcPr>
            <w:tcW w:w="1559" w:type="dxa"/>
            <w:tcBorders>
              <w:top w:val="nil"/>
            </w:tcBorders>
            <w:shd w:val="clear" w:color="auto" w:fill="auto"/>
          </w:tcPr>
          <w:p w14:paraId="277FEF36" w14:textId="77777777" w:rsidR="00F80F05" w:rsidRPr="00F11BFF" w:rsidRDefault="00F80F05" w:rsidP="00DB5415">
            <w:pPr>
              <w:ind w:right="-166"/>
              <w:rPr>
                <w:sz w:val="20"/>
                <w:szCs w:val="20"/>
                <w:lang w:val="en-US"/>
              </w:rPr>
            </w:pPr>
          </w:p>
        </w:tc>
        <w:tc>
          <w:tcPr>
            <w:tcW w:w="1418" w:type="dxa"/>
            <w:tcBorders>
              <w:top w:val="nil"/>
            </w:tcBorders>
            <w:shd w:val="clear" w:color="auto" w:fill="auto"/>
          </w:tcPr>
          <w:p w14:paraId="7208A954" w14:textId="77777777" w:rsidR="00F80F05" w:rsidRPr="00F11BFF" w:rsidRDefault="00F80F05" w:rsidP="00DB5415">
            <w:pPr>
              <w:ind w:right="-142"/>
              <w:rPr>
                <w:sz w:val="20"/>
                <w:szCs w:val="20"/>
                <w:lang w:val="en-US"/>
              </w:rPr>
            </w:pPr>
          </w:p>
        </w:tc>
        <w:tc>
          <w:tcPr>
            <w:tcW w:w="1559" w:type="dxa"/>
            <w:tcBorders>
              <w:top w:val="nil"/>
            </w:tcBorders>
            <w:shd w:val="clear" w:color="auto" w:fill="auto"/>
          </w:tcPr>
          <w:p w14:paraId="5154FCFE" w14:textId="77777777" w:rsidR="00F80F05" w:rsidRPr="00F11BFF" w:rsidRDefault="00F80F05" w:rsidP="00DB5415">
            <w:pPr>
              <w:ind w:right="-92"/>
              <w:rPr>
                <w:sz w:val="20"/>
                <w:szCs w:val="20"/>
                <w:lang w:val="en-US"/>
              </w:rPr>
            </w:pPr>
          </w:p>
        </w:tc>
        <w:tc>
          <w:tcPr>
            <w:tcW w:w="1560" w:type="dxa"/>
            <w:tcBorders>
              <w:top w:val="nil"/>
            </w:tcBorders>
            <w:shd w:val="clear" w:color="auto" w:fill="auto"/>
          </w:tcPr>
          <w:p w14:paraId="447A7151" w14:textId="77777777" w:rsidR="00F80F05" w:rsidRPr="00F11BFF" w:rsidRDefault="00F80F05" w:rsidP="00DB5415">
            <w:pPr>
              <w:ind w:right="-93"/>
              <w:rPr>
                <w:sz w:val="20"/>
                <w:szCs w:val="20"/>
                <w:lang w:val="en-US"/>
              </w:rPr>
            </w:pPr>
          </w:p>
        </w:tc>
        <w:tc>
          <w:tcPr>
            <w:tcW w:w="850" w:type="dxa"/>
            <w:tcBorders>
              <w:top w:val="nil"/>
            </w:tcBorders>
            <w:shd w:val="clear" w:color="auto" w:fill="auto"/>
          </w:tcPr>
          <w:p w14:paraId="285A107C" w14:textId="77777777" w:rsidR="00F80F05" w:rsidRPr="00F11BFF" w:rsidRDefault="00F80F05" w:rsidP="00DB5415">
            <w:pPr>
              <w:ind w:right="-3"/>
              <w:rPr>
                <w:bCs/>
                <w:sz w:val="20"/>
                <w:szCs w:val="20"/>
                <w:lang w:val="en-US"/>
              </w:rPr>
            </w:pPr>
          </w:p>
        </w:tc>
      </w:tr>
      <w:tr w:rsidR="00985674" w:rsidRPr="00F11BFF" w14:paraId="39BE1862" w14:textId="77777777" w:rsidTr="00EA388C">
        <w:tc>
          <w:tcPr>
            <w:tcW w:w="1134" w:type="dxa"/>
            <w:shd w:val="clear" w:color="auto" w:fill="auto"/>
          </w:tcPr>
          <w:p w14:paraId="3BAB2531" w14:textId="77777777" w:rsidR="00985674" w:rsidRPr="00F11BFF" w:rsidRDefault="00985674" w:rsidP="00985674">
            <w:pPr>
              <w:ind w:right="-102"/>
              <w:rPr>
                <w:bCs/>
                <w:sz w:val="20"/>
                <w:szCs w:val="20"/>
                <w:lang w:val="en-US"/>
              </w:rPr>
            </w:pPr>
            <w:r w:rsidRPr="00F11BFF">
              <w:rPr>
                <w:bCs/>
                <w:sz w:val="20"/>
                <w:szCs w:val="20"/>
                <w:lang w:val="en-US"/>
              </w:rPr>
              <w:t>(1)</w:t>
            </w:r>
          </w:p>
        </w:tc>
        <w:tc>
          <w:tcPr>
            <w:tcW w:w="1560" w:type="dxa"/>
            <w:tcBorders>
              <w:top w:val="nil"/>
            </w:tcBorders>
            <w:shd w:val="clear" w:color="auto" w:fill="auto"/>
            <w:vAlign w:val="bottom"/>
          </w:tcPr>
          <w:p w14:paraId="2FBE8FC2" w14:textId="77777777" w:rsidR="00985674" w:rsidRPr="00EA388C" w:rsidRDefault="00985674" w:rsidP="00985674">
            <w:pPr>
              <w:rPr>
                <w:color w:val="000000"/>
                <w:sz w:val="20"/>
                <w:szCs w:val="20"/>
                <w:lang w:val="en-US" w:eastAsia="en-GB"/>
              </w:rPr>
            </w:pPr>
            <w:r w:rsidRPr="00EA388C">
              <w:rPr>
                <w:color w:val="000000"/>
                <w:sz w:val="20"/>
                <w:szCs w:val="20"/>
              </w:rPr>
              <w:t>0.013 [5.58]</w:t>
            </w:r>
          </w:p>
        </w:tc>
        <w:tc>
          <w:tcPr>
            <w:tcW w:w="1414" w:type="dxa"/>
            <w:tcBorders>
              <w:top w:val="nil"/>
            </w:tcBorders>
            <w:shd w:val="clear" w:color="auto" w:fill="auto"/>
            <w:vAlign w:val="bottom"/>
          </w:tcPr>
          <w:p w14:paraId="3C9DDFD7" w14:textId="77777777" w:rsidR="00985674" w:rsidRPr="00EA388C" w:rsidRDefault="00985674" w:rsidP="00985674">
            <w:pPr>
              <w:rPr>
                <w:color w:val="000000"/>
                <w:sz w:val="20"/>
                <w:szCs w:val="20"/>
                <w:lang w:val="en-US" w:eastAsia="en-GB"/>
              </w:rPr>
            </w:pPr>
            <w:r w:rsidRPr="00EA388C">
              <w:rPr>
                <w:color w:val="000000"/>
                <w:sz w:val="20"/>
                <w:szCs w:val="20"/>
              </w:rPr>
              <w:t>0.001 [1.14]</w:t>
            </w:r>
          </w:p>
        </w:tc>
        <w:tc>
          <w:tcPr>
            <w:tcW w:w="1559" w:type="dxa"/>
            <w:tcBorders>
              <w:top w:val="nil"/>
            </w:tcBorders>
            <w:shd w:val="clear" w:color="auto" w:fill="auto"/>
          </w:tcPr>
          <w:p w14:paraId="0FA11732" w14:textId="02FC0825" w:rsidR="00985674" w:rsidRPr="007C2FF6" w:rsidRDefault="00F47E83" w:rsidP="00985674">
            <w:pPr>
              <w:ind w:right="-54"/>
              <w:rPr>
                <w:bCs/>
                <w:sz w:val="20"/>
                <w:szCs w:val="20"/>
                <w:lang w:val="en-US"/>
              </w:rPr>
            </w:pPr>
            <w:r w:rsidRPr="00073F75">
              <w:rPr>
                <w:sz w:val="20"/>
                <w:szCs w:val="20"/>
                <w:lang w:val="en-US"/>
              </w:rPr>
              <w:t>-- --</w:t>
            </w:r>
          </w:p>
        </w:tc>
        <w:tc>
          <w:tcPr>
            <w:tcW w:w="1559" w:type="dxa"/>
            <w:tcBorders>
              <w:top w:val="nil"/>
            </w:tcBorders>
            <w:shd w:val="clear" w:color="auto" w:fill="auto"/>
          </w:tcPr>
          <w:p w14:paraId="320395B5" w14:textId="19D113E3" w:rsidR="00985674" w:rsidRPr="007C2FF6" w:rsidRDefault="00F47E83" w:rsidP="00985674">
            <w:pPr>
              <w:ind w:right="-166"/>
              <w:rPr>
                <w:bCs/>
                <w:sz w:val="20"/>
                <w:szCs w:val="20"/>
                <w:lang w:val="en-US"/>
              </w:rPr>
            </w:pPr>
            <w:r>
              <w:rPr>
                <w:sz w:val="20"/>
                <w:szCs w:val="20"/>
                <w:lang w:val="en-US"/>
              </w:rPr>
              <w:t>-- --</w:t>
            </w:r>
          </w:p>
        </w:tc>
        <w:tc>
          <w:tcPr>
            <w:tcW w:w="1418" w:type="dxa"/>
            <w:tcBorders>
              <w:top w:val="nil"/>
            </w:tcBorders>
            <w:shd w:val="clear" w:color="auto" w:fill="auto"/>
          </w:tcPr>
          <w:p w14:paraId="4E93119A" w14:textId="04F4B7E6" w:rsidR="00985674" w:rsidRPr="007C2FF6" w:rsidRDefault="00F47E83" w:rsidP="00985674">
            <w:pPr>
              <w:ind w:right="-142"/>
              <w:rPr>
                <w:bCs/>
                <w:sz w:val="20"/>
                <w:szCs w:val="20"/>
                <w:lang w:val="en-US"/>
              </w:rPr>
            </w:pPr>
            <w:r>
              <w:rPr>
                <w:sz w:val="20"/>
                <w:szCs w:val="20"/>
                <w:lang w:val="en-US"/>
              </w:rPr>
              <w:t>-- --</w:t>
            </w:r>
          </w:p>
        </w:tc>
        <w:tc>
          <w:tcPr>
            <w:tcW w:w="1559" w:type="dxa"/>
            <w:tcBorders>
              <w:top w:val="nil"/>
            </w:tcBorders>
            <w:shd w:val="clear" w:color="auto" w:fill="auto"/>
          </w:tcPr>
          <w:p w14:paraId="7B171A68" w14:textId="3B3FA129" w:rsidR="00985674" w:rsidRPr="007C2FF6" w:rsidRDefault="00F47E83" w:rsidP="00985674">
            <w:pPr>
              <w:ind w:right="-92"/>
              <w:rPr>
                <w:bCs/>
                <w:sz w:val="20"/>
                <w:szCs w:val="20"/>
                <w:lang w:val="en-US"/>
              </w:rPr>
            </w:pPr>
            <w:r>
              <w:rPr>
                <w:sz w:val="20"/>
                <w:szCs w:val="20"/>
                <w:lang w:val="en-US"/>
              </w:rPr>
              <w:t>-- --</w:t>
            </w:r>
          </w:p>
        </w:tc>
        <w:tc>
          <w:tcPr>
            <w:tcW w:w="1560" w:type="dxa"/>
            <w:tcBorders>
              <w:top w:val="nil"/>
            </w:tcBorders>
            <w:shd w:val="clear" w:color="auto" w:fill="auto"/>
          </w:tcPr>
          <w:p w14:paraId="405D0357" w14:textId="13167AFD" w:rsidR="00985674" w:rsidRPr="007C2FF6" w:rsidRDefault="00F47E83" w:rsidP="00985674">
            <w:pPr>
              <w:ind w:right="-93"/>
              <w:rPr>
                <w:bCs/>
                <w:sz w:val="20"/>
                <w:szCs w:val="20"/>
                <w:lang w:val="en-US"/>
              </w:rPr>
            </w:pPr>
            <w:r>
              <w:rPr>
                <w:sz w:val="20"/>
                <w:szCs w:val="20"/>
                <w:lang w:val="en-US"/>
              </w:rPr>
              <w:t>-- --</w:t>
            </w:r>
          </w:p>
        </w:tc>
        <w:tc>
          <w:tcPr>
            <w:tcW w:w="850" w:type="dxa"/>
            <w:tcBorders>
              <w:top w:val="nil"/>
            </w:tcBorders>
            <w:shd w:val="clear" w:color="auto" w:fill="auto"/>
          </w:tcPr>
          <w:p w14:paraId="4B55E850" w14:textId="77777777" w:rsidR="00985674" w:rsidRPr="007C2FF6" w:rsidRDefault="00985674" w:rsidP="00985674">
            <w:pPr>
              <w:ind w:right="-3"/>
              <w:rPr>
                <w:bCs/>
                <w:sz w:val="20"/>
                <w:szCs w:val="20"/>
                <w:lang w:val="en-US"/>
              </w:rPr>
            </w:pPr>
            <w:r w:rsidRPr="007C2FF6">
              <w:rPr>
                <w:bCs/>
                <w:sz w:val="20"/>
                <w:szCs w:val="20"/>
                <w:lang w:val="en-US"/>
              </w:rPr>
              <w:t>0.005</w:t>
            </w:r>
          </w:p>
        </w:tc>
      </w:tr>
      <w:tr w:rsidR="00985674" w:rsidRPr="00F11BFF" w14:paraId="3495249F" w14:textId="77777777" w:rsidTr="00EA388C">
        <w:tc>
          <w:tcPr>
            <w:tcW w:w="1134" w:type="dxa"/>
            <w:shd w:val="clear" w:color="auto" w:fill="auto"/>
          </w:tcPr>
          <w:p w14:paraId="4CBA40D7" w14:textId="77777777" w:rsidR="00985674" w:rsidRPr="00F11BFF" w:rsidRDefault="00985674" w:rsidP="00985674">
            <w:pPr>
              <w:ind w:right="-102"/>
              <w:rPr>
                <w:bCs/>
                <w:sz w:val="20"/>
                <w:szCs w:val="20"/>
                <w:lang w:val="en-US"/>
              </w:rPr>
            </w:pPr>
            <w:r w:rsidRPr="00F11BFF">
              <w:rPr>
                <w:bCs/>
                <w:sz w:val="20"/>
                <w:szCs w:val="20"/>
                <w:lang w:val="en-US"/>
              </w:rPr>
              <w:t>(2)</w:t>
            </w:r>
          </w:p>
        </w:tc>
        <w:tc>
          <w:tcPr>
            <w:tcW w:w="1560" w:type="dxa"/>
            <w:shd w:val="clear" w:color="auto" w:fill="auto"/>
            <w:vAlign w:val="bottom"/>
          </w:tcPr>
          <w:p w14:paraId="20565EC2" w14:textId="77777777" w:rsidR="00985674" w:rsidRPr="00EA388C" w:rsidRDefault="00985674" w:rsidP="00985674">
            <w:pPr>
              <w:rPr>
                <w:color w:val="000000"/>
                <w:sz w:val="20"/>
                <w:szCs w:val="20"/>
                <w:lang w:val="en-US" w:eastAsia="en-GB"/>
              </w:rPr>
            </w:pPr>
            <w:r w:rsidRPr="00EA388C">
              <w:rPr>
                <w:color w:val="000000"/>
                <w:sz w:val="20"/>
                <w:szCs w:val="20"/>
              </w:rPr>
              <w:t>0.05</w:t>
            </w:r>
            <w:r w:rsidR="00E246FD">
              <w:rPr>
                <w:color w:val="000000"/>
                <w:sz w:val="20"/>
                <w:szCs w:val="20"/>
              </w:rPr>
              <w:t>4</w:t>
            </w:r>
            <w:r w:rsidRPr="00EA388C">
              <w:rPr>
                <w:color w:val="000000"/>
                <w:sz w:val="20"/>
                <w:szCs w:val="20"/>
              </w:rPr>
              <w:t xml:space="preserve"> [6.29]</w:t>
            </w:r>
          </w:p>
        </w:tc>
        <w:tc>
          <w:tcPr>
            <w:tcW w:w="1414" w:type="dxa"/>
            <w:shd w:val="clear" w:color="auto" w:fill="auto"/>
            <w:vAlign w:val="bottom"/>
          </w:tcPr>
          <w:p w14:paraId="2C7E0C79" w14:textId="77777777" w:rsidR="00985674" w:rsidRPr="00EA388C" w:rsidRDefault="00985674" w:rsidP="00985674">
            <w:pPr>
              <w:rPr>
                <w:color w:val="000000"/>
                <w:sz w:val="20"/>
                <w:szCs w:val="20"/>
                <w:lang w:val="en-US" w:eastAsia="en-GB"/>
              </w:rPr>
            </w:pPr>
            <w:r w:rsidRPr="00EA388C">
              <w:rPr>
                <w:color w:val="000000"/>
                <w:sz w:val="20"/>
                <w:szCs w:val="20"/>
              </w:rPr>
              <w:t>0.001 [1.15]</w:t>
            </w:r>
          </w:p>
        </w:tc>
        <w:tc>
          <w:tcPr>
            <w:tcW w:w="1559" w:type="dxa"/>
            <w:shd w:val="clear" w:color="auto" w:fill="auto"/>
            <w:vAlign w:val="bottom"/>
          </w:tcPr>
          <w:p w14:paraId="7AB1492F" w14:textId="77777777" w:rsidR="00985674" w:rsidRPr="00EA388C" w:rsidRDefault="00985674" w:rsidP="00985674">
            <w:pPr>
              <w:rPr>
                <w:color w:val="000000"/>
                <w:sz w:val="20"/>
                <w:szCs w:val="20"/>
                <w:lang w:val="en-US" w:eastAsia="en-GB"/>
              </w:rPr>
            </w:pPr>
            <w:r w:rsidRPr="00EA388C">
              <w:rPr>
                <w:color w:val="000000"/>
                <w:sz w:val="20"/>
                <w:szCs w:val="20"/>
              </w:rPr>
              <w:t>-0.00</w:t>
            </w:r>
            <w:r w:rsidR="00E246FD">
              <w:rPr>
                <w:color w:val="000000"/>
                <w:sz w:val="20"/>
                <w:szCs w:val="20"/>
              </w:rPr>
              <w:t>2</w:t>
            </w:r>
            <w:r w:rsidRPr="00EA388C">
              <w:rPr>
                <w:color w:val="000000"/>
                <w:sz w:val="20"/>
                <w:szCs w:val="20"/>
              </w:rPr>
              <w:t xml:space="preserve"> [-5.29]</w:t>
            </w:r>
          </w:p>
        </w:tc>
        <w:tc>
          <w:tcPr>
            <w:tcW w:w="1559" w:type="dxa"/>
            <w:shd w:val="clear" w:color="auto" w:fill="auto"/>
            <w:vAlign w:val="bottom"/>
          </w:tcPr>
          <w:p w14:paraId="7E5177FF" w14:textId="77777777" w:rsidR="00985674" w:rsidRPr="00EA388C" w:rsidRDefault="00985674" w:rsidP="00985674">
            <w:pPr>
              <w:ind w:right="-166"/>
              <w:rPr>
                <w:bCs/>
                <w:sz w:val="20"/>
                <w:szCs w:val="20"/>
                <w:lang w:val="en-US"/>
              </w:rPr>
            </w:pPr>
            <w:r w:rsidRPr="00EA388C">
              <w:rPr>
                <w:color w:val="000000"/>
                <w:sz w:val="20"/>
                <w:szCs w:val="20"/>
              </w:rPr>
              <w:t>-0.007 [-4.83]</w:t>
            </w:r>
          </w:p>
        </w:tc>
        <w:tc>
          <w:tcPr>
            <w:tcW w:w="1418" w:type="dxa"/>
            <w:shd w:val="clear" w:color="auto" w:fill="auto"/>
          </w:tcPr>
          <w:p w14:paraId="16756F72" w14:textId="6078EE43" w:rsidR="00985674" w:rsidRPr="007C2FF6" w:rsidRDefault="00F47E83" w:rsidP="00985674">
            <w:pPr>
              <w:ind w:right="-142"/>
              <w:rPr>
                <w:bCs/>
                <w:sz w:val="20"/>
                <w:szCs w:val="20"/>
                <w:lang w:val="en-US"/>
              </w:rPr>
            </w:pPr>
            <w:r>
              <w:rPr>
                <w:sz w:val="20"/>
                <w:szCs w:val="20"/>
                <w:lang w:val="en-US"/>
              </w:rPr>
              <w:t>-- --</w:t>
            </w:r>
          </w:p>
        </w:tc>
        <w:tc>
          <w:tcPr>
            <w:tcW w:w="1559" w:type="dxa"/>
            <w:shd w:val="clear" w:color="auto" w:fill="auto"/>
          </w:tcPr>
          <w:p w14:paraId="32411AFE" w14:textId="1A595C94" w:rsidR="00985674" w:rsidRPr="007C2FF6" w:rsidRDefault="00F47E83" w:rsidP="00985674">
            <w:pPr>
              <w:ind w:right="-92"/>
              <w:rPr>
                <w:bCs/>
                <w:sz w:val="20"/>
                <w:szCs w:val="20"/>
                <w:lang w:val="en-US"/>
              </w:rPr>
            </w:pPr>
            <w:r>
              <w:rPr>
                <w:sz w:val="20"/>
                <w:szCs w:val="20"/>
                <w:lang w:val="en-US"/>
              </w:rPr>
              <w:t>-- --</w:t>
            </w:r>
          </w:p>
        </w:tc>
        <w:tc>
          <w:tcPr>
            <w:tcW w:w="1560" w:type="dxa"/>
            <w:shd w:val="clear" w:color="auto" w:fill="auto"/>
          </w:tcPr>
          <w:p w14:paraId="06B54D0E" w14:textId="7141643E" w:rsidR="00985674" w:rsidRPr="007C2FF6" w:rsidRDefault="00F47E83" w:rsidP="00985674">
            <w:pPr>
              <w:ind w:right="-93"/>
              <w:rPr>
                <w:bCs/>
                <w:sz w:val="20"/>
                <w:szCs w:val="20"/>
                <w:lang w:val="en-US"/>
              </w:rPr>
            </w:pPr>
            <w:r>
              <w:rPr>
                <w:sz w:val="20"/>
                <w:szCs w:val="20"/>
                <w:lang w:val="en-US"/>
              </w:rPr>
              <w:t>-- --</w:t>
            </w:r>
          </w:p>
        </w:tc>
        <w:tc>
          <w:tcPr>
            <w:tcW w:w="850" w:type="dxa"/>
            <w:shd w:val="clear" w:color="auto" w:fill="auto"/>
          </w:tcPr>
          <w:p w14:paraId="7459D033" w14:textId="77777777" w:rsidR="00985674" w:rsidRPr="007C2FF6" w:rsidRDefault="00985674" w:rsidP="00985674">
            <w:pPr>
              <w:ind w:right="-3"/>
              <w:rPr>
                <w:bCs/>
                <w:sz w:val="20"/>
                <w:szCs w:val="20"/>
                <w:lang w:val="en-US"/>
              </w:rPr>
            </w:pPr>
            <w:r w:rsidRPr="007C2FF6">
              <w:rPr>
                <w:bCs/>
                <w:sz w:val="20"/>
                <w:szCs w:val="20"/>
                <w:lang w:val="en-US"/>
              </w:rPr>
              <w:t>0.028</w:t>
            </w:r>
          </w:p>
        </w:tc>
      </w:tr>
      <w:tr w:rsidR="00985674" w:rsidRPr="00F11BFF" w14:paraId="1352BA6A" w14:textId="77777777" w:rsidTr="00EA388C">
        <w:tc>
          <w:tcPr>
            <w:tcW w:w="1134" w:type="dxa"/>
            <w:shd w:val="clear" w:color="auto" w:fill="auto"/>
          </w:tcPr>
          <w:p w14:paraId="58AAB769" w14:textId="77777777" w:rsidR="00985674" w:rsidRPr="00F11BFF" w:rsidRDefault="00985674" w:rsidP="00985674">
            <w:pPr>
              <w:ind w:right="-102"/>
              <w:rPr>
                <w:bCs/>
                <w:sz w:val="20"/>
                <w:szCs w:val="20"/>
                <w:lang w:val="en-US"/>
              </w:rPr>
            </w:pPr>
            <w:r w:rsidRPr="00F11BFF">
              <w:rPr>
                <w:bCs/>
                <w:sz w:val="20"/>
                <w:szCs w:val="20"/>
                <w:lang w:val="en-US"/>
              </w:rPr>
              <w:t>(3)</w:t>
            </w:r>
          </w:p>
        </w:tc>
        <w:tc>
          <w:tcPr>
            <w:tcW w:w="1560" w:type="dxa"/>
            <w:shd w:val="clear" w:color="auto" w:fill="auto"/>
            <w:vAlign w:val="bottom"/>
          </w:tcPr>
          <w:p w14:paraId="284B1435" w14:textId="77777777" w:rsidR="00985674" w:rsidRPr="00EA388C" w:rsidRDefault="00985674" w:rsidP="00985674">
            <w:pPr>
              <w:rPr>
                <w:color w:val="000000"/>
                <w:sz w:val="20"/>
                <w:szCs w:val="20"/>
                <w:lang w:val="en-US" w:eastAsia="en-GB"/>
              </w:rPr>
            </w:pPr>
            <w:r w:rsidRPr="00EA388C">
              <w:rPr>
                <w:color w:val="000000"/>
                <w:sz w:val="20"/>
                <w:szCs w:val="20"/>
              </w:rPr>
              <w:t>0.042 [5.61]</w:t>
            </w:r>
          </w:p>
        </w:tc>
        <w:tc>
          <w:tcPr>
            <w:tcW w:w="1414" w:type="dxa"/>
            <w:shd w:val="clear" w:color="auto" w:fill="auto"/>
            <w:vAlign w:val="bottom"/>
          </w:tcPr>
          <w:p w14:paraId="6352FFA8" w14:textId="77777777" w:rsidR="00985674" w:rsidRPr="00EA388C" w:rsidRDefault="00985674" w:rsidP="00985674">
            <w:pPr>
              <w:rPr>
                <w:color w:val="000000"/>
                <w:sz w:val="20"/>
                <w:szCs w:val="20"/>
                <w:lang w:val="en-US" w:eastAsia="en-GB"/>
              </w:rPr>
            </w:pPr>
            <w:r w:rsidRPr="00EA388C">
              <w:rPr>
                <w:color w:val="000000"/>
                <w:sz w:val="20"/>
                <w:szCs w:val="20"/>
              </w:rPr>
              <w:t>0.00</w:t>
            </w:r>
            <w:r w:rsidR="00E246FD">
              <w:rPr>
                <w:color w:val="000000"/>
                <w:sz w:val="20"/>
                <w:szCs w:val="20"/>
              </w:rPr>
              <w:t>1</w:t>
            </w:r>
            <w:r w:rsidRPr="00EA388C">
              <w:rPr>
                <w:color w:val="000000"/>
                <w:sz w:val="20"/>
                <w:szCs w:val="20"/>
              </w:rPr>
              <w:t xml:space="preserve"> [0.99]</w:t>
            </w:r>
          </w:p>
        </w:tc>
        <w:tc>
          <w:tcPr>
            <w:tcW w:w="1559" w:type="dxa"/>
            <w:shd w:val="clear" w:color="auto" w:fill="auto"/>
            <w:vAlign w:val="bottom"/>
          </w:tcPr>
          <w:p w14:paraId="0226B809" w14:textId="77777777" w:rsidR="00985674" w:rsidRPr="00EA388C" w:rsidRDefault="00985674" w:rsidP="00985674">
            <w:pPr>
              <w:rPr>
                <w:color w:val="000000"/>
                <w:sz w:val="20"/>
                <w:szCs w:val="20"/>
                <w:lang w:val="en-US" w:eastAsia="en-GB"/>
              </w:rPr>
            </w:pPr>
            <w:r w:rsidRPr="00EA388C">
              <w:rPr>
                <w:color w:val="000000"/>
                <w:sz w:val="20"/>
                <w:szCs w:val="20"/>
              </w:rPr>
              <w:t>-0.001 [-4.8</w:t>
            </w:r>
            <w:r>
              <w:rPr>
                <w:color w:val="000000"/>
                <w:sz w:val="20"/>
                <w:szCs w:val="20"/>
              </w:rPr>
              <w:t>0</w:t>
            </w:r>
            <w:r w:rsidRPr="00EA388C">
              <w:rPr>
                <w:color w:val="000000"/>
                <w:sz w:val="20"/>
                <w:szCs w:val="20"/>
              </w:rPr>
              <w:t>]</w:t>
            </w:r>
          </w:p>
        </w:tc>
        <w:tc>
          <w:tcPr>
            <w:tcW w:w="1559" w:type="dxa"/>
            <w:shd w:val="clear" w:color="auto" w:fill="auto"/>
            <w:vAlign w:val="bottom"/>
          </w:tcPr>
          <w:p w14:paraId="226EE93E" w14:textId="77777777" w:rsidR="00985674" w:rsidRPr="00EA388C" w:rsidRDefault="00985674" w:rsidP="00985674">
            <w:pPr>
              <w:rPr>
                <w:color w:val="000000"/>
                <w:sz w:val="20"/>
                <w:szCs w:val="20"/>
                <w:lang w:val="en-US" w:eastAsia="en-GB"/>
              </w:rPr>
            </w:pPr>
            <w:r w:rsidRPr="00EA388C">
              <w:rPr>
                <w:color w:val="000000"/>
                <w:sz w:val="20"/>
                <w:szCs w:val="20"/>
              </w:rPr>
              <w:t>-0.005 [-3.47]</w:t>
            </w:r>
          </w:p>
        </w:tc>
        <w:tc>
          <w:tcPr>
            <w:tcW w:w="1418" w:type="dxa"/>
            <w:shd w:val="clear" w:color="auto" w:fill="auto"/>
            <w:vAlign w:val="bottom"/>
          </w:tcPr>
          <w:p w14:paraId="13F6BD4E" w14:textId="77777777" w:rsidR="00985674" w:rsidRPr="00EA388C" w:rsidRDefault="00985674" w:rsidP="00985674">
            <w:pPr>
              <w:ind w:right="-142"/>
              <w:rPr>
                <w:bCs/>
                <w:sz w:val="20"/>
                <w:szCs w:val="20"/>
                <w:lang w:val="en-US"/>
              </w:rPr>
            </w:pPr>
            <w:r w:rsidRPr="00EA388C">
              <w:rPr>
                <w:color w:val="000000"/>
                <w:sz w:val="20"/>
                <w:szCs w:val="20"/>
              </w:rPr>
              <w:t>0.018 [4.74]</w:t>
            </w:r>
          </w:p>
        </w:tc>
        <w:tc>
          <w:tcPr>
            <w:tcW w:w="1559" w:type="dxa"/>
            <w:shd w:val="clear" w:color="auto" w:fill="auto"/>
          </w:tcPr>
          <w:p w14:paraId="7BC91247" w14:textId="74AF8D7D" w:rsidR="00985674" w:rsidRPr="007C2FF6" w:rsidRDefault="00F47E83" w:rsidP="00985674">
            <w:pPr>
              <w:ind w:right="-92"/>
              <w:rPr>
                <w:bCs/>
                <w:sz w:val="20"/>
                <w:szCs w:val="20"/>
                <w:lang w:val="en-US"/>
              </w:rPr>
            </w:pPr>
            <w:r>
              <w:rPr>
                <w:sz w:val="20"/>
                <w:szCs w:val="20"/>
                <w:lang w:val="en-US"/>
              </w:rPr>
              <w:t>-- --</w:t>
            </w:r>
          </w:p>
        </w:tc>
        <w:tc>
          <w:tcPr>
            <w:tcW w:w="1560" w:type="dxa"/>
            <w:shd w:val="clear" w:color="auto" w:fill="auto"/>
          </w:tcPr>
          <w:p w14:paraId="6BCF2FCB" w14:textId="0DD3F511" w:rsidR="00985674" w:rsidRPr="007C2FF6" w:rsidRDefault="00F47E83" w:rsidP="00985674">
            <w:pPr>
              <w:ind w:right="-93"/>
              <w:rPr>
                <w:bCs/>
                <w:sz w:val="20"/>
                <w:szCs w:val="20"/>
                <w:lang w:val="en-US"/>
              </w:rPr>
            </w:pPr>
            <w:r>
              <w:rPr>
                <w:sz w:val="20"/>
                <w:szCs w:val="20"/>
                <w:lang w:val="en-US"/>
              </w:rPr>
              <w:t>-- --</w:t>
            </w:r>
          </w:p>
        </w:tc>
        <w:tc>
          <w:tcPr>
            <w:tcW w:w="850" w:type="dxa"/>
            <w:shd w:val="clear" w:color="auto" w:fill="auto"/>
          </w:tcPr>
          <w:p w14:paraId="06695E49" w14:textId="77777777" w:rsidR="00985674" w:rsidRPr="007C2FF6" w:rsidRDefault="00985674" w:rsidP="00985674">
            <w:pPr>
              <w:ind w:right="-3"/>
              <w:rPr>
                <w:bCs/>
                <w:sz w:val="20"/>
                <w:szCs w:val="20"/>
                <w:lang w:val="en-US"/>
              </w:rPr>
            </w:pPr>
            <w:r w:rsidRPr="007C2FF6">
              <w:rPr>
                <w:bCs/>
                <w:sz w:val="20"/>
                <w:szCs w:val="20"/>
                <w:lang w:val="en-US"/>
              </w:rPr>
              <w:t>0.062</w:t>
            </w:r>
          </w:p>
        </w:tc>
      </w:tr>
      <w:tr w:rsidR="00985674" w:rsidRPr="00F11BFF" w14:paraId="27D362AC" w14:textId="77777777" w:rsidTr="00EA388C">
        <w:tc>
          <w:tcPr>
            <w:tcW w:w="1134" w:type="dxa"/>
            <w:shd w:val="clear" w:color="auto" w:fill="auto"/>
          </w:tcPr>
          <w:p w14:paraId="67C62835" w14:textId="77777777" w:rsidR="00985674" w:rsidRPr="00F11BFF" w:rsidRDefault="00985674" w:rsidP="00985674">
            <w:pPr>
              <w:ind w:right="-102"/>
              <w:rPr>
                <w:bCs/>
                <w:sz w:val="20"/>
                <w:szCs w:val="20"/>
                <w:lang w:val="en-US"/>
              </w:rPr>
            </w:pPr>
            <w:r w:rsidRPr="00F11BFF">
              <w:rPr>
                <w:bCs/>
                <w:sz w:val="20"/>
                <w:szCs w:val="20"/>
                <w:lang w:val="en-US"/>
              </w:rPr>
              <w:t>(4)</w:t>
            </w:r>
          </w:p>
        </w:tc>
        <w:tc>
          <w:tcPr>
            <w:tcW w:w="1560" w:type="dxa"/>
            <w:shd w:val="clear" w:color="auto" w:fill="auto"/>
            <w:vAlign w:val="bottom"/>
          </w:tcPr>
          <w:p w14:paraId="38015FD5" w14:textId="77777777" w:rsidR="00985674" w:rsidRPr="00EA388C" w:rsidRDefault="00985674" w:rsidP="00985674">
            <w:pPr>
              <w:rPr>
                <w:color w:val="000000"/>
                <w:sz w:val="20"/>
                <w:szCs w:val="20"/>
                <w:lang w:val="en-US" w:eastAsia="en-GB"/>
              </w:rPr>
            </w:pPr>
            <w:r w:rsidRPr="00EA388C">
              <w:rPr>
                <w:color w:val="000000"/>
                <w:sz w:val="20"/>
                <w:szCs w:val="20"/>
              </w:rPr>
              <w:t>0.01</w:t>
            </w:r>
            <w:r w:rsidR="00E246FD">
              <w:rPr>
                <w:color w:val="000000"/>
                <w:sz w:val="20"/>
                <w:szCs w:val="20"/>
              </w:rPr>
              <w:t>9</w:t>
            </w:r>
            <w:r w:rsidRPr="00EA388C">
              <w:rPr>
                <w:color w:val="000000"/>
                <w:sz w:val="20"/>
                <w:szCs w:val="20"/>
              </w:rPr>
              <w:t xml:space="preserve"> [5.98]</w:t>
            </w:r>
          </w:p>
        </w:tc>
        <w:tc>
          <w:tcPr>
            <w:tcW w:w="1414" w:type="dxa"/>
            <w:shd w:val="clear" w:color="auto" w:fill="auto"/>
            <w:vAlign w:val="bottom"/>
          </w:tcPr>
          <w:p w14:paraId="27C63B68" w14:textId="77777777" w:rsidR="00985674" w:rsidRPr="00EA388C" w:rsidRDefault="00985674" w:rsidP="00985674">
            <w:pPr>
              <w:rPr>
                <w:color w:val="000000"/>
                <w:sz w:val="20"/>
                <w:szCs w:val="20"/>
                <w:lang w:val="en-US" w:eastAsia="en-GB"/>
              </w:rPr>
            </w:pPr>
            <w:r w:rsidRPr="00EA388C">
              <w:rPr>
                <w:color w:val="000000"/>
                <w:sz w:val="20"/>
                <w:szCs w:val="20"/>
              </w:rPr>
              <w:t>0.00</w:t>
            </w:r>
            <w:r w:rsidR="00E246FD">
              <w:rPr>
                <w:color w:val="000000"/>
                <w:sz w:val="20"/>
                <w:szCs w:val="20"/>
              </w:rPr>
              <w:t>1</w:t>
            </w:r>
            <w:r w:rsidRPr="00EA388C">
              <w:rPr>
                <w:color w:val="000000"/>
                <w:sz w:val="20"/>
                <w:szCs w:val="20"/>
              </w:rPr>
              <w:t xml:space="preserve"> [0.66]</w:t>
            </w:r>
          </w:p>
        </w:tc>
        <w:tc>
          <w:tcPr>
            <w:tcW w:w="1559" w:type="dxa"/>
            <w:shd w:val="clear" w:color="auto" w:fill="auto"/>
          </w:tcPr>
          <w:p w14:paraId="7AE1D421" w14:textId="176D3C02" w:rsidR="00985674" w:rsidRPr="00EA388C" w:rsidRDefault="00F47E83" w:rsidP="00985674">
            <w:pPr>
              <w:rPr>
                <w:color w:val="000000"/>
                <w:sz w:val="20"/>
                <w:szCs w:val="20"/>
                <w:lang w:val="en-US" w:eastAsia="en-GB"/>
              </w:rPr>
            </w:pPr>
            <w:r>
              <w:rPr>
                <w:sz w:val="20"/>
                <w:szCs w:val="20"/>
                <w:lang w:val="en-US"/>
              </w:rPr>
              <w:t>-- --</w:t>
            </w:r>
          </w:p>
        </w:tc>
        <w:tc>
          <w:tcPr>
            <w:tcW w:w="1559" w:type="dxa"/>
            <w:shd w:val="clear" w:color="auto" w:fill="auto"/>
          </w:tcPr>
          <w:p w14:paraId="4493DD8A" w14:textId="54A3E05B" w:rsidR="00985674" w:rsidRPr="00EA388C" w:rsidRDefault="00F47E83" w:rsidP="00985674">
            <w:pPr>
              <w:rPr>
                <w:color w:val="000000"/>
                <w:sz w:val="20"/>
                <w:szCs w:val="20"/>
                <w:lang w:val="en-US" w:eastAsia="en-GB"/>
              </w:rPr>
            </w:pPr>
            <w:r>
              <w:rPr>
                <w:sz w:val="20"/>
                <w:szCs w:val="20"/>
                <w:lang w:val="en-US"/>
              </w:rPr>
              <w:t>-- --</w:t>
            </w:r>
          </w:p>
        </w:tc>
        <w:tc>
          <w:tcPr>
            <w:tcW w:w="1418" w:type="dxa"/>
            <w:shd w:val="clear" w:color="auto" w:fill="auto"/>
          </w:tcPr>
          <w:p w14:paraId="77A6D22B" w14:textId="2DE2F5C6" w:rsidR="00985674" w:rsidRPr="00EA388C" w:rsidRDefault="00F47E83" w:rsidP="00985674">
            <w:pPr>
              <w:rPr>
                <w:color w:val="000000"/>
                <w:sz w:val="20"/>
                <w:szCs w:val="20"/>
                <w:lang w:val="en-US" w:eastAsia="en-GB"/>
              </w:rPr>
            </w:pPr>
            <w:r>
              <w:rPr>
                <w:sz w:val="20"/>
                <w:szCs w:val="20"/>
                <w:lang w:val="en-US"/>
              </w:rPr>
              <w:t>-- --</w:t>
            </w:r>
          </w:p>
        </w:tc>
        <w:tc>
          <w:tcPr>
            <w:tcW w:w="1559" w:type="dxa"/>
            <w:shd w:val="clear" w:color="auto" w:fill="auto"/>
          </w:tcPr>
          <w:p w14:paraId="55D9B00F" w14:textId="77777777" w:rsidR="00985674" w:rsidRPr="00EA388C" w:rsidRDefault="00985674" w:rsidP="00985674">
            <w:pPr>
              <w:rPr>
                <w:color w:val="000000"/>
                <w:sz w:val="20"/>
                <w:szCs w:val="20"/>
                <w:lang w:eastAsia="en-GB"/>
              </w:rPr>
            </w:pPr>
            <w:r w:rsidRPr="00EA388C">
              <w:rPr>
                <w:color w:val="000000"/>
                <w:sz w:val="20"/>
                <w:szCs w:val="20"/>
              </w:rPr>
              <w:t>-0.00</w:t>
            </w:r>
            <w:r w:rsidR="00E246FD">
              <w:rPr>
                <w:color w:val="000000"/>
                <w:sz w:val="20"/>
                <w:szCs w:val="20"/>
              </w:rPr>
              <w:t>3</w:t>
            </w:r>
            <w:r w:rsidRPr="00EA388C">
              <w:rPr>
                <w:color w:val="000000"/>
                <w:sz w:val="20"/>
                <w:szCs w:val="20"/>
              </w:rPr>
              <w:t xml:space="preserve"> [-4.23]</w:t>
            </w:r>
          </w:p>
        </w:tc>
        <w:tc>
          <w:tcPr>
            <w:tcW w:w="1560" w:type="dxa"/>
            <w:shd w:val="clear" w:color="auto" w:fill="auto"/>
          </w:tcPr>
          <w:p w14:paraId="1B4413C8" w14:textId="76FB8A4A" w:rsidR="00985674" w:rsidRPr="007C2FF6" w:rsidRDefault="00F47E83" w:rsidP="00985674">
            <w:pPr>
              <w:ind w:right="-93"/>
              <w:rPr>
                <w:bCs/>
                <w:sz w:val="20"/>
                <w:szCs w:val="20"/>
                <w:lang w:val="en-US"/>
              </w:rPr>
            </w:pPr>
            <w:r>
              <w:rPr>
                <w:sz w:val="20"/>
                <w:szCs w:val="20"/>
                <w:lang w:val="en-US"/>
              </w:rPr>
              <w:t>-- --</w:t>
            </w:r>
          </w:p>
        </w:tc>
        <w:tc>
          <w:tcPr>
            <w:tcW w:w="850" w:type="dxa"/>
            <w:shd w:val="clear" w:color="auto" w:fill="auto"/>
          </w:tcPr>
          <w:p w14:paraId="1DB79B74" w14:textId="77777777" w:rsidR="00985674" w:rsidRPr="007C2FF6" w:rsidRDefault="00985674" w:rsidP="00985674">
            <w:pPr>
              <w:ind w:right="-3"/>
              <w:rPr>
                <w:bCs/>
                <w:sz w:val="20"/>
                <w:szCs w:val="20"/>
                <w:lang w:val="en-US"/>
              </w:rPr>
            </w:pPr>
            <w:r w:rsidRPr="007C2FF6">
              <w:rPr>
                <w:bCs/>
                <w:sz w:val="20"/>
                <w:szCs w:val="20"/>
                <w:lang w:val="en-US"/>
              </w:rPr>
              <w:t>0.015</w:t>
            </w:r>
          </w:p>
        </w:tc>
      </w:tr>
      <w:tr w:rsidR="00985674" w:rsidRPr="00F11BFF" w14:paraId="5DF4A4B3" w14:textId="77777777" w:rsidTr="00EA388C">
        <w:tc>
          <w:tcPr>
            <w:tcW w:w="1134" w:type="dxa"/>
            <w:shd w:val="clear" w:color="auto" w:fill="auto"/>
          </w:tcPr>
          <w:p w14:paraId="737D166E" w14:textId="77777777" w:rsidR="00985674" w:rsidRPr="00F11BFF" w:rsidRDefault="00985674" w:rsidP="00985674">
            <w:pPr>
              <w:ind w:right="-102"/>
              <w:rPr>
                <w:bCs/>
                <w:sz w:val="20"/>
                <w:szCs w:val="20"/>
                <w:lang w:val="en-US"/>
              </w:rPr>
            </w:pPr>
            <w:r w:rsidRPr="00F11BFF">
              <w:rPr>
                <w:bCs/>
                <w:sz w:val="20"/>
                <w:szCs w:val="20"/>
                <w:lang w:val="en-US"/>
              </w:rPr>
              <w:t>(5)</w:t>
            </w:r>
          </w:p>
        </w:tc>
        <w:tc>
          <w:tcPr>
            <w:tcW w:w="1560" w:type="dxa"/>
            <w:shd w:val="clear" w:color="auto" w:fill="auto"/>
            <w:vAlign w:val="bottom"/>
          </w:tcPr>
          <w:p w14:paraId="20D271C6" w14:textId="77777777" w:rsidR="00985674" w:rsidRPr="00EA388C" w:rsidRDefault="00985674" w:rsidP="00985674">
            <w:pPr>
              <w:rPr>
                <w:color w:val="000000"/>
                <w:sz w:val="20"/>
                <w:szCs w:val="20"/>
                <w:lang w:val="en-US" w:eastAsia="en-GB"/>
              </w:rPr>
            </w:pPr>
            <w:r w:rsidRPr="00EA388C">
              <w:rPr>
                <w:color w:val="000000"/>
                <w:sz w:val="20"/>
                <w:szCs w:val="20"/>
              </w:rPr>
              <w:t>0.018 [5.45]</w:t>
            </w:r>
          </w:p>
        </w:tc>
        <w:tc>
          <w:tcPr>
            <w:tcW w:w="1414" w:type="dxa"/>
            <w:shd w:val="clear" w:color="auto" w:fill="auto"/>
            <w:vAlign w:val="bottom"/>
          </w:tcPr>
          <w:p w14:paraId="44637D7D" w14:textId="77777777" w:rsidR="00985674" w:rsidRPr="00EA388C" w:rsidRDefault="00985674" w:rsidP="00985674">
            <w:pPr>
              <w:rPr>
                <w:color w:val="000000"/>
                <w:sz w:val="20"/>
                <w:szCs w:val="20"/>
                <w:lang w:val="en-US" w:eastAsia="en-GB"/>
              </w:rPr>
            </w:pPr>
            <w:r w:rsidRPr="00EA388C">
              <w:rPr>
                <w:color w:val="000000"/>
                <w:sz w:val="20"/>
                <w:szCs w:val="20"/>
              </w:rPr>
              <w:t>0.00</w:t>
            </w:r>
            <w:r w:rsidR="00E246FD">
              <w:rPr>
                <w:color w:val="000000"/>
                <w:sz w:val="20"/>
                <w:szCs w:val="20"/>
              </w:rPr>
              <w:t>2</w:t>
            </w:r>
            <w:r w:rsidRPr="00EA388C">
              <w:rPr>
                <w:color w:val="000000"/>
                <w:sz w:val="20"/>
                <w:szCs w:val="20"/>
              </w:rPr>
              <w:t xml:space="preserve"> [1.43]</w:t>
            </w:r>
          </w:p>
        </w:tc>
        <w:tc>
          <w:tcPr>
            <w:tcW w:w="1559" w:type="dxa"/>
            <w:shd w:val="clear" w:color="auto" w:fill="auto"/>
          </w:tcPr>
          <w:p w14:paraId="37D205F8" w14:textId="2AF51F29" w:rsidR="00985674" w:rsidRPr="00EA388C" w:rsidRDefault="00F47E83" w:rsidP="00985674">
            <w:pPr>
              <w:ind w:right="-54"/>
              <w:rPr>
                <w:bCs/>
                <w:sz w:val="20"/>
                <w:szCs w:val="20"/>
                <w:lang w:val="en-US"/>
              </w:rPr>
            </w:pPr>
            <w:r>
              <w:rPr>
                <w:sz w:val="20"/>
                <w:szCs w:val="20"/>
                <w:lang w:val="en-US"/>
              </w:rPr>
              <w:t>-- --</w:t>
            </w:r>
          </w:p>
        </w:tc>
        <w:tc>
          <w:tcPr>
            <w:tcW w:w="1559" w:type="dxa"/>
            <w:shd w:val="clear" w:color="auto" w:fill="auto"/>
          </w:tcPr>
          <w:p w14:paraId="0F3BC19B" w14:textId="18B93F7D" w:rsidR="00985674" w:rsidRPr="00EA388C" w:rsidRDefault="00F47E83" w:rsidP="00985674">
            <w:pPr>
              <w:ind w:right="-166"/>
              <w:rPr>
                <w:bCs/>
                <w:sz w:val="20"/>
                <w:szCs w:val="20"/>
                <w:lang w:val="en-US"/>
              </w:rPr>
            </w:pPr>
            <w:r>
              <w:rPr>
                <w:sz w:val="20"/>
                <w:szCs w:val="20"/>
                <w:lang w:val="en-US"/>
              </w:rPr>
              <w:t>-- --</w:t>
            </w:r>
          </w:p>
        </w:tc>
        <w:tc>
          <w:tcPr>
            <w:tcW w:w="1418" w:type="dxa"/>
            <w:shd w:val="clear" w:color="auto" w:fill="auto"/>
          </w:tcPr>
          <w:p w14:paraId="027F07DE" w14:textId="15C55EDA" w:rsidR="00985674" w:rsidRPr="00EA388C" w:rsidRDefault="00F47E83" w:rsidP="00985674">
            <w:pPr>
              <w:ind w:right="-142"/>
              <w:rPr>
                <w:bCs/>
                <w:sz w:val="20"/>
                <w:szCs w:val="20"/>
                <w:lang w:val="en-US"/>
              </w:rPr>
            </w:pPr>
            <w:r>
              <w:rPr>
                <w:sz w:val="20"/>
                <w:szCs w:val="20"/>
                <w:lang w:val="en-US"/>
              </w:rPr>
              <w:t>-- --</w:t>
            </w:r>
          </w:p>
        </w:tc>
        <w:tc>
          <w:tcPr>
            <w:tcW w:w="1559" w:type="dxa"/>
            <w:shd w:val="clear" w:color="auto" w:fill="auto"/>
          </w:tcPr>
          <w:p w14:paraId="5E5D77BC" w14:textId="4FD48CC3" w:rsidR="00985674" w:rsidRPr="00EA388C" w:rsidRDefault="00F47E83" w:rsidP="00985674">
            <w:pPr>
              <w:rPr>
                <w:color w:val="000000"/>
                <w:sz w:val="20"/>
                <w:szCs w:val="20"/>
                <w:lang w:val="en-US" w:eastAsia="en-GB"/>
              </w:rPr>
            </w:pPr>
            <w:r>
              <w:rPr>
                <w:sz w:val="20"/>
                <w:szCs w:val="20"/>
                <w:lang w:val="en-US"/>
              </w:rPr>
              <w:t>-- --</w:t>
            </w:r>
          </w:p>
        </w:tc>
        <w:tc>
          <w:tcPr>
            <w:tcW w:w="1560" w:type="dxa"/>
            <w:shd w:val="clear" w:color="auto" w:fill="auto"/>
          </w:tcPr>
          <w:p w14:paraId="42C747F5" w14:textId="77777777" w:rsidR="00985674" w:rsidRPr="00EA388C" w:rsidRDefault="00985674" w:rsidP="00985674">
            <w:pPr>
              <w:rPr>
                <w:color w:val="000000"/>
                <w:sz w:val="20"/>
                <w:szCs w:val="20"/>
                <w:lang w:eastAsia="en-GB"/>
              </w:rPr>
            </w:pPr>
            <w:r w:rsidRPr="00EA388C">
              <w:rPr>
                <w:color w:val="000000"/>
                <w:sz w:val="20"/>
                <w:szCs w:val="20"/>
              </w:rPr>
              <w:t>-0.007 [-3.29]</w:t>
            </w:r>
          </w:p>
        </w:tc>
        <w:tc>
          <w:tcPr>
            <w:tcW w:w="850" w:type="dxa"/>
            <w:shd w:val="clear" w:color="auto" w:fill="auto"/>
          </w:tcPr>
          <w:p w14:paraId="7220589E" w14:textId="77777777" w:rsidR="00985674" w:rsidRPr="007C2FF6" w:rsidRDefault="00985674" w:rsidP="00985674">
            <w:pPr>
              <w:ind w:right="-3"/>
              <w:rPr>
                <w:bCs/>
                <w:sz w:val="20"/>
                <w:szCs w:val="20"/>
                <w:lang w:val="en-US"/>
              </w:rPr>
            </w:pPr>
            <w:r w:rsidRPr="007C2FF6">
              <w:rPr>
                <w:bCs/>
                <w:sz w:val="20"/>
                <w:szCs w:val="20"/>
                <w:lang w:val="en-US"/>
              </w:rPr>
              <w:t>0.009</w:t>
            </w:r>
          </w:p>
        </w:tc>
      </w:tr>
      <w:tr w:rsidR="00985674" w:rsidRPr="00F11BFF" w14:paraId="56100567" w14:textId="77777777" w:rsidTr="00EA388C">
        <w:tc>
          <w:tcPr>
            <w:tcW w:w="1134" w:type="dxa"/>
            <w:shd w:val="clear" w:color="auto" w:fill="auto"/>
          </w:tcPr>
          <w:p w14:paraId="0D5F583F" w14:textId="77777777" w:rsidR="00985674" w:rsidRPr="00F11BFF" w:rsidRDefault="00985674" w:rsidP="00985674">
            <w:pPr>
              <w:ind w:right="-102"/>
              <w:rPr>
                <w:bCs/>
                <w:sz w:val="20"/>
                <w:szCs w:val="20"/>
                <w:lang w:val="en-US"/>
              </w:rPr>
            </w:pPr>
            <w:r w:rsidRPr="00F11BFF">
              <w:rPr>
                <w:bCs/>
                <w:sz w:val="20"/>
                <w:szCs w:val="20"/>
                <w:lang w:val="en-US"/>
              </w:rPr>
              <w:t>(6)</w:t>
            </w:r>
          </w:p>
        </w:tc>
        <w:tc>
          <w:tcPr>
            <w:tcW w:w="1560" w:type="dxa"/>
            <w:shd w:val="clear" w:color="auto" w:fill="auto"/>
            <w:vAlign w:val="bottom"/>
          </w:tcPr>
          <w:p w14:paraId="1DC92DF9" w14:textId="77777777" w:rsidR="00985674" w:rsidRPr="00410C8F" w:rsidRDefault="00985674" w:rsidP="00985674">
            <w:pPr>
              <w:rPr>
                <w:color w:val="000000"/>
                <w:sz w:val="20"/>
                <w:szCs w:val="20"/>
                <w:lang w:val="en-US" w:eastAsia="en-GB"/>
              </w:rPr>
            </w:pPr>
            <w:r w:rsidRPr="00410C8F">
              <w:rPr>
                <w:color w:val="000000"/>
                <w:sz w:val="20"/>
                <w:szCs w:val="20"/>
              </w:rPr>
              <w:t>0.043 [4.62]</w:t>
            </w:r>
          </w:p>
        </w:tc>
        <w:tc>
          <w:tcPr>
            <w:tcW w:w="1414" w:type="dxa"/>
            <w:shd w:val="clear" w:color="auto" w:fill="auto"/>
            <w:vAlign w:val="bottom"/>
          </w:tcPr>
          <w:p w14:paraId="49F56F11" w14:textId="77777777" w:rsidR="00985674" w:rsidRPr="00410C8F" w:rsidRDefault="00985674" w:rsidP="00985674">
            <w:pPr>
              <w:rPr>
                <w:color w:val="000000"/>
                <w:sz w:val="20"/>
                <w:szCs w:val="20"/>
                <w:lang w:val="en-US" w:eastAsia="en-GB"/>
              </w:rPr>
            </w:pPr>
            <w:r w:rsidRPr="00410C8F">
              <w:rPr>
                <w:color w:val="000000"/>
                <w:sz w:val="20"/>
                <w:szCs w:val="20"/>
              </w:rPr>
              <w:t>0.00</w:t>
            </w:r>
            <w:r w:rsidR="00E246FD">
              <w:rPr>
                <w:color w:val="000000"/>
                <w:sz w:val="20"/>
                <w:szCs w:val="20"/>
              </w:rPr>
              <w:t>2</w:t>
            </w:r>
            <w:r w:rsidRPr="00410C8F">
              <w:rPr>
                <w:color w:val="000000"/>
                <w:sz w:val="20"/>
                <w:szCs w:val="20"/>
              </w:rPr>
              <w:t xml:space="preserve"> [1.34]</w:t>
            </w:r>
          </w:p>
        </w:tc>
        <w:tc>
          <w:tcPr>
            <w:tcW w:w="1559" w:type="dxa"/>
            <w:shd w:val="clear" w:color="auto" w:fill="auto"/>
            <w:vAlign w:val="bottom"/>
          </w:tcPr>
          <w:p w14:paraId="67B2AF32" w14:textId="77777777" w:rsidR="00985674" w:rsidRPr="00410C8F" w:rsidRDefault="00985674" w:rsidP="00985674">
            <w:pPr>
              <w:ind w:right="-54"/>
              <w:rPr>
                <w:bCs/>
                <w:sz w:val="20"/>
                <w:szCs w:val="20"/>
                <w:lang w:val="en-US"/>
              </w:rPr>
            </w:pPr>
            <w:r w:rsidRPr="00410C8F">
              <w:rPr>
                <w:color w:val="000000"/>
                <w:sz w:val="20"/>
                <w:szCs w:val="20"/>
              </w:rPr>
              <w:t>-0.001 [-3.43]</w:t>
            </w:r>
          </w:p>
        </w:tc>
        <w:tc>
          <w:tcPr>
            <w:tcW w:w="1559" w:type="dxa"/>
            <w:shd w:val="clear" w:color="auto" w:fill="auto"/>
          </w:tcPr>
          <w:p w14:paraId="4CF81111" w14:textId="2828FE31" w:rsidR="00985674" w:rsidRPr="00410C8F" w:rsidRDefault="00F47E83" w:rsidP="00985674">
            <w:pPr>
              <w:ind w:right="-166"/>
              <w:rPr>
                <w:bCs/>
                <w:sz w:val="20"/>
                <w:szCs w:val="20"/>
                <w:lang w:val="en-US"/>
              </w:rPr>
            </w:pPr>
            <w:r>
              <w:rPr>
                <w:sz w:val="20"/>
                <w:szCs w:val="20"/>
                <w:lang w:val="en-US"/>
              </w:rPr>
              <w:t>-- --</w:t>
            </w:r>
          </w:p>
        </w:tc>
        <w:tc>
          <w:tcPr>
            <w:tcW w:w="1418" w:type="dxa"/>
            <w:shd w:val="clear" w:color="auto" w:fill="auto"/>
          </w:tcPr>
          <w:p w14:paraId="63B39556" w14:textId="47AC601D" w:rsidR="00985674" w:rsidRPr="00410C8F" w:rsidRDefault="00F47E83" w:rsidP="00985674">
            <w:pPr>
              <w:ind w:right="-142"/>
              <w:rPr>
                <w:bCs/>
                <w:sz w:val="20"/>
                <w:szCs w:val="20"/>
                <w:lang w:val="en-US"/>
              </w:rPr>
            </w:pPr>
            <w:r>
              <w:rPr>
                <w:sz w:val="20"/>
                <w:szCs w:val="20"/>
                <w:lang w:val="en-US"/>
              </w:rPr>
              <w:t>-- --</w:t>
            </w:r>
          </w:p>
        </w:tc>
        <w:tc>
          <w:tcPr>
            <w:tcW w:w="1559" w:type="dxa"/>
            <w:shd w:val="clear" w:color="auto" w:fill="auto"/>
          </w:tcPr>
          <w:p w14:paraId="7B74EE1D" w14:textId="3AF008DC" w:rsidR="00985674" w:rsidRPr="00410C8F" w:rsidRDefault="00F47E83" w:rsidP="00985674">
            <w:pPr>
              <w:ind w:right="-92"/>
              <w:rPr>
                <w:bCs/>
                <w:sz w:val="20"/>
                <w:szCs w:val="20"/>
                <w:lang w:val="en-US"/>
              </w:rPr>
            </w:pPr>
            <w:r>
              <w:rPr>
                <w:sz w:val="20"/>
                <w:szCs w:val="20"/>
                <w:lang w:val="en-US"/>
              </w:rPr>
              <w:t>-- --</w:t>
            </w:r>
          </w:p>
        </w:tc>
        <w:tc>
          <w:tcPr>
            <w:tcW w:w="1560" w:type="dxa"/>
            <w:shd w:val="clear" w:color="auto" w:fill="auto"/>
          </w:tcPr>
          <w:p w14:paraId="4FDFC1A0" w14:textId="77777777" w:rsidR="00985674" w:rsidRPr="00410C8F" w:rsidRDefault="00985674" w:rsidP="00985674">
            <w:pPr>
              <w:rPr>
                <w:color w:val="000000"/>
                <w:sz w:val="20"/>
                <w:szCs w:val="20"/>
                <w:lang w:eastAsia="en-GB"/>
              </w:rPr>
            </w:pPr>
            <w:r w:rsidRPr="00410C8F">
              <w:rPr>
                <w:color w:val="000000"/>
                <w:sz w:val="20"/>
                <w:szCs w:val="20"/>
              </w:rPr>
              <w:t>-0.006 [-3.90]</w:t>
            </w:r>
          </w:p>
        </w:tc>
        <w:tc>
          <w:tcPr>
            <w:tcW w:w="850" w:type="dxa"/>
            <w:shd w:val="clear" w:color="auto" w:fill="auto"/>
          </w:tcPr>
          <w:p w14:paraId="5613F0F7" w14:textId="77777777" w:rsidR="00985674" w:rsidRPr="00410C8F" w:rsidRDefault="00985674" w:rsidP="00985674">
            <w:pPr>
              <w:ind w:right="-3"/>
              <w:rPr>
                <w:bCs/>
                <w:sz w:val="20"/>
                <w:szCs w:val="20"/>
                <w:lang w:val="en-US"/>
              </w:rPr>
            </w:pPr>
            <w:r w:rsidRPr="00410C8F">
              <w:rPr>
                <w:bCs/>
                <w:sz w:val="20"/>
                <w:szCs w:val="20"/>
                <w:lang w:val="en-US"/>
              </w:rPr>
              <w:t>0.021</w:t>
            </w:r>
          </w:p>
        </w:tc>
      </w:tr>
      <w:tr w:rsidR="00985674" w:rsidRPr="00F11BFF" w14:paraId="21ED8C0D" w14:textId="77777777" w:rsidTr="00EA388C">
        <w:tc>
          <w:tcPr>
            <w:tcW w:w="1134" w:type="dxa"/>
            <w:shd w:val="clear" w:color="auto" w:fill="auto"/>
          </w:tcPr>
          <w:p w14:paraId="3FAC19CF" w14:textId="77777777" w:rsidR="00985674" w:rsidRPr="00F11BFF" w:rsidRDefault="00985674" w:rsidP="00985674">
            <w:pPr>
              <w:ind w:right="-102"/>
              <w:rPr>
                <w:bCs/>
                <w:sz w:val="20"/>
                <w:szCs w:val="20"/>
                <w:lang w:val="en-US"/>
              </w:rPr>
            </w:pPr>
            <w:r w:rsidRPr="00F11BFF">
              <w:rPr>
                <w:bCs/>
                <w:sz w:val="20"/>
                <w:szCs w:val="20"/>
                <w:lang w:val="en-US"/>
              </w:rPr>
              <w:t>(7)</w:t>
            </w:r>
          </w:p>
        </w:tc>
        <w:tc>
          <w:tcPr>
            <w:tcW w:w="1560" w:type="dxa"/>
            <w:shd w:val="clear" w:color="auto" w:fill="auto"/>
            <w:vAlign w:val="bottom"/>
          </w:tcPr>
          <w:p w14:paraId="4866E86D" w14:textId="77777777" w:rsidR="00985674" w:rsidRPr="00410C8F" w:rsidRDefault="00985674" w:rsidP="00985674">
            <w:pPr>
              <w:rPr>
                <w:color w:val="000000"/>
                <w:sz w:val="20"/>
                <w:szCs w:val="20"/>
                <w:lang w:val="en-US" w:eastAsia="en-GB"/>
              </w:rPr>
            </w:pPr>
            <w:r w:rsidRPr="00410C8F">
              <w:rPr>
                <w:color w:val="000000"/>
                <w:sz w:val="20"/>
                <w:szCs w:val="20"/>
              </w:rPr>
              <w:t>0.05</w:t>
            </w:r>
            <w:r w:rsidR="00E246FD">
              <w:rPr>
                <w:color w:val="000000"/>
                <w:sz w:val="20"/>
                <w:szCs w:val="20"/>
              </w:rPr>
              <w:t>6</w:t>
            </w:r>
            <w:r w:rsidRPr="00410C8F">
              <w:rPr>
                <w:color w:val="000000"/>
                <w:sz w:val="20"/>
                <w:szCs w:val="20"/>
              </w:rPr>
              <w:t xml:space="preserve"> [6.48]</w:t>
            </w:r>
          </w:p>
        </w:tc>
        <w:tc>
          <w:tcPr>
            <w:tcW w:w="1414" w:type="dxa"/>
            <w:shd w:val="clear" w:color="auto" w:fill="auto"/>
            <w:vAlign w:val="bottom"/>
          </w:tcPr>
          <w:p w14:paraId="2EEF695A" w14:textId="77777777" w:rsidR="00985674" w:rsidRPr="00410C8F" w:rsidRDefault="00985674" w:rsidP="00985674">
            <w:pPr>
              <w:rPr>
                <w:color w:val="000000"/>
                <w:sz w:val="20"/>
                <w:szCs w:val="20"/>
                <w:lang w:val="en-US" w:eastAsia="en-GB"/>
              </w:rPr>
            </w:pPr>
            <w:r w:rsidRPr="00410C8F">
              <w:rPr>
                <w:color w:val="000000"/>
                <w:sz w:val="20"/>
                <w:szCs w:val="20"/>
              </w:rPr>
              <w:t>0.001 [1.35]</w:t>
            </w:r>
          </w:p>
        </w:tc>
        <w:tc>
          <w:tcPr>
            <w:tcW w:w="1559" w:type="dxa"/>
            <w:shd w:val="clear" w:color="auto" w:fill="auto"/>
            <w:vAlign w:val="bottom"/>
          </w:tcPr>
          <w:p w14:paraId="31A96DAC" w14:textId="77777777" w:rsidR="00985674" w:rsidRPr="00410C8F" w:rsidRDefault="00985674" w:rsidP="00985674">
            <w:pPr>
              <w:rPr>
                <w:color w:val="000000"/>
                <w:sz w:val="20"/>
                <w:szCs w:val="20"/>
                <w:lang w:val="en-US" w:eastAsia="en-GB"/>
              </w:rPr>
            </w:pPr>
            <w:r w:rsidRPr="00410C8F">
              <w:rPr>
                <w:color w:val="000000"/>
                <w:sz w:val="20"/>
                <w:szCs w:val="20"/>
              </w:rPr>
              <w:t>-0.00</w:t>
            </w:r>
            <w:r w:rsidR="00E246FD">
              <w:rPr>
                <w:color w:val="000000"/>
                <w:sz w:val="20"/>
                <w:szCs w:val="20"/>
              </w:rPr>
              <w:t>2</w:t>
            </w:r>
            <w:r w:rsidRPr="00410C8F">
              <w:rPr>
                <w:color w:val="000000"/>
                <w:sz w:val="20"/>
                <w:szCs w:val="20"/>
              </w:rPr>
              <w:t xml:space="preserve"> [-5.13]</w:t>
            </w:r>
          </w:p>
        </w:tc>
        <w:tc>
          <w:tcPr>
            <w:tcW w:w="1559" w:type="dxa"/>
            <w:shd w:val="clear" w:color="auto" w:fill="auto"/>
            <w:vAlign w:val="bottom"/>
          </w:tcPr>
          <w:p w14:paraId="4BE1405E" w14:textId="77777777" w:rsidR="00985674" w:rsidRPr="00410C8F" w:rsidRDefault="00985674" w:rsidP="00985674">
            <w:pPr>
              <w:ind w:right="-166"/>
              <w:rPr>
                <w:bCs/>
                <w:sz w:val="20"/>
                <w:szCs w:val="20"/>
                <w:lang w:val="en-US"/>
              </w:rPr>
            </w:pPr>
            <w:r w:rsidRPr="00410C8F">
              <w:rPr>
                <w:color w:val="000000"/>
                <w:sz w:val="20"/>
                <w:szCs w:val="20"/>
              </w:rPr>
              <w:t>-0.007 [-4.88]</w:t>
            </w:r>
          </w:p>
        </w:tc>
        <w:tc>
          <w:tcPr>
            <w:tcW w:w="1418" w:type="dxa"/>
            <w:shd w:val="clear" w:color="auto" w:fill="auto"/>
          </w:tcPr>
          <w:p w14:paraId="1B6F2AAC" w14:textId="2590AEF9" w:rsidR="00985674" w:rsidRPr="00410C8F" w:rsidRDefault="00F47E83" w:rsidP="00985674">
            <w:pPr>
              <w:ind w:right="-142"/>
              <w:rPr>
                <w:bCs/>
                <w:sz w:val="20"/>
                <w:szCs w:val="20"/>
                <w:lang w:val="en-US"/>
              </w:rPr>
            </w:pPr>
            <w:r>
              <w:rPr>
                <w:sz w:val="20"/>
                <w:szCs w:val="20"/>
                <w:lang w:val="en-US"/>
              </w:rPr>
              <w:t>-- --</w:t>
            </w:r>
          </w:p>
        </w:tc>
        <w:tc>
          <w:tcPr>
            <w:tcW w:w="1559" w:type="dxa"/>
            <w:shd w:val="clear" w:color="auto" w:fill="auto"/>
          </w:tcPr>
          <w:p w14:paraId="12C4B7C4" w14:textId="3A955223" w:rsidR="00985674" w:rsidRPr="00410C8F" w:rsidRDefault="00F47E83" w:rsidP="00985674">
            <w:pPr>
              <w:ind w:right="-92"/>
              <w:rPr>
                <w:bCs/>
                <w:sz w:val="20"/>
                <w:szCs w:val="20"/>
                <w:lang w:val="en-US"/>
              </w:rPr>
            </w:pPr>
            <w:r>
              <w:rPr>
                <w:sz w:val="20"/>
                <w:szCs w:val="20"/>
                <w:lang w:val="en-US"/>
              </w:rPr>
              <w:t>-- --</w:t>
            </w:r>
          </w:p>
        </w:tc>
        <w:tc>
          <w:tcPr>
            <w:tcW w:w="1560" w:type="dxa"/>
            <w:shd w:val="clear" w:color="auto" w:fill="auto"/>
          </w:tcPr>
          <w:p w14:paraId="1FCAA549" w14:textId="77777777" w:rsidR="00985674" w:rsidRPr="00410C8F" w:rsidRDefault="00985674" w:rsidP="00985674">
            <w:pPr>
              <w:rPr>
                <w:color w:val="000000"/>
                <w:sz w:val="20"/>
                <w:szCs w:val="20"/>
                <w:lang w:eastAsia="en-GB"/>
              </w:rPr>
            </w:pPr>
            <w:r w:rsidRPr="00410C8F">
              <w:rPr>
                <w:color w:val="000000"/>
                <w:sz w:val="20"/>
                <w:szCs w:val="20"/>
              </w:rPr>
              <w:t>-0.00</w:t>
            </w:r>
            <w:r w:rsidR="00E246FD">
              <w:rPr>
                <w:color w:val="000000"/>
                <w:sz w:val="20"/>
                <w:szCs w:val="20"/>
              </w:rPr>
              <w:t>5</w:t>
            </w:r>
            <w:r w:rsidRPr="00410C8F">
              <w:rPr>
                <w:color w:val="000000"/>
                <w:sz w:val="20"/>
                <w:szCs w:val="20"/>
              </w:rPr>
              <w:t xml:space="preserve"> [-3.18]</w:t>
            </w:r>
          </w:p>
        </w:tc>
        <w:tc>
          <w:tcPr>
            <w:tcW w:w="850" w:type="dxa"/>
            <w:shd w:val="clear" w:color="auto" w:fill="auto"/>
          </w:tcPr>
          <w:p w14:paraId="3C339525" w14:textId="77777777" w:rsidR="00985674" w:rsidRPr="00410C8F" w:rsidRDefault="00985674" w:rsidP="00985674">
            <w:pPr>
              <w:ind w:right="-3"/>
              <w:rPr>
                <w:bCs/>
                <w:sz w:val="20"/>
                <w:szCs w:val="20"/>
                <w:lang w:val="en-US"/>
              </w:rPr>
            </w:pPr>
            <w:r w:rsidRPr="00410C8F">
              <w:rPr>
                <w:bCs/>
                <w:sz w:val="20"/>
                <w:szCs w:val="20"/>
                <w:lang w:val="en-US"/>
              </w:rPr>
              <w:t>0.033</w:t>
            </w:r>
          </w:p>
        </w:tc>
      </w:tr>
      <w:tr w:rsidR="00985674" w:rsidRPr="00F11BFF" w14:paraId="3AB77BD7" w14:textId="77777777" w:rsidTr="00EA388C">
        <w:tc>
          <w:tcPr>
            <w:tcW w:w="1134" w:type="dxa"/>
            <w:shd w:val="clear" w:color="auto" w:fill="auto"/>
          </w:tcPr>
          <w:p w14:paraId="31229FDF" w14:textId="77777777" w:rsidR="00985674" w:rsidRPr="00F11BFF" w:rsidRDefault="00985674" w:rsidP="00985674">
            <w:pPr>
              <w:ind w:right="-102"/>
              <w:rPr>
                <w:bCs/>
                <w:sz w:val="20"/>
                <w:szCs w:val="20"/>
                <w:lang w:val="en-US"/>
              </w:rPr>
            </w:pPr>
            <w:r w:rsidRPr="00F11BFF">
              <w:rPr>
                <w:bCs/>
                <w:sz w:val="20"/>
                <w:szCs w:val="20"/>
                <w:lang w:val="en-US"/>
              </w:rPr>
              <w:t>(8)</w:t>
            </w:r>
          </w:p>
        </w:tc>
        <w:tc>
          <w:tcPr>
            <w:tcW w:w="1560" w:type="dxa"/>
            <w:shd w:val="clear" w:color="auto" w:fill="auto"/>
            <w:vAlign w:val="bottom"/>
          </w:tcPr>
          <w:p w14:paraId="185BFCFD" w14:textId="77777777" w:rsidR="00985674" w:rsidRPr="00410C8F" w:rsidRDefault="00985674" w:rsidP="00985674">
            <w:pPr>
              <w:rPr>
                <w:color w:val="000000"/>
                <w:sz w:val="20"/>
                <w:szCs w:val="20"/>
                <w:lang w:val="en-US" w:eastAsia="en-GB"/>
              </w:rPr>
            </w:pPr>
            <w:r w:rsidRPr="00410C8F">
              <w:rPr>
                <w:color w:val="000000"/>
                <w:sz w:val="20"/>
                <w:szCs w:val="20"/>
              </w:rPr>
              <w:t>0.04</w:t>
            </w:r>
            <w:r w:rsidR="00E246FD">
              <w:rPr>
                <w:color w:val="000000"/>
                <w:sz w:val="20"/>
                <w:szCs w:val="20"/>
              </w:rPr>
              <w:t>4</w:t>
            </w:r>
            <w:r w:rsidRPr="00410C8F">
              <w:rPr>
                <w:color w:val="000000"/>
                <w:sz w:val="20"/>
                <w:szCs w:val="20"/>
              </w:rPr>
              <w:t xml:space="preserve"> [5.73]</w:t>
            </w:r>
          </w:p>
        </w:tc>
        <w:tc>
          <w:tcPr>
            <w:tcW w:w="1414" w:type="dxa"/>
            <w:shd w:val="clear" w:color="auto" w:fill="auto"/>
            <w:vAlign w:val="bottom"/>
          </w:tcPr>
          <w:p w14:paraId="1C053A9F" w14:textId="77777777" w:rsidR="00985674" w:rsidRPr="00410C8F" w:rsidRDefault="00985674" w:rsidP="00985674">
            <w:pPr>
              <w:rPr>
                <w:color w:val="000000"/>
                <w:sz w:val="20"/>
                <w:szCs w:val="20"/>
                <w:lang w:val="en-US" w:eastAsia="en-GB"/>
              </w:rPr>
            </w:pPr>
            <w:r w:rsidRPr="00410C8F">
              <w:rPr>
                <w:color w:val="000000"/>
                <w:sz w:val="20"/>
                <w:szCs w:val="20"/>
              </w:rPr>
              <w:t>0.001 [1.17]</w:t>
            </w:r>
          </w:p>
        </w:tc>
        <w:tc>
          <w:tcPr>
            <w:tcW w:w="1559" w:type="dxa"/>
            <w:shd w:val="clear" w:color="auto" w:fill="auto"/>
            <w:vAlign w:val="bottom"/>
          </w:tcPr>
          <w:p w14:paraId="0FA6AEE5" w14:textId="77777777" w:rsidR="00985674" w:rsidRPr="00410C8F" w:rsidRDefault="00985674" w:rsidP="00985674">
            <w:pPr>
              <w:rPr>
                <w:color w:val="000000"/>
                <w:sz w:val="20"/>
                <w:szCs w:val="20"/>
                <w:lang w:val="en-US" w:eastAsia="en-GB"/>
              </w:rPr>
            </w:pPr>
            <w:r w:rsidRPr="00410C8F">
              <w:rPr>
                <w:color w:val="000000"/>
                <w:sz w:val="20"/>
                <w:szCs w:val="20"/>
              </w:rPr>
              <w:t>-0.001 [-4.75]</w:t>
            </w:r>
          </w:p>
        </w:tc>
        <w:tc>
          <w:tcPr>
            <w:tcW w:w="1559" w:type="dxa"/>
            <w:shd w:val="clear" w:color="auto" w:fill="auto"/>
            <w:vAlign w:val="bottom"/>
          </w:tcPr>
          <w:p w14:paraId="08904576" w14:textId="77777777" w:rsidR="00985674" w:rsidRPr="00410C8F" w:rsidRDefault="00985674" w:rsidP="00985674">
            <w:pPr>
              <w:rPr>
                <w:color w:val="000000"/>
                <w:sz w:val="20"/>
                <w:szCs w:val="20"/>
                <w:lang w:val="en-US" w:eastAsia="en-GB"/>
              </w:rPr>
            </w:pPr>
            <w:r w:rsidRPr="00410C8F">
              <w:rPr>
                <w:color w:val="000000"/>
                <w:sz w:val="20"/>
                <w:szCs w:val="20"/>
              </w:rPr>
              <w:t>-0.005 [-3.67]</w:t>
            </w:r>
          </w:p>
        </w:tc>
        <w:tc>
          <w:tcPr>
            <w:tcW w:w="1418" w:type="dxa"/>
            <w:shd w:val="clear" w:color="auto" w:fill="auto"/>
            <w:vAlign w:val="bottom"/>
          </w:tcPr>
          <w:p w14:paraId="21C5712C" w14:textId="77777777" w:rsidR="00985674" w:rsidRPr="00410C8F" w:rsidRDefault="00985674" w:rsidP="00985674">
            <w:pPr>
              <w:rPr>
                <w:color w:val="000000"/>
                <w:sz w:val="20"/>
                <w:szCs w:val="20"/>
                <w:lang w:val="en-US" w:eastAsia="en-GB"/>
              </w:rPr>
            </w:pPr>
            <w:r w:rsidRPr="00410C8F">
              <w:rPr>
                <w:color w:val="000000"/>
                <w:sz w:val="20"/>
                <w:szCs w:val="20"/>
              </w:rPr>
              <w:t>0.0175 [4.65]</w:t>
            </w:r>
          </w:p>
        </w:tc>
        <w:tc>
          <w:tcPr>
            <w:tcW w:w="1559" w:type="dxa"/>
            <w:shd w:val="clear" w:color="auto" w:fill="auto"/>
          </w:tcPr>
          <w:p w14:paraId="2E936C64" w14:textId="0D7CCDBA" w:rsidR="00985674" w:rsidRPr="00410C8F" w:rsidRDefault="00F47E83" w:rsidP="00985674">
            <w:pPr>
              <w:rPr>
                <w:color w:val="000000"/>
                <w:sz w:val="20"/>
                <w:szCs w:val="20"/>
                <w:lang w:val="en-US" w:eastAsia="en-GB"/>
              </w:rPr>
            </w:pPr>
            <w:r w:rsidRPr="00073F75">
              <w:rPr>
                <w:sz w:val="20"/>
                <w:szCs w:val="20"/>
                <w:lang w:val="en-US"/>
              </w:rPr>
              <w:t>-- --</w:t>
            </w:r>
          </w:p>
        </w:tc>
        <w:tc>
          <w:tcPr>
            <w:tcW w:w="1560" w:type="dxa"/>
            <w:shd w:val="clear" w:color="auto" w:fill="auto"/>
          </w:tcPr>
          <w:p w14:paraId="68B21623" w14:textId="77777777" w:rsidR="00985674" w:rsidRPr="00410C8F" w:rsidRDefault="00985674" w:rsidP="00985674">
            <w:pPr>
              <w:rPr>
                <w:color w:val="000000"/>
                <w:sz w:val="20"/>
                <w:szCs w:val="20"/>
                <w:lang w:eastAsia="en-GB"/>
              </w:rPr>
            </w:pPr>
            <w:r w:rsidRPr="00410C8F">
              <w:rPr>
                <w:color w:val="000000"/>
                <w:sz w:val="20"/>
                <w:szCs w:val="20"/>
              </w:rPr>
              <w:t>-0.002 [-1.48]</w:t>
            </w:r>
          </w:p>
        </w:tc>
        <w:tc>
          <w:tcPr>
            <w:tcW w:w="850" w:type="dxa"/>
            <w:shd w:val="clear" w:color="auto" w:fill="auto"/>
          </w:tcPr>
          <w:p w14:paraId="13082671" w14:textId="77777777" w:rsidR="00985674" w:rsidRPr="00410C8F" w:rsidRDefault="00985674" w:rsidP="00985674">
            <w:pPr>
              <w:ind w:right="-3"/>
              <w:rPr>
                <w:bCs/>
                <w:sz w:val="20"/>
                <w:szCs w:val="20"/>
                <w:lang w:val="en-US"/>
              </w:rPr>
            </w:pPr>
            <w:r w:rsidRPr="00410C8F">
              <w:rPr>
                <w:bCs/>
                <w:sz w:val="20"/>
                <w:szCs w:val="20"/>
                <w:lang w:val="en-US"/>
              </w:rPr>
              <w:t>0.068</w:t>
            </w:r>
          </w:p>
        </w:tc>
      </w:tr>
      <w:tr w:rsidR="00A571F6" w:rsidRPr="00F11BFF" w14:paraId="474013F8" w14:textId="77777777" w:rsidTr="00EA388C">
        <w:tc>
          <w:tcPr>
            <w:tcW w:w="1134" w:type="dxa"/>
            <w:shd w:val="clear" w:color="auto" w:fill="auto"/>
          </w:tcPr>
          <w:p w14:paraId="2C16C930" w14:textId="77777777" w:rsidR="00A571F6" w:rsidRPr="00F11BFF" w:rsidRDefault="00A571F6" w:rsidP="00A571F6">
            <w:pPr>
              <w:ind w:right="-102"/>
              <w:rPr>
                <w:bCs/>
                <w:sz w:val="20"/>
                <w:szCs w:val="20"/>
                <w:lang w:val="en-US"/>
              </w:rPr>
            </w:pPr>
          </w:p>
        </w:tc>
        <w:tc>
          <w:tcPr>
            <w:tcW w:w="1560" w:type="dxa"/>
            <w:shd w:val="clear" w:color="auto" w:fill="auto"/>
          </w:tcPr>
          <w:p w14:paraId="0131075D" w14:textId="77777777" w:rsidR="00A571F6" w:rsidRPr="00F11BFF" w:rsidRDefault="00A571F6" w:rsidP="00A571F6">
            <w:pPr>
              <w:ind w:right="-90"/>
              <w:rPr>
                <w:bCs/>
                <w:sz w:val="20"/>
                <w:szCs w:val="20"/>
                <w:lang w:val="en-US"/>
              </w:rPr>
            </w:pPr>
          </w:p>
        </w:tc>
        <w:tc>
          <w:tcPr>
            <w:tcW w:w="1414" w:type="dxa"/>
            <w:shd w:val="clear" w:color="auto" w:fill="auto"/>
          </w:tcPr>
          <w:p w14:paraId="50F434DB" w14:textId="77777777" w:rsidR="00A571F6" w:rsidRPr="00F11BFF" w:rsidRDefault="00A571F6" w:rsidP="00A571F6">
            <w:pPr>
              <w:ind w:right="-72"/>
              <w:rPr>
                <w:bCs/>
                <w:sz w:val="20"/>
                <w:szCs w:val="20"/>
                <w:lang w:val="en-US"/>
              </w:rPr>
            </w:pPr>
          </w:p>
        </w:tc>
        <w:tc>
          <w:tcPr>
            <w:tcW w:w="1559" w:type="dxa"/>
            <w:shd w:val="clear" w:color="auto" w:fill="auto"/>
          </w:tcPr>
          <w:p w14:paraId="439C86A2" w14:textId="77777777" w:rsidR="00A571F6" w:rsidRPr="00F11BFF" w:rsidRDefault="00A571F6" w:rsidP="00A571F6">
            <w:pPr>
              <w:ind w:right="-54"/>
              <w:rPr>
                <w:bCs/>
                <w:sz w:val="20"/>
                <w:szCs w:val="20"/>
                <w:lang w:val="en-US"/>
              </w:rPr>
            </w:pPr>
          </w:p>
        </w:tc>
        <w:tc>
          <w:tcPr>
            <w:tcW w:w="1559" w:type="dxa"/>
            <w:shd w:val="clear" w:color="auto" w:fill="auto"/>
          </w:tcPr>
          <w:p w14:paraId="66E5C852" w14:textId="77777777" w:rsidR="00A571F6" w:rsidRPr="00F11BFF" w:rsidRDefault="00A571F6" w:rsidP="00A571F6">
            <w:pPr>
              <w:ind w:right="-166"/>
              <w:rPr>
                <w:bCs/>
                <w:sz w:val="20"/>
                <w:szCs w:val="20"/>
                <w:lang w:val="en-US"/>
              </w:rPr>
            </w:pPr>
          </w:p>
        </w:tc>
        <w:tc>
          <w:tcPr>
            <w:tcW w:w="1418" w:type="dxa"/>
            <w:shd w:val="clear" w:color="auto" w:fill="auto"/>
          </w:tcPr>
          <w:p w14:paraId="1842D8F8" w14:textId="77777777" w:rsidR="00A571F6" w:rsidRPr="00F11BFF" w:rsidRDefault="00A571F6" w:rsidP="00A571F6">
            <w:pPr>
              <w:ind w:right="-142"/>
              <w:rPr>
                <w:bCs/>
                <w:sz w:val="20"/>
                <w:szCs w:val="20"/>
                <w:lang w:val="en-US"/>
              </w:rPr>
            </w:pPr>
          </w:p>
        </w:tc>
        <w:tc>
          <w:tcPr>
            <w:tcW w:w="1559" w:type="dxa"/>
            <w:shd w:val="clear" w:color="auto" w:fill="auto"/>
          </w:tcPr>
          <w:p w14:paraId="578A5A24" w14:textId="77777777" w:rsidR="00A571F6" w:rsidRPr="00F11BFF" w:rsidRDefault="00A571F6" w:rsidP="00A571F6">
            <w:pPr>
              <w:ind w:right="-92"/>
              <w:rPr>
                <w:bCs/>
                <w:sz w:val="20"/>
                <w:szCs w:val="20"/>
                <w:lang w:val="en-US"/>
              </w:rPr>
            </w:pPr>
          </w:p>
        </w:tc>
        <w:tc>
          <w:tcPr>
            <w:tcW w:w="1560" w:type="dxa"/>
            <w:shd w:val="clear" w:color="auto" w:fill="auto"/>
          </w:tcPr>
          <w:p w14:paraId="71B0EBD2" w14:textId="77777777" w:rsidR="00A571F6" w:rsidRPr="00F11BFF" w:rsidRDefault="00A571F6" w:rsidP="00A571F6">
            <w:pPr>
              <w:ind w:right="-93"/>
              <w:rPr>
                <w:bCs/>
                <w:sz w:val="20"/>
                <w:szCs w:val="20"/>
                <w:lang w:val="en-US"/>
              </w:rPr>
            </w:pPr>
          </w:p>
        </w:tc>
        <w:tc>
          <w:tcPr>
            <w:tcW w:w="850" w:type="dxa"/>
            <w:shd w:val="clear" w:color="auto" w:fill="auto"/>
          </w:tcPr>
          <w:p w14:paraId="2B53C1D7" w14:textId="77777777" w:rsidR="00A571F6" w:rsidRPr="00F11BFF" w:rsidRDefault="00A571F6" w:rsidP="00A571F6">
            <w:pPr>
              <w:ind w:right="-3"/>
              <w:rPr>
                <w:bCs/>
                <w:sz w:val="20"/>
                <w:szCs w:val="20"/>
                <w:lang w:val="en-US"/>
              </w:rPr>
            </w:pPr>
          </w:p>
        </w:tc>
      </w:tr>
      <w:tr w:rsidR="002A5708" w:rsidRPr="00F11BFF" w14:paraId="3B24F141" w14:textId="77777777" w:rsidTr="00EA388C">
        <w:tc>
          <w:tcPr>
            <w:tcW w:w="4108" w:type="dxa"/>
            <w:gridSpan w:val="3"/>
            <w:shd w:val="clear" w:color="auto" w:fill="auto"/>
          </w:tcPr>
          <w:p w14:paraId="004AFA26" w14:textId="77777777" w:rsidR="002A5708" w:rsidRPr="00F11BFF" w:rsidRDefault="002A5708" w:rsidP="00A571F6">
            <w:pPr>
              <w:ind w:right="-72"/>
              <w:rPr>
                <w:bCs/>
                <w:sz w:val="20"/>
                <w:szCs w:val="20"/>
                <w:lang w:val="en-US"/>
              </w:rPr>
            </w:pPr>
            <w:r w:rsidRPr="00F11BFF">
              <w:rPr>
                <w:b/>
                <w:sz w:val="20"/>
                <w:szCs w:val="20"/>
                <w:lang w:val="en-US"/>
              </w:rPr>
              <w:t xml:space="preserve">Panel </w:t>
            </w:r>
            <w:r w:rsidR="00D43538">
              <w:rPr>
                <w:b/>
                <w:sz w:val="20"/>
                <w:szCs w:val="20"/>
                <w:lang w:val="en-US"/>
              </w:rPr>
              <w:t>B</w:t>
            </w:r>
            <w:r w:rsidRPr="00F11BFF">
              <w:rPr>
                <w:b/>
                <w:sz w:val="20"/>
                <w:szCs w:val="20"/>
                <w:lang w:val="en-US"/>
              </w:rPr>
              <w:t>: Smallest (D1</w:t>
            </w:r>
            <w:r>
              <w:rPr>
                <w:b/>
                <w:sz w:val="20"/>
                <w:szCs w:val="20"/>
                <w:lang w:val="en-US"/>
              </w:rPr>
              <w:t>, D2, D3</w:t>
            </w:r>
            <w:r w:rsidRPr="00F11BFF">
              <w:rPr>
                <w:b/>
                <w:sz w:val="20"/>
                <w:szCs w:val="20"/>
                <w:lang w:val="en-US"/>
              </w:rPr>
              <w:t>)</w:t>
            </w:r>
          </w:p>
        </w:tc>
        <w:tc>
          <w:tcPr>
            <w:tcW w:w="1559" w:type="dxa"/>
            <w:shd w:val="clear" w:color="auto" w:fill="auto"/>
          </w:tcPr>
          <w:p w14:paraId="576B2A3E" w14:textId="77777777" w:rsidR="002A5708" w:rsidRPr="00F11BFF" w:rsidRDefault="002A5708" w:rsidP="00A571F6">
            <w:pPr>
              <w:ind w:right="-54"/>
              <w:rPr>
                <w:sz w:val="20"/>
                <w:szCs w:val="20"/>
                <w:lang w:val="en-US"/>
              </w:rPr>
            </w:pPr>
          </w:p>
        </w:tc>
        <w:tc>
          <w:tcPr>
            <w:tcW w:w="1559" w:type="dxa"/>
            <w:shd w:val="clear" w:color="auto" w:fill="auto"/>
          </w:tcPr>
          <w:p w14:paraId="45406D55" w14:textId="77777777" w:rsidR="002A5708" w:rsidRPr="00F11BFF" w:rsidRDefault="002A5708" w:rsidP="00A571F6">
            <w:pPr>
              <w:ind w:right="-166"/>
              <w:rPr>
                <w:sz w:val="20"/>
                <w:szCs w:val="20"/>
                <w:lang w:val="en-US"/>
              </w:rPr>
            </w:pPr>
          </w:p>
        </w:tc>
        <w:tc>
          <w:tcPr>
            <w:tcW w:w="1418" w:type="dxa"/>
            <w:shd w:val="clear" w:color="auto" w:fill="auto"/>
          </w:tcPr>
          <w:p w14:paraId="53AF31D1" w14:textId="77777777" w:rsidR="002A5708" w:rsidRPr="00F11BFF" w:rsidRDefault="002A5708" w:rsidP="00A571F6">
            <w:pPr>
              <w:ind w:right="-142"/>
              <w:rPr>
                <w:sz w:val="20"/>
                <w:szCs w:val="20"/>
                <w:lang w:val="en-US"/>
              </w:rPr>
            </w:pPr>
          </w:p>
        </w:tc>
        <w:tc>
          <w:tcPr>
            <w:tcW w:w="1559" w:type="dxa"/>
            <w:shd w:val="clear" w:color="auto" w:fill="auto"/>
          </w:tcPr>
          <w:p w14:paraId="0316F3E6" w14:textId="77777777" w:rsidR="002A5708" w:rsidRPr="00F11BFF" w:rsidRDefault="002A5708" w:rsidP="00A571F6">
            <w:pPr>
              <w:ind w:right="-92"/>
              <w:rPr>
                <w:sz w:val="20"/>
                <w:szCs w:val="20"/>
                <w:lang w:val="en-US"/>
              </w:rPr>
            </w:pPr>
          </w:p>
        </w:tc>
        <w:tc>
          <w:tcPr>
            <w:tcW w:w="1560" w:type="dxa"/>
            <w:shd w:val="clear" w:color="auto" w:fill="auto"/>
          </w:tcPr>
          <w:p w14:paraId="22977149" w14:textId="77777777" w:rsidR="002A5708" w:rsidRPr="00F11BFF" w:rsidRDefault="002A5708" w:rsidP="00A571F6">
            <w:pPr>
              <w:ind w:right="-93"/>
              <w:rPr>
                <w:sz w:val="20"/>
                <w:szCs w:val="20"/>
                <w:lang w:val="en-US"/>
              </w:rPr>
            </w:pPr>
          </w:p>
        </w:tc>
        <w:tc>
          <w:tcPr>
            <w:tcW w:w="850" w:type="dxa"/>
            <w:shd w:val="clear" w:color="auto" w:fill="auto"/>
          </w:tcPr>
          <w:p w14:paraId="26E1AFE0" w14:textId="77777777" w:rsidR="002A5708" w:rsidRPr="00F11BFF" w:rsidRDefault="002A5708" w:rsidP="00A571F6">
            <w:pPr>
              <w:ind w:right="-3"/>
              <w:rPr>
                <w:bCs/>
                <w:sz w:val="20"/>
                <w:szCs w:val="20"/>
                <w:lang w:val="en-US"/>
              </w:rPr>
            </w:pPr>
          </w:p>
        </w:tc>
      </w:tr>
      <w:tr w:rsidR="00985674" w:rsidRPr="00F11BFF" w14:paraId="00129E56" w14:textId="77777777" w:rsidTr="00EA388C">
        <w:tc>
          <w:tcPr>
            <w:tcW w:w="1134" w:type="dxa"/>
            <w:shd w:val="clear" w:color="auto" w:fill="auto"/>
          </w:tcPr>
          <w:p w14:paraId="13480C07" w14:textId="77777777" w:rsidR="00985674" w:rsidRPr="00F11BFF" w:rsidRDefault="00985674" w:rsidP="00985674">
            <w:pPr>
              <w:ind w:right="-102"/>
              <w:rPr>
                <w:bCs/>
                <w:sz w:val="20"/>
                <w:szCs w:val="20"/>
                <w:lang w:val="en-US"/>
              </w:rPr>
            </w:pPr>
            <w:r w:rsidRPr="00F11BFF">
              <w:rPr>
                <w:bCs/>
                <w:sz w:val="20"/>
                <w:szCs w:val="20"/>
                <w:lang w:val="en-US"/>
              </w:rPr>
              <w:t>(1a)</w:t>
            </w:r>
          </w:p>
        </w:tc>
        <w:tc>
          <w:tcPr>
            <w:tcW w:w="1560" w:type="dxa"/>
            <w:shd w:val="clear" w:color="auto" w:fill="auto"/>
            <w:vAlign w:val="bottom"/>
          </w:tcPr>
          <w:p w14:paraId="4E0231F9" w14:textId="77777777" w:rsidR="00985674" w:rsidRPr="00C30849" w:rsidRDefault="00985674" w:rsidP="00985674">
            <w:pPr>
              <w:rPr>
                <w:color w:val="000000"/>
                <w:sz w:val="20"/>
                <w:szCs w:val="20"/>
                <w:lang w:val="en-US" w:eastAsia="en-GB"/>
              </w:rPr>
            </w:pPr>
            <w:r w:rsidRPr="00C30849">
              <w:rPr>
                <w:color w:val="000000"/>
                <w:sz w:val="20"/>
                <w:szCs w:val="20"/>
              </w:rPr>
              <w:t>0.02</w:t>
            </w:r>
            <w:r w:rsidR="00E246FD">
              <w:rPr>
                <w:color w:val="000000"/>
                <w:sz w:val="20"/>
                <w:szCs w:val="20"/>
              </w:rPr>
              <w:t>2</w:t>
            </w:r>
            <w:r w:rsidRPr="00C30849">
              <w:rPr>
                <w:color w:val="000000"/>
                <w:sz w:val="20"/>
                <w:szCs w:val="20"/>
              </w:rPr>
              <w:t xml:space="preserve"> [7.54]</w:t>
            </w:r>
          </w:p>
        </w:tc>
        <w:tc>
          <w:tcPr>
            <w:tcW w:w="1414" w:type="dxa"/>
            <w:shd w:val="clear" w:color="auto" w:fill="auto"/>
            <w:vAlign w:val="bottom"/>
          </w:tcPr>
          <w:p w14:paraId="4543F799" w14:textId="77777777" w:rsidR="00985674" w:rsidRPr="00C30849" w:rsidRDefault="00985674" w:rsidP="00985674">
            <w:pPr>
              <w:rPr>
                <w:color w:val="000000"/>
                <w:sz w:val="20"/>
                <w:szCs w:val="20"/>
                <w:lang w:val="en-US" w:eastAsia="en-GB"/>
              </w:rPr>
            </w:pPr>
            <w:r w:rsidRPr="00C30849">
              <w:rPr>
                <w:color w:val="000000"/>
                <w:sz w:val="20"/>
                <w:szCs w:val="20"/>
              </w:rPr>
              <w:t>0.00</w:t>
            </w:r>
            <w:r w:rsidR="00E246FD">
              <w:rPr>
                <w:color w:val="000000"/>
                <w:sz w:val="20"/>
                <w:szCs w:val="20"/>
              </w:rPr>
              <w:t>1</w:t>
            </w:r>
            <w:r w:rsidRPr="00C30849">
              <w:rPr>
                <w:color w:val="000000"/>
                <w:sz w:val="20"/>
                <w:szCs w:val="20"/>
              </w:rPr>
              <w:t xml:space="preserve"> [0.54]</w:t>
            </w:r>
          </w:p>
        </w:tc>
        <w:tc>
          <w:tcPr>
            <w:tcW w:w="1559" w:type="dxa"/>
            <w:shd w:val="clear" w:color="auto" w:fill="auto"/>
          </w:tcPr>
          <w:p w14:paraId="5B7E6FC3" w14:textId="07ED1737" w:rsidR="00985674" w:rsidRPr="00C30849" w:rsidRDefault="00F47E83" w:rsidP="00985674">
            <w:pPr>
              <w:ind w:right="-54"/>
              <w:rPr>
                <w:bCs/>
                <w:sz w:val="20"/>
                <w:szCs w:val="20"/>
                <w:lang w:val="en-US"/>
              </w:rPr>
            </w:pPr>
            <w:r>
              <w:rPr>
                <w:sz w:val="20"/>
                <w:szCs w:val="20"/>
                <w:lang w:val="en-US"/>
              </w:rPr>
              <w:t>-- --</w:t>
            </w:r>
          </w:p>
        </w:tc>
        <w:tc>
          <w:tcPr>
            <w:tcW w:w="1559" w:type="dxa"/>
            <w:shd w:val="clear" w:color="auto" w:fill="auto"/>
          </w:tcPr>
          <w:p w14:paraId="1C927B1C" w14:textId="2DA046C3" w:rsidR="00985674" w:rsidRPr="00C30849" w:rsidRDefault="00F47E83" w:rsidP="00985674">
            <w:pPr>
              <w:ind w:right="-166"/>
              <w:rPr>
                <w:bCs/>
                <w:sz w:val="20"/>
                <w:szCs w:val="20"/>
                <w:lang w:val="en-US"/>
              </w:rPr>
            </w:pPr>
            <w:r>
              <w:rPr>
                <w:sz w:val="20"/>
                <w:szCs w:val="20"/>
                <w:lang w:val="en-US"/>
              </w:rPr>
              <w:t>-- --</w:t>
            </w:r>
          </w:p>
        </w:tc>
        <w:tc>
          <w:tcPr>
            <w:tcW w:w="1418" w:type="dxa"/>
            <w:shd w:val="clear" w:color="auto" w:fill="auto"/>
          </w:tcPr>
          <w:p w14:paraId="3A89B0E5" w14:textId="78C78000" w:rsidR="00985674" w:rsidRPr="00C30849" w:rsidRDefault="00F47E83" w:rsidP="00985674">
            <w:pPr>
              <w:ind w:right="-142"/>
              <w:rPr>
                <w:bCs/>
                <w:sz w:val="20"/>
                <w:szCs w:val="20"/>
                <w:lang w:val="en-US"/>
              </w:rPr>
            </w:pPr>
            <w:r>
              <w:rPr>
                <w:sz w:val="20"/>
                <w:szCs w:val="20"/>
                <w:lang w:val="en-US"/>
              </w:rPr>
              <w:t>-- --</w:t>
            </w:r>
          </w:p>
        </w:tc>
        <w:tc>
          <w:tcPr>
            <w:tcW w:w="1559" w:type="dxa"/>
            <w:shd w:val="clear" w:color="auto" w:fill="auto"/>
          </w:tcPr>
          <w:p w14:paraId="4F542538" w14:textId="1886860D" w:rsidR="00985674" w:rsidRPr="00C30849" w:rsidRDefault="00F47E83" w:rsidP="00985674">
            <w:pPr>
              <w:ind w:right="-92"/>
              <w:rPr>
                <w:bCs/>
                <w:sz w:val="20"/>
                <w:szCs w:val="20"/>
                <w:lang w:val="en-US"/>
              </w:rPr>
            </w:pPr>
            <w:r>
              <w:rPr>
                <w:sz w:val="20"/>
                <w:szCs w:val="20"/>
                <w:lang w:val="en-US"/>
              </w:rPr>
              <w:t>-- --</w:t>
            </w:r>
          </w:p>
        </w:tc>
        <w:tc>
          <w:tcPr>
            <w:tcW w:w="1560" w:type="dxa"/>
            <w:shd w:val="clear" w:color="auto" w:fill="auto"/>
          </w:tcPr>
          <w:p w14:paraId="6A24C1FD" w14:textId="7BD1528C" w:rsidR="00985674" w:rsidRPr="00C30849" w:rsidRDefault="00F47E83" w:rsidP="00985674">
            <w:pPr>
              <w:ind w:right="-93"/>
              <w:rPr>
                <w:bCs/>
                <w:sz w:val="20"/>
                <w:szCs w:val="20"/>
                <w:lang w:val="en-US"/>
              </w:rPr>
            </w:pPr>
            <w:r>
              <w:rPr>
                <w:sz w:val="20"/>
                <w:szCs w:val="20"/>
                <w:lang w:val="en-US"/>
              </w:rPr>
              <w:t>-- --</w:t>
            </w:r>
          </w:p>
        </w:tc>
        <w:tc>
          <w:tcPr>
            <w:tcW w:w="850" w:type="dxa"/>
            <w:shd w:val="clear" w:color="auto" w:fill="auto"/>
          </w:tcPr>
          <w:p w14:paraId="1F32EF4A" w14:textId="77777777" w:rsidR="00985674" w:rsidRPr="00C30849" w:rsidRDefault="00985674" w:rsidP="00985674">
            <w:pPr>
              <w:ind w:right="-3"/>
              <w:rPr>
                <w:bCs/>
                <w:sz w:val="20"/>
                <w:szCs w:val="20"/>
                <w:lang w:val="en-US"/>
              </w:rPr>
            </w:pPr>
            <w:r w:rsidRPr="00C30849">
              <w:rPr>
                <w:bCs/>
                <w:sz w:val="20"/>
                <w:szCs w:val="20"/>
                <w:lang w:val="en-US"/>
              </w:rPr>
              <w:t>0.006</w:t>
            </w:r>
          </w:p>
        </w:tc>
      </w:tr>
      <w:tr w:rsidR="00985674" w:rsidRPr="00F11BFF" w14:paraId="28A75DC1" w14:textId="77777777" w:rsidTr="00EA388C">
        <w:tc>
          <w:tcPr>
            <w:tcW w:w="1134" w:type="dxa"/>
            <w:shd w:val="clear" w:color="auto" w:fill="auto"/>
          </w:tcPr>
          <w:p w14:paraId="65510269" w14:textId="77777777" w:rsidR="00985674" w:rsidRPr="00F11BFF" w:rsidRDefault="00985674" w:rsidP="00985674">
            <w:pPr>
              <w:ind w:right="-102"/>
              <w:rPr>
                <w:bCs/>
                <w:sz w:val="20"/>
                <w:szCs w:val="20"/>
                <w:lang w:val="en-US"/>
              </w:rPr>
            </w:pPr>
            <w:r w:rsidRPr="00F11BFF">
              <w:rPr>
                <w:bCs/>
                <w:sz w:val="20"/>
                <w:szCs w:val="20"/>
                <w:lang w:val="en-US"/>
              </w:rPr>
              <w:t>(2a)</w:t>
            </w:r>
          </w:p>
        </w:tc>
        <w:tc>
          <w:tcPr>
            <w:tcW w:w="1560" w:type="dxa"/>
            <w:shd w:val="clear" w:color="auto" w:fill="auto"/>
            <w:vAlign w:val="bottom"/>
          </w:tcPr>
          <w:p w14:paraId="6FD666B0" w14:textId="77777777" w:rsidR="00985674" w:rsidRPr="00C30849" w:rsidRDefault="00985674" w:rsidP="00985674">
            <w:pPr>
              <w:rPr>
                <w:color w:val="000000"/>
                <w:sz w:val="20"/>
                <w:szCs w:val="20"/>
                <w:lang w:val="en-US" w:eastAsia="en-GB"/>
              </w:rPr>
            </w:pPr>
            <w:r w:rsidRPr="00C30849">
              <w:rPr>
                <w:color w:val="000000"/>
                <w:sz w:val="20"/>
                <w:szCs w:val="20"/>
              </w:rPr>
              <w:t>-0.00</w:t>
            </w:r>
            <w:r w:rsidR="00E246FD">
              <w:rPr>
                <w:color w:val="000000"/>
                <w:sz w:val="20"/>
                <w:szCs w:val="20"/>
              </w:rPr>
              <w:t>5</w:t>
            </w:r>
            <w:r w:rsidRPr="00C30849">
              <w:rPr>
                <w:color w:val="000000"/>
                <w:sz w:val="20"/>
                <w:szCs w:val="20"/>
              </w:rPr>
              <w:t xml:space="preserve"> [-0.26]</w:t>
            </w:r>
          </w:p>
        </w:tc>
        <w:tc>
          <w:tcPr>
            <w:tcW w:w="1414" w:type="dxa"/>
            <w:shd w:val="clear" w:color="auto" w:fill="auto"/>
            <w:vAlign w:val="bottom"/>
          </w:tcPr>
          <w:p w14:paraId="0F2E4EAC" w14:textId="77777777" w:rsidR="00985674" w:rsidRPr="00C30849" w:rsidRDefault="00985674" w:rsidP="00985674">
            <w:pPr>
              <w:rPr>
                <w:color w:val="000000"/>
                <w:sz w:val="20"/>
                <w:szCs w:val="20"/>
                <w:lang w:val="en-US" w:eastAsia="en-GB"/>
              </w:rPr>
            </w:pPr>
            <w:r w:rsidRPr="00C30849">
              <w:rPr>
                <w:color w:val="000000"/>
                <w:sz w:val="20"/>
                <w:szCs w:val="20"/>
              </w:rPr>
              <w:t>0.00</w:t>
            </w:r>
            <w:r w:rsidR="00E246FD">
              <w:rPr>
                <w:color w:val="000000"/>
                <w:sz w:val="20"/>
                <w:szCs w:val="20"/>
              </w:rPr>
              <w:t>1</w:t>
            </w:r>
            <w:r w:rsidRPr="00C30849">
              <w:rPr>
                <w:color w:val="000000"/>
                <w:sz w:val="20"/>
                <w:szCs w:val="20"/>
              </w:rPr>
              <w:t xml:space="preserve"> [1.09]</w:t>
            </w:r>
          </w:p>
        </w:tc>
        <w:tc>
          <w:tcPr>
            <w:tcW w:w="1559" w:type="dxa"/>
            <w:shd w:val="clear" w:color="auto" w:fill="auto"/>
            <w:vAlign w:val="bottom"/>
          </w:tcPr>
          <w:p w14:paraId="7E8CE323" w14:textId="77777777" w:rsidR="00985674" w:rsidRPr="00C30849" w:rsidRDefault="00985674" w:rsidP="00985674">
            <w:pPr>
              <w:rPr>
                <w:color w:val="000000"/>
                <w:sz w:val="20"/>
                <w:szCs w:val="20"/>
                <w:lang w:val="en-US" w:eastAsia="en-GB"/>
              </w:rPr>
            </w:pPr>
            <w:r w:rsidRPr="00C30849">
              <w:rPr>
                <w:color w:val="000000"/>
                <w:sz w:val="20"/>
                <w:szCs w:val="20"/>
              </w:rPr>
              <w:t>0.001 [1.55]</w:t>
            </w:r>
          </w:p>
        </w:tc>
        <w:tc>
          <w:tcPr>
            <w:tcW w:w="1559" w:type="dxa"/>
            <w:shd w:val="clear" w:color="auto" w:fill="auto"/>
            <w:vAlign w:val="bottom"/>
          </w:tcPr>
          <w:p w14:paraId="7DF2C0EE" w14:textId="77777777" w:rsidR="00985674" w:rsidRPr="00C30849" w:rsidRDefault="00985674" w:rsidP="00985674">
            <w:pPr>
              <w:ind w:right="-166"/>
              <w:rPr>
                <w:bCs/>
                <w:sz w:val="20"/>
                <w:szCs w:val="20"/>
                <w:lang w:val="en-US"/>
              </w:rPr>
            </w:pPr>
            <w:r w:rsidRPr="00C30849">
              <w:rPr>
                <w:color w:val="000000"/>
                <w:sz w:val="20"/>
                <w:szCs w:val="20"/>
              </w:rPr>
              <w:t>-0.008 [-4.97]</w:t>
            </w:r>
          </w:p>
        </w:tc>
        <w:tc>
          <w:tcPr>
            <w:tcW w:w="1418" w:type="dxa"/>
            <w:shd w:val="clear" w:color="auto" w:fill="auto"/>
          </w:tcPr>
          <w:p w14:paraId="64E0572E" w14:textId="2858BD0C" w:rsidR="00985674" w:rsidRPr="00C30849" w:rsidRDefault="00F47E83" w:rsidP="00985674">
            <w:pPr>
              <w:ind w:right="-142"/>
              <w:rPr>
                <w:bCs/>
                <w:sz w:val="20"/>
                <w:szCs w:val="20"/>
                <w:lang w:val="en-US"/>
              </w:rPr>
            </w:pPr>
            <w:r>
              <w:rPr>
                <w:sz w:val="20"/>
                <w:szCs w:val="20"/>
                <w:lang w:val="en-US"/>
              </w:rPr>
              <w:t>-- --</w:t>
            </w:r>
          </w:p>
        </w:tc>
        <w:tc>
          <w:tcPr>
            <w:tcW w:w="1559" w:type="dxa"/>
            <w:shd w:val="clear" w:color="auto" w:fill="auto"/>
          </w:tcPr>
          <w:p w14:paraId="0D7D6F22" w14:textId="6F593652" w:rsidR="00985674" w:rsidRPr="00C30849" w:rsidRDefault="00F47E83" w:rsidP="00985674">
            <w:pPr>
              <w:ind w:right="-92"/>
              <w:rPr>
                <w:bCs/>
                <w:sz w:val="20"/>
                <w:szCs w:val="20"/>
                <w:lang w:val="en-US"/>
              </w:rPr>
            </w:pPr>
            <w:r>
              <w:rPr>
                <w:sz w:val="20"/>
                <w:szCs w:val="20"/>
                <w:lang w:val="en-US"/>
              </w:rPr>
              <w:t>-- --</w:t>
            </w:r>
          </w:p>
        </w:tc>
        <w:tc>
          <w:tcPr>
            <w:tcW w:w="1560" w:type="dxa"/>
            <w:shd w:val="clear" w:color="auto" w:fill="auto"/>
          </w:tcPr>
          <w:p w14:paraId="201D22A7" w14:textId="4C85D423" w:rsidR="00985674" w:rsidRPr="00C30849" w:rsidRDefault="00F47E83" w:rsidP="00985674">
            <w:pPr>
              <w:ind w:right="-93"/>
              <w:rPr>
                <w:bCs/>
                <w:sz w:val="20"/>
                <w:szCs w:val="20"/>
                <w:lang w:val="en-US"/>
              </w:rPr>
            </w:pPr>
            <w:r>
              <w:rPr>
                <w:sz w:val="20"/>
                <w:szCs w:val="20"/>
                <w:lang w:val="en-US"/>
              </w:rPr>
              <w:t>-- --</w:t>
            </w:r>
          </w:p>
        </w:tc>
        <w:tc>
          <w:tcPr>
            <w:tcW w:w="850" w:type="dxa"/>
            <w:shd w:val="clear" w:color="auto" w:fill="auto"/>
          </w:tcPr>
          <w:p w14:paraId="18C71618" w14:textId="77777777" w:rsidR="00985674" w:rsidRPr="00C30849" w:rsidRDefault="00985674" w:rsidP="00985674">
            <w:pPr>
              <w:ind w:right="-3"/>
              <w:rPr>
                <w:bCs/>
                <w:sz w:val="20"/>
                <w:szCs w:val="20"/>
                <w:lang w:val="en-US"/>
              </w:rPr>
            </w:pPr>
            <w:r w:rsidRPr="00C30849">
              <w:rPr>
                <w:bCs/>
                <w:sz w:val="20"/>
                <w:szCs w:val="20"/>
                <w:lang w:val="en-US"/>
              </w:rPr>
              <w:t>0.030</w:t>
            </w:r>
          </w:p>
        </w:tc>
      </w:tr>
      <w:tr w:rsidR="00985674" w:rsidRPr="00F11BFF" w14:paraId="7AE878F7" w14:textId="77777777" w:rsidTr="00EA388C">
        <w:tc>
          <w:tcPr>
            <w:tcW w:w="1134" w:type="dxa"/>
            <w:shd w:val="clear" w:color="auto" w:fill="auto"/>
          </w:tcPr>
          <w:p w14:paraId="37C47015" w14:textId="77777777" w:rsidR="00985674" w:rsidRPr="00F11BFF" w:rsidRDefault="00985674" w:rsidP="00985674">
            <w:pPr>
              <w:ind w:right="-102"/>
              <w:rPr>
                <w:bCs/>
                <w:sz w:val="20"/>
                <w:szCs w:val="20"/>
                <w:lang w:val="en-US"/>
              </w:rPr>
            </w:pPr>
            <w:r w:rsidRPr="00F11BFF">
              <w:rPr>
                <w:bCs/>
                <w:sz w:val="20"/>
                <w:szCs w:val="20"/>
                <w:lang w:val="en-US"/>
              </w:rPr>
              <w:t>(3a)</w:t>
            </w:r>
          </w:p>
        </w:tc>
        <w:tc>
          <w:tcPr>
            <w:tcW w:w="1560" w:type="dxa"/>
            <w:shd w:val="clear" w:color="auto" w:fill="auto"/>
            <w:vAlign w:val="bottom"/>
          </w:tcPr>
          <w:p w14:paraId="060CAD99" w14:textId="77777777" w:rsidR="00985674" w:rsidRPr="00C30849" w:rsidRDefault="00985674" w:rsidP="00985674">
            <w:pPr>
              <w:rPr>
                <w:color w:val="000000"/>
                <w:sz w:val="20"/>
                <w:szCs w:val="20"/>
                <w:lang w:val="en-US" w:eastAsia="en-GB"/>
              </w:rPr>
            </w:pPr>
            <w:r w:rsidRPr="00C30849">
              <w:rPr>
                <w:color w:val="000000"/>
                <w:sz w:val="20"/>
                <w:szCs w:val="20"/>
              </w:rPr>
              <w:t>0.002 [0.14]</w:t>
            </w:r>
          </w:p>
        </w:tc>
        <w:tc>
          <w:tcPr>
            <w:tcW w:w="1414" w:type="dxa"/>
            <w:shd w:val="clear" w:color="auto" w:fill="auto"/>
            <w:vAlign w:val="bottom"/>
          </w:tcPr>
          <w:p w14:paraId="2F6C8380" w14:textId="77777777" w:rsidR="00985674" w:rsidRPr="00C30849" w:rsidRDefault="00985674" w:rsidP="00985674">
            <w:pPr>
              <w:rPr>
                <w:color w:val="000000"/>
                <w:sz w:val="20"/>
                <w:szCs w:val="20"/>
                <w:lang w:val="en-US" w:eastAsia="en-GB"/>
              </w:rPr>
            </w:pPr>
            <w:r w:rsidRPr="00C30849">
              <w:rPr>
                <w:color w:val="000000"/>
                <w:sz w:val="20"/>
                <w:szCs w:val="20"/>
              </w:rPr>
              <w:t>0.00</w:t>
            </w:r>
            <w:r w:rsidR="00E246FD">
              <w:rPr>
                <w:color w:val="000000"/>
                <w:sz w:val="20"/>
                <w:szCs w:val="20"/>
              </w:rPr>
              <w:t>1</w:t>
            </w:r>
            <w:r w:rsidRPr="00C30849">
              <w:rPr>
                <w:color w:val="000000"/>
                <w:sz w:val="20"/>
                <w:szCs w:val="20"/>
              </w:rPr>
              <w:t xml:space="preserve"> [0.97]</w:t>
            </w:r>
          </w:p>
        </w:tc>
        <w:tc>
          <w:tcPr>
            <w:tcW w:w="1559" w:type="dxa"/>
            <w:shd w:val="clear" w:color="auto" w:fill="auto"/>
            <w:vAlign w:val="bottom"/>
          </w:tcPr>
          <w:p w14:paraId="70FD92D3" w14:textId="77777777" w:rsidR="00985674" w:rsidRPr="00C30849" w:rsidRDefault="00985674" w:rsidP="00985674">
            <w:pPr>
              <w:rPr>
                <w:color w:val="000000"/>
                <w:sz w:val="20"/>
                <w:szCs w:val="20"/>
                <w:lang w:val="en-US" w:eastAsia="en-GB"/>
              </w:rPr>
            </w:pPr>
            <w:r w:rsidRPr="00C30849">
              <w:rPr>
                <w:color w:val="000000"/>
                <w:sz w:val="20"/>
                <w:szCs w:val="20"/>
              </w:rPr>
              <w:t>0.00</w:t>
            </w:r>
            <w:r w:rsidR="00E246FD">
              <w:rPr>
                <w:color w:val="000000"/>
                <w:sz w:val="20"/>
                <w:szCs w:val="20"/>
              </w:rPr>
              <w:t>1</w:t>
            </w:r>
            <w:r w:rsidRPr="00C30849">
              <w:rPr>
                <w:color w:val="000000"/>
                <w:sz w:val="20"/>
                <w:szCs w:val="20"/>
              </w:rPr>
              <w:t xml:space="preserve"> [0.97]</w:t>
            </w:r>
          </w:p>
        </w:tc>
        <w:tc>
          <w:tcPr>
            <w:tcW w:w="1559" w:type="dxa"/>
            <w:shd w:val="clear" w:color="auto" w:fill="auto"/>
            <w:vAlign w:val="bottom"/>
          </w:tcPr>
          <w:p w14:paraId="4AF693E0" w14:textId="77777777" w:rsidR="00985674" w:rsidRPr="00C30849" w:rsidRDefault="00985674" w:rsidP="00985674">
            <w:pPr>
              <w:rPr>
                <w:color w:val="000000"/>
                <w:sz w:val="20"/>
                <w:szCs w:val="20"/>
                <w:lang w:val="en-US" w:eastAsia="en-GB"/>
              </w:rPr>
            </w:pPr>
            <w:r w:rsidRPr="00C30849">
              <w:rPr>
                <w:color w:val="000000"/>
                <w:sz w:val="20"/>
                <w:szCs w:val="20"/>
              </w:rPr>
              <w:t>-0.006 [-4.27]</w:t>
            </w:r>
          </w:p>
        </w:tc>
        <w:tc>
          <w:tcPr>
            <w:tcW w:w="1418" w:type="dxa"/>
            <w:shd w:val="clear" w:color="auto" w:fill="auto"/>
            <w:vAlign w:val="bottom"/>
          </w:tcPr>
          <w:p w14:paraId="7093CF84" w14:textId="77777777" w:rsidR="00985674" w:rsidRPr="00C30849" w:rsidRDefault="00985674" w:rsidP="00985674">
            <w:pPr>
              <w:ind w:right="-142"/>
              <w:rPr>
                <w:bCs/>
                <w:sz w:val="20"/>
                <w:szCs w:val="20"/>
                <w:lang w:val="en-US"/>
              </w:rPr>
            </w:pPr>
            <w:r w:rsidRPr="00C30849">
              <w:rPr>
                <w:color w:val="000000"/>
                <w:sz w:val="20"/>
                <w:szCs w:val="20"/>
              </w:rPr>
              <w:t>0.013 [4.06]</w:t>
            </w:r>
          </w:p>
        </w:tc>
        <w:tc>
          <w:tcPr>
            <w:tcW w:w="1559" w:type="dxa"/>
            <w:shd w:val="clear" w:color="auto" w:fill="auto"/>
          </w:tcPr>
          <w:p w14:paraId="718CDE4E" w14:textId="45280F5E" w:rsidR="00985674" w:rsidRPr="00C30849" w:rsidRDefault="00F47E83" w:rsidP="00985674">
            <w:pPr>
              <w:ind w:right="-92"/>
              <w:rPr>
                <w:bCs/>
                <w:sz w:val="20"/>
                <w:szCs w:val="20"/>
                <w:lang w:val="en-US"/>
              </w:rPr>
            </w:pPr>
            <w:r>
              <w:rPr>
                <w:sz w:val="20"/>
                <w:szCs w:val="20"/>
                <w:lang w:val="en-US"/>
              </w:rPr>
              <w:t>-- --</w:t>
            </w:r>
          </w:p>
        </w:tc>
        <w:tc>
          <w:tcPr>
            <w:tcW w:w="1560" w:type="dxa"/>
            <w:shd w:val="clear" w:color="auto" w:fill="auto"/>
          </w:tcPr>
          <w:p w14:paraId="44395125" w14:textId="2CE25C05" w:rsidR="00985674" w:rsidRPr="00C30849" w:rsidRDefault="00F47E83" w:rsidP="00985674">
            <w:pPr>
              <w:ind w:right="-93"/>
              <w:rPr>
                <w:bCs/>
                <w:sz w:val="20"/>
                <w:szCs w:val="20"/>
                <w:lang w:val="en-US"/>
              </w:rPr>
            </w:pPr>
            <w:r>
              <w:rPr>
                <w:sz w:val="20"/>
                <w:szCs w:val="20"/>
                <w:lang w:val="en-US"/>
              </w:rPr>
              <w:t>-- --</w:t>
            </w:r>
          </w:p>
        </w:tc>
        <w:tc>
          <w:tcPr>
            <w:tcW w:w="850" w:type="dxa"/>
            <w:shd w:val="clear" w:color="auto" w:fill="auto"/>
          </w:tcPr>
          <w:p w14:paraId="65EAC730" w14:textId="77777777" w:rsidR="00985674" w:rsidRPr="00C30849" w:rsidRDefault="00985674" w:rsidP="00985674">
            <w:pPr>
              <w:ind w:right="-3"/>
              <w:rPr>
                <w:bCs/>
                <w:sz w:val="20"/>
                <w:szCs w:val="20"/>
                <w:lang w:val="en-US"/>
              </w:rPr>
            </w:pPr>
            <w:r w:rsidRPr="00C30849">
              <w:rPr>
                <w:bCs/>
                <w:sz w:val="20"/>
                <w:szCs w:val="20"/>
                <w:lang w:val="en-US"/>
              </w:rPr>
              <w:t>0.061</w:t>
            </w:r>
          </w:p>
        </w:tc>
      </w:tr>
      <w:tr w:rsidR="00985674" w:rsidRPr="00F11BFF" w14:paraId="3305751F" w14:textId="77777777" w:rsidTr="00906F41">
        <w:tc>
          <w:tcPr>
            <w:tcW w:w="1134" w:type="dxa"/>
            <w:shd w:val="clear" w:color="auto" w:fill="auto"/>
          </w:tcPr>
          <w:p w14:paraId="43759796" w14:textId="77777777" w:rsidR="00985674" w:rsidRPr="00F11BFF" w:rsidRDefault="00985674" w:rsidP="00985674">
            <w:pPr>
              <w:ind w:right="-102"/>
              <w:rPr>
                <w:bCs/>
                <w:sz w:val="20"/>
                <w:szCs w:val="20"/>
                <w:lang w:val="en-US"/>
              </w:rPr>
            </w:pPr>
            <w:r w:rsidRPr="00F11BFF">
              <w:rPr>
                <w:bCs/>
                <w:sz w:val="20"/>
                <w:szCs w:val="20"/>
                <w:lang w:val="en-US"/>
              </w:rPr>
              <w:t>(4a)</w:t>
            </w:r>
          </w:p>
        </w:tc>
        <w:tc>
          <w:tcPr>
            <w:tcW w:w="1560" w:type="dxa"/>
            <w:shd w:val="clear" w:color="auto" w:fill="auto"/>
            <w:vAlign w:val="center"/>
          </w:tcPr>
          <w:p w14:paraId="11453913" w14:textId="77777777" w:rsidR="00985674" w:rsidRPr="00C30849" w:rsidRDefault="00985674" w:rsidP="00985674">
            <w:pPr>
              <w:rPr>
                <w:color w:val="000000"/>
                <w:sz w:val="20"/>
                <w:szCs w:val="20"/>
                <w:lang w:val="en-US" w:eastAsia="en-GB"/>
              </w:rPr>
            </w:pPr>
            <w:r w:rsidRPr="00C30849">
              <w:rPr>
                <w:color w:val="000000"/>
                <w:sz w:val="20"/>
                <w:szCs w:val="20"/>
              </w:rPr>
              <w:t>0.027 [6.94]</w:t>
            </w:r>
          </w:p>
        </w:tc>
        <w:tc>
          <w:tcPr>
            <w:tcW w:w="1414" w:type="dxa"/>
            <w:shd w:val="clear" w:color="auto" w:fill="auto"/>
            <w:vAlign w:val="center"/>
          </w:tcPr>
          <w:p w14:paraId="27AB50BD" w14:textId="77777777" w:rsidR="00985674" w:rsidRPr="00C30849" w:rsidRDefault="00985674" w:rsidP="00985674">
            <w:pPr>
              <w:rPr>
                <w:color w:val="000000"/>
                <w:sz w:val="20"/>
                <w:szCs w:val="20"/>
                <w:lang w:val="en-US" w:eastAsia="en-GB"/>
              </w:rPr>
            </w:pPr>
            <w:r w:rsidRPr="00C30849">
              <w:rPr>
                <w:color w:val="000000"/>
                <w:sz w:val="20"/>
                <w:szCs w:val="20"/>
              </w:rPr>
              <w:t>0.00</w:t>
            </w:r>
            <w:r w:rsidR="00E246FD">
              <w:rPr>
                <w:color w:val="000000"/>
                <w:sz w:val="20"/>
                <w:szCs w:val="20"/>
              </w:rPr>
              <w:t>1</w:t>
            </w:r>
            <w:r w:rsidRPr="00C30849">
              <w:rPr>
                <w:color w:val="000000"/>
                <w:sz w:val="20"/>
                <w:szCs w:val="20"/>
              </w:rPr>
              <w:t xml:space="preserve"> [0.41]</w:t>
            </w:r>
          </w:p>
        </w:tc>
        <w:tc>
          <w:tcPr>
            <w:tcW w:w="1559" w:type="dxa"/>
            <w:shd w:val="clear" w:color="auto" w:fill="auto"/>
          </w:tcPr>
          <w:p w14:paraId="72453D65" w14:textId="02F1019D" w:rsidR="00985674" w:rsidRPr="00C30849" w:rsidRDefault="00F47E83" w:rsidP="00985674">
            <w:pPr>
              <w:rPr>
                <w:color w:val="000000"/>
                <w:sz w:val="20"/>
                <w:szCs w:val="20"/>
                <w:lang w:val="en-US" w:eastAsia="en-GB"/>
              </w:rPr>
            </w:pPr>
            <w:r>
              <w:rPr>
                <w:sz w:val="20"/>
                <w:szCs w:val="20"/>
                <w:lang w:val="en-US"/>
              </w:rPr>
              <w:t>-- --</w:t>
            </w:r>
          </w:p>
        </w:tc>
        <w:tc>
          <w:tcPr>
            <w:tcW w:w="1559" w:type="dxa"/>
            <w:shd w:val="clear" w:color="auto" w:fill="auto"/>
          </w:tcPr>
          <w:p w14:paraId="65514A9E" w14:textId="72D796AF" w:rsidR="00985674" w:rsidRPr="00C30849" w:rsidRDefault="00F47E83" w:rsidP="00985674">
            <w:pPr>
              <w:rPr>
                <w:color w:val="000000"/>
                <w:sz w:val="20"/>
                <w:szCs w:val="20"/>
                <w:lang w:val="en-US" w:eastAsia="en-GB"/>
              </w:rPr>
            </w:pPr>
            <w:r>
              <w:rPr>
                <w:sz w:val="20"/>
                <w:szCs w:val="20"/>
                <w:lang w:val="en-US"/>
              </w:rPr>
              <w:t>-- --</w:t>
            </w:r>
          </w:p>
        </w:tc>
        <w:tc>
          <w:tcPr>
            <w:tcW w:w="1418" w:type="dxa"/>
            <w:shd w:val="clear" w:color="auto" w:fill="auto"/>
          </w:tcPr>
          <w:p w14:paraId="7AA88435" w14:textId="53BCAFB0" w:rsidR="00985674" w:rsidRPr="00C30849" w:rsidRDefault="00F47E83" w:rsidP="00985674">
            <w:pPr>
              <w:rPr>
                <w:color w:val="000000"/>
                <w:sz w:val="20"/>
                <w:szCs w:val="20"/>
                <w:lang w:val="en-US" w:eastAsia="en-GB"/>
              </w:rPr>
            </w:pPr>
            <w:r>
              <w:rPr>
                <w:sz w:val="20"/>
                <w:szCs w:val="20"/>
                <w:lang w:val="en-US"/>
              </w:rPr>
              <w:t>-- --</w:t>
            </w:r>
          </w:p>
        </w:tc>
        <w:tc>
          <w:tcPr>
            <w:tcW w:w="1559" w:type="dxa"/>
            <w:shd w:val="clear" w:color="auto" w:fill="auto"/>
            <w:vAlign w:val="center"/>
          </w:tcPr>
          <w:p w14:paraId="2DE4EC47" w14:textId="77777777" w:rsidR="00985674" w:rsidRPr="00C30849" w:rsidRDefault="00985674" w:rsidP="00985674">
            <w:pPr>
              <w:rPr>
                <w:color w:val="000000"/>
                <w:sz w:val="20"/>
                <w:szCs w:val="20"/>
                <w:lang w:eastAsia="en-GB"/>
              </w:rPr>
            </w:pPr>
            <w:r w:rsidRPr="00C30849">
              <w:rPr>
                <w:color w:val="000000"/>
                <w:sz w:val="20"/>
                <w:szCs w:val="20"/>
              </w:rPr>
              <w:t>-0.00</w:t>
            </w:r>
            <w:r w:rsidR="00E246FD">
              <w:rPr>
                <w:color w:val="000000"/>
                <w:sz w:val="20"/>
                <w:szCs w:val="20"/>
              </w:rPr>
              <w:t>4</w:t>
            </w:r>
            <w:r w:rsidRPr="00C30849">
              <w:rPr>
                <w:color w:val="000000"/>
                <w:sz w:val="20"/>
                <w:szCs w:val="20"/>
              </w:rPr>
              <w:t xml:space="preserve"> [-2.95]</w:t>
            </w:r>
          </w:p>
        </w:tc>
        <w:tc>
          <w:tcPr>
            <w:tcW w:w="1560" w:type="dxa"/>
            <w:shd w:val="clear" w:color="auto" w:fill="auto"/>
          </w:tcPr>
          <w:p w14:paraId="42491F8F" w14:textId="08ACC3F0" w:rsidR="00985674" w:rsidRPr="00C30849" w:rsidRDefault="00F47E83" w:rsidP="00985674">
            <w:pPr>
              <w:ind w:right="-93"/>
              <w:rPr>
                <w:bCs/>
                <w:sz w:val="20"/>
                <w:szCs w:val="20"/>
                <w:lang w:val="en-US"/>
              </w:rPr>
            </w:pPr>
            <w:r>
              <w:rPr>
                <w:sz w:val="20"/>
                <w:szCs w:val="20"/>
                <w:lang w:val="en-US"/>
              </w:rPr>
              <w:t>-- --</w:t>
            </w:r>
          </w:p>
        </w:tc>
        <w:tc>
          <w:tcPr>
            <w:tcW w:w="850" w:type="dxa"/>
            <w:shd w:val="clear" w:color="auto" w:fill="auto"/>
          </w:tcPr>
          <w:p w14:paraId="0A4C7A88" w14:textId="77777777" w:rsidR="00985674" w:rsidRPr="00C30849" w:rsidRDefault="00985674" w:rsidP="00985674">
            <w:pPr>
              <w:ind w:right="-3"/>
              <w:rPr>
                <w:bCs/>
                <w:sz w:val="20"/>
                <w:szCs w:val="20"/>
                <w:lang w:val="en-US"/>
              </w:rPr>
            </w:pPr>
            <w:r w:rsidRPr="00C30849">
              <w:rPr>
                <w:bCs/>
                <w:sz w:val="20"/>
                <w:szCs w:val="20"/>
                <w:lang w:val="en-US"/>
              </w:rPr>
              <w:t>0.018</w:t>
            </w:r>
          </w:p>
        </w:tc>
      </w:tr>
      <w:tr w:rsidR="00985674" w:rsidRPr="00F11BFF" w14:paraId="60252983" w14:textId="77777777" w:rsidTr="00906F41">
        <w:tc>
          <w:tcPr>
            <w:tcW w:w="1134" w:type="dxa"/>
            <w:shd w:val="clear" w:color="auto" w:fill="auto"/>
          </w:tcPr>
          <w:p w14:paraId="736AE533" w14:textId="77777777" w:rsidR="00985674" w:rsidRPr="00F11BFF" w:rsidRDefault="00985674" w:rsidP="00985674">
            <w:pPr>
              <w:ind w:right="-102"/>
              <w:rPr>
                <w:bCs/>
                <w:sz w:val="20"/>
                <w:szCs w:val="20"/>
                <w:lang w:val="en-US"/>
              </w:rPr>
            </w:pPr>
            <w:r w:rsidRPr="00F11BFF">
              <w:rPr>
                <w:bCs/>
                <w:sz w:val="20"/>
                <w:szCs w:val="20"/>
                <w:lang w:val="en-US"/>
              </w:rPr>
              <w:t>(5a)</w:t>
            </w:r>
          </w:p>
        </w:tc>
        <w:tc>
          <w:tcPr>
            <w:tcW w:w="1560" w:type="dxa"/>
            <w:shd w:val="clear" w:color="auto" w:fill="auto"/>
            <w:vAlign w:val="center"/>
          </w:tcPr>
          <w:p w14:paraId="66E7C58B" w14:textId="77777777" w:rsidR="00985674" w:rsidRPr="00C30849" w:rsidRDefault="00985674" w:rsidP="00985674">
            <w:pPr>
              <w:rPr>
                <w:color w:val="000000"/>
                <w:sz w:val="20"/>
                <w:szCs w:val="20"/>
                <w:lang w:val="en-US" w:eastAsia="en-GB"/>
              </w:rPr>
            </w:pPr>
            <w:r w:rsidRPr="00C30849">
              <w:rPr>
                <w:color w:val="000000"/>
                <w:sz w:val="20"/>
                <w:szCs w:val="20"/>
              </w:rPr>
              <w:t>0.02</w:t>
            </w:r>
            <w:r w:rsidR="00E246FD">
              <w:rPr>
                <w:color w:val="000000"/>
                <w:sz w:val="20"/>
                <w:szCs w:val="20"/>
              </w:rPr>
              <w:t>2</w:t>
            </w:r>
            <w:r w:rsidRPr="00C30849">
              <w:rPr>
                <w:color w:val="000000"/>
                <w:sz w:val="20"/>
                <w:szCs w:val="20"/>
              </w:rPr>
              <w:t xml:space="preserve"> [4.54]</w:t>
            </w:r>
          </w:p>
        </w:tc>
        <w:tc>
          <w:tcPr>
            <w:tcW w:w="1414" w:type="dxa"/>
            <w:shd w:val="clear" w:color="auto" w:fill="auto"/>
            <w:vAlign w:val="center"/>
          </w:tcPr>
          <w:p w14:paraId="6492549D" w14:textId="77777777" w:rsidR="00985674" w:rsidRPr="00C30849" w:rsidRDefault="00985674" w:rsidP="00985674">
            <w:pPr>
              <w:rPr>
                <w:color w:val="000000"/>
                <w:sz w:val="20"/>
                <w:szCs w:val="20"/>
                <w:lang w:val="en-US" w:eastAsia="en-GB"/>
              </w:rPr>
            </w:pPr>
            <w:r w:rsidRPr="00C30849">
              <w:rPr>
                <w:color w:val="000000"/>
                <w:sz w:val="20"/>
                <w:szCs w:val="20"/>
              </w:rPr>
              <w:t>0.001 [1.23]</w:t>
            </w:r>
          </w:p>
        </w:tc>
        <w:tc>
          <w:tcPr>
            <w:tcW w:w="1559" w:type="dxa"/>
            <w:shd w:val="clear" w:color="auto" w:fill="auto"/>
          </w:tcPr>
          <w:p w14:paraId="5CC4F32F" w14:textId="66E58F39" w:rsidR="00985674" w:rsidRPr="00C30849" w:rsidRDefault="00F47E83" w:rsidP="00985674">
            <w:pPr>
              <w:ind w:right="-54"/>
              <w:rPr>
                <w:bCs/>
                <w:sz w:val="20"/>
                <w:szCs w:val="20"/>
                <w:lang w:val="en-US"/>
              </w:rPr>
            </w:pPr>
            <w:r>
              <w:rPr>
                <w:sz w:val="20"/>
                <w:szCs w:val="20"/>
                <w:lang w:val="en-US"/>
              </w:rPr>
              <w:t>-- --</w:t>
            </w:r>
          </w:p>
        </w:tc>
        <w:tc>
          <w:tcPr>
            <w:tcW w:w="1559" w:type="dxa"/>
            <w:shd w:val="clear" w:color="auto" w:fill="auto"/>
          </w:tcPr>
          <w:p w14:paraId="0AB23E59" w14:textId="0FB47106" w:rsidR="00985674" w:rsidRPr="00C30849" w:rsidRDefault="00F47E83" w:rsidP="00985674">
            <w:pPr>
              <w:ind w:right="-166"/>
              <w:rPr>
                <w:bCs/>
                <w:sz w:val="20"/>
                <w:szCs w:val="20"/>
                <w:lang w:val="en-US"/>
              </w:rPr>
            </w:pPr>
            <w:r>
              <w:rPr>
                <w:sz w:val="20"/>
                <w:szCs w:val="20"/>
                <w:lang w:val="en-US"/>
              </w:rPr>
              <w:t>-- --</w:t>
            </w:r>
          </w:p>
        </w:tc>
        <w:tc>
          <w:tcPr>
            <w:tcW w:w="1418" w:type="dxa"/>
            <w:shd w:val="clear" w:color="auto" w:fill="auto"/>
          </w:tcPr>
          <w:p w14:paraId="730EA1DD" w14:textId="1860BB90" w:rsidR="00985674" w:rsidRPr="00C30849" w:rsidRDefault="00F47E83" w:rsidP="00985674">
            <w:pPr>
              <w:ind w:right="-142"/>
              <w:rPr>
                <w:bCs/>
                <w:sz w:val="20"/>
                <w:szCs w:val="20"/>
                <w:lang w:val="en-US"/>
              </w:rPr>
            </w:pPr>
            <w:r>
              <w:rPr>
                <w:sz w:val="20"/>
                <w:szCs w:val="20"/>
                <w:lang w:val="en-US"/>
              </w:rPr>
              <w:t>-- --</w:t>
            </w:r>
          </w:p>
        </w:tc>
        <w:tc>
          <w:tcPr>
            <w:tcW w:w="1559" w:type="dxa"/>
            <w:shd w:val="clear" w:color="auto" w:fill="auto"/>
          </w:tcPr>
          <w:p w14:paraId="13648AB5" w14:textId="5208489F" w:rsidR="00985674" w:rsidRPr="00C30849" w:rsidRDefault="00F47E83" w:rsidP="00985674">
            <w:pPr>
              <w:rPr>
                <w:color w:val="000000"/>
                <w:sz w:val="20"/>
                <w:szCs w:val="20"/>
                <w:lang w:val="en-US" w:eastAsia="en-GB"/>
              </w:rPr>
            </w:pPr>
            <w:r>
              <w:rPr>
                <w:sz w:val="20"/>
                <w:szCs w:val="20"/>
                <w:lang w:val="en-US"/>
              </w:rPr>
              <w:t>-- --</w:t>
            </w:r>
          </w:p>
        </w:tc>
        <w:tc>
          <w:tcPr>
            <w:tcW w:w="1560" w:type="dxa"/>
            <w:shd w:val="clear" w:color="auto" w:fill="auto"/>
            <w:vAlign w:val="center"/>
          </w:tcPr>
          <w:p w14:paraId="1329F921" w14:textId="77777777" w:rsidR="00985674" w:rsidRPr="00C30849" w:rsidRDefault="00985674" w:rsidP="00985674">
            <w:pPr>
              <w:rPr>
                <w:color w:val="000000"/>
                <w:sz w:val="20"/>
                <w:szCs w:val="20"/>
                <w:lang w:eastAsia="en-GB"/>
              </w:rPr>
            </w:pPr>
            <w:r w:rsidRPr="00C30849">
              <w:rPr>
                <w:color w:val="000000"/>
                <w:sz w:val="20"/>
                <w:szCs w:val="20"/>
              </w:rPr>
              <w:t>-0.002 [-</w:t>
            </w:r>
            <w:r>
              <w:rPr>
                <w:color w:val="000000"/>
                <w:sz w:val="20"/>
                <w:szCs w:val="20"/>
              </w:rPr>
              <w:t>1</w:t>
            </w:r>
            <w:r w:rsidRPr="00C30849">
              <w:rPr>
                <w:color w:val="000000"/>
                <w:sz w:val="20"/>
                <w:szCs w:val="20"/>
              </w:rPr>
              <w:t>.49]</w:t>
            </w:r>
          </w:p>
        </w:tc>
        <w:tc>
          <w:tcPr>
            <w:tcW w:w="850" w:type="dxa"/>
            <w:shd w:val="clear" w:color="auto" w:fill="auto"/>
          </w:tcPr>
          <w:p w14:paraId="4C472361" w14:textId="77777777" w:rsidR="00985674" w:rsidRPr="00C30849" w:rsidRDefault="00985674" w:rsidP="00985674">
            <w:pPr>
              <w:ind w:right="-3"/>
              <w:rPr>
                <w:bCs/>
                <w:sz w:val="20"/>
                <w:szCs w:val="20"/>
                <w:lang w:val="en-US"/>
              </w:rPr>
            </w:pPr>
            <w:r w:rsidRPr="00C30849">
              <w:rPr>
                <w:bCs/>
                <w:sz w:val="20"/>
                <w:szCs w:val="20"/>
                <w:lang w:val="en-US"/>
              </w:rPr>
              <w:t>0.015</w:t>
            </w:r>
          </w:p>
        </w:tc>
      </w:tr>
      <w:tr w:rsidR="00985674" w:rsidRPr="00F11BFF" w14:paraId="56CD984E" w14:textId="77777777" w:rsidTr="00906F41">
        <w:tc>
          <w:tcPr>
            <w:tcW w:w="1134" w:type="dxa"/>
            <w:shd w:val="clear" w:color="auto" w:fill="auto"/>
          </w:tcPr>
          <w:p w14:paraId="0CB6684D" w14:textId="77777777" w:rsidR="00985674" w:rsidRPr="00F11BFF" w:rsidRDefault="00985674" w:rsidP="00985674">
            <w:pPr>
              <w:ind w:right="-102"/>
              <w:rPr>
                <w:bCs/>
                <w:sz w:val="20"/>
                <w:szCs w:val="20"/>
                <w:lang w:val="en-US"/>
              </w:rPr>
            </w:pPr>
            <w:r w:rsidRPr="00F11BFF">
              <w:rPr>
                <w:bCs/>
                <w:sz w:val="20"/>
                <w:szCs w:val="20"/>
                <w:lang w:val="en-US"/>
              </w:rPr>
              <w:t>(6a)</w:t>
            </w:r>
          </w:p>
        </w:tc>
        <w:tc>
          <w:tcPr>
            <w:tcW w:w="1560" w:type="dxa"/>
            <w:shd w:val="clear" w:color="auto" w:fill="auto"/>
            <w:vAlign w:val="center"/>
          </w:tcPr>
          <w:p w14:paraId="4CCC000E" w14:textId="77777777" w:rsidR="00985674" w:rsidRPr="00C30849" w:rsidRDefault="00985674" w:rsidP="00985674">
            <w:pPr>
              <w:rPr>
                <w:color w:val="000000"/>
                <w:sz w:val="20"/>
                <w:szCs w:val="20"/>
                <w:lang w:val="en-US" w:eastAsia="en-GB"/>
              </w:rPr>
            </w:pPr>
            <w:r w:rsidRPr="00C30849">
              <w:rPr>
                <w:color w:val="000000"/>
                <w:sz w:val="20"/>
                <w:szCs w:val="20"/>
              </w:rPr>
              <w:t>-0.0</w:t>
            </w:r>
            <w:r w:rsidR="00E246FD">
              <w:rPr>
                <w:color w:val="000000"/>
                <w:sz w:val="20"/>
                <w:szCs w:val="20"/>
              </w:rPr>
              <w:t>30</w:t>
            </w:r>
            <w:r w:rsidRPr="00C30849">
              <w:rPr>
                <w:color w:val="000000"/>
                <w:sz w:val="20"/>
                <w:szCs w:val="20"/>
              </w:rPr>
              <w:t xml:space="preserve"> [-1.30]</w:t>
            </w:r>
          </w:p>
        </w:tc>
        <w:tc>
          <w:tcPr>
            <w:tcW w:w="1414" w:type="dxa"/>
            <w:shd w:val="clear" w:color="auto" w:fill="auto"/>
            <w:vAlign w:val="center"/>
          </w:tcPr>
          <w:p w14:paraId="492AE7C3" w14:textId="77777777" w:rsidR="00985674" w:rsidRPr="00C30849" w:rsidRDefault="00985674" w:rsidP="00985674">
            <w:pPr>
              <w:rPr>
                <w:color w:val="000000"/>
                <w:sz w:val="20"/>
                <w:szCs w:val="20"/>
                <w:lang w:val="en-US" w:eastAsia="en-GB"/>
              </w:rPr>
            </w:pPr>
            <w:r w:rsidRPr="00C30849">
              <w:rPr>
                <w:color w:val="000000"/>
                <w:sz w:val="20"/>
                <w:szCs w:val="20"/>
              </w:rPr>
              <w:t>0.001 [1.17]</w:t>
            </w:r>
          </w:p>
        </w:tc>
        <w:tc>
          <w:tcPr>
            <w:tcW w:w="1559" w:type="dxa"/>
            <w:shd w:val="clear" w:color="auto" w:fill="auto"/>
            <w:vAlign w:val="center"/>
          </w:tcPr>
          <w:p w14:paraId="0E09F30B" w14:textId="77777777" w:rsidR="00985674" w:rsidRPr="00C30849" w:rsidRDefault="00985674" w:rsidP="00985674">
            <w:pPr>
              <w:ind w:right="-54"/>
              <w:rPr>
                <w:bCs/>
                <w:sz w:val="20"/>
                <w:szCs w:val="20"/>
                <w:lang w:val="en-US"/>
              </w:rPr>
            </w:pPr>
            <w:r w:rsidRPr="00C30849">
              <w:rPr>
                <w:color w:val="000000"/>
                <w:sz w:val="20"/>
                <w:szCs w:val="20"/>
              </w:rPr>
              <w:t>0.00</w:t>
            </w:r>
            <w:r w:rsidR="00E246FD">
              <w:rPr>
                <w:color w:val="000000"/>
                <w:sz w:val="20"/>
                <w:szCs w:val="20"/>
              </w:rPr>
              <w:t>3</w:t>
            </w:r>
            <w:r w:rsidRPr="00C30849">
              <w:rPr>
                <w:color w:val="000000"/>
                <w:sz w:val="20"/>
                <w:szCs w:val="20"/>
              </w:rPr>
              <w:t xml:space="preserve"> [2.30]</w:t>
            </w:r>
          </w:p>
        </w:tc>
        <w:tc>
          <w:tcPr>
            <w:tcW w:w="1559" w:type="dxa"/>
            <w:shd w:val="clear" w:color="auto" w:fill="auto"/>
          </w:tcPr>
          <w:p w14:paraId="2EBDA040" w14:textId="22D6D647" w:rsidR="00985674" w:rsidRPr="00C30849" w:rsidRDefault="00F47E83" w:rsidP="00985674">
            <w:pPr>
              <w:ind w:right="-166"/>
              <w:rPr>
                <w:bCs/>
                <w:sz w:val="20"/>
                <w:szCs w:val="20"/>
                <w:lang w:val="en-US"/>
              </w:rPr>
            </w:pPr>
            <w:r>
              <w:rPr>
                <w:sz w:val="20"/>
                <w:szCs w:val="20"/>
                <w:lang w:val="en-US"/>
              </w:rPr>
              <w:t>-- --</w:t>
            </w:r>
          </w:p>
        </w:tc>
        <w:tc>
          <w:tcPr>
            <w:tcW w:w="1418" w:type="dxa"/>
            <w:shd w:val="clear" w:color="auto" w:fill="auto"/>
          </w:tcPr>
          <w:p w14:paraId="3BB97404" w14:textId="26E72574" w:rsidR="00985674" w:rsidRPr="00C30849" w:rsidRDefault="00F47E83" w:rsidP="00985674">
            <w:pPr>
              <w:ind w:right="-142"/>
              <w:rPr>
                <w:bCs/>
                <w:sz w:val="20"/>
                <w:szCs w:val="20"/>
                <w:lang w:val="en-US"/>
              </w:rPr>
            </w:pPr>
            <w:r>
              <w:rPr>
                <w:sz w:val="20"/>
                <w:szCs w:val="20"/>
                <w:lang w:val="en-US"/>
              </w:rPr>
              <w:t>-- --</w:t>
            </w:r>
          </w:p>
        </w:tc>
        <w:tc>
          <w:tcPr>
            <w:tcW w:w="1559" w:type="dxa"/>
            <w:shd w:val="clear" w:color="auto" w:fill="auto"/>
          </w:tcPr>
          <w:p w14:paraId="54A4A334" w14:textId="0C94ADCF" w:rsidR="00985674" w:rsidRPr="00C30849" w:rsidRDefault="00F47E83" w:rsidP="00985674">
            <w:pPr>
              <w:ind w:right="-92"/>
              <w:rPr>
                <w:bCs/>
                <w:sz w:val="20"/>
                <w:szCs w:val="20"/>
                <w:lang w:val="en-US"/>
              </w:rPr>
            </w:pPr>
            <w:r>
              <w:rPr>
                <w:sz w:val="20"/>
                <w:szCs w:val="20"/>
                <w:lang w:val="en-US"/>
              </w:rPr>
              <w:t>-- --</w:t>
            </w:r>
          </w:p>
        </w:tc>
        <w:tc>
          <w:tcPr>
            <w:tcW w:w="1560" w:type="dxa"/>
            <w:shd w:val="clear" w:color="auto" w:fill="auto"/>
            <w:vAlign w:val="center"/>
          </w:tcPr>
          <w:p w14:paraId="4B15F55B" w14:textId="77777777" w:rsidR="00985674" w:rsidRPr="00C30849" w:rsidRDefault="00985674" w:rsidP="00985674">
            <w:pPr>
              <w:rPr>
                <w:color w:val="000000"/>
                <w:sz w:val="20"/>
                <w:szCs w:val="20"/>
                <w:lang w:eastAsia="en-GB"/>
              </w:rPr>
            </w:pPr>
            <w:r w:rsidRPr="00C30849">
              <w:rPr>
                <w:color w:val="000000"/>
                <w:sz w:val="20"/>
                <w:szCs w:val="20"/>
              </w:rPr>
              <w:t>-0.00</w:t>
            </w:r>
            <w:r w:rsidR="00E246FD">
              <w:rPr>
                <w:color w:val="000000"/>
                <w:sz w:val="20"/>
                <w:szCs w:val="20"/>
              </w:rPr>
              <w:t>4</w:t>
            </w:r>
            <w:r w:rsidRPr="00C30849">
              <w:rPr>
                <w:color w:val="000000"/>
                <w:sz w:val="20"/>
                <w:szCs w:val="20"/>
              </w:rPr>
              <w:t xml:space="preserve"> [-</w:t>
            </w:r>
            <w:r>
              <w:rPr>
                <w:color w:val="000000"/>
                <w:sz w:val="20"/>
                <w:szCs w:val="20"/>
              </w:rPr>
              <w:t>1</w:t>
            </w:r>
            <w:r w:rsidRPr="00C30849">
              <w:rPr>
                <w:color w:val="000000"/>
                <w:sz w:val="20"/>
                <w:szCs w:val="20"/>
              </w:rPr>
              <w:t>.82]</w:t>
            </w:r>
          </w:p>
        </w:tc>
        <w:tc>
          <w:tcPr>
            <w:tcW w:w="850" w:type="dxa"/>
            <w:shd w:val="clear" w:color="auto" w:fill="auto"/>
          </w:tcPr>
          <w:p w14:paraId="24727A61" w14:textId="77777777" w:rsidR="00985674" w:rsidRPr="00C30849" w:rsidRDefault="00985674" w:rsidP="00985674">
            <w:pPr>
              <w:ind w:right="-3"/>
              <w:rPr>
                <w:bCs/>
                <w:sz w:val="20"/>
                <w:szCs w:val="20"/>
                <w:lang w:val="en-US"/>
              </w:rPr>
            </w:pPr>
            <w:r w:rsidRPr="00C30849">
              <w:rPr>
                <w:bCs/>
                <w:sz w:val="20"/>
                <w:szCs w:val="20"/>
                <w:lang w:val="en-US"/>
              </w:rPr>
              <w:t>0.026</w:t>
            </w:r>
          </w:p>
        </w:tc>
      </w:tr>
      <w:tr w:rsidR="00985674" w:rsidRPr="00F11BFF" w14:paraId="05254CAB" w14:textId="77777777" w:rsidTr="00906F41">
        <w:tc>
          <w:tcPr>
            <w:tcW w:w="1134" w:type="dxa"/>
            <w:shd w:val="clear" w:color="auto" w:fill="auto"/>
          </w:tcPr>
          <w:p w14:paraId="2858C39A" w14:textId="77777777" w:rsidR="00985674" w:rsidRPr="00F11BFF" w:rsidRDefault="00985674" w:rsidP="00985674">
            <w:pPr>
              <w:ind w:right="-102"/>
              <w:rPr>
                <w:bCs/>
                <w:sz w:val="20"/>
                <w:szCs w:val="20"/>
                <w:lang w:val="en-US"/>
              </w:rPr>
            </w:pPr>
            <w:r w:rsidRPr="00F11BFF">
              <w:rPr>
                <w:bCs/>
                <w:sz w:val="20"/>
                <w:szCs w:val="20"/>
                <w:lang w:val="en-US"/>
              </w:rPr>
              <w:t>(7a)</w:t>
            </w:r>
          </w:p>
        </w:tc>
        <w:tc>
          <w:tcPr>
            <w:tcW w:w="1560" w:type="dxa"/>
            <w:shd w:val="clear" w:color="auto" w:fill="auto"/>
            <w:vAlign w:val="center"/>
          </w:tcPr>
          <w:p w14:paraId="7054A78F" w14:textId="77777777" w:rsidR="00985674" w:rsidRPr="00C30849" w:rsidRDefault="00985674" w:rsidP="00985674">
            <w:pPr>
              <w:rPr>
                <w:color w:val="000000"/>
                <w:sz w:val="20"/>
                <w:szCs w:val="20"/>
                <w:lang w:val="en-US" w:eastAsia="en-GB"/>
              </w:rPr>
            </w:pPr>
            <w:r w:rsidRPr="00C30849">
              <w:rPr>
                <w:color w:val="000000"/>
                <w:sz w:val="20"/>
                <w:szCs w:val="20"/>
              </w:rPr>
              <w:t>-0.00</w:t>
            </w:r>
            <w:r w:rsidR="00E246FD">
              <w:rPr>
                <w:color w:val="000000"/>
                <w:sz w:val="20"/>
                <w:szCs w:val="20"/>
              </w:rPr>
              <w:t>3</w:t>
            </w:r>
            <w:r w:rsidRPr="00C30849">
              <w:rPr>
                <w:color w:val="000000"/>
                <w:sz w:val="20"/>
                <w:szCs w:val="20"/>
              </w:rPr>
              <w:t xml:space="preserve"> [-0.14]</w:t>
            </w:r>
          </w:p>
        </w:tc>
        <w:tc>
          <w:tcPr>
            <w:tcW w:w="1414" w:type="dxa"/>
            <w:shd w:val="clear" w:color="auto" w:fill="auto"/>
            <w:vAlign w:val="center"/>
          </w:tcPr>
          <w:p w14:paraId="7AAD1720" w14:textId="77777777" w:rsidR="00985674" w:rsidRPr="00C30849" w:rsidRDefault="00985674" w:rsidP="00985674">
            <w:pPr>
              <w:rPr>
                <w:color w:val="000000"/>
                <w:sz w:val="20"/>
                <w:szCs w:val="20"/>
                <w:lang w:val="en-US" w:eastAsia="en-GB"/>
              </w:rPr>
            </w:pPr>
            <w:r w:rsidRPr="00C30849">
              <w:rPr>
                <w:color w:val="000000"/>
                <w:sz w:val="20"/>
                <w:szCs w:val="20"/>
              </w:rPr>
              <w:t>0.001 [1.18]</w:t>
            </w:r>
          </w:p>
        </w:tc>
        <w:tc>
          <w:tcPr>
            <w:tcW w:w="1559" w:type="dxa"/>
            <w:shd w:val="clear" w:color="auto" w:fill="auto"/>
            <w:vAlign w:val="center"/>
          </w:tcPr>
          <w:p w14:paraId="5D5D2255" w14:textId="77777777" w:rsidR="00985674" w:rsidRPr="00C30849" w:rsidRDefault="00985674" w:rsidP="00985674">
            <w:pPr>
              <w:rPr>
                <w:color w:val="000000"/>
                <w:sz w:val="20"/>
                <w:szCs w:val="20"/>
                <w:lang w:val="en-US" w:eastAsia="en-GB"/>
              </w:rPr>
            </w:pPr>
            <w:r w:rsidRPr="00C30849">
              <w:rPr>
                <w:color w:val="000000"/>
                <w:sz w:val="20"/>
                <w:szCs w:val="20"/>
              </w:rPr>
              <w:t>0.001 [1.44]</w:t>
            </w:r>
          </w:p>
        </w:tc>
        <w:tc>
          <w:tcPr>
            <w:tcW w:w="1559" w:type="dxa"/>
            <w:shd w:val="clear" w:color="auto" w:fill="auto"/>
            <w:vAlign w:val="center"/>
          </w:tcPr>
          <w:p w14:paraId="58FAEC85" w14:textId="77777777" w:rsidR="00985674" w:rsidRPr="00C30849" w:rsidRDefault="00985674" w:rsidP="00985674">
            <w:pPr>
              <w:ind w:right="-166"/>
              <w:rPr>
                <w:bCs/>
                <w:sz w:val="20"/>
                <w:szCs w:val="20"/>
                <w:lang w:val="en-US"/>
              </w:rPr>
            </w:pPr>
            <w:r w:rsidRPr="00C30849">
              <w:rPr>
                <w:color w:val="000000"/>
                <w:sz w:val="20"/>
                <w:szCs w:val="20"/>
              </w:rPr>
              <w:t>-0.00</w:t>
            </w:r>
            <w:r w:rsidR="00E246FD">
              <w:rPr>
                <w:color w:val="000000"/>
                <w:sz w:val="20"/>
                <w:szCs w:val="20"/>
              </w:rPr>
              <w:t>8</w:t>
            </w:r>
            <w:r w:rsidRPr="00C30849">
              <w:rPr>
                <w:color w:val="000000"/>
                <w:sz w:val="20"/>
                <w:szCs w:val="20"/>
              </w:rPr>
              <w:t xml:space="preserve"> [-4.5</w:t>
            </w:r>
            <w:r>
              <w:rPr>
                <w:color w:val="000000"/>
                <w:sz w:val="20"/>
                <w:szCs w:val="20"/>
              </w:rPr>
              <w:t>0</w:t>
            </w:r>
            <w:r w:rsidRPr="00C30849">
              <w:rPr>
                <w:color w:val="000000"/>
                <w:sz w:val="20"/>
                <w:szCs w:val="20"/>
              </w:rPr>
              <w:t>]</w:t>
            </w:r>
          </w:p>
        </w:tc>
        <w:tc>
          <w:tcPr>
            <w:tcW w:w="1418" w:type="dxa"/>
            <w:shd w:val="clear" w:color="auto" w:fill="auto"/>
          </w:tcPr>
          <w:p w14:paraId="2D509BC2" w14:textId="3EDC896F" w:rsidR="00985674" w:rsidRPr="00C30849" w:rsidRDefault="00F47E83" w:rsidP="00985674">
            <w:pPr>
              <w:ind w:right="-142"/>
              <w:rPr>
                <w:bCs/>
                <w:sz w:val="20"/>
                <w:szCs w:val="20"/>
                <w:lang w:val="en-US"/>
              </w:rPr>
            </w:pPr>
            <w:r>
              <w:rPr>
                <w:sz w:val="20"/>
                <w:szCs w:val="20"/>
                <w:lang w:val="en-US"/>
              </w:rPr>
              <w:t>-- --</w:t>
            </w:r>
          </w:p>
        </w:tc>
        <w:tc>
          <w:tcPr>
            <w:tcW w:w="1559" w:type="dxa"/>
            <w:shd w:val="clear" w:color="auto" w:fill="auto"/>
          </w:tcPr>
          <w:p w14:paraId="08743B78" w14:textId="2D9139BF" w:rsidR="00985674" w:rsidRPr="00C30849" w:rsidRDefault="00F47E83" w:rsidP="00985674">
            <w:pPr>
              <w:ind w:right="-92"/>
              <w:rPr>
                <w:bCs/>
                <w:sz w:val="20"/>
                <w:szCs w:val="20"/>
                <w:lang w:val="en-US"/>
              </w:rPr>
            </w:pPr>
            <w:r>
              <w:rPr>
                <w:sz w:val="20"/>
                <w:szCs w:val="20"/>
                <w:lang w:val="en-US"/>
              </w:rPr>
              <w:t>-- --</w:t>
            </w:r>
          </w:p>
        </w:tc>
        <w:tc>
          <w:tcPr>
            <w:tcW w:w="1560" w:type="dxa"/>
            <w:shd w:val="clear" w:color="auto" w:fill="auto"/>
            <w:vAlign w:val="center"/>
          </w:tcPr>
          <w:p w14:paraId="6E1A23D6" w14:textId="77777777" w:rsidR="00985674" w:rsidRPr="00C30849" w:rsidRDefault="00985674" w:rsidP="00985674">
            <w:pPr>
              <w:rPr>
                <w:color w:val="000000"/>
                <w:sz w:val="20"/>
                <w:szCs w:val="20"/>
                <w:lang w:eastAsia="en-GB"/>
              </w:rPr>
            </w:pPr>
            <w:r w:rsidRPr="00C30849">
              <w:rPr>
                <w:color w:val="000000"/>
                <w:sz w:val="20"/>
                <w:szCs w:val="20"/>
              </w:rPr>
              <w:t>-0.00</w:t>
            </w:r>
            <w:r w:rsidR="00E246FD">
              <w:rPr>
                <w:color w:val="000000"/>
                <w:sz w:val="20"/>
                <w:szCs w:val="20"/>
              </w:rPr>
              <w:t>3</w:t>
            </w:r>
            <w:r w:rsidRPr="00C30849">
              <w:rPr>
                <w:color w:val="000000"/>
                <w:sz w:val="20"/>
                <w:szCs w:val="20"/>
              </w:rPr>
              <w:t xml:space="preserve"> [-</w:t>
            </w:r>
            <w:r>
              <w:rPr>
                <w:color w:val="000000"/>
                <w:sz w:val="20"/>
                <w:szCs w:val="20"/>
              </w:rPr>
              <w:t>1</w:t>
            </w:r>
            <w:r w:rsidRPr="00C30849">
              <w:rPr>
                <w:color w:val="000000"/>
                <w:sz w:val="20"/>
                <w:szCs w:val="20"/>
              </w:rPr>
              <w:t>.69]</w:t>
            </w:r>
          </w:p>
        </w:tc>
        <w:tc>
          <w:tcPr>
            <w:tcW w:w="850" w:type="dxa"/>
            <w:shd w:val="clear" w:color="auto" w:fill="auto"/>
          </w:tcPr>
          <w:p w14:paraId="7BDDC040" w14:textId="77777777" w:rsidR="00985674" w:rsidRPr="00C30849" w:rsidRDefault="00985674" w:rsidP="00985674">
            <w:pPr>
              <w:ind w:right="-3"/>
              <w:rPr>
                <w:bCs/>
                <w:sz w:val="20"/>
                <w:szCs w:val="20"/>
                <w:lang w:val="en-US"/>
              </w:rPr>
            </w:pPr>
            <w:r w:rsidRPr="00C30849">
              <w:rPr>
                <w:bCs/>
                <w:sz w:val="20"/>
                <w:szCs w:val="20"/>
                <w:lang w:val="en-US"/>
              </w:rPr>
              <w:t>0.046</w:t>
            </w:r>
          </w:p>
        </w:tc>
      </w:tr>
      <w:tr w:rsidR="00985674" w:rsidRPr="00F11BFF" w14:paraId="74B3706C" w14:textId="77777777" w:rsidTr="00906F41">
        <w:tc>
          <w:tcPr>
            <w:tcW w:w="1134" w:type="dxa"/>
            <w:shd w:val="clear" w:color="auto" w:fill="auto"/>
          </w:tcPr>
          <w:p w14:paraId="02FAE184" w14:textId="77777777" w:rsidR="00985674" w:rsidRPr="00F11BFF" w:rsidRDefault="00985674" w:rsidP="00985674">
            <w:pPr>
              <w:ind w:right="-102"/>
              <w:rPr>
                <w:bCs/>
                <w:sz w:val="20"/>
                <w:szCs w:val="20"/>
                <w:lang w:val="en-US"/>
              </w:rPr>
            </w:pPr>
            <w:r w:rsidRPr="00F11BFF">
              <w:rPr>
                <w:bCs/>
                <w:sz w:val="20"/>
                <w:szCs w:val="20"/>
                <w:lang w:val="en-US"/>
              </w:rPr>
              <w:t>(8a)</w:t>
            </w:r>
          </w:p>
        </w:tc>
        <w:tc>
          <w:tcPr>
            <w:tcW w:w="1560" w:type="dxa"/>
            <w:shd w:val="clear" w:color="auto" w:fill="auto"/>
            <w:vAlign w:val="center"/>
          </w:tcPr>
          <w:p w14:paraId="6DAA2A91" w14:textId="77777777" w:rsidR="00985674" w:rsidRPr="00C30849" w:rsidRDefault="00985674" w:rsidP="00985674">
            <w:pPr>
              <w:rPr>
                <w:color w:val="000000"/>
                <w:sz w:val="20"/>
                <w:szCs w:val="20"/>
                <w:lang w:val="en-US" w:eastAsia="en-GB"/>
              </w:rPr>
            </w:pPr>
            <w:r w:rsidRPr="00C30849">
              <w:rPr>
                <w:color w:val="000000"/>
                <w:sz w:val="20"/>
                <w:szCs w:val="20"/>
              </w:rPr>
              <w:t>0.00</w:t>
            </w:r>
            <w:r w:rsidR="00E246FD">
              <w:rPr>
                <w:color w:val="000000"/>
                <w:sz w:val="20"/>
                <w:szCs w:val="20"/>
              </w:rPr>
              <w:t>2</w:t>
            </w:r>
            <w:r w:rsidRPr="00C30849">
              <w:rPr>
                <w:color w:val="000000"/>
                <w:sz w:val="20"/>
                <w:szCs w:val="20"/>
              </w:rPr>
              <w:t xml:space="preserve"> [0.10]</w:t>
            </w:r>
          </w:p>
        </w:tc>
        <w:tc>
          <w:tcPr>
            <w:tcW w:w="1414" w:type="dxa"/>
            <w:shd w:val="clear" w:color="auto" w:fill="auto"/>
            <w:vAlign w:val="center"/>
          </w:tcPr>
          <w:p w14:paraId="342FDD90" w14:textId="77777777" w:rsidR="00985674" w:rsidRPr="00C30849" w:rsidRDefault="00985674" w:rsidP="00985674">
            <w:pPr>
              <w:rPr>
                <w:color w:val="000000"/>
                <w:sz w:val="20"/>
                <w:szCs w:val="20"/>
                <w:lang w:val="en-US" w:eastAsia="en-GB"/>
              </w:rPr>
            </w:pPr>
            <w:r w:rsidRPr="00C30849">
              <w:rPr>
                <w:color w:val="000000"/>
                <w:sz w:val="20"/>
                <w:szCs w:val="20"/>
              </w:rPr>
              <w:t>0.00</w:t>
            </w:r>
            <w:r w:rsidR="00E246FD">
              <w:rPr>
                <w:color w:val="000000"/>
                <w:sz w:val="20"/>
                <w:szCs w:val="20"/>
              </w:rPr>
              <w:t>1</w:t>
            </w:r>
            <w:r w:rsidRPr="00C30849">
              <w:rPr>
                <w:color w:val="000000"/>
                <w:sz w:val="20"/>
                <w:szCs w:val="20"/>
              </w:rPr>
              <w:t xml:space="preserve"> [0.90]</w:t>
            </w:r>
          </w:p>
        </w:tc>
        <w:tc>
          <w:tcPr>
            <w:tcW w:w="1559" w:type="dxa"/>
            <w:shd w:val="clear" w:color="auto" w:fill="auto"/>
            <w:vAlign w:val="center"/>
          </w:tcPr>
          <w:p w14:paraId="2B53A279" w14:textId="77777777" w:rsidR="00985674" w:rsidRPr="00C30849" w:rsidRDefault="00985674" w:rsidP="00985674">
            <w:pPr>
              <w:rPr>
                <w:color w:val="000000"/>
                <w:sz w:val="20"/>
                <w:szCs w:val="20"/>
                <w:lang w:val="en-US" w:eastAsia="en-GB"/>
              </w:rPr>
            </w:pPr>
            <w:r w:rsidRPr="00C30849">
              <w:rPr>
                <w:color w:val="000000"/>
                <w:sz w:val="20"/>
                <w:szCs w:val="20"/>
              </w:rPr>
              <w:t>0.00</w:t>
            </w:r>
            <w:r w:rsidR="00E246FD">
              <w:rPr>
                <w:color w:val="000000"/>
                <w:sz w:val="20"/>
                <w:szCs w:val="20"/>
              </w:rPr>
              <w:t>1</w:t>
            </w:r>
            <w:r w:rsidRPr="00C30849">
              <w:rPr>
                <w:color w:val="000000"/>
                <w:sz w:val="20"/>
                <w:szCs w:val="20"/>
              </w:rPr>
              <w:t xml:space="preserve"> [0.81]</w:t>
            </w:r>
          </w:p>
        </w:tc>
        <w:tc>
          <w:tcPr>
            <w:tcW w:w="1559" w:type="dxa"/>
            <w:shd w:val="clear" w:color="auto" w:fill="auto"/>
            <w:vAlign w:val="center"/>
          </w:tcPr>
          <w:p w14:paraId="428CC889" w14:textId="77777777" w:rsidR="00985674" w:rsidRPr="00C30849" w:rsidRDefault="00985674" w:rsidP="00985674">
            <w:pPr>
              <w:rPr>
                <w:color w:val="000000"/>
                <w:sz w:val="20"/>
                <w:szCs w:val="20"/>
                <w:lang w:val="en-US" w:eastAsia="en-GB"/>
              </w:rPr>
            </w:pPr>
            <w:r w:rsidRPr="00C30849">
              <w:rPr>
                <w:color w:val="000000"/>
                <w:sz w:val="20"/>
                <w:szCs w:val="20"/>
              </w:rPr>
              <w:t>-0.006 [-3.76]</w:t>
            </w:r>
          </w:p>
        </w:tc>
        <w:tc>
          <w:tcPr>
            <w:tcW w:w="1418" w:type="dxa"/>
            <w:shd w:val="clear" w:color="auto" w:fill="auto"/>
            <w:vAlign w:val="center"/>
          </w:tcPr>
          <w:p w14:paraId="2DF5FBAC" w14:textId="77777777" w:rsidR="00985674" w:rsidRPr="00C30849" w:rsidRDefault="00985674" w:rsidP="00985674">
            <w:pPr>
              <w:rPr>
                <w:color w:val="000000"/>
                <w:sz w:val="20"/>
                <w:szCs w:val="20"/>
                <w:lang w:val="en-US" w:eastAsia="en-GB"/>
              </w:rPr>
            </w:pPr>
            <w:r w:rsidRPr="00C30849">
              <w:rPr>
                <w:color w:val="000000"/>
                <w:sz w:val="20"/>
                <w:szCs w:val="20"/>
              </w:rPr>
              <w:t>0.01</w:t>
            </w:r>
            <w:r w:rsidR="00E246FD">
              <w:rPr>
                <w:color w:val="000000"/>
                <w:sz w:val="20"/>
                <w:szCs w:val="20"/>
              </w:rPr>
              <w:t>4</w:t>
            </w:r>
            <w:r w:rsidRPr="00C30849">
              <w:rPr>
                <w:color w:val="000000"/>
                <w:sz w:val="20"/>
                <w:szCs w:val="20"/>
              </w:rPr>
              <w:t xml:space="preserve"> [4.32]</w:t>
            </w:r>
          </w:p>
        </w:tc>
        <w:tc>
          <w:tcPr>
            <w:tcW w:w="1559" w:type="dxa"/>
            <w:shd w:val="clear" w:color="auto" w:fill="auto"/>
          </w:tcPr>
          <w:p w14:paraId="50C4CF66" w14:textId="376126BC" w:rsidR="00985674" w:rsidRPr="00C30849" w:rsidRDefault="00F47E83" w:rsidP="00985674">
            <w:pPr>
              <w:rPr>
                <w:color w:val="000000"/>
                <w:sz w:val="20"/>
                <w:szCs w:val="20"/>
                <w:lang w:val="en-US" w:eastAsia="en-GB"/>
              </w:rPr>
            </w:pPr>
            <w:r>
              <w:rPr>
                <w:sz w:val="20"/>
                <w:szCs w:val="20"/>
                <w:lang w:val="en-US"/>
              </w:rPr>
              <w:t>-- --</w:t>
            </w:r>
          </w:p>
        </w:tc>
        <w:tc>
          <w:tcPr>
            <w:tcW w:w="1560" w:type="dxa"/>
            <w:shd w:val="clear" w:color="auto" w:fill="auto"/>
            <w:vAlign w:val="center"/>
          </w:tcPr>
          <w:p w14:paraId="295554B2" w14:textId="77777777" w:rsidR="00985674" w:rsidRPr="00C30849" w:rsidRDefault="00985674" w:rsidP="00985674">
            <w:pPr>
              <w:rPr>
                <w:color w:val="000000"/>
                <w:sz w:val="20"/>
                <w:szCs w:val="20"/>
                <w:lang w:eastAsia="en-GB"/>
              </w:rPr>
            </w:pPr>
            <w:r w:rsidRPr="00C30849">
              <w:rPr>
                <w:color w:val="000000"/>
                <w:sz w:val="20"/>
                <w:szCs w:val="20"/>
              </w:rPr>
              <w:t>-0.00</w:t>
            </w:r>
            <w:r w:rsidR="00E246FD">
              <w:rPr>
                <w:color w:val="000000"/>
                <w:sz w:val="20"/>
                <w:szCs w:val="20"/>
              </w:rPr>
              <w:t>2</w:t>
            </w:r>
            <w:r w:rsidRPr="00C30849">
              <w:rPr>
                <w:color w:val="000000"/>
                <w:sz w:val="20"/>
                <w:szCs w:val="20"/>
              </w:rPr>
              <w:t xml:space="preserve"> [-</w:t>
            </w:r>
            <w:r>
              <w:rPr>
                <w:color w:val="000000"/>
                <w:sz w:val="20"/>
                <w:szCs w:val="20"/>
              </w:rPr>
              <w:t>1</w:t>
            </w:r>
            <w:r w:rsidRPr="00C30849">
              <w:rPr>
                <w:color w:val="000000"/>
                <w:sz w:val="20"/>
                <w:szCs w:val="20"/>
              </w:rPr>
              <w:t>.42]</w:t>
            </w:r>
          </w:p>
        </w:tc>
        <w:tc>
          <w:tcPr>
            <w:tcW w:w="850" w:type="dxa"/>
            <w:shd w:val="clear" w:color="auto" w:fill="auto"/>
          </w:tcPr>
          <w:p w14:paraId="499F05EF" w14:textId="77777777" w:rsidR="00985674" w:rsidRPr="00C30849" w:rsidRDefault="00985674" w:rsidP="00985674">
            <w:pPr>
              <w:ind w:right="-3"/>
              <w:rPr>
                <w:bCs/>
                <w:sz w:val="20"/>
                <w:szCs w:val="20"/>
                <w:lang w:val="en-US"/>
              </w:rPr>
            </w:pPr>
            <w:r w:rsidRPr="00C30849">
              <w:rPr>
                <w:bCs/>
                <w:sz w:val="20"/>
                <w:szCs w:val="20"/>
                <w:lang w:val="en-US"/>
              </w:rPr>
              <w:t>0.080</w:t>
            </w:r>
          </w:p>
        </w:tc>
      </w:tr>
      <w:tr w:rsidR="00A571F6" w:rsidRPr="00F11BFF" w14:paraId="55596632" w14:textId="77777777" w:rsidTr="00EA388C">
        <w:tc>
          <w:tcPr>
            <w:tcW w:w="1134" w:type="dxa"/>
            <w:shd w:val="clear" w:color="auto" w:fill="auto"/>
          </w:tcPr>
          <w:p w14:paraId="22ECCDD5" w14:textId="77777777" w:rsidR="00A571F6" w:rsidRPr="00F11BFF" w:rsidRDefault="00A571F6" w:rsidP="00A571F6">
            <w:pPr>
              <w:ind w:right="-102"/>
              <w:rPr>
                <w:bCs/>
                <w:sz w:val="20"/>
                <w:szCs w:val="20"/>
                <w:lang w:val="en-US"/>
              </w:rPr>
            </w:pPr>
          </w:p>
        </w:tc>
        <w:tc>
          <w:tcPr>
            <w:tcW w:w="1560" w:type="dxa"/>
            <w:shd w:val="clear" w:color="auto" w:fill="auto"/>
          </w:tcPr>
          <w:p w14:paraId="71A11BC0" w14:textId="77777777" w:rsidR="00A571F6" w:rsidRPr="00F11BFF" w:rsidRDefault="00A571F6" w:rsidP="00A571F6">
            <w:pPr>
              <w:ind w:right="-90"/>
              <w:rPr>
                <w:bCs/>
                <w:sz w:val="20"/>
                <w:szCs w:val="20"/>
                <w:lang w:val="en-US"/>
              </w:rPr>
            </w:pPr>
          </w:p>
        </w:tc>
        <w:tc>
          <w:tcPr>
            <w:tcW w:w="1414" w:type="dxa"/>
            <w:shd w:val="clear" w:color="auto" w:fill="auto"/>
          </w:tcPr>
          <w:p w14:paraId="4CB27781" w14:textId="77777777" w:rsidR="00A571F6" w:rsidRPr="00F11BFF" w:rsidRDefault="00A571F6" w:rsidP="00A571F6">
            <w:pPr>
              <w:ind w:right="-72"/>
              <w:rPr>
                <w:bCs/>
                <w:sz w:val="20"/>
                <w:szCs w:val="20"/>
                <w:lang w:val="en-US"/>
              </w:rPr>
            </w:pPr>
          </w:p>
        </w:tc>
        <w:tc>
          <w:tcPr>
            <w:tcW w:w="1559" w:type="dxa"/>
            <w:shd w:val="clear" w:color="auto" w:fill="auto"/>
          </w:tcPr>
          <w:p w14:paraId="759F7949" w14:textId="77777777" w:rsidR="00A571F6" w:rsidRPr="00F11BFF" w:rsidRDefault="00A571F6" w:rsidP="00A571F6">
            <w:pPr>
              <w:ind w:right="-54"/>
              <w:rPr>
                <w:bCs/>
                <w:sz w:val="20"/>
                <w:szCs w:val="20"/>
                <w:lang w:val="en-US"/>
              </w:rPr>
            </w:pPr>
          </w:p>
        </w:tc>
        <w:tc>
          <w:tcPr>
            <w:tcW w:w="1559" w:type="dxa"/>
            <w:shd w:val="clear" w:color="auto" w:fill="auto"/>
          </w:tcPr>
          <w:p w14:paraId="01FCD52B" w14:textId="77777777" w:rsidR="00A571F6" w:rsidRPr="00F11BFF" w:rsidRDefault="00A571F6" w:rsidP="00A571F6">
            <w:pPr>
              <w:ind w:right="-166"/>
              <w:rPr>
                <w:bCs/>
                <w:sz w:val="20"/>
                <w:szCs w:val="20"/>
                <w:lang w:val="en-US"/>
              </w:rPr>
            </w:pPr>
          </w:p>
        </w:tc>
        <w:tc>
          <w:tcPr>
            <w:tcW w:w="1418" w:type="dxa"/>
            <w:shd w:val="clear" w:color="auto" w:fill="auto"/>
          </w:tcPr>
          <w:p w14:paraId="5B8A789C" w14:textId="77777777" w:rsidR="00A571F6" w:rsidRPr="00F11BFF" w:rsidRDefault="00A571F6" w:rsidP="00A571F6">
            <w:pPr>
              <w:ind w:right="-142"/>
              <w:rPr>
                <w:bCs/>
                <w:sz w:val="20"/>
                <w:szCs w:val="20"/>
                <w:lang w:val="en-US"/>
              </w:rPr>
            </w:pPr>
          </w:p>
        </w:tc>
        <w:tc>
          <w:tcPr>
            <w:tcW w:w="1559" w:type="dxa"/>
            <w:shd w:val="clear" w:color="auto" w:fill="auto"/>
          </w:tcPr>
          <w:p w14:paraId="6A41D608" w14:textId="77777777" w:rsidR="00A571F6" w:rsidRPr="00F11BFF" w:rsidRDefault="00A571F6" w:rsidP="00A571F6">
            <w:pPr>
              <w:ind w:right="-92"/>
              <w:rPr>
                <w:bCs/>
                <w:sz w:val="20"/>
                <w:szCs w:val="20"/>
                <w:lang w:val="en-US"/>
              </w:rPr>
            </w:pPr>
          </w:p>
        </w:tc>
        <w:tc>
          <w:tcPr>
            <w:tcW w:w="1560" w:type="dxa"/>
            <w:shd w:val="clear" w:color="auto" w:fill="auto"/>
          </w:tcPr>
          <w:p w14:paraId="7ABCEE2F" w14:textId="77777777" w:rsidR="00A571F6" w:rsidRPr="00F11BFF" w:rsidRDefault="00A571F6" w:rsidP="00A571F6">
            <w:pPr>
              <w:ind w:right="-93"/>
              <w:rPr>
                <w:bCs/>
                <w:sz w:val="20"/>
                <w:szCs w:val="20"/>
                <w:lang w:val="en-US"/>
              </w:rPr>
            </w:pPr>
          </w:p>
        </w:tc>
        <w:tc>
          <w:tcPr>
            <w:tcW w:w="850" w:type="dxa"/>
            <w:shd w:val="clear" w:color="auto" w:fill="auto"/>
          </w:tcPr>
          <w:p w14:paraId="3D0A75E3" w14:textId="77777777" w:rsidR="00A571F6" w:rsidRPr="00F11BFF" w:rsidRDefault="00A571F6" w:rsidP="00A571F6">
            <w:pPr>
              <w:ind w:right="-3"/>
              <w:rPr>
                <w:bCs/>
                <w:sz w:val="20"/>
                <w:szCs w:val="20"/>
                <w:lang w:val="en-US"/>
              </w:rPr>
            </w:pPr>
          </w:p>
        </w:tc>
      </w:tr>
      <w:tr w:rsidR="002A5708" w:rsidRPr="00F11BFF" w14:paraId="592A19E1" w14:textId="77777777" w:rsidTr="00EA388C">
        <w:tc>
          <w:tcPr>
            <w:tcW w:w="4108" w:type="dxa"/>
            <w:gridSpan w:val="3"/>
            <w:shd w:val="clear" w:color="auto" w:fill="auto"/>
          </w:tcPr>
          <w:p w14:paraId="61B2791C" w14:textId="77777777" w:rsidR="002A5708" w:rsidRPr="00F11BFF" w:rsidRDefault="002A5708" w:rsidP="00A571F6">
            <w:pPr>
              <w:ind w:right="-72"/>
              <w:rPr>
                <w:bCs/>
                <w:sz w:val="20"/>
                <w:szCs w:val="20"/>
                <w:lang w:val="en-US"/>
              </w:rPr>
            </w:pPr>
            <w:r w:rsidRPr="00F11BFF">
              <w:rPr>
                <w:b/>
                <w:sz w:val="20"/>
                <w:szCs w:val="20"/>
                <w:lang w:val="en-US"/>
              </w:rPr>
              <w:t xml:space="preserve">Panel </w:t>
            </w:r>
            <w:r w:rsidR="00D43538">
              <w:rPr>
                <w:b/>
                <w:sz w:val="20"/>
                <w:szCs w:val="20"/>
                <w:lang w:val="en-US"/>
              </w:rPr>
              <w:t>C</w:t>
            </w:r>
            <w:r w:rsidRPr="00F11BFF">
              <w:rPr>
                <w:b/>
                <w:sz w:val="20"/>
                <w:szCs w:val="20"/>
                <w:lang w:val="en-US"/>
              </w:rPr>
              <w:t>: Biggest (</w:t>
            </w:r>
            <w:r>
              <w:rPr>
                <w:b/>
                <w:sz w:val="20"/>
                <w:szCs w:val="20"/>
                <w:lang w:val="en-US"/>
              </w:rPr>
              <w:t xml:space="preserve">D8, D9, </w:t>
            </w:r>
            <w:r w:rsidRPr="00F11BFF">
              <w:rPr>
                <w:b/>
                <w:sz w:val="20"/>
                <w:szCs w:val="20"/>
                <w:lang w:val="en-US"/>
              </w:rPr>
              <w:t>D10)</w:t>
            </w:r>
          </w:p>
        </w:tc>
        <w:tc>
          <w:tcPr>
            <w:tcW w:w="1559" w:type="dxa"/>
            <w:shd w:val="clear" w:color="auto" w:fill="auto"/>
          </w:tcPr>
          <w:p w14:paraId="16DD050F" w14:textId="77777777" w:rsidR="002A5708" w:rsidRPr="00F11BFF" w:rsidRDefault="002A5708" w:rsidP="00A571F6">
            <w:pPr>
              <w:ind w:right="-54"/>
              <w:rPr>
                <w:sz w:val="20"/>
                <w:szCs w:val="20"/>
                <w:lang w:val="en-US"/>
              </w:rPr>
            </w:pPr>
          </w:p>
        </w:tc>
        <w:tc>
          <w:tcPr>
            <w:tcW w:w="1559" w:type="dxa"/>
            <w:shd w:val="clear" w:color="auto" w:fill="auto"/>
          </w:tcPr>
          <w:p w14:paraId="3817DAC7" w14:textId="77777777" w:rsidR="002A5708" w:rsidRPr="00F11BFF" w:rsidRDefault="002A5708" w:rsidP="00A571F6">
            <w:pPr>
              <w:ind w:right="-166"/>
              <w:rPr>
                <w:sz w:val="20"/>
                <w:szCs w:val="20"/>
                <w:lang w:val="en-US"/>
              </w:rPr>
            </w:pPr>
          </w:p>
        </w:tc>
        <w:tc>
          <w:tcPr>
            <w:tcW w:w="1418" w:type="dxa"/>
            <w:shd w:val="clear" w:color="auto" w:fill="auto"/>
          </w:tcPr>
          <w:p w14:paraId="0630E554" w14:textId="77777777" w:rsidR="002A5708" w:rsidRPr="00F11BFF" w:rsidRDefault="002A5708" w:rsidP="00A571F6">
            <w:pPr>
              <w:ind w:right="-142"/>
              <w:rPr>
                <w:sz w:val="20"/>
                <w:szCs w:val="20"/>
                <w:lang w:val="en-US"/>
              </w:rPr>
            </w:pPr>
          </w:p>
        </w:tc>
        <w:tc>
          <w:tcPr>
            <w:tcW w:w="1559" w:type="dxa"/>
            <w:shd w:val="clear" w:color="auto" w:fill="auto"/>
          </w:tcPr>
          <w:p w14:paraId="1CDA839C" w14:textId="77777777" w:rsidR="002A5708" w:rsidRPr="00F11BFF" w:rsidRDefault="002A5708" w:rsidP="00A571F6">
            <w:pPr>
              <w:ind w:right="-92"/>
              <w:rPr>
                <w:sz w:val="20"/>
                <w:szCs w:val="20"/>
                <w:lang w:val="en-US"/>
              </w:rPr>
            </w:pPr>
          </w:p>
        </w:tc>
        <w:tc>
          <w:tcPr>
            <w:tcW w:w="1560" w:type="dxa"/>
            <w:shd w:val="clear" w:color="auto" w:fill="auto"/>
          </w:tcPr>
          <w:p w14:paraId="05F7C514" w14:textId="77777777" w:rsidR="002A5708" w:rsidRPr="00F11BFF" w:rsidRDefault="002A5708" w:rsidP="00A571F6">
            <w:pPr>
              <w:ind w:right="-93"/>
              <w:rPr>
                <w:sz w:val="20"/>
                <w:szCs w:val="20"/>
                <w:lang w:val="en-US"/>
              </w:rPr>
            </w:pPr>
          </w:p>
        </w:tc>
        <w:tc>
          <w:tcPr>
            <w:tcW w:w="850" w:type="dxa"/>
            <w:shd w:val="clear" w:color="auto" w:fill="auto"/>
          </w:tcPr>
          <w:p w14:paraId="0D5035BC" w14:textId="77777777" w:rsidR="002A5708" w:rsidRPr="00F11BFF" w:rsidRDefault="002A5708" w:rsidP="00A571F6">
            <w:pPr>
              <w:ind w:right="-3"/>
              <w:rPr>
                <w:bCs/>
                <w:sz w:val="20"/>
                <w:szCs w:val="20"/>
                <w:lang w:val="en-US"/>
              </w:rPr>
            </w:pPr>
          </w:p>
        </w:tc>
      </w:tr>
      <w:tr w:rsidR="00985674" w:rsidRPr="00F11BFF" w14:paraId="5522B17B" w14:textId="77777777" w:rsidTr="00EA388C">
        <w:tc>
          <w:tcPr>
            <w:tcW w:w="1134" w:type="dxa"/>
            <w:shd w:val="clear" w:color="auto" w:fill="auto"/>
          </w:tcPr>
          <w:p w14:paraId="3F2FA980" w14:textId="77777777" w:rsidR="00985674" w:rsidRPr="000D3CA5" w:rsidRDefault="00985674" w:rsidP="00985674">
            <w:pPr>
              <w:ind w:right="-102"/>
              <w:rPr>
                <w:bCs/>
                <w:sz w:val="20"/>
                <w:szCs w:val="20"/>
                <w:lang w:val="en-US"/>
              </w:rPr>
            </w:pPr>
            <w:r w:rsidRPr="000D3CA5">
              <w:rPr>
                <w:bCs/>
                <w:sz w:val="20"/>
                <w:szCs w:val="20"/>
                <w:lang w:val="en-US"/>
              </w:rPr>
              <w:t>(1b)</w:t>
            </w:r>
          </w:p>
        </w:tc>
        <w:tc>
          <w:tcPr>
            <w:tcW w:w="1560" w:type="dxa"/>
            <w:shd w:val="clear" w:color="auto" w:fill="auto"/>
            <w:vAlign w:val="bottom"/>
          </w:tcPr>
          <w:p w14:paraId="22866865" w14:textId="77777777" w:rsidR="00985674" w:rsidRPr="00E7648A" w:rsidRDefault="00985674" w:rsidP="00985674">
            <w:pPr>
              <w:rPr>
                <w:color w:val="000000"/>
                <w:sz w:val="20"/>
                <w:szCs w:val="20"/>
                <w:lang w:val="en-US" w:eastAsia="en-GB"/>
              </w:rPr>
            </w:pPr>
            <w:r w:rsidRPr="00E7648A">
              <w:rPr>
                <w:color w:val="000000"/>
                <w:sz w:val="20"/>
                <w:szCs w:val="20"/>
              </w:rPr>
              <w:t>0.008 [3.57]</w:t>
            </w:r>
          </w:p>
        </w:tc>
        <w:tc>
          <w:tcPr>
            <w:tcW w:w="1414" w:type="dxa"/>
            <w:shd w:val="clear" w:color="auto" w:fill="auto"/>
            <w:vAlign w:val="bottom"/>
          </w:tcPr>
          <w:p w14:paraId="195FBCD1" w14:textId="77777777" w:rsidR="00985674" w:rsidRPr="00E7648A" w:rsidRDefault="00985674" w:rsidP="00985674">
            <w:pPr>
              <w:rPr>
                <w:color w:val="000000"/>
                <w:sz w:val="20"/>
                <w:szCs w:val="20"/>
                <w:lang w:val="en-US" w:eastAsia="en-GB"/>
              </w:rPr>
            </w:pPr>
            <w:r w:rsidRPr="00E7648A">
              <w:rPr>
                <w:color w:val="000000"/>
                <w:sz w:val="20"/>
                <w:szCs w:val="20"/>
              </w:rPr>
              <w:t>0.001 [0.94]</w:t>
            </w:r>
          </w:p>
        </w:tc>
        <w:tc>
          <w:tcPr>
            <w:tcW w:w="1559" w:type="dxa"/>
            <w:shd w:val="clear" w:color="auto" w:fill="auto"/>
          </w:tcPr>
          <w:p w14:paraId="08DB5467" w14:textId="2517C5AD" w:rsidR="00985674" w:rsidRPr="00E7648A" w:rsidRDefault="00F47E83" w:rsidP="00985674">
            <w:pPr>
              <w:ind w:right="-54"/>
              <w:rPr>
                <w:bCs/>
                <w:sz w:val="20"/>
                <w:szCs w:val="20"/>
                <w:lang w:val="en-US"/>
              </w:rPr>
            </w:pPr>
            <w:r>
              <w:rPr>
                <w:sz w:val="20"/>
                <w:szCs w:val="20"/>
                <w:lang w:val="en-US"/>
              </w:rPr>
              <w:t>-- --</w:t>
            </w:r>
          </w:p>
        </w:tc>
        <w:tc>
          <w:tcPr>
            <w:tcW w:w="1559" w:type="dxa"/>
            <w:shd w:val="clear" w:color="auto" w:fill="auto"/>
          </w:tcPr>
          <w:p w14:paraId="6141A8EA" w14:textId="1C074D59" w:rsidR="00985674" w:rsidRPr="00E7648A" w:rsidRDefault="00F47E83" w:rsidP="00985674">
            <w:pPr>
              <w:ind w:right="-166"/>
              <w:rPr>
                <w:bCs/>
                <w:sz w:val="20"/>
                <w:szCs w:val="20"/>
                <w:lang w:val="en-US"/>
              </w:rPr>
            </w:pPr>
            <w:r>
              <w:rPr>
                <w:sz w:val="20"/>
                <w:szCs w:val="20"/>
                <w:lang w:val="en-US"/>
              </w:rPr>
              <w:t>-- --</w:t>
            </w:r>
          </w:p>
        </w:tc>
        <w:tc>
          <w:tcPr>
            <w:tcW w:w="1418" w:type="dxa"/>
            <w:shd w:val="clear" w:color="auto" w:fill="auto"/>
          </w:tcPr>
          <w:p w14:paraId="2EFA0D5F" w14:textId="5F2F1E74" w:rsidR="00985674" w:rsidRPr="00E7648A" w:rsidRDefault="00F47E83" w:rsidP="00985674">
            <w:pPr>
              <w:ind w:right="-142"/>
              <w:rPr>
                <w:bCs/>
                <w:sz w:val="20"/>
                <w:szCs w:val="20"/>
                <w:lang w:val="en-US"/>
              </w:rPr>
            </w:pPr>
            <w:r>
              <w:rPr>
                <w:sz w:val="20"/>
                <w:szCs w:val="20"/>
                <w:lang w:val="en-US"/>
              </w:rPr>
              <w:t>-- --</w:t>
            </w:r>
          </w:p>
        </w:tc>
        <w:tc>
          <w:tcPr>
            <w:tcW w:w="1559" w:type="dxa"/>
            <w:shd w:val="clear" w:color="auto" w:fill="auto"/>
          </w:tcPr>
          <w:p w14:paraId="49DFD2B9" w14:textId="2DB04127" w:rsidR="00985674" w:rsidRPr="00E7648A" w:rsidRDefault="00F47E83" w:rsidP="00985674">
            <w:pPr>
              <w:ind w:right="-92"/>
              <w:rPr>
                <w:bCs/>
                <w:sz w:val="20"/>
                <w:szCs w:val="20"/>
                <w:lang w:val="en-US"/>
              </w:rPr>
            </w:pPr>
            <w:r>
              <w:rPr>
                <w:sz w:val="20"/>
                <w:szCs w:val="20"/>
                <w:lang w:val="en-US"/>
              </w:rPr>
              <w:t>-- --</w:t>
            </w:r>
          </w:p>
        </w:tc>
        <w:tc>
          <w:tcPr>
            <w:tcW w:w="1560" w:type="dxa"/>
            <w:shd w:val="clear" w:color="auto" w:fill="auto"/>
          </w:tcPr>
          <w:p w14:paraId="2AA3DB8D" w14:textId="5DC0360E" w:rsidR="00985674" w:rsidRPr="00E7648A" w:rsidRDefault="00F47E83" w:rsidP="00985674">
            <w:pPr>
              <w:ind w:right="-93"/>
              <w:rPr>
                <w:bCs/>
                <w:sz w:val="20"/>
                <w:szCs w:val="20"/>
                <w:lang w:val="en-US"/>
              </w:rPr>
            </w:pPr>
            <w:r>
              <w:rPr>
                <w:sz w:val="20"/>
                <w:szCs w:val="20"/>
                <w:lang w:val="en-US"/>
              </w:rPr>
              <w:t>-- --</w:t>
            </w:r>
          </w:p>
        </w:tc>
        <w:tc>
          <w:tcPr>
            <w:tcW w:w="850" w:type="dxa"/>
            <w:shd w:val="clear" w:color="auto" w:fill="auto"/>
          </w:tcPr>
          <w:p w14:paraId="6B2A699E" w14:textId="77777777" w:rsidR="00985674" w:rsidRPr="00E7648A" w:rsidRDefault="00985674" w:rsidP="00985674">
            <w:pPr>
              <w:ind w:right="-3"/>
              <w:rPr>
                <w:bCs/>
                <w:sz w:val="20"/>
                <w:szCs w:val="20"/>
                <w:lang w:val="en-US"/>
              </w:rPr>
            </w:pPr>
            <w:r w:rsidRPr="00E7648A">
              <w:rPr>
                <w:bCs/>
                <w:sz w:val="20"/>
                <w:szCs w:val="20"/>
                <w:lang w:val="en-US"/>
              </w:rPr>
              <w:t>0.014</w:t>
            </w:r>
          </w:p>
        </w:tc>
      </w:tr>
      <w:tr w:rsidR="00985674" w:rsidRPr="00F11BFF" w14:paraId="6C7DB993" w14:textId="77777777" w:rsidTr="00EA388C">
        <w:tc>
          <w:tcPr>
            <w:tcW w:w="1134" w:type="dxa"/>
            <w:shd w:val="clear" w:color="auto" w:fill="auto"/>
          </w:tcPr>
          <w:p w14:paraId="2EFFA8DB" w14:textId="77777777" w:rsidR="00985674" w:rsidRPr="000D3CA5" w:rsidRDefault="00985674" w:rsidP="00985674">
            <w:pPr>
              <w:ind w:right="-102"/>
              <w:rPr>
                <w:bCs/>
                <w:sz w:val="20"/>
                <w:szCs w:val="20"/>
                <w:lang w:val="en-US"/>
              </w:rPr>
            </w:pPr>
            <w:r w:rsidRPr="000D3CA5">
              <w:rPr>
                <w:bCs/>
                <w:sz w:val="20"/>
                <w:szCs w:val="20"/>
                <w:lang w:val="en-US"/>
              </w:rPr>
              <w:t>(2b)</w:t>
            </w:r>
          </w:p>
        </w:tc>
        <w:tc>
          <w:tcPr>
            <w:tcW w:w="1560" w:type="dxa"/>
            <w:shd w:val="clear" w:color="auto" w:fill="auto"/>
            <w:vAlign w:val="bottom"/>
          </w:tcPr>
          <w:p w14:paraId="20FDA5FD" w14:textId="77777777" w:rsidR="00985674" w:rsidRPr="00E7648A" w:rsidRDefault="00985674" w:rsidP="00985674">
            <w:pPr>
              <w:rPr>
                <w:color w:val="000000"/>
                <w:sz w:val="20"/>
                <w:szCs w:val="20"/>
                <w:lang w:val="en-US" w:eastAsia="en-GB"/>
              </w:rPr>
            </w:pPr>
            <w:r w:rsidRPr="00E7648A">
              <w:rPr>
                <w:color w:val="000000"/>
                <w:sz w:val="20"/>
                <w:szCs w:val="20"/>
              </w:rPr>
              <w:t>-0.027 [-3.01]</w:t>
            </w:r>
          </w:p>
        </w:tc>
        <w:tc>
          <w:tcPr>
            <w:tcW w:w="1414" w:type="dxa"/>
            <w:shd w:val="clear" w:color="auto" w:fill="auto"/>
            <w:vAlign w:val="bottom"/>
          </w:tcPr>
          <w:p w14:paraId="3DD598E0" w14:textId="77777777" w:rsidR="00985674" w:rsidRPr="00E7648A" w:rsidRDefault="00985674" w:rsidP="00985674">
            <w:pPr>
              <w:rPr>
                <w:color w:val="000000"/>
                <w:sz w:val="20"/>
                <w:szCs w:val="20"/>
                <w:lang w:val="en-US" w:eastAsia="en-GB"/>
              </w:rPr>
            </w:pPr>
            <w:r w:rsidRPr="00E7648A">
              <w:rPr>
                <w:color w:val="000000"/>
                <w:sz w:val="20"/>
                <w:szCs w:val="20"/>
              </w:rPr>
              <w:t>0.001 [0.96]</w:t>
            </w:r>
          </w:p>
        </w:tc>
        <w:tc>
          <w:tcPr>
            <w:tcW w:w="1559" w:type="dxa"/>
            <w:shd w:val="clear" w:color="auto" w:fill="auto"/>
            <w:vAlign w:val="bottom"/>
          </w:tcPr>
          <w:p w14:paraId="4656AB88" w14:textId="77777777" w:rsidR="00985674" w:rsidRPr="00E7648A" w:rsidRDefault="00985674" w:rsidP="00985674">
            <w:pPr>
              <w:rPr>
                <w:color w:val="000000"/>
                <w:sz w:val="20"/>
                <w:szCs w:val="20"/>
                <w:lang w:val="en-US" w:eastAsia="en-GB"/>
              </w:rPr>
            </w:pPr>
            <w:r w:rsidRPr="00E7648A">
              <w:rPr>
                <w:color w:val="000000"/>
                <w:sz w:val="20"/>
                <w:szCs w:val="20"/>
              </w:rPr>
              <w:t>0.001 [4.81]</w:t>
            </w:r>
          </w:p>
        </w:tc>
        <w:tc>
          <w:tcPr>
            <w:tcW w:w="1559" w:type="dxa"/>
            <w:shd w:val="clear" w:color="auto" w:fill="auto"/>
            <w:vAlign w:val="bottom"/>
          </w:tcPr>
          <w:p w14:paraId="05FF584D" w14:textId="77777777" w:rsidR="00985674" w:rsidRPr="00E7648A" w:rsidRDefault="00985674" w:rsidP="00985674">
            <w:pPr>
              <w:ind w:right="-166"/>
              <w:rPr>
                <w:bCs/>
                <w:sz w:val="20"/>
                <w:szCs w:val="20"/>
                <w:lang w:val="en-US"/>
              </w:rPr>
            </w:pPr>
            <w:r w:rsidRPr="00E7648A">
              <w:rPr>
                <w:color w:val="000000"/>
                <w:sz w:val="20"/>
                <w:szCs w:val="20"/>
              </w:rPr>
              <w:t>-0.008 [-3.78]</w:t>
            </w:r>
          </w:p>
        </w:tc>
        <w:tc>
          <w:tcPr>
            <w:tcW w:w="1418" w:type="dxa"/>
            <w:shd w:val="clear" w:color="auto" w:fill="auto"/>
          </w:tcPr>
          <w:p w14:paraId="2FEB37EC" w14:textId="31E69C77" w:rsidR="00985674" w:rsidRPr="00E7648A" w:rsidRDefault="00F47E83" w:rsidP="00985674">
            <w:pPr>
              <w:ind w:right="-142"/>
              <w:rPr>
                <w:bCs/>
                <w:sz w:val="20"/>
                <w:szCs w:val="20"/>
                <w:lang w:val="en-US"/>
              </w:rPr>
            </w:pPr>
            <w:r>
              <w:rPr>
                <w:sz w:val="20"/>
                <w:szCs w:val="20"/>
                <w:lang w:val="en-US"/>
              </w:rPr>
              <w:t>-- --</w:t>
            </w:r>
          </w:p>
        </w:tc>
        <w:tc>
          <w:tcPr>
            <w:tcW w:w="1559" w:type="dxa"/>
            <w:shd w:val="clear" w:color="auto" w:fill="auto"/>
          </w:tcPr>
          <w:p w14:paraId="6DCD2A2E" w14:textId="770D51DA" w:rsidR="00985674" w:rsidRPr="00E7648A" w:rsidRDefault="00F47E83" w:rsidP="00985674">
            <w:pPr>
              <w:ind w:right="-92"/>
              <w:rPr>
                <w:bCs/>
                <w:sz w:val="20"/>
                <w:szCs w:val="20"/>
                <w:lang w:val="en-US"/>
              </w:rPr>
            </w:pPr>
            <w:r>
              <w:rPr>
                <w:sz w:val="20"/>
                <w:szCs w:val="20"/>
                <w:lang w:val="en-US"/>
              </w:rPr>
              <w:t>-- --</w:t>
            </w:r>
          </w:p>
        </w:tc>
        <w:tc>
          <w:tcPr>
            <w:tcW w:w="1560" w:type="dxa"/>
            <w:shd w:val="clear" w:color="auto" w:fill="auto"/>
          </w:tcPr>
          <w:p w14:paraId="72D8118E" w14:textId="550A031E" w:rsidR="00985674" w:rsidRPr="00E7648A" w:rsidRDefault="00F47E83" w:rsidP="00985674">
            <w:pPr>
              <w:ind w:right="-93"/>
              <w:rPr>
                <w:bCs/>
                <w:sz w:val="20"/>
                <w:szCs w:val="20"/>
                <w:lang w:val="en-US"/>
              </w:rPr>
            </w:pPr>
            <w:r>
              <w:rPr>
                <w:sz w:val="20"/>
                <w:szCs w:val="20"/>
                <w:lang w:val="en-US"/>
              </w:rPr>
              <w:t>-- --</w:t>
            </w:r>
          </w:p>
        </w:tc>
        <w:tc>
          <w:tcPr>
            <w:tcW w:w="850" w:type="dxa"/>
            <w:shd w:val="clear" w:color="auto" w:fill="auto"/>
          </w:tcPr>
          <w:p w14:paraId="662675AF" w14:textId="77777777" w:rsidR="00985674" w:rsidRPr="00E7648A" w:rsidRDefault="00985674" w:rsidP="00985674">
            <w:pPr>
              <w:ind w:right="-3"/>
              <w:rPr>
                <w:bCs/>
                <w:sz w:val="20"/>
                <w:szCs w:val="20"/>
                <w:lang w:val="en-US"/>
              </w:rPr>
            </w:pPr>
            <w:r w:rsidRPr="00E7648A">
              <w:rPr>
                <w:bCs/>
                <w:sz w:val="20"/>
                <w:szCs w:val="20"/>
                <w:lang w:val="en-US"/>
              </w:rPr>
              <w:t>0.045</w:t>
            </w:r>
          </w:p>
        </w:tc>
      </w:tr>
      <w:tr w:rsidR="00985674" w:rsidRPr="00F11BFF" w14:paraId="192C06F5" w14:textId="77777777" w:rsidTr="00EA388C">
        <w:tc>
          <w:tcPr>
            <w:tcW w:w="1134" w:type="dxa"/>
            <w:shd w:val="clear" w:color="auto" w:fill="auto"/>
          </w:tcPr>
          <w:p w14:paraId="2E453809" w14:textId="77777777" w:rsidR="00985674" w:rsidRPr="000D3CA5" w:rsidRDefault="00985674" w:rsidP="00985674">
            <w:pPr>
              <w:ind w:right="-102"/>
              <w:rPr>
                <w:bCs/>
                <w:sz w:val="20"/>
                <w:szCs w:val="20"/>
                <w:lang w:val="en-US"/>
              </w:rPr>
            </w:pPr>
            <w:r w:rsidRPr="000D3CA5">
              <w:rPr>
                <w:bCs/>
                <w:sz w:val="20"/>
                <w:szCs w:val="20"/>
                <w:lang w:val="en-US"/>
              </w:rPr>
              <w:t>(3b)</w:t>
            </w:r>
          </w:p>
        </w:tc>
        <w:tc>
          <w:tcPr>
            <w:tcW w:w="1560" w:type="dxa"/>
            <w:shd w:val="clear" w:color="auto" w:fill="auto"/>
            <w:vAlign w:val="bottom"/>
          </w:tcPr>
          <w:p w14:paraId="30838005" w14:textId="77777777" w:rsidR="00985674" w:rsidRPr="00E7648A" w:rsidRDefault="00985674" w:rsidP="00985674">
            <w:pPr>
              <w:rPr>
                <w:color w:val="000000"/>
                <w:sz w:val="20"/>
                <w:szCs w:val="20"/>
                <w:lang w:val="en-US" w:eastAsia="en-GB"/>
              </w:rPr>
            </w:pPr>
            <w:r w:rsidRPr="00E7648A">
              <w:rPr>
                <w:color w:val="000000"/>
                <w:sz w:val="20"/>
                <w:szCs w:val="20"/>
              </w:rPr>
              <w:t>-0.020 [-2.68]</w:t>
            </w:r>
          </w:p>
        </w:tc>
        <w:tc>
          <w:tcPr>
            <w:tcW w:w="1414" w:type="dxa"/>
            <w:shd w:val="clear" w:color="auto" w:fill="auto"/>
            <w:vAlign w:val="bottom"/>
          </w:tcPr>
          <w:p w14:paraId="3FD315FC" w14:textId="77777777" w:rsidR="00985674" w:rsidRPr="00E7648A" w:rsidRDefault="00985674" w:rsidP="00985674">
            <w:pPr>
              <w:rPr>
                <w:color w:val="000000"/>
                <w:sz w:val="20"/>
                <w:szCs w:val="20"/>
                <w:lang w:val="en-US" w:eastAsia="en-GB"/>
              </w:rPr>
            </w:pPr>
            <w:r w:rsidRPr="00E7648A">
              <w:rPr>
                <w:color w:val="000000"/>
                <w:sz w:val="20"/>
                <w:szCs w:val="20"/>
              </w:rPr>
              <w:t>0.001 [0.84]</w:t>
            </w:r>
          </w:p>
        </w:tc>
        <w:tc>
          <w:tcPr>
            <w:tcW w:w="1559" w:type="dxa"/>
            <w:shd w:val="clear" w:color="auto" w:fill="auto"/>
            <w:vAlign w:val="bottom"/>
          </w:tcPr>
          <w:p w14:paraId="1FFF3A0B" w14:textId="77777777" w:rsidR="00985674" w:rsidRPr="00E7648A" w:rsidRDefault="00985674" w:rsidP="00985674">
            <w:pPr>
              <w:rPr>
                <w:color w:val="000000"/>
                <w:sz w:val="20"/>
                <w:szCs w:val="20"/>
                <w:lang w:val="en-US" w:eastAsia="en-GB"/>
              </w:rPr>
            </w:pPr>
            <w:r w:rsidRPr="00E7648A">
              <w:rPr>
                <w:color w:val="000000"/>
                <w:sz w:val="20"/>
                <w:szCs w:val="20"/>
              </w:rPr>
              <w:t>0.001 [4.42]</w:t>
            </w:r>
          </w:p>
        </w:tc>
        <w:tc>
          <w:tcPr>
            <w:tcW w:w="1559" w:type="dxa"/>
            <w:shd w:val="clear" w:color="auto" w:fill="auto"/>
            <w:vAlign w:val="bottom"/>
          </w:tcPr>
          <w:p w14:paraId="1D627524" w14:textId="77777777" w:rsidR="00985674" w:rsidRPr="00E7648A" w:rsidRDefault="00985674" w:rsidP="00985674">
            <w:pPr>
              <w:rPr>
                <w:color w:val="000000"/>
                <w:sz w:val="20"/>
                <w:szCs w:val="20"/>
                <w:lang w:val="en-US" w:eastAsia="en-GB"/>
              </w:rPr>
            </w:pPr>
            <w:r w:rsidRPr="00E7648A">
              <w:rPr>
                <w:color w:val="000000"/>
                <w:sz w:val="20"/>
                <w:szCs w:val="20"/>
              </w:rPr>
              <w:t>-0.005 [-3.11]</w:t>
            </w:r>
          </w:p>
        </w:tc>
        <w:tc>
          <w:tcPr>
            <w:tcW w:w="1418" w:type="dxa"/>
            <w:shd w:val="clear" w:color="auto" w:fill="auto"/>
            <w:vAlign w:val="bottom"/>
          </w:tcPr>
          <w:p w14:paraId="6534A1F2" w14:textId="77777777" w:rsidR="00985674" w:rsidRPr="00E7648A" w:rsidRDefault="00985674" w:rsidP="00985674">
            <w:pPr>
              <w:ind w:right="-142"/>
              <w:rPr>
                <w:bCs/>
                <w:sz w:val="20"/>
                <w:szCs w:val="20"/>
                <w:lang w:val="en-US"/>
              </w:rPr>
            </w:pPr>
            <w:r w:rsidRPr="00E7648A">
              <w:rPr>
                <w:color w:val="000000"/>
                <w:sz w:val="20"/>
                <w:szCs w:val="20"/>
              </w:rPr>
              <w:t>0.022 [4.28]</w:t>
            </w:r>
          </w:p>
        </w:tc>
        <w:tc>
          <w:tcPr>
            <w:tcW w:w="1559" w:type="dxa"/>
            <w:shd w:val="clear" w:color="auto" w:fill="auto"/>
          </w:tcPr>
          <w:p w14:paraId="2F359FC6" w14:textId="7C267787" w:rsidR="00985674" w:rsidRPr="00E7648A" w:rsidRDefault="00F47E83" w:rsidP="00985674">
            <w:pPr>
              <w:ind w:right="-92"/>
              <w:rPr>
                <w:bCs/>
                <w:sz w:val="20"/>
                <w:szCs w:val="20"/>
                <w:lang w:val="en-US"/>
              </w:rPr>
            </w:pPr>
            <w:r>
              <w:rPr>
                <w:sz w:val="20"/>
                <w:szCs w:val="20"/>
                <w:lang w:val="en-US"/>
              </w:rPr>
              <w:t>-- --</w:t>
            </w:r>
          </w:p>
        </w:tc>
        <w:tc>
          <w:tcPr>
            <w:tcW w:w="1560" w:type="dxa"/>
            <w:shd w:val="clear" w:color="auto" w:fill="auto"/>
          </w:tcPr>
          <w:p w14:paraId="373F471F" w14:textId="6AC469E1" w:rsidR="00985674" w:rsidRPr="00E7648A" w:rsidRDefault="00F47E83" w:rsidP="00985674">
            <w:pPr>
              <w:ind w:right="-93"/>
              <w:rPr>
                <w:bCs/>
                <w:sz w:val="20"/>
                <w:szCs w:val="20"/>
                <w:lang w:val="en-US"/>
              </w:rPr>
            </w:pPr>
            <w:r>
              <w:rPr>
                <w:sz w:val="20"/>
                <w:szCs w:val="20"/>
                <w:lang w:val="en-US"/>
              </w:rPr>
              <w:t>-- --</w:t>
            </w:r>
          </w:p>
        </w:tc>
        <w:tc>
          <w:tcPr>
            <w:tcW w:w="850" w:type="dxa"/>
            <w:shd w:val="clear" w:color="auto" w:fill="auto"/>
          </w:tcPr>
          <w:p w14:paraId="11984216" w14:textId="77777777" w:rsidR="00985674" w:rsidRPr="00E7648A" w:rsidRDefault="00985674" w:rsidP="00985674">
            <w:pPr>
              <w:ind w:right="-3"/>
              <w:rPr>
                <w:bCs/>
                <w:sz w:val="20"/>
                <w:szCs w:val="20"/>
                <w:lang w:val="en-US"/>
              </w:rPr>
            </w:pPr>
            <w:r w:rsidRPr="00E7648A">
              <w:rPr>
                <w:bCs/>
                <w:sz w:val="20"/>
                <w:szCs w:val="20"/>
                <w:lang w:val="en-US"/>
              </w:rPr>
              <w:t>0.101</w:t>
            </w:r>
          </w:p>
        </w:tc>
      </w:tr>
      <w:tr w:rsidR="00985674" w:rsidRPr="00F11BFF" w14:paraId="64D41A29" w14:textId="77777777" w:rsidTr="00EA388C">
        <w:tc>
          <w:tcPr>
            <w:tcW w:w="1134" w:type="dxa"/>
            <w:shd w:val="clear" w:color="auto" w:fill="auto"/>
          </w:tcPr>
          <w:p w14:paraId="4913AAFD" w14:textId="77777777" w:rsidR="00985674" w:rsidRPr="000D3CA5" w:rsidRDefault="00985674" w:rsidP="00985674">
            <w:pPr>
              <w:ind w:right="-102"/>
              <w:rPr>
                <w:bCs/>
                <w:sz w:val="20"/>
                <w:szCs w:val="20"/>
                <w:lang w:val="en-US"/>
              </w:rPr>
            </w:pPr>
            <w:r w:rsidRPr="000D3CA5">
              <w:rPr>
                <w:bCs/>
                <w:sz w:val="20"/>
                <w:szCs w:val="20"/>
                <w:lang w:val="en-US"/>
              </w:rPr>
              <w:t>(4b)</w:t>
            </w:r>
          </w:p>
        </w:tc>
        <w:tc>
          <w:tcPr>
            <w:tcW w:w="1560" w:type="dxa"/>
            <w:shd w:val="clear" w:color="auto" w:fill="auto"/>
            <w:vAlign w:val="bottom"/>
          </w:tcPr>
          <w:p w14:paraId="1293786A" w14:textId="77777777" w:rsidR="00985674" w:rsidRPr="00E7648A" w:rsidRDefault="00985674" w:rsidP="00985674">
            <w:pPr>
              <w:rPr>
                <w:color w:val="000000"/>
                <w:sz w:val="20"/>
                <w:szCs w:val="20"/>
                <w:lang w:val="en-US" w:eastAsia="en-GB"/>
              </w:rPr>
            </w:pPr>
            <w:r w:rsidRPr="00E7648A">
              <w:rPr>
                <w:color w:val="000000"/>
                <w:sz w:val="20"/>
                <w:szCs w:val="20"/>
              </w:rPr>
              <w:t>0.008 [2.33]</w:t>
            </w:r>
          </w:p>
        </w:tc>
        <w:tc>
          <w:tcPr>
            <w:tcW w:w="1414" w:type="dxa"/>
            <w:shd w:val="clear" w:color="auto" w:fill="auto"/>
            <w:vAlign w:val="bottom"/>
          </w:tcPr>
          <w:p w14:paraId="3E7F3F71" w14:textId="77777777" w:rsidR="00985674" w:rsidRPr="00E7648A" w:rsidRDefault="00985674" w:rsidP="00985674">
            <w:pPr>
              <w:rPr>
                <w:color w:val="000000"/>
                <w:sz w:val="20"/>
                <w:szCs w:val="20"/>
                <w:lang w:val="en-US" w:eastAsia="en-GB"/>
              </w:rPr>
            </w:pPr>
            <w:r w:rsidRPr="00E7648A">
              <w:rPr>
                <w:color w:val="000000"/>
                <w:sz w:val="20"/>
                <w:szCs w:val="20"/>
              </w:rPr>
              <w:t>0.001 [0.83]</w:t>
            </w:r>
          </w:p>
        </w:tc>
        <w:tc>
          <w:tcPr>
            <w:tcW w:w="1559" w:type="dxa"/>
            <w:shd w:val="clear" w:color="auto" w:fill="auto"/>
          </w:tcPr>
          <w:p w14:paraId="32B1B016" w14:textId="0C1ED60D" w:rsidR="00985674" w:rsidRPr="00E7648A" w:rsidRDefault="00F47E83" w:rsidP="00985674">
            <w:pPr>
              <w:rPr>
                <w:color w:val="000000"/>
                <w:sz w:val="20"/>
                <w:szCs w:val="20"/>
                <w:lang w:val="en-US" w:eastAsia="en-GB"/>
              </w:rPr>
            </w:pPr>
            <w:r>
              <w:rPr>
                <w:sz w:val="20"/>
                <w:szCs w:val="20"/>
                <w:lang w:val="en-US"/>
              </w:rPr>
              <w:t>-- --</w:t>
            </w:r>
          </w:p>
        </w:tc>
        <w:tc>
          <w:tcPr>
            <w:tcW w:w="1559" w:type="dxa"/>
            <w:shd w:val="clear" w:color="auto" w:fill="auto"/>
          </w:tcPr>
          <w:p w14:paraId="65BD1441" w14:textId="16066733" w:rsidR="00985674" w:rsidRPr="00E7648A" w:rsidRDefault="00F47E83" w:rsidP="00985674">
            <w:pPr>
              <w:rPr>
                <w:color w:val="000000"/>
                <w:sz w:val="20"/>
                <w:szCs w:val="20"/>
                <w:lang w:val="en-US" w:eastAsia="en-GB"/>
              </w:rPr>
            </w:pPr>
            <w:r>
              <w:rPr>
                <w:sz w:val="20"/>
                <w:szCs w:val="20"/>
                <w:lang w:val="en-US"/>
              </w:rPr>
              <w:t>-- --</w:t>
            </w:r>
          </w:p>
        </w:tc>
        <w:tc>
          <w:tcPr>
            <w:tcW w:w="1418" w:type="dxa"/>
            <w:shd w:val="clear" w:color="auto" w:fill="auto"/>
          </w:tcPr>
          <w:p w14:paraId="21BF00C5" w14:textId="0EB1C508" w:rsidR="00985674" w:rsidRPr="00E7648A" w:rsidRDefault="00F47E83" w:rsidP="00985674">
            <w:pPr>
              <w:rPr>
                <w:color w:val="000000"/>
                <w:sz w:val="20"/>
                <w:szCs w:val="20"/>
                <w:lang w:val="en-US" w:eastAsia="en-GB"/>
              </w:rPr>
            </w:pPr>
            <w:r>
              <w:rPr>
                <w:sz w:val="20"/>
                <w:szCs w:val="20"/>
                <w:lang w:val="en-US"/>
              </w:rPr>
              <w:t>-- --</w:t>
            </w:r>
          </w:p>
        </w:tc>
        <w:tc>
          <w:tcPr>
            <w:tcW w:w="1559" w:type="dxa"/>
            <w:shd w:val="clear" w:color="auto" w:fill="auto"/>
          </w:tcPr>
          <w:p w14:paraId="378D4269" w14:textId="77777777" w:rsidR="00985674" w:rsidRPr="00E7648A" w:rsidRDefault="00985674" w:rsidP="00985674">
            <w:pPr>
              <w:rPr>
                <w:color w:val="000000"/>
                <w:sz w:val="20"/>
                <w:szCs w:val="20"/>
                <w:lang w:eastAsia="en-GB"/>
              </w:rPr>
            </w:pPr>
            <w:r w:rsidRPr="00E7648A">
              <w:rPr>
                <w:color w:val="000000"/>
                <w:sz w:val="20"/>
                <w:szCs w:val="20"/>
              </w:rPr>
              <w:t>-0.003 [-0.36]</w:t>
            </w:r>
          </w:p>
        </w:tc>
        <w:tc>
          <w:tcPr>
            <w:tcW w:w="1560" w:type="dxa"/>
            <w:shd w:val="clear" w:color="auto" w:fill="auto"/>
          </w:tcPr>
          <w:p w14:paraId="41397C81" w14:textId="54E06B8B" w:rsidR="00985674" w:rsidRPr="00E7648A" w:rsidRDefault="00F47E83" w:rsidP="00985674">
            <w:pPr>
              <w:ind w:right="-93"/>
              <w:rPr>
                <w:bCs/>
                <w:sz w:val="20"/>
                <w:szCs w:val="20"/>
                <w:lang w:val="en-US"/>
              </w:rPr>
            </w:pPr>
            <w:r>
              <w:rPr>
                <w:sz w:val="20"/>
                <w:szCs w:val="20"/>
                <w:lang w:val="en-US"/>
              </w:rPr>
              <w:t>-- --</w:t>
            </w:r>
          </w:p>
        </w:tc>
        <w:tc>
          <w:tcPr>
            <w:tcW w:w="850" w:type="dxa"/>
            <w:shd w:val="clear" w:color="auto" w:fill="auto"/>
          </w:tcPr>
          <w:p w14:paraId="556A29D8" w14:textId="77777777" w:rsidR="00985674" w:rsidRPr="00E7648A" w:rsidRDefault="00985674" w:rsidP="00985674">
            <w:pPr>
              <w:ind w:right="-3"/>
              <w:rPr>
                <w:bCs/>
                <w:sz w:val="20"/>
                <w:szCs w:val="20"/>
                <w:lang w:val="en-US"/>
              </w:rPr>
            </w:pPr>
            <w:r w:rsidRPr="00E7648A">
              <w:rPr>
                <w:bCs/>
                <w:sz w:val="20"/>
                <w:szCs w:val="20"/>
                <w:lang w:val="en-US"/>
              </w:rPr>
              <w:t>0.027</w:t>
            </w:r>
          </w:p>
        </w:tc>
      </w:tr>
      <w:tr w:rsidR="00985674" w:rsidRPr="00F11BFF" w14:paraId="045BE208" w14:textId="77777777" w:rsidTr="00EA388C">
        <w:tc>
          <w:tcPr>
            <w:tcW w:w="1134" w:type="dxa"/>
            <w:shd w:val="clear" w:color="auto" w:fill="auto"/>
          </w:tcPr>
          <w:p w14:paraId="37FC76CE" w14:textId="77777777" w:rsidR="00985674" w:rsidRPr="000D3CA5" w:rsidRDefault="00985674" w:rsidP="00985674">
            <w:pPr>
              <w:ind w:right="-102"/>
              <w:rPr>
                <w:bCs/>
                <w:sz w:val="20"/>
                <w:szCs w:val="20"/>
                <w:lang w:val="en-US"/>
              </w:rPr>
            </w:pPr>
            <w:r w:rsidRPr="000D3CA5">
              <w:rPr>
                <w:bCs/>
                <w:sz w:val="20"/>
                <w:szCs w:val="20"/>
                <w:lang w:val="en-US"/>
              </w:rPr>
              <w:t>(5b)</w:t>
            </w:r>
          </w:p>
        </w:tc>
        <w:tc>
          <w:tcPr>
            <w:tcW w:w="1560" w:type="dxa"/>
            <w:shd w:val="clear" w:color="auto" w:fill="auto"/>
            <w:vAlign w:val="bottom"/>
          </w:tcPr>
          <w:p w14:paraId="6B66837E" w14:textId="77777777" w:rsidR="00985674" w:rsidRPr="00E7648A" w:rsidRDefault="00985674" w:rsidP="00985674">
            <w:pPr>
              <w:rPr>
                <w:color w:val="000000"/>
                <w:sz w:val="20"/>
                <w:szCs w:val="20"/>
                <w:lang w:val="en-US" w:eastAsia="en-GB"/>
              </w:rPr>
            </w:pPr>
            <w:r w:rsidRPr="00E7648A">
              <w:rPr>
                <w:color w:val="000000"/>
                <w:sz w:val="20"/>
                <w:szCs w:val="20"/>
              </w:rPr>
              <w:t>0.009 [2.47]</w:t>
            </w:r>
          </w:p>
        </w:tc>
        <w:tc>
          <w:tcPr>
            <w:tcW w:w="1414" w:type="dxa"/>
            <w:shd w:val="clear" w:color="auto" w:fill="auto"/>
            <w:vAlign w:val="bottom"/>
          </w:tcPr>
          <w:p w14:paraId="56CF5DA0" w14:textId="77777777" w:rsidR="00985674" w:rsidRPr="00E7648A" w:rsidRDefault="00985674" w:rsidP="00985674">
            <w:pPr>
              <w:rPr>
                <w:color w:val="000000"/>
                <w:sz w:val="20"/>
                <w:szCs w:val="20"/>
                <w:lang w:val="en-US" w:eastAsia="en-GB"/>
              </w:rPr>
            </w:pPr>
            <w:r w:rsidRPr="00E7648A">
              <w:rPr>
                <w:color w:val="000000"/>
                <w:sz w:val="20"/>
                <w:szCs w:val="20"/>
              </w:rPr>
              <w:t>0.001 [1.12]</w:t>
            </w:r>
          </w:p>
        </w:tc>
        <w:tc>
          <w:tcPr>
            <w:tcW w:w="1559" w:type="dxa"/>
            <w:shd w:val="clear" w:color="auto" w:fill="auto"/>
          </w:tcPr>
          <w:p w14:paraId="6C47AFD8" w14:textId="408A90B5" w:rsidR="00985674" w:rsidRPr="00E7648A" w:rsidRDefault="00F47E83" w:rsidP="00985674">
            <w:pPr>
              <w:ind w:right="-54"/>
              <w:rPr>
                <w:bCs/>
                <w:sz w:val="20"/>
                <w:szCs w:val="20"/>
                <w:lang w:val="en-US"/>
              </w:rPr>
            </w:pPr>
            <w:r>
              <w:rPr>
                <w:sz w:val="20"/>
                <w:szCs w:val="20"/>
                <w:lang w:val="en-US"/>
              </w:rPr>
              <w:t>-- --</w:t>
            </w:r>
          </w:p>
        </w:tc>
        <w:tc>
          <w:tcPr>
            <w:tcW w:w="1559" w:type="dxa"/>
            <w:shd w:val="clear" w:color="auto" w:fill="auto"/>
          </w:tcPr>
          <w:p w14:paraId="1531E0D1" w14:textId="1EDE4819" w:rsidR="00985674" w:rsidRPr="00E7648A" w:rsidRDefault="00F47E83" w:rsidP="00985674">
            <w:pPr>
              <w:ind w:right="-166"/>
              <w:rPr>
                <w:bCs/>
                <w:sz w:val="20"/>
                <w:szCs w:val="20"/>
                <w:lang w:val="en-US"/>
              </w:rPr>
            </w:pPr>
            <w:r>
              <w:rPr>
                <w:sz w:val="20"/>
                <w:szCs w:val="20"/>
                <w:lang w:val="en-US"/>
              </w:rPr>
              <w:t>-- --</w:t>
            </w:r>
          </w:p>
        </w:tc>
        <w:tc>
          <w:tcPr>
            <w:tcW w:w="1418" w:type="dxa"/>
            <w:shd w:val="clear" w:color="auto" w:fill="auto"/>
          </w:tcPr>
          <w:p w14:paraId="358A6268" w14:textId="5080A07A" w:rsidR="00985674" w:rsidRPr="00E7648A" w:rsidRDefault="00F47E83" w:rsidP="00985674">
            <w:pPr>
              <w:ind w:right="-142"/>
              <w:rPr>
                <w:bCs/>
                <w:sz w:val="20"/>
                <w:szCs w:val="20"/>
                <w:lang w:val="en-US"/>
              </w:rPr>
            </w:pPr>
            <w:r>
              <w:rPr>
                <w:sz w:val="20"/>
                <w:szCs w:val="20"/>
                <w:lang w:val="en-US"/>
              </w:rPr>
              <w:t>-- --</w:t>
            </w:r>
          </w:p>
        </w:tc>
        <w:tc>
          <w:tcPr>
            <w:tcW w:w="1559" w:type="dxa"/>
            <w:shd w:val="clear" w:color="auto" w:fill="auto"/>
          </w:tcPr>
          <w:p w14:paraId="18EDF744" w14:textId="71994767" w:rsidR="00985674" w:rsidRPr="00E7648A" w:rsidRDefault="00F47E83" w:rsidP="00985674">
            <w:pPr>
              <w:rPr>
                <w:color w:val="000000"/>
                <w:sz w:val="20"/>
                <w:szCs w:val="20"/>
                <w:lang w:val="en-US" w:eastAsia="en-GB"/>
              </w:rPr>
            </w:pPr>
            <w:r>
              <w:rPr>
                <w:sz w:val="20"/>
                <w:szCs w:val="20"/>
                <w:lang w:val="en-US"/>
              </w:rPr>
              <w:t>-- --</w:t>
            </w:r>
          </w:p>
        </w:tc>
        <w:tc>
          <w:tcPr>
            <w:tcW w:w="1560" w:type="dxa"/>
            <w:shd w:val="clear" w:color="auto" w:fill="auto"/>
          </w:tcPr>
          <w:p w14:paraId="7C33AA1D" w14:textId="77777777" w:rsidR="00985674" w:rsidRPr="00E7648A" w:rsidRDefault="00985674" w:rsidP="00985674">
            <w:pPr>
              <w:rPr>
                <w:color w:val="000000"/>
                <w:sz w:val="20"/>
                <w:szCs w:val="20"/>
                <w:lang w:eastAsia="en-GB"/>
              </w:rPr>
            </w:pPr>
            <w:r w:rsidRPr="00E7648A">
              <w:rPr>
                <w:color w:val="000000"/>
                <w:sz w:val="20"/>
                <w:szCs w:val="20"/>
              </w:rPr>
              <w:t>-0.00</w:t>
            </w:r>
            <w:r w:rsidR="00E246FD">
              <w:rPr>
                <w:color w:val="000000"/>
                <w:sz w:val="20"/>
                <w:szCs w:val="20"/>
              </w:rPr>
              <w:t>1</w:t>
            </w:r>
            <w:r w:rsidRPr="00E7648A">
              <w:rPr>
                <w:color w:val="000000"/>
                <w:sz w:val="20"/>
                <w:szCs w:val="20"/>
              </w:rPr>
              <w:t xml:space="preserve"> [-</w:t>
            </w:r>
            <w:r>
              <w:rPr>
                <w:color w:val="000000"/>
                <w:sz w:val="20"/>
                <w:szCs w:val="20"/>
              </w:rPr>
              <w:t>1</w:t>
            </w:r>
            <w:r w:rsidRPr="00E7648A">
              <w:rPr>
                <w:color w:val="000000"/>
                <w:sz w:val="20"/>
                <w:szCs w:val="20"/>
              </w:rPr>
              <w:t>.29]</w:t>
            </w:r>
          </w:p>
        </w:tc>
        <w:tc>
          <w:tcPr>
            <w:tcW w:w="850" w:type="dxa"/>
            <w:shd w:val="clear" w:color="auto" w:fill="auto"/>
          </w:tcPr>
          <w:p w14:paraId="65122680" w14:textId="77777777" w:rsidR="00985674" w:rsidRPr="00E7648A" w:rsidRDefault="00985674" w:rsidP="00985674">
            <w:pPr>
              <w:ind w:right="-3"/>
              <w:rPr>
                <w:bCs/>
                <w:sz w:val="20"/>
                <w:szCs w:val="20"/>
                <w:lang w:val="en-US"/>
              </w:rPr>
            </w:pPr>
            <w:r w:rsidRPr="00E7648A">
              <w:rPr>
                <w:bCs/>
                <w:sz w:val="20"/>
                <w:szCs w:val="20"/>
                <w:lang w:val="en-US"/>
              </w:rPr>
              <w:t>0.022</w:t>
            </w:r>
          </w:p>
        </w:tc>
      </w:tr>
      <w:tr w:rsidR="00985674" w:rsidRPr="00F11BFF" w14:paraId="731B4962" w14:textId="77777777" w:rsidTr="00EA388C">
        <w:tc>
          <w:tcPr>
            <w:tcW w:w="1134" w:type="dxa"/>
            <w:shd w:val="clear" w:color="auto" w:fill="auto"/>
          </w:tcPr>
          <w:p w14:paraId="53FB051A" w14:textId="77777777" w:rsidR="00985674" w:rsidRPr="000D3CA5" w:rsidRDefault="00985674" w:rsidP="00985674">
            <w:pPr>
              <w:ind w:right="-102"/>
              <w:rPr>
                <w:bCs/>
                <w:sz w:val="20"/>
                <w:szCs w:val="20"/>
                <w:lang w:val="en-US"/>
              </w:rPr>
            </w:pPr>
            <w:r w:rsidRPr="000D3CA5">
              <w:rPr>
                <w:bCs/>
                <w:sz w:val="20"/>
                <w:szCs w:val="20"/>
                <w:lang w:val="en-US"/>
              </w:rPr>
              <w:t>(6b)</w:t>
            </w:r>
          </w:p>
        </w:tc>
        <w:tc>
          <w:tcPr>
            <w:tcW w:w="1560" w:type="dxa"/>
            <w:shd w:val="clear" w:color="auto" w:fill="auto"/>
            <w:vAlign w:val="bottom"/>
          </w:tcPr>
          <w:p w14:paraId="5FFF9920" w14:textId="77777777" w:rsidR="00985674" w:rsidRPr="00E7648A" w:rsidRDefault="00985674" w:rsidP="00985674">
            <w:pPr>
              <w:rPr>
                <w:color w:val="000000"/>
                <w:sz w:val="20"/>
                <w:szCs w:val="20"/>
                <w:lang w:val="en-US" w:eastAsia="en-GB"/>
              </w:rPr>
            </w:pPr>
            <w:r w:rsidRPr="00E7648A">
              <w:rPr>
                <w:color w:val="000000"/>
                <w:sz w:val="20"/>
                <w:szCs w:val="20"/>
              </w:rPr>
              <w:t>-0.041 [-3.45]</w:t>
            </w:r>
          </w:p>
        </w:tc>
        <w:tc>
          <w:tcPr>
            <w:tcW w:w="1414" w:type="dxa"/>
            <w:shd w:val="clear" w:color="auto" w:fill="auto"/>
            <w:vAlign w:val="bottom"/>
          </w:tcPr>
          <w:p w14:paraId="6BA242EE" w14:textId="77777777" w:rsidR="00985674" w:rsidRPr="00E7648A" w:rsidRDefault="00985674" w:rsidP="00985674">
            <w:pPr>
              <w:rPr>
                <w:color w:val="000000"/>
                <w:sz w:val="20"/>
                <w:szCs w:val="20"/>
                <w:lang w:val="en-US" w:eastAsia="en-GB"/>
              </w:rPr>
            </w:pPr>
            <w:r w:rsidRPr="00E7648A">
              <w:rPr>
                <w:color w:val="000000"/>
                <w:sz w:val="20"/>
                <w:szCs w:val="20"/>
              </w:rPr>
              <w:t>0.001 [1.24]</w:t>
            </w:r>
          </w:p>
        </w:tc>
        <w:tc>
          <w:tcPr>
            <w:tcW w:w="1559" w:type="dxa"/>
            <w:shd w:val="clear" w:color="auto" w:fill="auto"/>
            <w:vAlign w:val="bottom"/>
          </w:tcPr>
          <w:p w14:paraId="4AEE8A4A" w14:textId="77777777" w:rsidR="00985674" w:rsidRPr="00E7648A" w:rsidRDefault="00985674" w:rsidP="00985674">
            <w:pPr>
              <w:ind w:right="-54"/>
              <w:rPr>
                <w:bCs/>
                <w:sz w:val="20"/>
                <w:szCs w:val="20"/>
                <w:lang w:val="en-US"/>
              </w:rPr>
            </w:pPr>
            <w:r w:rsidRPr="00E7648A">
              <w:rPr>
                <w:color w:val="000000"/>
                <w:sz w:val="20"/>
                <w:szCs w:val="20"/>
              </w:rPr>
              <w:t>0.002 [4.87]</w:t>
            </w:r>
          </w:p>
        </w:tc>
        <w:tc>
          <w:tcPr>
            <w:tcW w:w="1559" w:type="dxa"/>
            <w:shd w:val="clear" w:color="auto" w:fill="auto"/>
          </w:tcPr>
          <w:p w14:paraId="3C3C0D07" w14:textId="20552784" w:rsidR="00985674" w:rsidRPr="00E7648A" w:rsidRDefault="00F47E83" w:rsidP="00985674">
            <w:pPr>
              <w:ind w:right="-166"/>
              <w:rPr>
                <w:bCs/>
                <w:sz w:val="20"/>
                <w:szCs w:val="20"/>
                <w:lang w:val="en-US"/>
              </w:rPr>
            </w:pPr>
            <w:r>
              <w:rPr>
                <w:sz w:val="20"/>
                <w:szCs w:val="20"/>
                <w:lang w:val="en-US"/>
              </w:rPr>
              <w:t>-- --</w:t>
            </w:r>
          </w:p>
        </w:tc>
        <w:tc>
          <w:tcPr>
            <w:tcW w:w="1418" w:type="dxa"/>
            <w:shd w:val="clear" w:color="auto" w:fill="auto"/>
          </w:tcPr>
          <w:p w14:paraId="66CC9EB5" w14:textId="7DD9B869" w:rsidR="00985674" w:rsidRPr="00E7648A" w:rsidRDefault="00F47E83" w:rsidP="00985674">
            <w:pPr>
              <w:ind w:right="-142"/>
              <w:rPr>
                <w:bCs/>
                <w:sz w:val="20"/>
                <w:szCs w:val="20"/>
                <w:lang w:val="en-US"/>
              </w:rPr>
            </w:pPr>
            <w:r>
              <w:rPr>
                <w:sz w:val="20"/>
                <w:szCs w:val="20"/>
                <w:lang w:val="en-US"/>
              </w:rPr>
              <w:t>-- --</w:t>
            </w:r>
          </w:p>
        </w:tc>
        <w:tc>
          <w:tcPr>
            <w:tcW w:w="1559" w:type="dxa"/>
            <w:shd w:val="clear" w:color="auto" w:fill="auto"/>
          </w:tcPr>
          <w:p w14:paraId="52F16570" w14:textId="24847C99" w:rsidR="00985674" w:rsidRPr="00E7648A" w:rsidRDefault="00F47E83" w:rsidP="00985674">
            <w:pPr>
              <w:ind w:right="-92"/>
              <w:rPr>
                <w:bCs/>
                <w:sz w:val="20"/>
                <w:szCs w:val="20"/>
                <w:lang w:val="en-US"/>
              </w:rPr>
            </w:pPr>
            <w:r>
              <w:rPr>
                <w:sz w:val="20"/>
                <w:szCs w:val="20"/>
                <w:lang w:val="en-US"/>
              </w:rPr>
              <w:t>-- --</w:t>
            </w:r>
          </w:p>
        </w:tc>
        <w:tc>
          <w:tcPr>
            <w:tcW w:w="1560" w:type="dxa"/>
            <w:shd w:val="clear" w:color="auto" w:fill="auto"/>
          </w:tcPr>
          <w:p w14:paraId="11CD51CE" w14:textId="77777777" w:rsidR="00985674" w:rsidRPr="00E7648A" w:rsidRDefault="00985674" w:rsidP="00985674">
            <w:pPr>
              <w:rPr>
                <w:color w:val="000000"/>
                <w:sz w:val="20"/>
                <w:szCs w:val="20"/>
                <w:lang w:eastAsia="en-GB"/>
              </w:rPr>
            </w:pPr>
            <w:r w:rsidRPr="00E7648A">
              <w:rPr>
                <w:color w:val="000000"/>
                <w:sz w:val="20"/>
                <w:szCs w:val="20"/>
              </w:rPr>
              <w:t>-0.002 [-</w:t>
            </w:r>
            <w:r>
              <w:rPr>
                <w:color w:val="000000"/>
                <w:sz w:val="20"/>
                <w:szCs w:val="20"/>
              </w:rPr>
              <w:t>1</w:t>
            </w:r>
            <w:r w:rsidRPr="00E7648A">
              <w:rPr>
                <w:color w:val="000000"/>
                <w:sz w:val="20"/>
                <w:szCs w:val="20"/>
              </w:rPr>
              <w:t>.92]</w:t>
            </w:r>
          </w:p>
        </w:tc>
        <w:tc>
          <w:tcPr>
            <w:tcW w:w="850" w:type="dxa"/>
            <w:shd w:val="clear" w:color="auto" w:fill="auto"/>
          </w:tcPr>
          <w:p w14:paraId="0CC816B1" w14:textId="77777777" w:rsidR="00985674" w:rsidRPr="00E7648A" w:rsidRDefault="00985674" w:rsidP="00985674">
            <w:pPr>
              <w:ind w:right="-3"/>
              <w:rPr>
                <w:bCs/>
                <w:sz w:val="20"/>
                <w:szCs w:val="20"/>
                <w:lang w:val="en-US"/>
              </w:rPr>
            </w:pPr>
            <w:r w:rsidRPr="00E7648A">
              <w:rPr>
                <w:bCs/>
                <w:sz w:val="20"/>
                <w:szCs w:val="20"/>
                <w:lang w:val="en-US"/>
              </w:rPr>
              <w:t>0.032</w:t>
            </w:r>
          </w:p>
        </w:tc>
      </w:tr>
      <w:tr w:rsidR="00985674" w:rsidRPr="00F11BFF" w14:paraId="277657A0" w14:textId="77777777" w:rsidTr="00EA388C">
        <w:tc>
          <w:tcPr>
            <w:tcW w:w="1134" w:type="dxa"/>
            <w:shd w:val="clear" w:color="auto" w:fill="auto"/>
          </w:tcPr>
          <w:p w14:paraId="78DB2092" w14:textId="77777777" w:rsidR="00985674" w:rsidRPr="000D3CA5" w:rsidRDefault="00985674" w:rsidP="00985674">
            <w:pPr>
              <w:ind w:right="-102"/>
              <w:rPr>
                <w:bCs/>
                <w:sz w:val="20"/>
                <w:szCs w:val="20"/>
                <w:lang w:val="en-US"/>
              </w:rPr>
            </w:pPr>
            <w:r w:rsidRPr="000D3CA5">
              <w:rPr>
                <w:bCs/>
                <w:sz w:val="20"/>
                <w:szCs w:val="20"/>
                <w:lang w:val="en-US"/>
              </w:rPr>
              <w:t>(7b)</w:t>
            </w:r>
          </w:p>
        </w:tc>
        <w:tc>
          <w:tcPr>
            <w:tcW w:w="1560" w:type="dxa"/>
            <w:shd w:val="clear" w:color="auto" w:fill="auto"/>
            <w:vAlign w:val="bottom"/>
          </w:tcPr>
          <w:p w14:paraId="097D7781" w14:textId="77777777" w:rsidR="00985674" w:rsidRPr="00E7648A" w:rsidRDefault="00985674" w:rsidP="00985674">
            <w:pPr>
              <w:rPr>
                <w:color w:val="000000"/>
                <w:sz w:val="20"/>
                <w:szCs w:val="20"/>
                <w:lang w:val="en-US" w:eastAsia="en-GB"/>
              </w:rPr>
            </w:pPr>
            <w:r w:rsidRPr="00E7648A">
              <w:rPr>
                <w:color w:val="000000"/>
                <w:sz w:val="20"/>
                <w:szCs w:val="20"/>
              </w:rPr>
              <w:t>-0.032 [-2.94]</w:t>
            </w:r>
          </w:p>
        </w:tc>
        <w:tc>
          <w:tcPr>
            <w:tcW w:w="1414" w:type="dxa"/>
            <w:shd w:val="clear" w:color="auto" w:fill="auto"/>
            <w:vAlign w:val="bottom"/>
          </w:tcPr>
          <w:p w14:paraId="2D5E4A16" w14:textId="77777777" w:rsidR="00985674" w:rsidRPr="00E7648A" w:rsidRDefault="00985674" w:rsidP="00985674">
            <w:pPr>
              <w:rPr>
                <w:color w:val="000000"/>
                <w:sz w:val="20"/>
                <w:szCs w:val="20"/>
                <w:lang w:val="en-US" w:eastAsia="en-GB"/>
              </w:rPr>
            </w:pPr>
            <w:r w:rsidRPr="00E7648A">
              <w:rPr>
                <w:color w:val="000000"/>
                <w:sz w:val="20"/>
                <w:szCs w:val="20"/>
              </w:rPr>
              <w:t>0.001 [1.23]</w:t>
            </w:r>
          </w:p>
        </w:tc>
        <w:tc>
          <w:tcPr>
            <w:tcW w:w="1559" w:type="dxa"/>
            <w:shd w:val="clear" w:color="auto" w:fill="auto"/>
            <w:vAlign w:val="bottom"/>
          </w:tcPr>
          <w:p w14:paraId="154CE6A4" w14:textId="77777777" w:rsidR="00985674" w:rsidRPr="00E7648A" w:rsidRDefault="00985674" w:rsidP="00985674">
            <w:pPr>
              <w:rPr>
                <w:color w:val="000000"/>
                <w:sz w:val="20"/>
                <w:szCs w:val="20"/>
                <w:lang w:val="en-US" w:eastAsia="en-GB"/>
              </w:rPr>
            </w:pPr>
            <w:r w:rsidRPr="00E7648A">
              <w:rPr>
                <w:color w:val="000000"/>
                <w:sz w:val="20"/>
                <w:szCs w:val="20"/>
              </w:rPr>
              <w:t>0.001 [4.53]</w:t>
            </w:r>
          </w:p>
        </w:tc>
        <w:tc>
          <w:tcPr>
            <w:tcW w:w="1559" w:type="dxa"/>
            <w:shd w:val="clear" w:color="auto" w:fill="auto"/>
            <w:vAlign w:val="bottom"/>
          </w:tcPr>
          <w:p w14:paraId="4238E158" w14:textId="77777777" w:rsidR="00985674" w:rsidRPr="00E7648A" w:rsidRDefault="00985674" w:rsidP="00985674">
            <w:pPr>
              <w:ind w:right="-166"/>
              <w:rPr>
                <w:bCs/>
                <w:sz w:val="20"/>
                <w:szCs w:val="20"/>
                <w:lang w:val="en-US"/>
              </w:rPr>
            </w:pPr>
            <w:r w:rsidRPr="00E7648A">
              <w:rPr>
                <w:color w:val="000000"/>
                <w:sz w:val="20"/>
                <w:szCs w:val="20"/>
              </w:rPr>
              <w:t>-0.007 [-3.56]</w:t>
            </w:r>
          </w:p>
        </w:tc>
        <w:tc>
          <w:tcPr>
            <w:tcW w:w="1418" w:type="dxa"/>
            <w:shd w:val="clear" w:color="auto" w:fill="auto"/>
          </w:tcPr>
          <w:p w14:paraId="1B29B68D" w14:textId="09ACB527" w:rsidR="00985674" w:rsidRPr="00E7648A" w:rsidRDefault="00F47E83" w:rsidP="00985674">
            <w:pPr>
              <w:ind w:right="-142"/>
              <w:rPr>
                <w:bCs/>
                <w:sz w:val="20"/>
                <w:szCs w:val="20"/>
                <w:lang w:val="en-US"/>
              </w:rPr>
            </w:pPr>
            <w:r>
              <w:rPr>
                <w:sz w:val="20"/>
                <w:szCs w:val="20"/>
                <w:lang w:val="en-US"/>
              </w:rPr>
              <w:t>-- --</w:t>
            </w:r>
          </w:p>
        </w:tc>
        <w:tc>
          <w:tcPr>
            <w:tcW w:w="1559" w:type="dxa"/>
            <w:shd w:val="clear" w:color="auto" w:fill="auto"/>
          </w:tcPr>
          <w:p w14:paraId="2A4D00F0" w14:textId="41AE5C27" w:rsidR="00985674" w:rsidRPr="00E7648A" w:rsidRDefault="00F47E83" w:rsidP="00985674">
            <w:pPr>
              <w:ind w:right="-92"/>
              <w:rPr>
                <w:bCs/>
                <w:sz w:val="20"/>
                <w:szCs w:val="20"/>
                <w:lang w:val="en-US"/>
              </w:rPr>
            </w:pPr>
            <w:r>
              <w:rPr>
                <w:sz w:val="20"/>
                <w:szCs w:val="20"/>
                <w:lang w:val="en-US"/>
              </w:rPr>
              <w:t>-- --</w:t>
            </w:r>
          </w:p>
        </w:tc>
        <w:tc>
          <w:tcPr>
            <w:tcW w:w="1560" w:type="dxa"/>
            <w:shd w:val="clear" w:color="auto" w:fill="auto"/>
          </w:tcPr>
          <w:p w14:paraId="6729B620" w14:textId="77777777" w:rsidR="00985674" w:rsidRPr="00E7648A" w:rsidRDefault="00985674" w:rsidP="00985674">
            <w:pPr>
              <w:rPr>
                <w:color w:val="000000"/>
                <w:sz w:val="20"/>
                <w:szCs w:val="20"/>
                <w:lang w:eastAsia="en-GB"/>
              </w:rPr>
            </w:pPr>
            <w:r w:rsidRPr="00E7648A">
              <w:rPr>
                <w:color w:val="000000"/>
                <w:sz w:val="20"/>
                <w:szCs w:val="20"/>
              </w:rPr>
              <w:t>-0.00</w:t>
            </w:r>
            <w:r w:rsidR="00E246FD">
              <w:rPr>
                <w:color w:val="000000"/>
                <w:sz w:val="20"/>
                <w:szCs w:val="20"/>
              </w:rPr>
              <w:t>1</w:t>
            </w:r>
            <w:r w:rsidRPr="00E7648A">
              <w:rPr>
                <w:color w:val="000000"/>
                <w:sz w:val="20"/>
                <w:szCs w:val="20"/>
              </w:rPr>
              <w:t xml:space="preserve"> [-</w:t>
            </w:r>
            <w:r>
              <w:rPr>
                <w:color w:val="000000"/>
                <w:sz w:val="20"/>
                <w:szCs w:val="20"/>
              </w:rPr>
              <w:t>1</w:t>
            </w:r>
            <w:r w:rsidRPr="00E7648A">
              <w:rPr>
                <w:color w:val="000000"/>
                <w:sz w:val="20"/>
                <w:szCs w:val="20"/>
              </w:rPr>
              <w:t>.18]</w:t>
            </w:r>
          </w:p>
        </w:tc>
        <w:tc>
          <w:tcPr>
            <w:tcW w:w="850" w:type="dxa"/>
            <w:shd w:val="clear" w:color="auto" w:fill="auto"/>
          </w:tcPr>
          <w:p w14:paraId="463CD9A5" w14:textId="77777777" w:rsidR="00985674" w:rsidRPr="00E7648A" w:rsidRDefault="00985674" w:rsidP="00985674">
            <w:pPr>
              <w:ind w:right="-3"/>
              <w:rPr>
                <w:bCs/>
                <w:sz w:val="20"/>
                <w:szCs w:val="20"/>
                <w:lang w:val="en-US"/>
              </w:rPr>
            </w:pPr>
            <w:r w:rsidRPr="00E7648A">
              <w:rPr>
                <w:bCs/>
                <w:sz w:val="20"/>
                <w:szCs w:val="20"/>
                <w:lang w:val="en-US"/>
              </w:rPr>
              <w:t>0.056</w:t>
            </w:r>
          </w:p>
        </w:tc>
      </w:tr>
      <w:tr w:rsidR="00985674" w:rsidRPr="00F11BFF" w14:paraId="295DEDE2" w14:textId="77777777" w:rsidTr="00EA388C">
        <w:tc>
          <w:tcPr>
            <w:tcW w:w="1134" w:type="dxa"/>
            <w:shd w:val="clear" w:color="auto" w:fill="auto"/>
          </w:tcPr>
          <w:p w14:paraId="020C4FF3" w14:textId="77777777" w:rsidR="00985674" w:rsidRPr="000D3CA5" w:rsidRDefault="00985674" w:rsidP="00985674">
            <w:pPr>
              <w:ind w:right="-102"/>
              <w:rPr>
                <w:bCs/>
                <w:sz w:val="20"/>
                <w:szCs w:val="20"/>
                <w:lang w:val="en-US"/>
              </w:rPr>
            </w:pPr>
            <w:r w:rsidRPr="000D3CA5">
              <w:rPr>
                <w:bCs/>
                <w:sz w:val="20"/>
                <w:szCs w:val="20"/>
                <w:lang w:val="en-US"/>
              </w:rPr>
              <w:t>(8b)</w:t>
            </w:r>
          </w:p>
        </w:tc>
        <w:tc>
          <w:tcPr>
            <w:tcW w:w="1560" w:type="dxa"/>
            <w:shd w:val="clear" w:color="auto" w:fill="auto"/>
            <w:vAlign w:val="bottom"/>
          </w:tcPr>
          <w:p w14:paraId="2D63C0F2" w14:textId="77777777" w:rsidR="00985674" w:rsidRPr="00E7648A" w:rsidRDefault="00985674" w:rsidP="00985674">
            <w:pPr>
              <w:rPr>
                <w:color w:val="000000"/>
                <w:sz w:val="20"/>
                <w:szCs w:val="20"/>
                <w:lang w:val="en-US" w:eastAsia="en-GB"/>
              </w:rPr>
            </w:pPr>
            <w:r w:rsidRPr="00E7648A">
              <w:rPr>
                <w:color w:val="000000"/>
                <w:sz w:val="20"/>
                <w:szCs w:val="20"/>
              </w:rPr>
              <w:t>-0.025 [-2.69]</w:t>
            </w:r>
          </w:p>
        </w:tc>
        <w:tc>
          <w:tcPr>
            <w:tcW w:w="1414" w:type="dxa"/>
            <w:shd w:val="clear" w:color="auto" w:fill="auto"/>
            <w:vAlign w:val="bottom"/>
          </w:tcPr>
          <w:p w14:paraId="66EDC913" w14:textId="77777777" w:rsidR="00985674" w:rsidRPr="00E7648A" w:rsidRDefault="00985674" w:rsidP="00985674">
            <w:pPr>
              <w:rPr>
                <w:color w:val="000000"/>
                <w:sz w:val="20"/>
                <w:szCs w:val="20"/>
                <w:lang w:val="en-US" w:eastAsia="en-GB"/>
              </w:rPr>
            </w:pPr>
            <w:r w:rsidRPr="00E7648A">
              <w:rPr>
                <w:color w:val="000000"/>
                <w:sz w:val="20"/>
                <w:szCs w:val="20"/>
              </w:rPr>
              <w:t>0.001 [0.89]</w:t>
            </w:r>
          </w:p>
        </w:tc>
        <w:tc>
          <w:tcPr>
            <w:tcW w:w="1559" w:type="dxa"/>
            <w:shd w:val="clear" w:color="auto" w:fill="auto"/>
            <w:vAlign w:val="bottom"/>
          </w:tcPr>
          <w:p w14:paraId="4B47C17B" w14:textId="77777777" w:rsidR="00985674" w:rsidRPr="00E7648A" w:rsidRDefault="00985674" w:rsidP="00985674">
            <w:pPr>
              <w:rPr>
                <w:color w:val="000000"/>
                <w:sz w:val="20"/>
                <w:szCs w:val="20"/>
                <w:lang w:val="en-US" w:eastAsia="en-GB"/>
              </w:rPr>
            </w:pPr>
            <w:r w:rsidRPr="00E7648A">
              <w:rPr>
                <w:color w:val="000000"/>
                <w:sz w:val="20"/>
                <w:szCs w:val="20"/>
              </w:rPr>
              <w:t>0.001 [3.98]</w:t>
            </w:r>
          </w:p>
        </w:tc>
        <w:tc>
          <w:tcPr>
            <w:tcW w:w="1559" w:type="dxa"/>
            <w:shd w:val="clear" w:color="auto" w:fill="auto"/>
            <w:vAlign w:val="bottom"/>
          </w:tcPr>
          <w:p w14:paraId="1AD674E3" w14:textId="77777777" w:rsidR="00985674" w:rsidRPr="00E7648A" w:rsidRDefault="00985674" w:rsidP="00985674">
            <w:pPr>
              <w:rPr>
                <w:color w:val="000000"/>
                <w:sz w:val="20"/>
                <w:szCs w:val="20"/>
                <w:lang w:val="en-US" w:eastAsia="en-GB"/>
              </w:rPr>
            </w:pPr>
            <w:r w:rsidRPr="00E7648A">
              <w:rPr>
                <w:color w:val="000000"/>
                <w:sz w:val="20"/>
                <w:szCs w:val="20"/>
              </w:rPr>
              <w:t>-0.005 [-3.08]</w:t>
            </w:r>
          </w:p>
        </w:tc>
        <w:tc>
          <w:tcPr>
            <w:tcW w:w="1418" w:type="dxa"/>
            <w:shd w:val="clear" w:color="auto" w:fill="auto"/>
            <w:vAlign w:val="bottom"/>
          </w:tcPr>
          <w:p w14:paraId="304EDCD7" w14:textId="77777777" w:rsidR="00985674" w:rsidRPr="00E7648A" w:rsidRDefault="00985674" w:rsidP="00985674">
            <w:pPr>
              <w:rPr>
                <w:color w:val="000000"/>
                <w:sz w:val="20"/>
                <w:szCs w:val="20"/>
                <w:lang w:val="en-US" w:eastAsia="en-GB"/>
              </w:rPr>
            </w:pPr>
            <w:r w:rsidRPr="00E7648A">
              <w:rPr>
                <w:color w:val="000000"/>
                <w:sz w:val="20"/>
                <w:szCs w:val="20"/>
              </w:rPr>
              <w:t>0.021 [3.89]</w:t>
            </w:r>
          </w:p>
        </w:tc>
        <w:tc>
          <w:tcPr>
            <w:tcW w:w="1559" w:type="dxa"/>
            <w:shd w:val="clear" w:color="auto" w:fill="auto"/>
          </w:tcPr>
          <w:p w14:paraId="5C7AFCAB" w14:textId="59122CD7" w:rsidR="00985674" w:rsidRPr="00E7648A" w:rsidRDefault="00F47E83" w:rsidP="00985674">
            <w:pPr>
              <w:rPr>
                <w:color w:val="000000"/>
                <w:sz w:val="20"/>
                <w:szCs w:val="20"/>
                <w:lang w:val="en-US" w:eastAsia="en-GB"/>
              </w:rPr>
            </w:pPr>
            <w:r>
              <w:rPr>
                <w:sz w:val="20"/>
                <w:szCs w:val="20"/>
                <w:lang w:val="en-US"/>
              </w:rPr>
              <w:t>-- --</w:t>
            </w:r>
          </w:p>
        </w:tc>
        <w:tc>
          <w:tcPr>
            <w:tcW w:w="1560" w:type="dxa"/>
            <w:shd w:val="clear" w:color="auto" w:fill="auto"/>
          </w:tcPr>
          <w:p w14:paraId="753C20C8" w14:textId="77777777" w:rsidR="00985674" w:rsidRPr="00E7648A" w:rsidRDefault="00985674" w:rsidP="00985674">
            <w:pPr>
              <w:rPr>
                <w:color w:val="000000"/>
                <w:sz w:val="20"/>
                <w:szCs w:val="20"/>
                <w:lang w:eastAsia="en-GB"/>
              </w:rPr>
            </w:pPr>
            <w:r w:rsidRPr="00E7648A">
              <w:rPr>
                <w:color w:val="000000"/>
                <w:sz w:val="20"/>
                <w:szCs w:val="20"/>
              </w:rPr>
              <w:t>-0.001 [-</w:t>
            </w:r>
            <w:r>
              <w:rPr>
                <w:color w:val="000000"/>
                <w:sz w:val="20"/>
                <w:szCs w:val="20"/>
              </w:rPr>
              <w:t>1</w:t>
            </w:r>
            <w:r w:rsidRPr="00E7648A">
              <w:rPr>
                <w:color w:val="000000"/>
                <w:sz w:val="20"/>
                <w:szCs w:val="20"/>
              </w:rPr>
              <w:t>.51]</w:t>
            </w:r>
          </w:p>
        </w:tc>
        <w:tc>
          <w:tcPr>
            <w:tcW w:w="850" w:type="dxa"/>
            <w:shd w:val="clear" w:color="auto" w:fill="auto"/>
          </w:tcPr>
          <w:p w14:paraId="1EC291BE" w14:textId="77777777" w:rsidR="00985674" w:rsidRPr="00E7648A" w:rsidRDefault="00985674" w:rsidP="00985674">
            <w:pPr>
              <w:ind w:right="-3"/>
              <w:rPr>
                <w:bCs/>
                <w:sz w:val="20"/>
                <w:szCs w:val="20"/>
                <w:lang w:val="en-US"/>
              </w:rPr>
            </w:pPr>
            <w:r w:rsidRPr="00E7648A">
              <w:rPr>
                <w:bCs/>
                <w:sz w:val="20"/>
                <w:szCs w:val="20"/>
                <w:lang w:val="en-US"/>
              </w:rPr>
              <w:t>0.112</w:t>
            </w:r>
          </w:p>
        </w:tc>
      </w:tr>
    </w:tbl>
    <w:p w14:paraId="137BB200" w14:textId="77777777" w:rsidR="00F80F05" w:rsidRPr="00F11BFF" w:rsidRDefault="00F80F05" w:rsidP="004B1920">
      <w:pPr>
        <w:ind w:right="379"/>
        <w:rPr>
          <w:bCs/>
          <w:sz w:val="20"/>
          <w:szCs w:val="20"/>
          <w:lang w:val="en-US"/>
        </w:rPr>
      </w:pPr>
    </w:p>
    <w:bookmarkEnd w:id="43"/>
    <w:p w14:paraId="0B6854A3" w14:textId="77777777" w:rsidR="00531A9C" w:rsidRPr="00F11BFF" w:rsidRDefault="00531A9C" w:rsidP="004B1920">
      <w:pPr>
        <w:ind w:right="1087"/>
        <w:rPr>
          <w:b/>
          <w:lang w:val="en-US"/>
        </w:rPr>
        <w:sectPr w:rsidR="00531A9C" w:rsidRPr="00F11BFF" w:rsidSect="00892278">
          <w:footerReference w:type="even" r:id="rId14"/>
          <w:footerReference w:type="default" r:id="rId15"/>
          <w:pgSz w:w="15840" w:h="12240" w:orient="landscape" w:code="1"/>
          <w:pgMar w:top="1134" w:right="1948" w:bottom="851" w:left="1418" w:header="709" w:footer="709" w:gutter="0"/>
          <w:cols w:space="708"/>
          <w:docGrid w:linePitch="360"/>
        </w:sectPr>
      </w:pPr>
    </w:p>
    <w:p w14:paraId="3C83B241" w14:textId="60E0AFAA" w:rsidR="002702BB" w:rsidRPr="00F11BFF" w:rsidRDefault="002702BB" w:rsidP="0006628C">
      <w:pPr>
        <w:ind w:left="284" w:right="1087"/>
        <w:rPr>
          <w:b/>
          <w:lang w:val="en-US"/>
        </w:rPr>
      </w:pPr>
      <w:bookmarkStart w:id="45" w:name="_Hlk131349689"/>
      <w:r w:rsidRPr="00F11BFF">
        <w:rPr>
          <w:b/>
          <w:lang w:val="en-US"/>
        </w:rPr>
        <w:lastRenderedPageBreak/>
        <w:t xml:space="preserve">Table </w:t>
      </w:r>
      <w:r w:rsidR="00DB0DC7" w:rsidRPr="00F11BFF">
        <w:rPr>
          <w:b/>
          <w:lang w:val="en-US"/>
        </w:rPr>
        <w:t>2</w:t>
      </w:r>
      <w:r w:rsidRPr="00F11BFF">
        <w:rPr>
          <w:b/>
          <w:lang w:val="en-US"/>
        </w:rPr>
        <w:t xml:space="preserve"> Factor mimicking portfolio </w:t>
      </w:r>
      <w:r w:rsidR="0009472C">
        <w:rPr>
          <w:b/>
          <w:lang w:val="en-US"/>
        </w:rPr>
        <w:t xml:space="preserve">aggregate </w:t>
      </w:r>
      <w:r w:rsidR="0043088D" w:rsidRPr="00F11BFF">
        <w:rPr>
          <w:b/>
          <w:lang w:val="en-US"/>
        </w:rPr>
        <w:t>descriptive</w:t>
      </w:r>
      <w:r w:rsidRPr="00F11BFF">
        <w:rPr>
          <w:b/>
          <w:lang w:val="en-US"/>
        </w:rPr>
        <w:t xml:space="preserve"> statistics</w:t>
      </w:r>
    </w:p>
    <w:p w14:paraId="235A3491" w14:textId="404D0FCD" w:rsidR="002702BB" w:rsidRPr="00F11BFF" w:rsidRDefault="0019039A" w:rsidP="0006628C">
      <w:pPr>
        <w:ind w:left="284" w:right="1080"/>
        <w:jc w:val="both"/>
        <w:rPr>
          <w:sz w:val="20"/>
          <w:szCs w:val="20"/>
          <w:lang w:val="en-US"/>
        </w:rPr>
      </w:pPr>
      <w:bookmarkStart w:id="46" w:name="_Hlk132534113"/>
      <w:r w:rsidRPr="00F11BFF">
        <w:rPr>
          <w:bCs/>
          <w:sz w:val="20"/>
          <w:szCs w:val="20"/>
          <w:lang w:val="en-US"/>
        </w:rPr>
        <w:t>This table reports the descriptive statistics</w:t>
      </w:r>
      <w:r w:rsidR="00892278">
        <w:rPr>
          <w:bCs/>
          <w:sz w:val="20"/>
          <w:szCs w:val="20"/>
          <w:lang w:val="en-US"/>
        </w:rPr>
        <w:t>, correlations</w:t>
      </w:r>
      <w:r w:rsidR="000411A2">
        <w:rPr>
          <w:bCs/>
          <w:sz w:val="20"/>
          <w:szCs w:val="20"/>
          <w:lang w:val="en-US"/>
        </w:rPr>
        <w:t>,</w:t>
      </w:r>
      <w:r w:rsidR="001D3C7F">
        <w:rPr>
          <w:bCs/>
          <w:sz w:val="20"/>
          <w:szCs w:val="20"/>
          <w:lang w:val="en-US"/>
        </w:rPr>
        <w:t xml:space="preserve"> and</w:t>
      </w:r>
      <w:r w:rsidRPr="00F11BFF">
        <w:rPr>
          <w:bCs/>
          <w:sz w:val="20"/>
          <w:szCs w:val="20"/>
          <w:lang w:val="en-US"/>
        </w:rPr>
        <w:t xml:space="preserve"> autocorrelations (at 1, 6</w:t>
      </w:r>
      <w:r w:rsidR="008541DA">
        <w:rPr>
          <w:bCs/>
          <w:sz w:val="20"/>
          <w:szCs w:val="20"/>
          <w:lang w:val="en-US"/>
        </w:rPr>
        <w:t>,</w:t>
      </w:r>
      <w:r w:rsidRPr="00F11BFF">
        <w:rPr>
          <w:bCs/>
          <w:sz w:val="20"/>
          <w:szCs w:val="20"/>
          <w:lang w:val="en-US"/>
        </w:rPr>
        <w:t xml:space="preserve"> and 12 lags) </w:t>
      </w:r>
      <w:r w:rsidR="00EC0AC8">
        <w:rPr>
          <w:bCs/>
          <w:sz w:val="20"/>
          <w:szCs w:val="20"/>
          <w:lang w:val="en-US"/>
        </w:rPr>
        <w:t>for the sample</w:t>
      </w:r>
      <w:r w:rsidR="000411A2">
        <w:rPr>
          <w:bCs/>
          <w:sz w:val="20"/>
          <w:szCs w:val="20"/>
          <w:lang w:val="en-US"/>
        </w:rPr>
        <w:t>,</w:t>
      </w:r>
      <w:r w:rsidR="00EC0AC8">
        <w:rPr>
          <w:bCs/>
          <w:sz w:val="20"/>
          <w:szCs w:val="20"/>
          <w:lang w:val="en-US"/>
        </w:rPr>
        <w:t xml:space="preserve"> which is </w:t>
      </w:r>
      <w:r w:rsidR="00EC0AC8" w:rsidRPr="00F11BFF">
        <w:rPr>
          <w:sz w:val="20"/>
          <w:szCs w:val="20"/>
          <w:lang w:val="en-US"/>
        </w:rPr>
        <w:t xml:space="preserve">the </w:t>
      </w:r>
      <w:r w:rsidR="00EC0AC8">
        <w:rPr>
          <w:sz w:val="20"/>
          <w:szCs w:val="20"/>
          <w:lang w:val="en-US"/>
        </w:rPr>
        <w:t xml:space="preserve">US </w:t>
      </w:r>
      <w:r w:rsidR="00EC0AC8" w:rsidRPr="00F11BFF">
        <w:rPr>
          <w:bCs/>
          <w:sz w:val="20"/>
          <w:szCs w:val="20"/>
          <w:lang w:val="en-US"/>
        </w:rPr>
        <w:t xml:space="preserve">S&amp;P 1500 market universe </w:t>
      </w:r>
      <w:r w:rsidR="00EC0AC8" w:rsidRPr="00F11BFF">
        <w:rPr>
          <w:sz w:val="20"/>
          <w:szCs w:val="20"/>
          <w:lang w:val="en-US"/>
        </w:rPr>
        <w:t>for</w:t>
      </w:r>
      <w:r w:rsidR="00EC0AC8">
        <w:rPr>
          <w:sz w:val="20"/>
          <w:szCs w:val="20"/>
          <w:lang w:val="en-US"/>
        </w:rPr>
        <w:t xml:space="preserve"> the</w:t>
      </w:r>
      <w:r w:rsidR="00EC0AC8" w:rsidRPr="00F11BFF">
        <w:rPr>
          <w:sz w:val="20"/>
          <w:szCs w:val="20"/>
          <w:lang w:val="en-US"/>
        </w:rPr>
        <w:t xml:space="preserve"> period </w:t>
      </w:r>
      <w:r w:rsidR="00EC0AC8">
        <w:rPr>
          <w:sz w:val="20"/>
          <w:szCs w:val="20"/>
          <w:lang w:val="en-US"/>
        </w:rPr>
        <w:t>1985</w:t>
      </w:r>
      <w:r w:rsidR="00EC0AC8" w:rsidRPr="00F11BFF">
        <w:rPr>
          <w:sz w:val="20"/>
          <w:szCs w:val="20"/>
          <w:lang w:val="en-US"/>
        </w:rPr>
        <w:t>:01 to 202</w:t>
      </w:r>
      <w:r w:rsidR="00EC0AC8">
        <w:rPr>
          <w:sz w:val="20"/>
          <w:szCs w:val="20"/>
          <w:lang w:val="en-US"/>
        </w:rPr>
        <w:t>3</w:t>
      </w:r>
      <w:r w:rsidR="00EC0AC8" w:rsidRPr="00F11BFF">
        <w:rPr>
          <w:sz w:val="20"/>
          <w:szCs w:val="20"/>
          <w:lang w:val="en-US"/>
        </w:rPr>
        <w:t>:1</w:t>
      </w:r>
      <w:r w:rsidR="00EC0AC8">
        <w:rPr>
          <w:sz w:val="20"/>
          <w:szCs w:val="20"/>
          <w:lang w:val="en-US"/>
        </w:rPr>
        <w:t xml:space="preserve">2 </w:t>
      </w:r>
      <w:r w:rsidRPr="00F11BFF">
        <w:rPr>
          <w:bCs/>
          <w:sz w:val="20"/>
          <w:szCs w:val="20"/>
          <w:lang w:val="en-US"/>
        </w:rPr>
        <w:t>for returns-based valuation factors</w:t>
      </w:r>
      <w:r w:rsidR="008541DA">
        <w:rPr>
          <w:bCs/>
          <w:sz w:val="20"/>
          <w:szCs w:val="20"/>
          <w:lang w:val="en-US"/>
        </w:rPr>
        <w:t>,</w:t>
      </w:r>
      <w:r w:rsidRPr="00F11BFF">
        <w:rPr>
          <w:bCs/>
          <w:sz w:val="20"/>
          <w:szCs w:val="20"/>
          <w:lang w:val="en-US"/>
        </w:rPr>
        <w:t xml:space="preserve"> including the market</w:t>
      </w:r>
      <w:r w:rsidR="006673FF">
        <w:rPr>
          <w:bCs/>
          <w:sz w:val="20"/>
          <w:szCs w:val="20"/>
          <w:lang w:val="en-US"/>
        </w:rPr>
        <w:t xml:space="preserve"> excess returns</w:t>
      </w:r>
      <w:r w:rsidRPr="00F11BFF">
        <w:rPr>
          <w:bCs/>
          <w:sz w:val="20"/>
          <w:szCs w:val="20"/>
          <w:lang w:val="en-US"/>
        </w:rPr>
        <w:t>, the Fama and French (1993) size (</w:t>
      </w:r>
      <w:r w:rsidRPr="002E7474">
        <w:rPr>
          <w:bCs/>
          <w:i/>
          <w:iCs/>
          <w:sz w:val="20"/>
          <w:szCs w:val="20"/>
          <w:lang w:val="en-US"/>
        </w:rPr>
        <w:t>SMB</w:t>
      </w:r>
      <w:r w:rsidRPr="00F11BFF">
        <w:rPr>
          <w:bCs/>
          <w:sz w:val="20"/>
          <w:szCs w:val="20"/>
          <w:lang w:val="en-US"/>
        </w:rPr>
        <w:t>) and book</w:t>
      </w:r>
      <w:r w:rsidR="00D201C1">
        <w:rPr>
          <w:bCs/>
          <w:sz w:val="20"/>
          <w:szCs w:val="20"/>
          <w:lang w:val="en-US"/>
        </w:rPr>
        <w:t>-to-market</w:t>
      </w:r>
      <w:r w:rsidRPr="00F11BFF">
        <w:rPr>
          <w:bCs/>
          <w:sz w:val="20"/>
          <w:szCs w:val="20"/>
          <w:lang w:val="en-US"/>
        </w:rPr>
        <w:t xml:space="preserve"> value (</w:t>
      </w:r>
      <w:r w:rsidRPr="002E7474">
        <w:rPr>
          <w:bCs/>
          <w:i/>
          <w:iCs/>
          <w:sz w:val="20"/>
          <w:szCs w:val="20"/>
          <w:lang w:val="en-US"/>
        </w:rPr>
        <w:t>HML</w:t>
      </w:r>
      <w:r w:rsidRPr="00F11BFF">
        <w:rPr>
          <w:bCs/>
          <w:sz w:val="20"/>
          <w:szCs w:val="20"/>
          <w:lang w:val="en-US"/>
        </w:rPr>
        <w:t>), and momentum factor, namely</w:t>
      </w:r>
      <w:r w:rsidR="008541DA">
        <w:rPr>
          <w:bCs/>
          <w:sz w:val="20"/>
          <w:szCs w:val="20"/>
          <w:lang w:val="en-US"/>
        </w:rPr>
        <w:t>,</w:t>
      </w:r>
      <w:r w:rsidRPr="00F11BFF">
        <w:rPr>
          <w:bCs/>
          <w:sz w:val="20"/>
          <w:szCs w:val="20"/>
          <w:lang w:val="en-US"/>
        </w:rPr>
        <w:t xml:space="preserve"> up minus down (</w:t>
      </w:r>
      <w:r w:rsidRPr="002E7474">
        <w:rPr>
          <w:bCs/>
          <w:i/>
          <w:iCs/>
          <w:sz w:val="20"/>
          <w:szCs w:val="20"/>
          <w:lang w:val="en-US"/>
        </w:rPr>
        <w:t>UMD</w:t>
      </w:r>
      <w:r w:rsidRPr="00F11BFF">
        <w:rPr>
          <w:bCs/>
          <w:sz w:val="20"/>
          <w:szCs w:val="20"/>
          <w:lang w:val="en-US"/>
        </w:rPr>
        <w:t xml:space="preserve">).  Also included are </w:t>
      </w:r>
      <w:r w:rsidR="004B64AC" w:rsidRPr="00F11BFF">
        <w:rPr>
          <w:bCs/>
          <w:sz w:val="20"/>
          <w:szCs w:val="20"/>
          <w:lang w:val="en-US"/>
        </w:rPr>
        <w:t>Liu</w:t>
      </w:r>
      <w:r w:rsidR="008541DA">
        <w:rPr>
          <w:bCs/>
          <w:sz w:val="20"/>
          <w:szCs w:val="20"/>
          <w:lang w:val="en-US"/>
        </w:rPr>
        <w:t>’s</w:t>
      </w:r>
      <w:r w:rsidRPr="00F11BFF">
        <w:rPr>
          <w:bCs/>
          <w:sz w:val="20"/>
          <w:szCs w:val="20"/>
          <w:lang w:val="en-US"/>
        </w:rPr>
        <w:t xml:space="preserve"> (200</w:t>
      </w:r>
      <w:r w:rsidR="004B64AC" w:rsidRPr="00F11BFF">
        <w:rPr>
          <w:bCs/>
          <w:sz w:val="20"/>
          <w:szCs w:val="20"/>
          <w:lang w:val="en-US"/>
        </w:rPr>
        <w:t>6</w:t>
      </w:r>
      <w:r w:rsidRPr="00F11BFF">
        <w:rPr>
          <w:bCs/>
          <w:sz w:val="20"/>
          <w:szCs w:val="20"/>
          <w:lang w:val="en-US"/>
        </w:rPr>
        <w:t xml:space="preserve">) </w:t>
      </w:r>
      <w:r w:rsidR="004B64AC" w:rsidRPr="00F11BFF">
        <w:rPr>
          <w:bCs/>
          <w:sz w:val="20"/>
          <w:szCs w:val="20"/>
          <w:lang w:val="en-US"/>
        </w:rPr>
        <w:t>liquidity</w:t>
      </w:r>
      <w:r w:rsidRPr="00F11BFF">
        <w:rPr>
          <w:bCs/>
          <w:sz w:val="20"/>
          <w:szCs w:val="20"/>
          <w:lang w:val="en-US"/>
        </w:rPr>
        <w:t xml:space="preserve"> measure (</w:t>
      </w:r>
      <w:r w:rsidR="00A207D7" w:rsidRPr="002E7474">
        <w:rPr>
          <w:bCs/>
          <w:i/>
          <w:iCs/>
          <w:sz w:val="20"/>
          <w:szCs w:val="20"/>
          <w:lang w:val="en-US"/>
        </w:rPr>
        <w:t>IL</w:t>
      </w:r>
      <w:r w:rsidRPr="002E7474">
        <w:rPr>
          <w:bCs/>
          <w:i/>
          <w:iCs/>
          <w:sz w:val="20"/>
          <w:szCs w:val="20"/>
          <w:lang w:val="en-US"/>
        </w:rPr>
        <w:t>LIQ</w:t>
      </w:r>
      <w:r w:rsidRPr="00F11BFF">
        <w:rPr>
          <w:bCs/>
          <w:sz w:val="20"/>
          <w:szCs w:val="20"/>
          <w:lang w:val="en-US"/>
        </w:rPr>
        <w:t>) and the new factor formed on free float (</w:t>
      </w:r>
      <w:r w:rsidRPr="002E7474">
        <w:rPr>
          <w:bCs/>
          <w:i/>
          <w:iCs/>
          <w:sz w:val="20"/>
          <w:szCs w:val="20"/>
          <w:lang w:val="en-US"/>
        </w:rPr>
        <w:t>FF</w:t>
      </w:r>
      <w:r w:rsidR="004D44B0" w:rsidRPr="002E7474">
        <w:rPr>
          <w:bCs/>
          <w:i/>
          <w:iCs/>
          <w:sz w:val="20"/>
          <w:szCs w:val="20"/>
          <w:lang w:val="en-US"/>
        </w:rPr>
        <w:t>L</w:t>
      </w:r>
      <w:r w:rsidRPr="00F11BFF">
        <w:rPr>
          <w:bCs/>
          <w:sz w:val="20"/>
          <w:szCs w:val="20"/>
          <w:lang w:val="en-US"/>
        </w:rPr>
        <w:t>)</w:t>
      </w:r>
      <w:r w:rsidR="000411A2">
        <w:rPr>
          <w:bCs/>
          <w:sz w:val="20"/>
          <w:szCs w:val="20"/>
          <w:lang w:val="en-US"/>
        </w:rPr>
        <w:t>,</w:t>
      </w:r>
      <w:r w:rsidR="006D4BAA">
        <w:rPr>
          <w:bCs/>
          <w:sz w:val="20"/>
          <w:szCs w:val="20"/>
          <w:lang w:val="en-US"/>
        </w:rPr>
        <w:t xml:space="preserve"> which is in two forms</w:t>
      </w:r>
      <w:r w:rsidR="000411A2">
        <w:rPr>
          <w:bCs/>
          <w:sz w:val="20"/>
          <w:szCs w:val="20"/>
          <w:lang w:val="en-US"/>
        </w:rPr>
        <w:t>: t</w:t>
      </w:r>
      <w:r w:rsidR="006D4BAA">
        <w:rPr>
          <w:bCs/>
          <w:sz w:val="20"/>
          <w:szCs w:val="20"/>
          <w:lang w:val="en-US"/>
        </w:rPr>
        <w:t xml:space="preserve">he first </w:t>
      </w:r>
      <w:r w:rsidR="00E1383E">
        <w:rPr>
          <w:bCs/>
          <w:sz w:val="20"/>
          <w:szCs w:val="20"/>
          <w:lang w:val="en-US"/>
        </w:rPr>
        <w:t>(</w:t>
      </w:r>
      <w:r w:rsidR="00E1383E" w:rsidRPr="002E7474">
        <w:rPr>
          <w:bCs/>
          <w:i/>
          <w:iCs/>
          <w:sz w:val="20"/>
          <w:szCs w:val="20"/>
          <w:lang w:val="en-US"/>
        </w:rPr>
        <w:t>FFL</w:t>
      </w:r>
      <w:r w:rsidR="00E1383E">
        <w:rPr>
          <w:bCs/>
          <w:sz w:val="20"/>
          <w:szCs w:val="20"/>
          <w:lang w:val="en-US"/>
        </w:rPr>
        <w:t xml:space="preserve">) </w:t>
      </w:r>
      <w:r w:rsidR="006D4BAA">
        <w:rPr>
          <w:bCs/>
          <w:sz w:val="20"/>
          <w:szCs w:val="20"/>
          <w:lang w:val="en-US"/>
        </w:rPr>
        <w:t xml:space="preserve">being the difference portfolio between low and high extreme decile portfolios and the second </w:t>
      </w:r>
      <w:r w:rsidR="00E1383E">
        <w:rPr>
          <w:bCs/>
          <w:sz w:val="20"/>
          <w:szCs w:val="20"/>
          <w:lang w:val="en-US"/>
        </w:rPr>
        <w:t>(</w:t>
      </w:r>
      <w:r w:rsidR="00E1383E" w:rsidRPr="002E7474">
        <w:rPr>
          <w:bCs/>
          <w:i/>
          <w:iCs/>
          <w:sz w:val="20"/>
          <w:szCs w:val="20"/>
          <w:lang w:val="en-US"/>
        </w:rPr>
        <w:t>FFL*</w:t>
      </w:r>
      <w:r w:rsidR="00E1383E">
        <w:rPr>
          <w:bCs/>
          <w:sz w:val="20"/>
          <w:szCs w:val="20"/>
          <w:lang w:val="en-US"/>
        </w:rPr>
        <w:t xml:space="preserve">) </w:t>
      </w:r>
      <w:r w:rsidR="006D4BAA">
        <w:rPr>
          <w:bCs/>
          <w:sz w:val="20"/>
          <w:szCs w:val="20"/>
          <w:lang w:val="en-US"/>
        </w:rPr>
        <w:t xml:space="preserve">being from the second stage sort of a 3 </w:t>
      </w:r>
      <w:r w:rsidR="00FF4C49" w:rsidRPr="00FF4C49">
        <w:rPr>
          <w:bCs/>
          <w:sz w:val="20"/>
          <w:szCs w:val="20"/>
          <w:lang w:val="en-US"/>
        </w:rPr>
        <w:t>×</w:t>
      </w:r>
      <w:r w:rsidR="006D4BAA">
        <w:rPr>
          <w:bCs/>
          <w:sz w:val="20"/>
          <w:szCs w:val="20"/>
          <w:lang w:val="en-US"/>
        </w:rPr>
        <w:t xml:space="preserve"> 3 double</w:t>
      </w:r>
      <w:r w:rsidR="00F47E83">
        <w:rPr>
          <w:bCs/>
          <w:sz w:val="20"/>
          <w:szCs w:val="20"/>
          <w:lang w:val="en-US"/>
        </w:rPr>
        <w:t>-</w:t>
      </w:r>
      <w:r w:rsidR="006D4BAA">
        <w:rPr>
          <w:bCs/>
          <w:sz w:val="20"/>
          <w:szCs w:val="20"/>
          <w:lang w:val="en-US"/>
        </w:rPr>
        <w:t>sort procedure first sorting on size, or market capitalization</w:t>
      </w:r>
      <w:r w:rsidR="000411A2">
        <w:rPr>
          <w:bCs/>
          <w:sz w:val="20"/>
          <w:szCs w:val="20"/>
          <w:lang w:val="en-US"/>
        </w:rPr>
        <w:t>,</w:t>
      </w:r>
      <w:r w:rsidR="006D4BAA">
        <w:rPr>
          <w:bCs/>
          <w:sz w:val="20"/>
          <w:szCs w:val="20"/>
          <w:lang w:val="en-US"/>
        </w:rPr>
        <w:t xml:space="preserve"> into three tercile portfolios and then each subsequently sorted into a further three tercile portfolios based on free float. The resulting second stage size</w:t>
      </w:r>
      <w:r w:rsidR="007F759A">
        <w:rPr>
          <w:bCs/>
          <w:sz w:val="20"/>
          <w:szCs w:val="20"/>
          <w:lang w:val="en-US"/>
        </w:rPr>
        <w:t>-</w:t>
      </w:r>
      <w:r w:rsidR="006D4BAA">
        <w:rPr>
          <w:bCs/>
          <w:sz w:val="20"/>
          <w:szCs w:val="20"/>
          <w:lang w:val="en-US"/>
        </w:rPr>
        <w:t>adjusted free float factor is formed from average returns on three lowest free float tercile portfolios minus the average returns from three highest free float tercile portfolios.</w:t>
      </w:r>
      <w:r w:rsidRPr="00F11BFF">
        <w:rPr>
          <w:bCs/>
          <w:sz w:val="20"/>
          <w:szCs w:val="20"/>
          <w:lang w:val="en-US"/>
        </w:rPr>
        <w:t xml:space="preserve">  The market universe is the aggregate US S&amp;P</w:t>
      </w:r>
      <w:r w:rsidR="00E22E22">
        <w:rPr>
          <w:bCs/>
          <w:sz w:val="20"/>
          <w:szCs w:val="20"/>
          <w:lang w:val="en-US"/>
        </w:rPr>
        <w:t xml:space="preserve"> </w:t>
      </w:r>
      <w:r w:rsidRPr="00F11BFF">
        <w:rPr>
          <w:bCs/>
          <w:sz w:val="20"/>
          <w:szCs w:val="20"/>
          <w:lang w:val="en-US"/>
        </w:rPr>
        <w:t>1500 and</w:t>
      </w:r>
      <w:r w:rsidR="000411A2">
        <w:rPr>
          <w:bCs/>
          <w:sz w:val="20"/>
          <w:szCs w:val="20"/>
          <w:lang w:val="en-US"/>
        </w:rPr>
        <w:t>,</w:t>
      </w:r>
      <w:r w:rsidRPr="00F11BFF">
        <w:rPr>
          <w:bCs/>
          <w:sz w:val="20"/>
          <w:szCs w:val="20"/>
          <w:lang w:val="en-US"/>
        </w:rPr>
        <w:t xml:space="preserve"> </w:t>
      </w:r>
      <w:r w:rsidR="00994D78">
        <w:rPr>
          <w:bCs/>
          <w:sz w:val="20"/>
          <w:szCs w:val="20"/>
          <w:lang w:val="en-US"/>
        </w:rPr>
        <w:t xml:space="preserve">in </w:t>
      </w:r>
      <w:r w:rsidR="00975BDD">
        <w:rPr>
          <w:bCs/>
          <w:sz w:val="20"/>
          <w:szCs w:val="20"/>
          <w:lang w:val="en-US"/>
        </w:rPr>
        <w:t>addition</w:t>
      </w:r>
      <w:r w:rsidR="00994D78">
        <w:rPr>
          <w:bCs/>
          <w:sz w:val="20"/>
          <w:szCs w:val="20"/>
          <w:lang w:val="en-US"/>
        </w:rPr>
        <w:t xml:space="preserve"> to</w:t>
      </w:r>
      <w:r w:rsidR="00994D78" w:rsidRPr="00F11BFF">
        <w:rPr>
          <w:bCs/>
          <w:sz w:val="20"/>
          <w:szCs w:val="20"/>
          <w:lang w:val="en-US"/>
        </w:rPr>
        <w:t xml:space="preserve"> </w:t>
      </w:r>
      <w:r w:rsidRPr="00F11BFF">
        <w:rPr>
          <w:bCs/>
          <w:sz w:val="20"/>
          <w:szCs w:val="20"/>
          <w:lang w:val="en-US"/>
        </w:rPr>
        <w:t>all factors</w:t>
      </w:r>
      <w:r w:rsidR="000411A2">
        <w:rPr>
          <w:bCs/>
          <w:sz w:val="20"/>
          <w:szCs w:val="20"/>
          <w:lang w:val="en-US"/>
        </w:rPr>
        <w:t>,</w:t>
      </w:r>
      <w:r w:rsidRPr="00F11BFF">
        <w:rPr>
          <w:bCs/>
          <w:sz w:val="20"/>
          <w:szCs w:val="20"/>
          <w:lang w:val="en-US"/>
        </w:rPr>
        <w:t xml:space="preserve"> is </w:t>
      </w:r>
      <w:r w:rsidR="00FB3FF4" w:rsidRPr="00F11BFF">
        <w:rPr>
          <w:bCs/>
          <w:sz w:val="20"/>
          <w:szCs w:val="20"/>
          <w:lang w:val="en-US"/>
        </w:rPr>
        <w:t>value</w:t>
      </w:r>
      <w:r w:rsidR="00D201C1">
        <w:rPr>
          <w:bCs/>
          <w:sz w:val="20"/>
          <w:szCs w:val="20"/>
          <w:lang w:val="en-US"/>
        </w:rPr>
        <w:t xml:space="preserve"> weighted</w:t>
      </w:r>
      <w:r w:rsidRPr="00F11BFF">
        <w:rPr>
          <w:bCs/>
          <w:sz w:val="20"/>
          <w:szCs w:val="20"/>
          <w:lang w:val="en-US"/>
        </w:rPr>
        <w:t xml:space="preserve">.  </w:t>
      </w:r>
      <w:r w:rsidR="00994D78">
        <w:rPr>
          <w:bCs/>
          <w:sz w:val="20"/>
          <w:szCs w:val="20"/>
          <w:lang w:val="en-US"/>
        </w:rPr>
        <w:t xml:space="preserve">The </w:t>
      </w:r>
      <w:r w:rsidRPr="002E7474">
        <w:rPr>
          <w:bCs/>
          <w:i/>
          <w:iCs/>
          <w:sz w:val="20"/>
          <w:szCs w:val="20"/>
          <w:lang w:val="en-US"/>
        </w:rPr>
        <w:t>SMB</w:t>
      </w:r>
      <w:r w:rsidR="00C74F5A" w:rsidRPr="00F11BFF">
        <w:rPr>
          <w:bCs/>
          <w:sz w:val="20"/>
          <w:szCs w:val="20"/>
          <w:lang w:val="en-US"/>
        </w:rPr>
        <w:t xml:space="preserve"> and</w:t>
      </w:r>
      <w:r w:rsidRPr="00F11BFF">
        <w:rPr>
          <w:bCs/>
          <w:sz w:val="20"/>
          <w:szCs w:val="20"/>
          <w:lang w:val="en-US"/>
        </w:rPr>
        <w:t xml:space="preserve"> </w:t>
      </w:r>
      <w:r w:rsidRPr="002E7474">
        <w:rPr>
          <w:bCs/>
          <w:i/>
          <w:iCs/>
          <w:sz w:val="20"/>
          <w:szCs w:val="20"/>
          <w:lang w:val="en-US"/>
        </w:rPr>
        <w:t>HML</w:t>
      </w:r>
      <w:r w:rsidR="005E0576" w:rsidRPr="00F11BFF">
        <w:rPr>
          <w:bCs/>
          <w:sz w:val="20"/>
          <w:szCs w:val="20"/>
          <w:lang w:val="en-US"/>
        </w:rPr>
        <w:t xml:space="preserve"> </w:t>
      </w:r>
      <w:r w:rsidRPr="00F11BFF">
        <w:rPr>
          <w:bCs/>
          <w:sz w:val="20"/>
          <w:szCs w:val="20"/>
          <w:lang w:val="en-US"/>
        </w:rPr>
        <w:t xml:space="preserve">factors are formed </w:t>
      </w:r>
      <w:r w:rsidR="00994D78">
        <w:rPr>
          <w:bCs/>
          <w:sz w:val="20"/>
          <w:szCs w:val="20"/>
          <w:lang w:val="en-US"/>
        </w:rPr>
        <w:t>by</w:t>
      </w:r>
      <w:r w:rsidR="00994D78" w:rsidRPr="00F11BFF">
        <w:rPr>
          <w:bCs/>
          <w:sz w:val="20"/>
          <w:szCs w:val="20"/>
          <w:lang w:val="en-US"/>
        </w:rPr>
        <w:t xml:space="preserve"> </w:t>
      </w:r>
      <w:r w:rsidRPr="00F11BFF">
        <w:rPr>
          <w:bCs/>
          <w:sz w:val="20"/>
          <w:szCs w:val="20"/>
          <w:lang w:val="en-US"/>
        </w:rPr>
        <w:t xml:space="preserve">a </w:t>
      </w:r>
      <w:r w:rsidR="000018FA">
        <w:rPr>
          <w:bCs/>
          <w:sz w:val="20"/>
          <w:szCs w:val="20"/>
          <w:lang w:val="en-US"/>
        </w:rPr>
        <w:t>3</w:t>
      </w:r>
      <w:r w:rsidR="008541DA">
        <w:rPr>
          <w:bCs/>
          <w:sz w:val="20"/>
          <w:szCs w:val="20"/>
          <w:lang w:val="en-US"/>
        </w:rPr>
        <w:t xml:space="preserve"> × </w:t>
      </w:r>
      <w:r w:rsidR="000018FA">
        <w:rPr>
          <w:bCs/>
          <w:sz w:val="20"/>
          <w:szCs w:val="20"/>
          <w:lang w:val="en-US"/>
        </w:rPr>
        <w:t>3</w:t>
      </w:r>
      <w:r w:rsidRPr="00F11BFF">
        <w:rPr>
          <w:bCs/>
          <w:sz w:val="20"/>
          <w:szCs w:val="20"/>
          <w:lang w:val="en-US"/>
        </w:rPr>
        <w:t xml:space="preserve"> double</w:t>
      </w:r>
      <w:r w:rsidR="00F47E83">
        <w:rPr>
          <w:bCs/>
          <w:sz w:val="20"/>
          <w:szCs w:val="20"/>
          <w:lang w:val="en-US"/>
        </w:rPr>
        <w:t>-</w:t>
      </w:r>
      <w:r w:rsidRPr="00F11BFF">
        <w:rPr>
          <w:bCs/>
          <w:sz w:val="20"/>
          <w:szCs w:val="20"/>
          <w:lang w:val="en-US"/>
        </w:rPr>
        <w:t xml:space="preserve">sort procedure with an initial sort into </w:t>
      </w:r>
      <w:r w:rsidR="008541DA">
        <w:rPr>
          <w:bCs/>
          <w:sz w:val="20"/>
          <w:szCs w:val="20"/>
          <w:lang w:val="en-US"/>
        </w:rPr>
        <w:t>five</w:t>
      </w:r>
      <w:r w:rsidR="00D201C1">
        <w:rPr>
          <w:bCs/>
          <w:sz w:val="20"/>
          <w:szCs w:val="20"/>
          <w:lang w:val="en-US"/>
        </w:rPr>
        <w:t>-</w:t>
      </w:r>
      <w:r w:rsidR="000018FA">
        <w:rPr>
          <w:bCs/>
          <w:sz w:val="20"/>
          <w:szCs w:val="20"/>
          <w:lang w:val="en-US"/>
        </w:rPr>
        <w:t>tercile</w:t>
      </w:r>
      <w:r w:rsidRPr="00F11BFF">
        <w:rPr>
          <w:bCs/>
          <w:sz w:val="20"/>
          <w:szCs w:val="20"/>
          <w:lang w:val="en-US"/>
        </w:rPr>
        <w:t xml:space="preserve"> portfolios based on market capitalization or size followed by a secondary sort based on </w:t>
      </w:r>
      <w:r w:rsidR="00994D78">
        <w:rPr>
          <w:bCs/>
          <w:sz w:val="20"/>
          <w:szCs w:val="20"/>
          <w:lang w:val="en-US"/>
        </w:rPr>
        <w:t xml:space="preserve">the </w:t>
      </w:r>
      <w:r w:rsidRPr="00F11BFF">
        <w:rPr>
          <w:bCs/>
          <w:sz w:val="20"/>
          <w:szCs w:val="20"/>
          <w:lang w:val="en-US"/>
        </w:rPr>
        <w:t>book</w:t>
      </w:r>
      <w:r w:rsidR="00D201C1">
        <w:rPr>
          <w:bCs/>
          <w:sz w:val="20"/>
          <w:szCs w:val="20"/>
          <w:lang w:val="en-US"/>
        </w:rPr>
        <w:t>-to-market</w:t>
      </w:r>
      <w:r w:rsidRPr="00F11BFF">
        <w:rPr>
          <w:bCs/>
          <w:sz w:val="20"/>
          <w:szCs w:val="20"/>
          <w:lang w:val="en-US"/>
        </w:rPr>
        <w:t xml:space="preserve"> value for </w:t>
      </w:r>
      <w:r w:rsidRPr="002E7474">
        <w:rPr>
          <w:bCs/>
          <w:i/>
          <w:iCs/>
          <w:sz w:val="20"/>
          <w:szCs w:val="20"/>
          <w:lang w:val="en-US"/>
        </w:rPr>
        <w:t>HML</w:t>
      </w:r>
      <w:r w:rsidRPr="00F11BFF">
        <w:rPr>
          <w:bCs/>
          <w:sz w:val="20"/>
          <w:szCs w:val="20"/>
          <w:lang w:val="en-US"/>
        </w:rPr>
        <w:t xml:space="preserve">.  The procedure </w:t>
      </w:r>
      <w:r w:rsidR="008541DA">
        <w:rPr>
          <w:bCs/>
          <w:sz w:val="20"/>
          <w:szCs w:val="20"/>
          <w:lang w:val="en-US"/>
        </w:rPr>
        <w:t>for forming</w:t>
      </w:r>
      <w:r w:rsidRPr="00F11BFF">
        <w:rPr>
          <w:bCs/>
          <w:sz w:val="20"/>
          <w:szCs w:val="20"/>
          <w:lang w:val="en-US"/>
        </w:rPr>
        <w:t xml:space="preserve"> </w:t>
      </w:r>
      <w:r w:rsidR="00994D78">
        <w:rPr>
          <w:bCs/>
          <w:sz w:val="20"/>
          <w:szCs w:val="20"/>
          <w:lang w:val="en-US"/>
        </w:rPr>
        <w:t xml:space="preserve">the </w:t>
      </w:r>
      <w:r w:rsidR="00A207D7" w:rsidRPr="002E7474">
        <w:rPr>
          <w:bCs/>
          <w:i/>
          <w:iCs/>
          <w:sz w:val="20"/>
          <w:szCs w:val="20"/>
          <w:lang w:val="en-US"/>
        </w:rPr>
        <w:t>IL</w:t>
      </w:r>
      <w:r w:rsidRPr="002E7474">
        <w:rPr>
          <w:bCs/>
          <w:i/>
          <w:iCs/>
          <w:sz w:val="20"/>
          <w:szCs w:val="20"/>
          <w:lang w:val="en-US"/>
        </w:rPr>
        <w:t>LIQ</w:t>
      </w:r>
      <w:r w:rsidRPr="00F11BFF">
        <w:rPr>
          <w:bCs/>
          <w:sz w:val="20"/>
          <w:szCs w:val="20"/>
          <w:lang w:val="en-US"/>
        </w:rPr>
        <w:t xml:space="preserve"> and </w:t>
      </w:r>
      <w:r w:rsidRPr="002E7474">
        <w:rPr>
          <w:bCs/>
          <w:i/>
          <w:iCs/>
          <w:sz w:val="20"/>
          <w:szCs w:val="20"/>
          <w:lang w:val="en-US"/>
        </w:rPr>
        <w:t>FF</w:t>
      </w:r>
      <w:r w:rsidR="002E7474" w:rsidRPr="002E7474">
        <w:rPr>
          <w:bCs/>
          <w:i/>
          <w:iCs/>
          <w:sz w:val="20"/>
          <w:szCs w:val="20"/>
          <w:lang w:val="en-US"/>
        </w:rPr>
        <w:t>L</w:t>
      </w:r>
      <w:r w:rsidRPr="00F11BFF">
        <w:rPr>
          <w:bCs/>
          <w:sz w:val="20"/>
          <w:szCs w:val="20"/>
          <w:lang w:val="en-US"/>
        </w:rPr>
        <w:t xml:space="preserve"> factors is different</w:t>
      </w:r>
      <w:r w:rsidR="000411A2">
        <w:rPr>
          <w:bCs/>
          <w:sz w:val="20"/>
          <w:szCs w:val="20"/>
          <w:lang w:val="en-US"/>
        </w:rPr>
        <w:t>,</w:t>
      </w:r>
      <w:r w:rsidRPr="00F11BFF">
        <w:rPr>
          <w:bCs/>
          <w:sz w:val="20"/>
          <w:szCs w:val="20"/>
          <w:lang w:val="en-US"/>
        </w:rPr>
        <w:t xml:space="preserve"> </w:t>
      </w:r>
      <w:r w:rsidR="00994D78">
        <w:rPr>
          <w:bCs/>
          <w:sz w:val="20"/>
          <w:szCs w:val="20"/>
          <w:lang w:val="en-US"/>
        </w:rPr>
        <w:t>as it relies</w:t>
      </w:r>
      <w:r w:rsidRPr="00F11BFF">
        <w:rPr>
          <w:bCs/>
          <w:sz w:val="20"/>
          <w:szCs w:val="20"/>
          <w:lang w:val="en-US"/>
        </w:rPr>
        <w:t xml:space="preserve"> on sorting into 10</w:t>
      </w:r>
      <w:r w:rsidR="008541DA">
        <w:rPr>
          <w:bCs/>
          <w:sz w:val="20"/>
          <w:szCs w:val="20"/>
          <w:lang w:val="en-US"/>
        </w:rPr>
        <w:t>-</w:t>
      </w:r>
      <w:r w:rsidRPr="00F11BFF">
        <w:rPr>
          <w:bCs/>
          <w:sz w:val="20"/>
          <w:szCs w:val="20"/>
          <w:lang w:val="en-US"/>
        </w:rPr>
        <w:t xml:space="preserve">decile portfolios with </w:t>
      </w:r>
      <w:r w:rsidR="00994D78">
        <w:rPr>
          <w:bCs/>
          <w:sz w:val="20"/>
          <w:szCs w:val="20"/>
          <w:lang w:val="en-US"/>
        </w:rPr>
        <w:t xml:space="preserve">the </w:t>
      </w:r>
      <w:r w:rsidRPr="00F11BFF">
        <w:rPr>
          <w:bCs/>
          <w:sz w:val="20"/>
          <w:szCs w:val="20"/>
          <w:lang w:val="en-US"/>
        </w:rPr>
        <w:t xml:space="preserve">hedging factor resulting from the difference between </w:t>
      </w:r>
      <w:r w:rsidR="00994D78">
        <w:rPr>
          <w:bCs/>
          <w:sz w:val="20"/>
          <w:szCs w:val="20"/>
          <w:lang w:val="en-US"/>
        </w:rPr>
        <w:t xml:space="preserve">the </w:t>
      </w:r>
      <w:r w:rsidRPr="00F11BFF">
        <w:rPr>
          <w:bCs/>
          <w:sz w:val="20"/>
          <w:szCs w:val="20"/>
          <w:lang w:val="en-US"/>
        </w:rPr>
        <w:t xml:space="preserve">extreme portfolios.  Descriptive statistics reported </w:t>
      </w:r>
      <w:r w:rsidR="00892278">
        <w:rPr>
          <w:bCs/>
          <w:sz w:val="20"/>
          <w:szCs w:val="20"/>
          <w:lang w:val="en-US"/>
        </w:rPr>
        <w:t xml:space="preserve">in </w:t>
      </w:r>
      <w:r w:rsidR="000411A2">
        <w:rPr>
          <w:bCs/>
          <w:sz w:val="20"/>
          <w:szCs w:val="20"/>
          <w:lang w:val="en-US"/>
        </w:rPr>
        <w:t>P</w:t>
      </w:r>
      <w:r w:rsidR="00892278">
        <w:rPr>
          <w:bCs/>
          <w:sz w:val="20"/>
          <w:szCs w:val="20"/>
          <w:lang w:val="en-US"/>
        </w:rPr>
        <w:t xml:space="preserve">anel A </w:t>
      </w:r>
      <w:r w:rsidRPr="00F11BFF">
        <w:rPr>
          <w:bCs/>
          <w:sz w:val="20"/>
          <w:szCs w:val="20"/>
          <w:lang w:val="en-US"/>
        </w:rPr>
        <w:t xml:space="preserve">include the monthly average or mean returns </w:t>
      </w:r>
      <w:r w:rsidR="00994D78">
        <w:rPr>
          <w:bCs/>
          <w:sz w:val="20"/>
          <w:szCs w:val="20"/>
          <w:lang w:val="en-US"/>
        </w:rPr>
        <w:t>in addition to</w:t>
      </w:r>
      <w:r w:rsidR="00994D78" w:rsidRPr="00F11BFF">
        <w:rPr>
          <w:bCs/>
          <w:sz w:val="20"/>
          <w:szCs w:val="20"/>
          <w:lang w:val="en-US"/>
        </w:rPr>
        <w:t xml:space="preserve"> </w:t>
      </w:r>
      <w:r w:rsidR="00994D78">
        <w:rPr>
          <w:bCs/>
          <w:sz w:val="20"/>
          <w:szCs w:val="20"/>
          <w:lang w:val="en-US"/>
        </w:rPr>
        <w:t>the</w:t>
      </w:r>
      <w:r w:rsidRPr="00F11BFF">
        <w:rPr>
          <w:bCs/>
          <w:sz w:val="20"/>
          <w:szCs w:val="20"/>
          <w:lang w:val="en-US"/>
        </w:rPr>
        <w:t xml:space="preserve"> t-statistic indicating </w:t>
      </w:r>
      <w:r w:rsidR="00994D78">
        <w:rPr>
          <w:bCs/>
          <w:sz w:val="20"/>
          <w:szCs w:val="20"/>
          <w:lang w:val="en-US"/>
        </w:rPr>
        <w:t xml:space="preserve">the </w:t>
      </w:r>
      <w:r w:rsidRPr="00F11BFF">
        <w:rPr>
          <w:bCs/>
          <w:sz w:val="20"/>
          <w:szCs w:val="20"/>
          <w:lang w:val="en-US"/>
        </w:rPr>
        <w:t>significance from zero, standard deviation, skewness and kurtosis in distribution, Jarque-Bera statistics for non-</w:t>
      </w:r>
      <w:r w:rsidR="00994D78">
        <w:rPr>
          <w:bCs/>
          <w:sz w:val="20"/>
          <w:szCs w:val="20"/>
          <w:lang w:val="en-US"/>
        </w:rPr>
        <w:t>n</w:t>
      </w:r>
      <w:r w:rsidRPr="00F11BFF">
        <w:rPr>
          <w:bCs/>
          <w:sz w:val="20"/>
          <w:szCs w:val="20"/>
          <w:lang w:val="en-US"/>
        </w:rPr>
        <w:t>ormality</w:t>
      </w:r>
      <w:r w:rsidR="00994D78">
        <w:rPr>
          <w:bCs/>
          <w:sz w:val="20"/>
          <w:szCs w:val="20"/>
          <w:lang w:val="en-US"/>
        </w:rPr>
        <w:t>,</w:t>
      </w:r>
      <w:r w:rsidRPr="00F11BFF">
        <w:rPr>
          <w:bCs/>
          <w:sz w:val="20"/>
          <w:szCs w:val="20"/>
          <w:lang w:val="en-US"/>
        </w:rPr>
        <w:t xml:space="preserve"> and the sample period in number of months.</w:t>
      </w:r>
      <w:r w:rsidR="00892278">
        <w:rPr>
          <w:bCs/>
          <w:sz w:val="20"/>
          <w:szCs w:val="20"/>
          <w:lang w:val="en-US"/>
        </w:rPr>
        <w:t xml:space="preserve">  Correlations between factors are reported in </w:t>
      </w:r>
      <w:r w:rsidR="000411A2">
        <w:rPr>
          <w:bCs/>
          <w:sz w:val="20"/>
          <w:szCs w:val="20"/>
          <w:lang w:val="en-US"/>
        </w:rPr>
        <w:t>P</w:t>
      </w:r>
      <w:r w:rsidR="00892278">
        <w:rPr>
          <w:bCs/>
          <w:sz w:val="20"/>
          <w:szCs w:val="20"/>
          <w:lang w:val="en-US"/>
        </w:rPr>
        <w:t>anel B</w:t>
      </w:r>
      <w:r w:rsidR="000411A2">
        <w:rPr>
          <w:bCs/>
          <w:sz w:val="20"/>
          <w:szCs w:val="20"/>
          <w:lang w:val="en-US"/>
        </w:rPr>
        <w:t>,</w:t>
      </w:r>
      <w:r w:rsidR="00892278">
        <w:rPr>
          <w:bCs/>
          <w:sz w:val="20"/>
          <w:szCs w:val="20"/>
          <w:lang w:val="en-US"/>
        </w:rPr>
        <w:t xml:space="preserve"> while autocorrelations are reported in </w:t>
      </w:r>
      <w:r w:rsidR="000411A2">
        <w:rPr>
          <w:bCs/>
          <w:sz w:val="20"/>
          <w:szCs w:val="20"/>
          <w:lang w:val="en-US"/>
        </w:rPr>
        <w:t>P</w:t>
      </w:r>
      <w:r w:rsidR="00892278">
        <w:rPr>
          <w:bCs/>
          <w:sz w:val="20"/>
          <w:szCs w:val="20"/>
          <w:lang w:val="en-US"/>
        </w:rPr>
        <w:t xml:space="preserve">anel C. </w:t>
      </w:r>
      <w:r w:rsidRPr="00F11BFF">
        <w:rPr>
          <w:bCs/>
          <w:sz w:val="20"/>
          <w:szCs w:val="20"/>
          <w:lang w:val="en-US"/>
        </w:rPr>
        <w:t xml:space="preserve"> </w:t>
      </w:r>
      <w:r w:rsidR="002702BB" w:rsidRPr="00F11BFF">
        <w:rPr>
          <w:sz w:val="20"/>
          <w:szCs w:val="20"/>
          <w:lang w:val="en-US"/>
        </w:rPr>
        <w:t xml:space="preserve">†, *, </w:t>
      </w:r>
      <w:r w:rsidR="008541DA">
        <w:rPr>
          <w:sz w:val="20"/>
          <w:szCs w:val="20"/>
          <w:lang w:val="en-US"/>
        </w:rPr>
        <w:t xml:space="preserve">and </w:t>
      </w:r>
      <w:r w:rsidR="002702BB" w:rsidRPr="00F11BFF">
        <w:rPr>
          <w:sz w:val="20"/>
          <w:szCs w:val="20"/>
          <w:lang w:val="en-US"/>
        </w:rPr>
        <w:t xml:space="preserve">** </w:t>
      </w:r>
      <w:r w:rsidR="00FB3FF4" w:rsidRPr="00F11BFF">
        <w:rPr>
          <w:sz w:val="20"/>
          <w:szCs w:val="20"/>
          <w:lang w:val="en-US"/>
        </w:rPr>
        <w:t>indicate</w:t>
      </w:r>
      <w:r w:rsidR="002702BB" w:rsidRPr="00F11BFF">
        <w:rPr>
          <w:sz w:val="20"/>
          <w:szCs w:val="20"/>
          <w:lang w:val="en-US"/>
        </w:rPr>
        <w:t xml:space="preserve"> significance at the 10%, 5%, and 1% level</w:t>
      </w:r>
      <w:r w:rsidR="008541DA">
        <w:rPr>
          <w:sz w:val="20"/>
          <w:szCs w:val="20"/>
          <w:lang w:val="en-US"/>
        </w:rPr>
        <w:t>s</w:t>
      </w:r>
      <w:r w:rsidR="00DA3338" w:rsidRPr="00F11BFF">
        <w:rPr>
          <w:sz w:val="20"/>
          <w:szCs w:val="20"/>
          <w:lang w:val="en-US"/>
        </w:rPr>
        <w:t>,</w:t>
      </w:r>
      <w:r w:rsidR="002702BB" w:rsidRPr="00F11BFF">
        <w:rPr>
          <w:sz w:val="20"/>
          <w:szCs w:val="20"/>
          <w:lang w:val="en-US"/>
        </w:rPr>
        <w:t xml:space="preserve"> respectively</w:t>
      </w:r>
      <w:r w:rsidR="00CA3F81" w:rsidRPr="00F11BFF">
        <w:rPr>
          <w:sz w:val="20"/>
          <w:szCs w:val="20"/>
          <w:lang w:val="en-US"/>
        </w:rPr>
        <w:t>.</w:t>
      </w:r>
    </w:p>
    <w:bookmarkEnd w:id="46"/>
    <w:p w14:paraId="569F670E" w14:textId="77777777" w:rsidR="0019039A" w:rsidRPr="00F11BFF" w:rsidRDefault="0019039A" w:rsidP="00162652">
      <w:pPr>
        <w:ind w:right="1087"/>
        <w:jc w:val="both"/>
        <w:rPr>
          <w:bCs/>
          <w:sz w:val="20"/>
          <w:szCs w:val="20"/>
          <w:lang w:val="en-US"/>
        </w:rPr>
      </w:pPr>
    </w:p>
    <w:tbl>
      <w:tblPr>
        <w:tblW w:w="11907" w:type="dxa"/>
        <w:tblInd w:w="108" w:type="dxa"/>
        <w:tblBorders>
          <w:top w:val="single" w:sz="12" w:space="0" w:color="auto"/>
          <w:bottom w:val="single" w:sz="12" w:space="0" w:color="auto"/>
        </w:tblBorders>
        <w:tblLayout w:type="fixed"/>
        <w:tblLook w:val="04A0" w:firstRow="1" w:lastRow="0" w:firstColumn="1" w:lastColumn="0" w:noHBand="0" w:noVBand="1"/>
      </w:tblPr>
      <w:tblGrid>
        <w:gridCol w:w="3119"/>
        <w:gridCol w:w="1276"/>
        <w:gridCol w:w="1275"/>
        <w:gridCol w:w="1275"/>
        <w:gridCol w:w="1276"/>
        <w:gridCol w:w="1276"/>
        <w:gridCol w:w="1276"/>
        <w:gridCol w:w="1134"/>
      </w:tblGrid>
      <w:tr w:rsidR="0031389F" w:rsidRPr="00F11BFF" w14:paraId="7B2C523A" w14:textId="77777777" w:rsidTr="00FB4F0F">
        <w:tc>
          <w:tcPr>
            <w:tcW w:w="3119" w:type="dxa"/>
            <w:tcBorders>
              <w:top w:val="single" w:sz="12" w:space="0" w:color="auto"/>
            </w:tcBorders>
            <w:shd w:val="clear" w:color="auto" w:fill="auto"/>
          </w:tcPr>
          <w:p w14:paraId="3C416FC2" w14:textId="77777777" w:rsidR="0031389F" w:rsidRPr="00F11BFF" w:rsidRDefault="0031389F" w:rsidP="00333EFA">
            <w:pPr>
              <w:rPr>
                <w:bCs/>
                <w:sz w:val="20"/>
                <w:szCs w:val="20"/>
                <w:lang w:val="en-US"/>
              </w:rPr>
            </w:pPr>
          </w:p>
        </w:tc>
        <w:tc>
          <w:tcPr>
            <w:tcW w:w="1276" w:type="dxa"/>
            <w:tcBorders>
              <w:top w:val="single" w:sz="12" w:space="0" w:color="auto"/>
              <w:bottom w:val="single" w:sz="4" w:space="0" w:color="auto"/>
            </w:tcBorders>
            <w:shd w:val="clear" w:color="auto" w:fill="auto"/>
          </w:tcPr>
          <w:p w14:paraId="35693FFE" w14:textId="77777777" w:rsidR="0031389F" w:rsidRPr="00F11BFF" w:rsidRDefault="00023536" w:rsidP="00333EFA">
            <w:pPr>
              <w:rPr>
                <w:b/>
                <w:sz w:val="20"/>
                <w:szCs w:val="20"/>
                <w:lang w:val="en-US"/>
              </w:rPr>
            </w:pPr>
            <w:r w:rsidRPr="00463450">
              <w:rPr>
                <w:b/>
                <w:bCs/>
                <w:sz w:val="20"/>
                <w:szCs w:val="20"/>
                <w:lang w:val="en-US"/>
              </w:rPr>
              <w:t>R</w:t>
            </w:r>
            <w:r w:rsidRPr="00463450">
              <w:rPr>
                <w:b/>
                <w:bCs/>
                <w:sz w:val="20"/>
                <w:szCs w:val="20"/>
                <w:vertAlign w:val="subscript"/>
                <w:lang w:val="en-US"/>
              </w:rPr>
              <w:t>m</w:t>
            </w:r>
            <w:r w:rsidRPr="00463450">
              <w:rPr>
                <w:b/>
                <w:bCs/>
                <w:sz w:val="20"/>
                <w:szCs w:val="20"/>
                <w:lang w:val="en-US"/>
              </w:rPr>
              <w:t>-R</w:t>
            </w:r>
            <w:r w:rsidRPr="00463450">
              <w:rPr>
                <w:b/>
                <w:bCs/>
                <w:sz w:val="20"/>
                <w:szCs w:val="20"/>
                <w:vertAlign w:val="subscript"/>
                <w:lang w:val="en-US"/>
              </w:rPr>
              <w:t>f</w:t>
            </w:r>
          </w:p>
        </w:tc>
        <w:tc>
          <w:tcPr>
            <w:tcW w:w="1275" w:type="dxa"/>
            <w:tcBorders>
              <w:top w:val="single" w:sz="12" w:space="0" w:color="auto"/>
              <w:bottom w:val="single" w:sz="4" w:space="0" w:color="auto"/>
            </w:tcBorders>
            <w:shd w:val="clear" w:color="auto" w:fill="auto"/>
          </w:tcPr>
          <w:p w14:paraId="21C8B6F0" w14:textId="77777777" w:rsidR="0031389F" w:rsidRPr="00F11BFF" w:rsidRDefault="0031389F" w:rsidP="00333EFA">
            <w:pPr>
              <w:rPr>
                <w:b/>
                <w:sz w:val="20"/>
                <w:szCs w:val="20"/>
                <w:lang w:val="en-US"/>
              </w:rPr>
            </w:pPr>
            <w:r w:rsidRPr="00F11BFF">
              <w:rPr>
                <w:b/>
                <w:sz w:val="20"/>
                <w:szCs w:val="20"/>
                <w:lang w:val="en-US"/>
              </w:rPr>
              <w:t>SMB</w:t>
            </w:r>
          </w:p>
        </w:tc>
        <w:tc>
          <w:tcPr>
            <w:tcW w:w="1275" w:type="dxa"/>
            <w:tcBorders>
              <w:top w:val="single" w:sz="12" w:space="0" w:color="auto"/>
              <w:bottom w:val="single" w:sz="4" w:space="0" w:color="auto"/>
            </w:tcBorders>
            <w:shd w:val="clear" w:color="auto" w:fill="auto"/>
          </w:tcPr>
          <w:p w14:paraId="2C1EC97D" w14:textId="77777777" w:rsidR="0031389F" w:rsidRPr="00F11BFF" w:rsidRDefault="0031389F" w:rsidP="00333EFA">
            <w:pPr>
              <w:rPr>
                <w:b/>
                <w:sz w:val="20"/>
                <w:szCs w:val="20"/>
                <w:lang w:val="en-US"/>
              </w:rPr>
            </w:pPr>
            <w:r w:rsidRPr="00F11BFF">
              <w:rPr>
                <w:b/>
                <w:sz w:val="20"/>
                <w:szCs w:val="20"/>
                <w:lang w:val="en-US"/>
              </w:rPr>
              <w:t>HML</w:t>
            </w:r>
          </w:p>
        </w:tc>
        <w:tc>
          <w:tcPr>
            <w:tcW w:w="1276" w:type="dxa"/>
            <w:tcBorders>
              <w:top w:val="single" w:sz="12" w:space="0" w:color="auto"/>
              <w:bottom w:val="single" w:sz="4" w:space="0" w:color="auto"/>
            </w:tcBorders>
            <w:shd w:val="clear" w:color="auto" w:fill="auto"/>
          </w:tcPr>
          <w:p w14:paraId="34249202" w14:textId="77777777" w:rsidR="0031389F" w:rsidRPr="00F11BFF" w:rsidRDefault="0031389F" w:rsidP="00333EFA">
            <w:pPr>
              <w:rPr>
                <w:b/>
                <w:sz w:val="20"/>
                <w:szCs w:val="20"/>
                <w:lang w:val="en-US"/>
              </w:rPr>
            </w:pPr>
            <w:r w:rsidRPr="00F11BFF">
              <w:rPr>
                <w:b/>
                <w:sz w:val="20"/>
                <w:szCs w:val="20"/>
                <w:lang w:val="en-US"/>
              </w:rPr>
              <w:t>UMD</w:t>
            </w:r>
          </w:p>
        </w:tc>
        <w:tc>
          <w:tcPr>
            <w:tcW w:w="1276" w:type="dxa"/>
            <w:tcBorders>
              <w:top w:val="single" w:sz="12" w:space="0" w:color="auto"/>
              <w:bottom w:val="single" w:sz="4" w:space="0" w:color="auto"/>
            </w:tcBorders>
          </w:tcPr>
          <w:p w14:paraId="7A022925" w14:textId="77777777" w:rsidR="0031389F" w:rsidRPr="00F11BFF" w:rsidRDefault="0031389F" w:rsidP="00333EFA">
            <w:pPr>
              <w:rPr>
                <w:b/>
                <w:sz w:val="20"/>
                <w:szCs w:val="20"/>
                <w:lang w:val="en-US"/>
              </w:rPr>
            </w:pPr>
            <w:r w:rsidRPr="00F11BFF">
              <w:rPr>
                <w:b/>
                <w:sz w:val="20"/>
                <w:szCs w:val="20"/>
                <w:lang w:val="en-US"/>
              </w:rPr>
              <w:t>ILLIQ</w:t>
            </w:r>
          </w:p>
        </w:tc>
        <w:tc>
          <w:tcPr>
            <w:tcW w:w="1276" w:type="dxa"/>
            <w:tcBorders>
              <w:top w:val="single" w:sz="12" w:space="0" w:color="auto"/>
              <w:bottom w:val="single" w:sz="4" w:space="0" w:color="auto"/>
            </w:tcBorders>
          </w:tcPr>
          <w:p w14:paraId="3FF16927" w14:textId="77777777" w:rsidR="0031389F" w:rsidRPr="00F11BFF" w:rsidRDefault="0031389F" w:rsidP="00333EFA">
            <w:pPr>
              <w:rPr>
                <w:b/>
                <w:sz w:val="20"/>
                <w:szCs w:val="20"/>
                <w:lang w:val="en-US"/>
              </w:rPr>
            </w:pPr>
            <w:r>
              <w:rPr>
                <w:b/>
                <w:sz w:val="20"/>
                <w:szCs w:val="20"/>
                <w:lang w:val="en-US"/>
              </w:rPr>
              <w:t>FFL</w:t>
            </w:r>
          </w:p>
        </w:tc>
        <w:tc>
          <w:tcPr>
            <w:tcW w:w="1134" w:type="dxa"/>
            <w:tcBorders>
              <w:top w:val="single" w:sz="12" w:space="0" w:color="auto"/>
              <w:bottom w:val="single" w:sz="4" w:space="0" w:color="auto"/>
            </w:tcBorders>
          </w:tcPr>
          <w:p w14:paraId="2B5BC89F" w14:textId="77777777" w:rsidR="0031389F" w:rsidRPr="00F11BFF" w:rsidRDefault="0031389F" w:rsidP="00333EFA">
            <w:pPr>
              <w:rPr>
                <w:b/>
                <w:sz w:val="20"/>
                <w:szCs w:val="20"/>
                <w:lang w:val="en-US"/>
              </w:rPr>
            </w:pPr>
            <w:r w:rsidRPr="00F11BFF">
              <w:rPr>
                <w:b/>
                <w:sz w:val="20"/>
                <w:szCs w:val="20"/>
                <w:lang w:val="en-US"/>
              </w:rPr>
              <w:t>FF</w:t>
            </w:r>
            <w:r>
              <w:rPr>
                <w:b/>
                <w:sz w:val="20"/>
                <w:szCs w:val="20"/>
                <w:lang w:val="en-US"/>
              </w:rPr>
              <w:t>L</w:t>
            </w:r>
            <w:r w:rsidR="00023536">
              <w:rPr>
                <w:b/>
                <w:sz w:val="20"/>
                <w:szCs w:val="20"/>
                <w:lang w:val="en-US"/>
              </w:rPr>
              <w:t>*</w:t>
            </w:r>
          </w:p>
        </w:tc>
      </w:tr>
      <w:tr w:rsidR="0031389F" w:rsidRPr="00F11BFF" w14:paraId="25C3E057" w14:textId="77777777" w:rsidTr="00FB4F0F">
        <w:tc>
          <w:tcPr>
            <w:tcW w:w="3119" w:type="dxa"/>
            <w:shd w:val="clear" w:color="auto" w:fill="auto"/>
          </w:tcPr>
          <w:p w14:paraId="6E5B6C6F" w14:textId="77777777" w:rsidR="0031389F" w:rsidRPr="00F11BFF" w:rsidRDefault="0031389F" w:rsidP="0019039A">
            <w:pPr>
              <w:rPr>
                <w:bCs/>
                <w:sz w:val="20"/>
                <w:szCs w:val="20"/>
                <w:lang w:val="en-US"/>
              </w:rPr>
            </w:pPr>
            <w:r w:rsidRPr="00F11BFF">
              <w:rPr>
                <w:b/>
                <w:sz w:val="20"/>
                <w:szCs w:val="20"/>
                <w:lang w:val="en-US"/>
              </w:rPr>
              <w:t xml:space="preserve">Panel </w:t>
            </w:r>
            <w:r w:rsidR="00D43538">
              <w:rPr>
                <w:b/>
                <w:sz w:val="20"/>
                <w:szCs w:val="20"/>
                <w:lang w:val="en-US"/>
              </w:rPr>
              <w:t>A</w:t>
            </w:r>
            <w:r w:rsidRPr="00F11BFF">
              <w:rPr>
                <w:b/>
                <w:sz w:val="20"/>
                <w:szCs w:val="20"/>
                <w:lang w:val="en-US"/>
              </w:rPr>
              <w:t>: Descriptive statistics</w:t>
            </w:r>
          </w:p>
        </w:tc>
        <w:tc>
          <w:tcPr>
            <w:tcW w:w="1276" w:type="dxa"/>
            <w:tcBorders>
              <w:top w:val="single" w:sz="4" w:space="0" w:color="auto"/>
            </w:tcBorders>
            <w:shd w:val="clear" w:color="auto" w:fill="auto"/>
          </w:tcPr>
          <w:p w14:paraId="445BD7C8" w14:textId="77777777" w:rsidR="0031389F" w:rsidRPr="00F11BFF" w:rsidRDefault="0031389F" w:rsidP="0019039A">
            <w:pPr>
              <w:rPr>
                <w:bCs/>
                <w:sz w:val="20"/>
                <w:szCs w:val="20"/>
                <w:lang w:val="en-US"/>
              </w:rPr>
            </w:pPr>
          </w:p>
        </w:tc>
        <w:tc>
          <w:tcPr>
            <w:tcW w:w="1275" w:type="dxa"/>
            <w:tcBorders>
              <w:top w:val="single" w:sz="4" w:space="0" w:color="auto"/>
            </w:tcBorders>
            <w:shd w:val="clear" w:color="auto" w:fill="auto"/>
          </w:tcPr>
          <w:p w14:paraId="1271FE6F" w14:textId="77777777" w:rsidR="0031389F" w:rsidRPr="00F11BFF" w:rsidRDefault="0031389F" w:rsidP="0019039A">
            <w:pPr>
              <w:rPr>
                <w:bCs/>
                <w:sz w:val="20"/>
                <w:szCs w:val="20"/>
                <w:lang w:val="en-US"/>
              </w:rPr>
            </w:pPr>
          </w:p>
        </w:tc>
        <w:tc>
          <w:tcPr>
            <w:tcW w:w="1275" w:type="dxa"/>
            <w:tcBorders>
              <w:top w:val="single" w:sz="4" w:space="0" w:color="auto"/>
            </w:tcBorders>
            <w:shd w:val="clear" w:color="auto" w:fill="auto"/>
          </w:tcPr>
          <w:p w14:paraId="3A3A9595" w14:textId="77777777" w:rsidR="0031389F" w:rsidRPr="00F11BFF" w:rsidRDefault="0031389F" w:rsidP="0019039A">
            <w:pPr>
              <w:rPr>
                <w:bCs/>
                <w:sz w:val="20"/>
                <w:szCs w:val="20"/>
                <w:lang w:val="en-US"/>
              </w:rPr>
            </w:pPr>
          </w:p>
        </w:tc>
        <w:tc>
          <w:tcPr>
            <w:tcW w:w="1276" w:type="dxa"/>
            <w:tcBorders>
              <w:top w:val="single" w:sz="4" w:space="0" w:color="auto"/>
            </w:tcBorders>
            <w:shd w:val="clear" w:color="auto" w:fill="auto"/>
          </w:tcPr>
          <w:p w14:paraId="748943E0" w14:textId="77777777" w:rsidR="0031389F" w:rsidRPr="00F11BFF" w:rsidRDefault="0031389F" w:rsidP="0019039A">
            <w:pPr>
              <w:rPr>
                <w:b/>
                <w:sz w:val="20"/>
                <w:szCs w:val="20"/>
                <w:lang w:val="en-US"/>
              </w:rPr>
            </w:pPr>
          </w:p>
        </w:tc>
        <w:tc>
          <w:tcPr>
            <w:tcW w:w="1276" w:type="dxa"/>
            <w:tcBorders>
              <w:top w:val="single" w:sz="4" w:space="0" w:color="auto"/>
            </w:tcBorders>
          </w:tcPr>
          <w:p w14:paraId="50FDE4E8" w14:textId="77777777" w:rsidR="0031389F" w:rsidRPr="00F11BFF" w:rsidRDefault="0031389F" w:rsidP="0019039A">
            <w:pPr>
              <w:rPr>
                <w:b/>
                <w:sz w:val="20"/>
                <w:szCs w:val="20"/>
                <w:lang w:val="en-US"/>
              </w:rPr>
            </w:pPr>
          </w:p>
        </w:tc>
        <w:tc>
          <w:tcPr>
            <w:tcW w:w="1276" w:type="dxa"/>
            <w:tcBorders>
              <w:top w:val="single" w:sz="4" w:space="0" w:color="auto"/>
            </w:tcBorders>
          </w:tcPr>
          <w:p w14:paraId="37436DED" w14:textId="77777777" w:rsidR="0031389F" w:rsidRPr="00F11BFF" w:rsidRDefault="0031389F" w:rsidP="0019039A">
            <w:pPr>
              <w:rPr>
                <w:b/>
                <w:sz w:val="20"/>
                <w:szCs w:val="20"/>
                <w:lang w:val="en-US"/>
              </w:rPr>
            </w:pPr>
          </w:p>
        </w:tc>
        <w:tc>
          <w:tcPr>
            <w:tcW w:w="1134" w:type="dxa"/>
            <w:tcBorders>
              <w:top w:val="single" w:sz="4" w:space="0" w:color="auto"/>
            </w:tcBorders>
          </w:tcPr>
          <w:p w14:paraId="30DCE82D" w14:textId="77777777" w:rsidR="0031389F" w:rsidRPr="00F11BFF" w:rsidRDefault="0031389F" w:rsidP="0019039A">
            <w:pPr>
              <w:rPr>
                <w:b/>
                <w:sz w:val="20"/>
                <w:szCs w:val="20"/>
                <w:lang w:val="en-US"/>
              </w:rPr>
            </w:pPr>
          </w:p>
        </w:tc>
      </w:tr>
      <w:tr w:rsidR="00D510CD" w:rsidRPr="00F11BFF" w14:paraId="29A6E511" w14:textId="77777777" w:rsidTr="00FB4F0F">
        <w:tc>
          <w:tcPr>
            <w:tcW w:w="3119" w:type="dxa"/>
            <w:shd w:val="clear" w:color="auto" w:fill="auto"/>
          </w:tcPr>
          <w:p w14:paraId="668222D9" w14:textId="77777777" w:rsidR="00D510CD" w:rsidRPr="00F11BFF" w:rsidRDefault="00D510CD" w:rsidP="00D510CD">
            <w:pPr>
              <w:rPr>
                <w:bCs/>
                <w:sz w:val="20"/>
                <w:szCs w:val="20"/>
                <w:lang w:val="en-US"/>
              </w:rPr>
            </w:pPr>
            <w:r w:rsidRPr="00F11BFF">
              <w:rPr>
                <w:bCs/>
                <w:sz w:val="20"/>
                <w:szCs w:val="20"/>
                <w:lang w:val="en-US"/>
              </w:rPr>
              <w:t>Mean (%)</w:t>
            </w:r>
          </w:p>
        </w:tc>
        <w:tc>
          <w:tcPr>
            <w:tcW w:w="1276" w:type="dxa"/>
            <w:shd w:val="clear" w:color="auto" w:fill="auto"/>
            <w:vAlign w:val="bottom"/>
          </w:tcPr>
          <w:p w14:paraId="297FD658" w14:textId="77777777" w:rsidR="00D510CD" w:rsidRPr="00D510CD" w:rsidRDefault="00D510CD" w:rsidP="00D510CD">
            <w:pPr>
              <w:rPr>
                <w:color w:val="000000"/>
                <w:sz w:val="20"/>
                <w:szCs w:val="20"/>
                <w:lang w:val="en-US"/>
              </w:rPr>
            </w:pPr>
            <w:r w:rsidRPr="00D510CD">
              <w:rPr>
                <w:color w:val="000000"/>
                <w:sz w:val="20"/>
                <w:szCs w:val="20"/>
              </w:rPr>
              <w:t>0.87</w:t>
            </w:r>
          </w:p>
        </w:tc>
        <w:tc>
          <w:tcPr>
            <w:tcW w:w="1275" w:type="dxa"/>
            <w:shd w:val="clear" w:color="auto" w:fill="auto"/>
            <w:vAlign w:val="bottom"/>
          </w:tcPr>
          <w:p w14:paraId="284EBCF2" w14:textId="77777777" w:rsidR="00D510CD" w:rsidRPr="00D510CD" w:rsidRDefault="00D510CD" w:rsidP="00D510CD">
            <w:pPr>
              <w:rPr>
                <w:color w:val="000000"/>
                <w:sz w:val="20"/>
                <w:szCs w:val="20"/>
                <w:lang w:val="en-US"/>
              </w:rPr>
            </w:pPr>
            <w:r w:rsidRPr="00D510CD">
              <w:rPr>
                <w:color w:val="000000"/>
                <w:sz w:val="20"/>
                <w:szCs w:val="20"/>
              </w:rPr>
              <w:t>1.30</w:t>
            </w:r>
          </w:p>
        </w:tc>
        <w:tc>
          <w:tcPr>
            <w:tcW w:w="1275" w:type="dxa"/>
            <w:shd w:val="clear" w:color="auto" w:fill="auto"/>
            <w:vAlign w:val="bottom"/>
          </w:tcPr>
          <w:p w14:paraId="6FB3549F" w14:textId="77777777" w:rsidR="00D510CD" w:rsidRPr="00D510CD" w:rsidRDefault="00D510CD" w:rsidP="00D510CD">
            <w:pPr>
              <w:rPr>
                <w:color w:val="000000"/>
                <w:sz w:val="20"/>
                <w:szCs w:val="20"/>
                <w:lang w:val="en-US"/>
              </w:rPr>
            </w:pPr>
            <w:r w:rsidRPr="00D510CD">
              <w:rPr>
                <w:color w:val="000000"/>
                <w:sz w:val="20"/>
                <w:szCs w:val="20"/>
              </w:rPr>
              <w:t>-0.15</w:t>
            </w:r>
          </w:p>
        </w:tc>
        <w:tc>
          <w:tcPr>
            <w:tcW w:w="1276" w:type="dxa"/>
            <w:shd w:val="clear" w:color="auto" w:fill="auto"/>
            <w:vAlign w:val="bottom"/>
          </w:tcPr>
          <w:p w14:paraId="4DC24741" w14:textId="77777777" w:rsidR="00D510CD" w:rsidRPr="00D510CD" w:rsidRDefault="00D510CD" w:rsidP="00D510CD">
            <w:pPr>
              <w:rPr>
                <w:color w:val="000000"/>
                <w:sz w:val="20"/>
                <w:szCs w:val="20"/>
                <w:lang w:val="en-US"/>
              </w:rPr>
            </w:pPr>
            <w:r w:rsidRPr="00D510CD">
              <w:rPr>
                <w:color w:val="000000"/>
                <w:sz w:val="20"/>
                <w:szCs w:val="20"/>
              </w:rPr>
              <w:t>0.84</w:t>
            </w:r>
          </w:p>
        </w:tc>
        <w:tc>
          <w:tcPr>
            <w:tcW w:w="1276" w:type="dxa"/>
            <w:vAlign w:val="bottom"/>
          </w:tcPr>
          <w:p w14:paraId="31346D3E" w14:textId="77777777" w:rsidR="00D510CD" w:rsidRPr="00D510CD" w:rsidRDefault="00D510CD" w:rsidP="00D510CD">
            <w:pPr>
              <w:rPr>
                <w:color w:val="000000"/>
                <w:sz w:val="20"/>
                <w:szCs w:val="20"/>
                <w:lang w:val="en-US"/>
              </w:rPr>
            </w:pPr>
            <w:r w:rsidRPr="00D510CD">
              <w:rPr>
                <w:color w:val="000000"/>
                <w:sz w:val="20"/>
                <w:szCs w:val="20"/>
              </w:rPr>
              <w:t>-1.59</w:t>
            </w:r>
          </w:p>
        </w:tc>
        <w:tc>
          <w:tcPr>
            <w:tcW w:w="1276" w:type="dxa"/>
            <w:vAlign w:val="bottom"/>
          </w:tcPr>
          <w:p w14:paraId="434FBB31" w14:textId="77777777" w:rsidR="00D510CD" w:rsidRPr="00D510CD" w:rsidRDefault="00D510CD" w:rsidP="00D510CD">
            <w:pPr>
              <w:rPr>
                <w:color w:val="000000"/>
                <w:sz w:val="20"/>
                <w:szCs w:val="20"/>
                <w:lang w:val="en-US"/>
              </w:rPr>
            </w:pPr>
            <w:r w:rsidRPr="00D510CD">
              <w:rPr>
                <w:color w:val="000000"/>
                <w:sz w:val="20"/>
                <w:szCs w:val="20"/>
              </w:rPr>
              <w:t>0.20</w:t>
            </w:r>
          </w:p>
        </w:tc>
        <w:tc>
          <w:tcPr>
            <w:tcW w:w="1134" w:type="dxa"/>
            <w:vAlign w:val="bottom"/>
          </w:tcPr>
          <w:p w14:paraId="64CD0E35" w14:textId="77777777" w:rsidR="00D510CD" w:rsidRPr="00D510CD" w:rsidRDefault="00D510CD" w:rsidP="00D510CD">
            <w:pPr>
              <w:rPr>
                <w:color w:val="000000"/>
                <w:sz w:val="20"/>
                <w:szCs w:val="20"/>
                <w:lang w:val="en-US"/>
              </w:rPr>
            </w:pPr>
            <w:r w:rsidRPr="00D510CD">
              <w:rPr>
                <w:color w:val="000000"/>
                <w:sz w:val="20"/>
                <w:szCs w:val="20"/>
              </w:rPr>
              <w:t>0.05</w:t>
            </w:r>
          </w:p>
        </w:tc>
      </w:tr>
      <w:tr w:rsidR="00D510CD" w:rsidRPr="00F11BFF" w14:paraId="2F6C0EDF" w14:textId="77777777" w:rsidTr="00FB4F0F">
        <w:tc>
          <w:tcPr>
            <w:tcW w:w="3119" w:type="dxa"/>
            <w:shd w:val="clear" w:color="auto" w:fill="auto"/>
          </w:tcPr>
          <w:p w14:paraId="02AE808A" w14:textId="67641186" w:rsidR="00D510CD" w:rsidRPr="00F11BFF" w:rsidRDefault="00D510CD" w:rsidP="00D510CD">
            <w:pPr>
              <w:rPr>
                <w:bCs/>
                <w:sz w:val="20"/>
                <w:szCs w:val="20"/>
                <w:lang w:val="en-US"/>
              </w:rPr>
            </w:pPr>
            <w:r w:rsidRPr="00F11BFF">
              <w:rPr>
                <w:bCs/>
                <w:sz w:val="20"/>
                <w:szCs w:val="20"/>
                <w:lang w:val="en-US"/>
              </w:rPr>
              <w:t>t-</w:t>
            </w:r>
            <w:r w:rsidR="000411A2">
              <w:rPr>
                <w:bCs/>
                <w:sz w:val="20"/>
                <w:szCs w:val="20"/>
                <w:lang w:val="en-US"/>
              </w:rPr>
              <w:t>S</w:t>
            </w:r>
            <w:r w:rsidRPr="00F11BFF">
              <w:rPr>
                <w:bCs/>
                <w:sz w:val="20"/>
                <w:szCs w:val="20"/>
                <w:lang w:val="en-US"/>
              </w:rPr>
              <w:t>tatistic</w:t>
            </w:r>
          </w:p>
        </w:tc>
        <w:tc>
          <w:tcPr>
            <w:tcW w:w="1276" w:type="dxa"/>
            <w:shd w:val="clear" w:color="auto" w:fill="auto"/>
            <w:vAlign w:val="bottom"/>
          </w:tcPr>
          <w:p w14:paraId="7B85ECEB" w14:textId="77777777" w:rsidR="00D510CD" w:rsidRPr="00D510CD" w:rsidRDefault="00D510CD" w:rsidP="00D510CD">
            <w:pPr>
              <w:rPr>
                <w:color w:val="000000"/>
                <w:sz w:val="20"/>
                <w:szCs w:val="20"/>
                <w:lang w:val="en-US" w:eastAsia="en-GB"/>
              </w:rPr>
            </w:pPr>
            <w:r w:rsidRPr="00D510CD">
              <w:rPr>
                <w:color w:val="000000"/>
                <w:sz w:val="20"/>
                <w:szCs w:val="20"/>
              </w:rPr>
              <w:t>2.29</w:t>
            </w:r>
          </w:p>
        </w:tc>
        <w:tc>
          <w:tcPr>
            <w:tcW w:w="1275" w:type="dxa"/>
            <w:shd w:val="clear" w:color="auto" w:fill="auto"/>
            <w:vAlign w:val="bottom"/>
          </w:tcPr>
          <w:p w14:paraId="5BDEFBD1" w14:textId="77777777" w:rsidR="00D510CD" w:rsidRPr="00D510CD" w:rsidRDefault="00D510CD" w:rsidP="00D510CD">
            <w:pPr>
              <w:rPr>
                <w:color w:val="000000"/>
                <w:sz w:val="20"/>
                <w:szCs w:val="20"/>
                <w:lang w:val="en-US" w:eastAsia="en-GB"/>
              </w:rPr>
            </w:pPr>
            <w:r w:rsidRPr="00D510CD">
              <w:rPr>
                <w:color w:val="000000"/>
                <w:sz w:val="20"/>
                <w:szCs w:val="20"/>
              </w:rPr>
              <w:t>8.04</w:t>
            </w:r>
          </w:p>
        </w:tc>
        <w:tc>
          <w:tcPr>
            <w:tcW w:w="1275" w:type="dxa"/>
            <w:shd w:val="clear" w:color="auto" w:fill="auto"/>
            <w:vAlign w:val="bottom"/>
          </w:tcPr>
          <w:p w14:paraId="146F68DB" w14:textId="77777777" w:rsidR="00D510CD" w:rsidRPr="00D510CD" w:rsidRDefault="00D510CD" w:rsidP="00D510CD">
            <w:pPr>
              <w:rPr>
                <w:color w:val="000000"/>
                <w:sz w:val="20"/>
                <w:szCs w:val="20"/>
                <w:lang w:val="en-US" w:eastAsia="en-GB"/>
              </w:rPr>
            </w:pPr>
            <w:r w:rsidRPr="00D510CD">
              <w:rPr>
                <w:color w:val="000000"/>
                <w:sz w:val="20"/>
                <w:szCs w:val="20"/>
              </w:rPr>
              <w:t>-0.86</w:t>
            </w:r>
          </w:p>
        </w:tc>
        <w:tc>
          <w:tcPr>
            <w:tcW w:w="1276" w:type="dxa"/>
            <w:shd w:val="clear" w:color="auto" w:fill="auto"/>
            <w:vAlign w:val="bottom"/>
          </w:tcPr>
          <w:p w14:paraId="11164A91" w14:textId="77777777" w:rsidR="00D510CD" w:rsidRPr="00D510CD" w:rsidRDefault="00D510CD" w:rsidP="00D510CD">
            <w:pPr>
              <w:rPr>
                <w:color w:val="000000"/>
                <w:sz w:val="20"/>
                <w:szCs w:val="20"/>
                <w:lang w:val="en-US" w:eastAsia="en-GB"/>
              </w:rPr>
            </w:pPr>
            <w:r w:rsidRPr="00D510CD">
              <w:rPr>
                <w:color w:val="000000"/>
                <w:sz w:val="20"/>
                <w:szCs w:val="20"/>
              </w:rPr>
              <w:t>3.80</w:t>
            </w:r>
          </w:p>
        </w:tc>
        <w:tc>
          <w:tcPr>
            <w:tcW w:w="1276" w:type="dxa"/>
            <w:vAlign w:val="bottom"/>
          </w:tcPr>
          <w:p w14:paraId="1F374836" w14:textId="77777777" w:rsidR="00D510CD" w:rsidRPr="00D510CD" w:rsidRDefault="00D510CD" w:rsidP="00D510CD">
            <w:pPr>
              <w:rPr>
                <w:color w:val="000000"/>
                <w:sz w:val="20"/>
                <w:szCs w:val="20"/>
                <w:lang w:val="en-US" w:eastAsia="en-GB"/>
              </w:rPr>
            </w:pPr>
            <w:r w:rsidRPr="00D510CD">
              <w:rPr>
                <w:color w:val="000000"/>
                <w:sz w:val="20"/>
                <w:szCs w:val="20"/>
              </w:rPr>
              <w:t>-4.77</w:t>
            </w:r>
          </w:p>
        </w:tc>
        <w:tc>
          <w:tcPr>
            <w:tcW w:w="1276" w:type="dxa"/>
            <w:vAlign w:val="bottom"/>
          </w:tcPr>
          <w:p w14:paraId="26DA078D" w14:textId="77777777" w:rsidR="00D510CD" w:rsidRPr="00D510CD" w:rsidRDefault="00D510CD" w:rsidP="00D510CD">
            <w:pPr>
              <w:rPr>
                <w:color w:val="000000"/>
                <w:sz w:val="20"/>
                <w:szCs w:val="20"/>
                <w:lang w:val="en-US" w:eastAsia="en-GB"/>
              </w:rPr>
            </w:pPr>
            <w:r w:rsidRPr="00D510CD">
              <w:rPr>
                <w:color w:val="000000"/>
                <w:sz w:val="20"/>
                <w:szCs w:val="20"/>
              </w:rPr>
              <w:t>1.</w:t>
            </w:r>
            <w:r w:rsidR="00954079">
              <w:rPr>
                <w:color w:val="000000"/>
                <w:sz w:val="20"/>
                <w:szCs w:val="20"/>
              </w:rPr>
              <w:t>6</w:t>
            </w:r>
            <w:r w:rsidRPr="00D510CD">
              <w:rPr>
                <w:color w:val="000000"/>
                <w:sz w:val="20"/>
                <w:szCs w:val="20"/>
              </w:rPr>
              <w:t>2</w:t>
            </w:r>
          </w:p>
        </w:tc>
        <w:tc>
          <w:tcPr>
            <w:tcW w:w="1134" w:type="dxa"/>
            <w:vAlign w:val="bottom"/>
          </w:tcPr>
          <w:p w14:paraId="15606E16" w14:textId="77777777" w:rsidR="00D510CD" w:rsidRPr="00D510CD" w:rsidRDefault="00D510CD" w:rsidP="00D510CD">
            <w:pPr>
              <w:rPr>
                <w:color w:val="000000"/>
                <w:sz w:val="20"/>
                <w:szCs w:val="20"/>
                <w:lang w:val="en-US" w:eastAsia="en-GB"/>
              </w:rPr>
            </w:pPr>
            <w:r w:rsidRPr="00D510CD">
              <w:rPr>
                <w:color w:val="000000"/>
                <w:sz w:val="20"/>
                <w:szCs w:val="20"/>
              </w:rPr>
              <w:t>0.57</w:t>
            </w:r>
          </w:p>
        </w:tc>
      </w:tr>
      <w:tr w:rsidR="00D510CD" w:rsidRPr="00F11BFF" w14:paraId="570DE42C" w14:textId="77777777" w:rsidTr="00FB4F0F">
        <w:tc>
          <w:tcPr>
            <w:tcW w:w="3119" w:type="dxa"/>
            <w:shd w:val="clear" w:color="auto" w:fill="auto"/>
          </w:tcPr>
          <w:p w14:paraId="5F83426C" w14:textId="77777777" w:rsidR="00D510CD" w:rsidRPr="00F11BFF" w:rsidRDefault="00D510CD" w:rsidP="00D510CD">
            <w:pPr>
              <w:rPr>
                <w:bCs/>
                <w:sz w:val="20"/>
                <w:szCs w:val="20"/>
                <w:lang w:val="en-US"/>
              </w:rPr>
            </w:pPr>
            <w:r w:rsidRPr="00F11BFF">
              <w:rPr>
                <w:bCs/>
                <w:sz w:val="20"/>
                <w:szCs w:val="20"/>
                <w:lang w:val="en-US"/>
              </w:rPr>
              <w:t>Standard deviation (%)</w:t>
            </w:r>
          </w:p>
        </w:tc>
        <w:tc>
          <w:tcPr>
            <w:tcW w:w="1276" w:type="dxa"/>
            <w:shd w:val="clear" w:color="auto" w:fill="auto"/>
            <w:vAlign w:val="bottom"/>
          </w:tcPr>
          <w:p w14:paraId="49981907" w14:textId="77777777" w:rsidR="00D510CD" w:rsidRPr="00D510CD" w:rsidRDefault="00D510CD" w:rsidP="00D510CD">
            <w:pPr>
              <w:rPr>
                <w:color w:val="000000"/>
                <w:sz w:val="20"/>
                <w:szCs w:val="20"/>
                <w:lang w:val="en-US"/>
              </w:rPr>
            </w:pPr>
            <w:r w:rsidRPr="00D510CD">
              <w:rPr>
                <w:color w:val="000000"/>
                <w:sz w:val="20"/>
                <w:szCs w:val="20"/>
              </w:rPr>
              <w:t>7.65</w:t>
            </w:r>
          </w:p>
        </w:tc>
        <w:tc>
          <w:tcPr>
            <w:tcW w:w="1275" w:type="dxa"/>
            <w:shd w:val="clear" w:color="auto" w:fill="auto"/>
            <w:vAlign w:val="bottom"/>
          </w:tcPr>
          <w:p w14:paraId="6B04FBAE" w14:textId="77777777" w:rsidR="00D510CD" w:rsidRPr="00D510CD" w:rsidRDefault="00D510CD" w:rsidP="00D510CD">
            <w:pPr>
              <w:rPr>
                <w:color w:val="000000"/>
                <w:sz w:val="20"/>
                <w:szCs w:val="20"/>
                <w:lang w:val="en-US"/>
              </w:rPr>
            </w:pPr>
            <w:r w:rsidRPr="00D510CD">
              <w:rPr>
                <w:color w:val="000000"/>
                <w:sz w:val="20"/>
                <w:szCs w:val="20"/>
              </w:rPr>
              <w:t>3.28</w:t>
            </w:r>
          </w:p>
        </w:tc>
        <w:tc>
          <w:tcPr>
            <w:tcW w:w="1275" w:type="dxa"/>
            <w:shd w:val="clear" w:color="auto" w:fill="auto"/>
            <w:vAlign w:val="bottom"/>
          </w:tcPr>
          <w:p w14:paraId="39382FC2" w14:textId="77777777" w:rsidR="00D510CD" w:rsidRPr="00D510CD" w:rsidRDefault="00D510CD" w:rsidP="00D510CD">
            <w:pPr>
              <w:rPr>
                <w:color w:val="000000"/>
                <w:sz w:val="20"/>
                <w:szCs w:val="20"/>
                <w:lang w:val="en-US"/>
              </w:rPr>
            </w:pPr>
            <w:r w:rsidRPr="00D510CD">
              <w:rPr>
                <w:color w:val="000000"/>
                <w:sz w:val="20"/>
                <w:szCs w:val="20"/>
              </w:rPr>
              <w:t>3.74</w:t>
            </w:r>
          </w:p>
        </w:tc>
        <w:tc>
          <w:tcPr>
            <w:tcW w:w="1276" w:type="dxa"/>
            <w:shd w:val="clear" w:color="auto" w:fill="auto"/>
            <w:vAlign w:val="bottom"/>
          </w:tcPr>
          <w:p w14:paraId="3B8CEE88" w14:textId="77777777" w:rsidR="00D510CD" w:rsidRPr="00D510CD" w:rsidRDefault="00D510CD" w:rsidP="00D510CD">
            <w:pPr>
              <w:rPr>
                <w:color w:val="000000"/>
                <w:sz w:val="20"/>
                <w:szCs w:val="20"/>
                <w:lang w:val="en-US"/>
              </w:rPr>
            </w:pPr>
            <w:r w:rsidRPr="00D510CD">
              <w:rPr>
                <w:color w:val="000000"/>
                <w:sz w:val="20"/>
                <w:szCs w:val="20"/>
              </w:rPr>
              <w:t>4.49</w:t>
            </w:r>
          </w:p>
        </w:tc>
        <w:tc>
          <w:tcPr>
            <w:tcW w:w="1276" w:type="dxa"/>
            <w:vAlign w:val="bottom"/>
          </w:tcPr>
          <w:p w14:paraId="28A7B512" w14:textId="77777777" w:rsidR="00D510CD" w:rsidRPr="00D510CD" w:rsidRDefault="00D510CD" w:rsidP="00D510CD">
            <w:pPr>
              <w:rPr>
                <w:color w:val="000000"/>
                <w:sz w:val="20"/>
                <w:szCs w:val="20"/>
                <w:lang w:val="en-US"/>
              </w:rPr>
            </w:pPr>
            <w:r w:rsidRPr="00D510CD">
              <w:rPr>
                <w:color w:val="000000"/>
                <w:sz w:val="20"/>
                <w:szCs w:val="20"/>
              </w:rPr>
              <w:t>6.74</w:t>
            </w:r>
          </w:p>
        </w:tc>
        <w:tc>
          <w:tcPr>
            <w:tcW w:w="1276" w:type="dxa"/>
            <w:vAlign w:val="bottom"/>
          </w:tcPr>
          <w:p w14:paraId="44DA28F7" w14:textId="77777777" w:rsidR="00D510CD" w:rsidRPr="00D510CD" w:rsidRDefault="00D510CD" w:rsidP="00D510CD">
            <w:pPr>
              <w:rPr>
                <w:color w:val="000000"/>
                <w:sz w:val="20"/>
                <w:szCs w:val="20"/>
                <w:lang w:val="en-US"/>
              </w:rPr>
            </w:pPr>
            <w:r w:rsidRPr="00D510CD">
              <w:rPr>
                <w:color w:val="000000"/>
                <w:sz w:val="20"/>
                <w:szCs w:val="20"/>
              </w:rPr>
              <w:t>4.10</w:t>
            </w:r>
          </w:p>
        </w:tc>
        <w:tc>
          <w:tcPr>
            <w:tcW w:w="1134" w:type="dxa"/>
            <w:vAlign w:val="bottom"/>
          </w:tcPr>
          <w:p w14:paraId="006252C4" w14:textId="77777777" w:rsidR="00D510CD" w:rsidRPr="00D510CD" w:rsidRDefault="00D510CD" w:rsidP="00D510CD">
            <w:pPr>
              <w:rPr>
                <w:color w:val="000000"/>
                <w:sz w:val="20"/>
                <w:szCs w:val="20"/>
                <w:lang w:val="en-US"/>
              </w:rPr>
            </w:pPr>
            <w:r w:rsidRPr="00D510CD">
              <w:rPr>
                <w:color w:val="000000"/>
                <w:sz w:val="20"/>
                <w:szCs w:val="20"/>
              </w:rPr>
              <w:t>1.94</w:t>
            </w:r>
          </w:p>
        </w:tc>
      </w:tr>
      <w:tr w:rsidR="00D510CD" w:rsidRPr="00F11BFF" w14:paraId="7481F669" w14:textId="77777777" w:rsidTr="00FB4F0F">
        <w:tc>
          <w:tcPr>
            <w:tcW w:w="3119" w:type="dxa"/>
            <w:shd w:val="clear" w:color="auto" w:fill="auto"/>
          </w:tcPr>
          <w:p w14:paraId="4AF743F4" w14:textId="77777777" w:rsidR="00D510CD" w:rsidRPr="00F11BFF" w:rsidRDefault="00D510CD" w:rsidP="00D510CD">
            <w:pPr>
              <w:rPr>
                <w:bCs/>
                <w:sz w:val="20"/>
                <w:szCs w:val="20"/>
                <w:lang w:val="en-US"/>
              </w:rPr>
            </w:pPr>
            <w:r w:rsidRPr="00F11BFF">
              <w:rPr>
                <w:bCs/>
                <w:sz w:val="20"/>
                <w:szCs w:val="20"/>
                <w:lang w:val="en-US"/>
              </w:rPr>
              <w:t>Skewness</w:t>
            </w:r>
          </w:p>
        </w:tc>
        <w:tc>
          <w:tcPr>
            <w:tcW w:w="1276" w:type="dxa"/>
            <w:shd w:val="clear" w:color="auto" w:fill="auto"/>
            <w:vAlign w:val="bottom"/>
          </w:tcPr>
          <w:p w14:paraId="0AF6B2F2" w14:textId="77777777" w:rsidR="00D510CD" w:rsidRPr="00D510CD" w:rsidRDefault="00D510CD" w:rsidP="00D510CD">
            <w:pPr>
              <w:rPr>
                <w:color w:val="000000"/>
                <w:sz w:val="20"/>
                <w:szCs w:val="20"/>
                <w:lang w:val="en-US"/>
              </w:rPr>
            </w:pPr>
            <w:r w:rsidRPr="00D510CD">
              <w:rPr>
                <w:color w:val="000000"/>
                <w:sz w:val="20"/>
                <w:szCs w:val="20"/>
              </w:rPr>
              <w:t>-0.09</w:t>
            </w:r>
          </w:p>
        </w:tc>
        <w:tc>
          <w:tcPr>
            <w:tcW w:w="1275" w:type="dxa"/>
            <w:shd w:val="clear" w:color="auto" w:fill="auto"/>
            <w:vAlign w:val="bottom"/>
          </w:tcPr>
          <w:p w14:paraId="353BB672" w14:textId="77777777" w:rsidR="00D510CD" w:rsidRPr="00D510CD" w:rsidRDefault="00D510CD" w:rsidP="00D510CD">
            <w:pPr>
              <w:rPr>
                <w:color w:val="000000"/>
                <w:sz w:val="20"/>
                <w:szCs w:val="20"/>
                <w:lang w:val="en-US"/>
              </w:rPr>
            </w:pPr>
            <w:r w:rsidRPr="00D510CD">
              <w:rPr>
                <w:color w:val="000000"/>
                <w:sz w:val="20"/>
                <w:szCs w:val="20"/>
              </w:rPr>
              <w:t>0.23</w:t>
            </w:r>
          </w:p>
        </w:tc>
        <w:tc>
          <w:tcPr>
            <w:tcW w:w="1275" w:type="dxa"/>
            <w:shd w:val="clear" w:color="auto" w:fill="auto"/>
            <w:vAlign w:val="bottom"/>
          </w:tcPr>
          <w:p w14:paraId="4ED306A9" w14:textId="77777777" w:rsidR="00D510CD" w:rsidRPr="00D510CD" w:rsidRDefault="00D510CD" w:rsidP="00D510CD">
            <w:pPr>
              <w:rPr>
                <w:color w:val="000000"/>
                <w:sz w:val="20"/>
                <w:szCs w:val="20"/>
                <w:lang w:val="en-US"/>
              </w:rPr>
            </w:pPr>
            <w:r w:rsidRPr="00D510CD">
              <w:rPr>
                <w:color w:val="000000"/>
                <w:sz w:val="20"/>
                <w:szCs w:val="20"/>
              </w:rPr>
              <w:t>0.07</w:t>
            </w:r>
          </w:p>
        </w:tc>
        <w:tc>
          <w:tcPr>
            <w:tcW w:w="1276" w:type="dxa"/>
            <w:shd w:val="clear" w:color="auto" w:fill="auto"/>
            <w:vAlign w:val="bottom"/>
          </w:tcPr>
          <w:p w14:paraId="10B353AB" w14:textId="77777777" w:rsidR="00D510CD" w:rsidRPr="00D510CD" w:rsidRDefault="00D510CD" w:rsidP="00D510CD">
            <w:pPr>
              <w:rPr>
                <w:color w:val="000000"/>
                <w:sz w:val="20"/>
                <w:szCs w:val="20"/>
                <w:lang w:val="en-US"/>
              </w:rPr>
            </w:pPr>
            <w:r w:rsidRPr="00D510CD">
              <w:rPr>
                <w:color w:val="000000"/>
                <w:sz w:val="20"/>
                <w:szCs w:val="20"/>
              </w:rPr>
              <w:t>-0.52</w:t>
            </w:r>
          </w:p>
        </w:tc>
        <w:tc>
          <w:tcPr>
            <w:tcW w:w="1276" w:type="dxa"/>
            <w:vAlign w:val="bottom"/>
          </w:tcPr>
          <w:p w14:paraId="4A9D8B88" w14:textId="77777777" w:rsidR="00D510CD" w:rsidRPr="00D510CD" w:rsidRDefault="00D510CD" w:rsidP="00D510CD">
            <w:pPr>
              <w:rPr>
                <w:color w:val="000000"/>
                <w:sz w:val="20"/>
                <w:szCs w:val="20"/>
                <w:lang w:val="en-US"/>
              </w:rPr>
            </w:pPr>
            <w:r w:rsidRPr="00D510CD">
              <w:rPr>
                <w:color w:val="000000"/>
                <w:sz w:val="20"/>
                <w:szCs w:val="20"/>
              </w:rPr>
              <w:t>-0.2</w:t>
            </w:r>
            <w:r w:rsidR="0036729D">
              <w:rPr>
                <w:color w:val="000000"/>
                <w:sz w:val="20"/>
                <w:szCs w:val="20"/>
              </w:rPr>
              <w:t>4</w:t>
            </w:r>
          </w:p>
        </w:tc>
        <w:tc>
          <w:tcPr>
            <w:tcW w:w="1276" w:type="dxa"/>
            <w:vAlign w:val="bottom"/>
          </w:tcPr>
          <w:p w14:paraId="18FEB407" w14:textId="77777777" w:rsidR="00D510CD" w:rsidRPr="00D510CD" w:rsidRDefault="00D510CD" w:rsidP="00D510CD">
            <w:pPr>
              <w:rPr>
                <w:color w:val="000000"/>
                <w:sz w:val="20"/>
                <w:szCs w:val="20"/>
                <w:lang w:val="en-US"/>
              </w:rPr>
            </w:pPr>
            <w:r w:rsidRPr="00D510CD">
              <w:rPr>
                <w:color w:val="000000"/>
                <w:sz w:val="20"/>
                <w:szCs w:val="20"/>
              </w:rPr>
              <w:t>0.4</w:t>
            </w:r>
            <w:r w:rsidR="0036729D">
              <w:rPr>
                <w:color w:val="000000"/>
                <w:sz w:val="20"/>
                <w:szCs w:val="20"/>
              </w:rPr>
              <w:t>5</w:t>
            </w:r>
          </w:p>
        </w:tc>
        <w:tc>
          <w:tcPr>
            <w:tcW w:w="1134" w:type="dxa"/>
            <w:vAlign w:val="bottom"/>
          </w:tcPr>
          <w:p w14:paraId="7E4D3F4A" w14:textId="77777777" w:rsidR="00D510CD" w:rsidRPr="00D510CD" w:rsidRDefault="00D510CD" w:rsidP="00D510CD">
            <w:pPr>
              <w:rPr>
                <w:color w:val="000000"/>
                <w:sz w:val="20"/>
                <w:szCs w:val="20"/>
                <w:lang w:val="en-US"/>
              </w:rPr>
            </w:pPr>
            <w:r w:rsidRPr="00D510CD">
              <w:rPr>
                <w:color w:val="000000"/>
                <w:sz w:val="20"/>
                <w:szCs w:val="20"/>
              </w:rPr>
              <w:t>-0.26</w:t>
            </w:r>
          </w:p>
        </w:tc>
      </w:tr>
      <w:tr w:rsidR="00D510CD" w:rsidRPr="00F11BFF" w14:paraId="008240B0" w14:textId="77777777" w:rsidTr="00FB4F0F">
        <w:tc>
          <w:tcPr>
            <w:tcW w:w="3119" w:type="dxa"/>
            <w:shd w:val="clear" w:color="auto" w:fill="auto"/>
          </w:tcPr>
          <w:p w14:paraId="38D71627" w14:textId="77777777" w:rsidR="00D510CD" w:rsidRPr="00F11BFF" w:rsidRDefault="00D510CD" w:rsidP="00D510CD">
            <w:pPr>
              <w:rPr>
                <w:bCs/>
                <w:sz w:val="20"/>
                <w:szCs w:val="20"/>
                <w:lang w:val="en-US"/>
              </w:rPr>
            </w:pPr>
            <w:r w:rsidRPr="00F11BFF">
              <w:rPr>
                <w:bCs/>
                <w:sz w:val="20"/>
                <w:szCs w:val="20"/>
                <w:lang w:val="en-US"/>
              </w:rPr>
              <w:t>Kurtosis</w:t>
            </w:r>
          </w:p>
        </w:tc>
        <w:tc>
          <w:tcPr>
            <w:tcW w:w="1276" w:type="dxa"/>
            <w:shd w:val="clear" w:color="auto" w:fill="auto"/>
            <w:vAlign w:val="bottom"/>
          </w:tcPr>
          <w:p w14:paraId="2E79A153" w14:textId="77777777" w:rsidR="00D510CD" w:rsidRPr="00D510CD" w:rsidRDefault="00D510CD" w:rsidP="00D510CD">
            <w:pPr>
              <w:rPr>
                <w:color w:val="000000"/>
                <w:sz w:val="20"/>
                <w:szCs w:val="20"/>
                <w:lang w:val="en-US"/>
              </w:rPr>
            </w:pPr>
            <w:r w:rsidRPr="00D510CD">
              <w:rPr>
                <w:color w:val="000000"/>
                <w:sz w:val="20"/>
                <w:szCs w:val="20"/>
              </w:rPr>
              <w:t>7.24</w:t>
            </w:r>
          </w:p>
        </w:tc>
        <w:tc>
          <w:tcPr>
            <w:tcW w:w="1275" w:type="dxa"/>
            <w:shd w:val="clear" w:color="auto" w:fill="auto"/>
            <w:vAlign w:val="bottom"/>
          </w:tcPr>
          <w:p w14:paraId="0B2EA7C0" w14:textId="77777777" w:rsidR="00D510CD" w:rsidRPr="00D510CD" w:rsidRDefault="00D510CD" w:rsidP="00D510CD">
            <w:pPr>
              <w:rPr>
                <w:color w:val="000000"/>
                <w:sz w:val="20"/>
                <w:szCs w:val="20"/>
                <w:lang w:val="en-US"/>
              </w:rPr>
            </w:pPr>
            <w:r w:rsidRPr="00D510CD">
              <w:rPr>
                <w:color w:val="000000"/>
                <w:sz w:val="20"/>
                <w:szCs w:val="20"/>
              </w:rPr>
              <w:t>3.3</w:t>
            </w:r>
            <w:r w:rsidR="0036729D">
              <w:rPr>
                <w:color w:val="000000"/>
                <w:sz w:val="20"/>
                <w:szCs w:val="20"/>
              </w:rPr>
              <w:t>9</w:t>
            </w:r>
          </w:p>
        </w:tc>
        <w:tc>
          <w:tcPr>
            <w:tcW w:w="1275" w:type="dxa"/>
            <w:shd w:val="clear" w:color="auto" w:fill="auto"/>
            <w:vAlign w:val="bottom"/>
          </w:tcPr>
          <w:p w14:paraId="17E625E0" w14:textId="77777777" w:rsidR="00D510CD" w:rsidRPr="00D510CD" w:rsidRDefault="00D510CD" w:rsidP="00D510CD">
            <w:pPr>
              <w:rPr>
                <w:color w:val="000000"/>
                <w:sz w:val="20"/>
                <w:szCs w:val="20"/>
                <w:lang w:val="en-US"/>
              </w:rPr>
            </w:pPr>
            <w:r w:rsidRPr="00D510CD">
              <w:rPr>
                <w:color w:val="000000"/>
                <w:sz w:val="20"/>
                <w:szCs w:val="20"/>
              </w:rPr>
              <w:t>5.6</w:t>
            </w:r>
            <w:r w:rsidR="0036729D">
              <w:rPr>
                <w:color w:val="000000"/>
                <w:sz w:val="20"/>
                <w:szCs w:val="20"/>
              </w:rPr>
              <w:t>5</w:t>
            </w:r>
          </w:p>
        </w:tc>
        <w:tc>
          <w:tcPr>
            <w:tcW w:w="1276" w:type="dxa"/>
            <w:shd w:val="clear" w:color="auto" w:fill="auto"/>
            <w:vAlign w:val="bottom"/>
          </w:tcPr>
          <w:p w14:paraId="7347D3E5" w14:textId="77777777" w:rsidR="00D510CD" w:rsidRPr="00D510CD" w:rsidRDefault="00D510CD" w:rsidP="00D510CD">
            <w:pPr>
              <w:rPr>
                <w:color w:val="000000"/>
                <w:sz w:val="20"/>
                <w:szCs w:val="20"/>
                <w:lang w:val="en-US"/>
              </w:rPr>
            </w:pPr>
            <w:r w:rsidRPr="00D510CD">
              <w:rPr>
                <w:color w:val="000000"/>
                <w:sz w:val="20"/>
                <w:szCs w:val="20"/>
              </w:rPr>
              <w:t>7.06</w:t>
            </w:r>
          </w:p>
        </w:tc>
        <w:tc>
          <w:tcPr>
            <w:tcW w:w="1276" w:type="dxa"/>
            <w:vAlign w:val="bottom"/>
          </w:tcPr>
          <w:p w14:paraId="2598EA02" w14:textId="77777777" w:rsidR="00D510CD" w:rsidRPr="00D510CD" w:rsidRDefault="00D510CD" w:rsidP="00D510CD">
            <w:pPr>
              <w:rPr>
                <w:color w:val="000000"/>
                <w:sz w:val="20"/>
                <w:szCs w:val="20"/>
                <w:lang w:val="en-US"/>
              </w:rPr>
            </w:pPr>
            <w:r w:rsidRPr="00D510CD">
              <w:rPr>
                <w:color w:val="000000"/>
                <w:sz w:val="20"/>
                <w:szCs w:val="20"/>
              </w:rPr>
              <w:t>4.52</w:t>
            </w:r>
          </w:p>
        </w:tc>
        <w:tc>
          <w:tcPr>
            <w:tcW w:w="1276" w:type="dxa"/>
            <w:vAlign w:val="bottom"/>
          </w:tcPr>
          <w:p w14:paraId="76562544" w14:textId="77777777" w:rsidR="00D510CD" w:rsidRPr="00D510CD" w:rsidRDefault="00D510CD" w:rsidP="00D510CD">
            <w:pPr>
              <w:rPr>
                <w:color w:val="000000"/>
                <w:sz w:val="20"/>
                <w:szCs w:val="20"/>
                <w:lang w:val="en-US"/>
              </w:rPr>
            </w:pPr>
            <w:r w:rsidRPr="00D510CD">
              <w:rPr>
                <w:color w:val="000000"/>
                <w:sz w:val="20"/>
                <w:szCs w:val="20"/>
              </w:rPr>
              <w:t>9.0</w:t>
            </w:r>
            <w:r w:rsidR="0036729D">
              <w:rPr>
                <w:color w:val="000000"/>
                <w:sz w:val="20"/>
                <w:szCs w:val="20"/>
              </w:rPr>
              <w:t>4</w:t>
            </w:r>
          </w:p>
        </w:tc>
        <w:tc>
          <w:tcPr>
            <w:tcW w:w="1134" w:type="dxa"/>
            <w:vAlign w:val="bottom"/>
          </w:tcPr>
          <w:p w14:paraId="61E09A09" w14:textId="77777777" w:rsidR="00D510CD" w:rsidRPr="00D510CD" w:rsidRDefault="00D510CD" w:rsidP="00D510CD">
            <w:pPr>
              <w:rPr>
                <w:color w:val="000000"/>
                <w:sz w:val="20"/>
                <w:szCs w:val="20"/>
                <w:lang w:val="en-US"/>
              </w:rPr>
            </w:pPr>
            <w:r w:rsidRPr="00D510CD">
              <w:rPr>
                <w:color w:val="000000"/>
                <w:sz w:val="20"/>
                <w:szCs w:val="20"/>
              </w:rPr>
              <w:t>5.23</w:t>
            </w:r>
          </w:p>
        </w:tc>
      </w:tr>
      <w:tr w:rsidR="00D510CD" w:rsidRPr="00F11BFF" w14:paraId="472EB307" w14:textId="77777777" w:rsidTr="00FB4F0F">
        <w:tc>
          <w:tcPr>
            <w:tcW w:w="3119" w:type="dxa"/>
            <w:shd w:val="clear" w:color="auto" w:fill="auto"/>
          </w:tcPr>
          <w:p w14:paraId="1FF84541" w14:textId="08B35175" w:rsidR="00D510CD" w:rsidRPr="00F11BFF" w:rsidRDefault="00D510CD" w:rsidP="00D510CD">
            <w:pPr>
              <w:rPr>
                <w:bCs/>
                <w:sz w:val="20"/>
                <w:szCs w:val="20"/>
                <w:lang w:val="en-US"/>
              </w:rPr>
            </w:pPr>
            <w:r w:rsidRPr="00F11BFF">
              <w:rPr>
                <w:bCs/>
                <w:sz w:val="20"/>
                <w:szCs w:val="20"/>
                <w:lang w:val="en-US"/>
              </w:rPr>
              <w:t>Jarque-Bera statistic [</w:t>
            </w:r>
            <w:r w:rsidR="00E3021C" w:rsidRPr="00F11BFF">
              <w:rPr>
                <w:bCs/>
                <w:i/>
                <w:iCs/>
                <w:sz w:val="20"/>
                <w:szCs w:val="20"/>
                <w:lang w:val="en-US"/>
              </w:rPr>
              <w:t>p</w:t>
            </w:r>
            <w:r w:rsidR="00E3021C">
              <w:rPr>
                <w:bCs/>
                <w:sz w:val="20"/>
                <w:szCs w:val="20"/>
                <w:lang w:val="en-US"/>
              </w:rPr>
              <w:t>-</w:t>
            </w:r>
            <w:r w:rsidRPr="00F11BFF">
              <w:rPr>
                <w:bCs/>
                <w:sz w:val="20"/>
                <w:szCs w:val="20"/>
                <w:lang w:val="en-US"/>
              </w:rPr>
              <w:t>value]</w:t>
            </w:r>
          </w:p>
        </w:tc>
        <w:tc>
          <w:tcPr>
            <w:tcW w:w="1276" w:type="dxa"/>
            <w:shd w:val="clear" w:color="auto" w:fill="auto"/>
            <w:vAlign w:val="bottom"/>
          </w:tcPr>
          <w:p w14:paraId="128593A0" w14:textId="77777777" w:rsidR="00FB4F0F" w:rsidRDefault="00D510CD" w:rsidP="00D510CD">
            <w:pPr>
              <w:rPr>
                <w:color w:val="000000"/>
                <w:sz w:val="20"/>
                <w:szCs w:val="20"/>
              </w:rPr>
            </w:pPr>
            <w:r w:rsidRPr="00D510CD">
              <w:rPr>
                <w:color w:val="000000"/>
                <w:sz w:val="20"/>
                <w:szCs w:val="20"/>
              </w:rPr>
              <w:t>352.33</w:t>
            </w:r>
          </w:p>
          <w:p w14:paraId="297D2B45" w14:textId="77777777" w:rsidR="00D510CD" w:rsidRPr="00D510CD" w:rsidRDefault="00D510CD" w:rsidP="00D510CD">
            <w:pPr>
              <w:rPr>
                <w:color w:val="000000"/>
                <w:sz w:val="20"/>
                <w:szCs w:val="20"/>
                <w:lang w:val="en-US"/>
              </w:rPr>
            </w:pPr>
            <w:r w:rsidRPr="00D510CD">
              <w:rPr>
                <w:color w:val="000000"/>
                <w:sz w:val="20"/>
                <w:szCs w:val="20"/>
              </w:rPr>
              <w:t>[0.00]</w:t>
            </w:r>
          </w:p>
        </w:tc>
        <w:tc>
          <w:tcPr>
            <w:tcW w:w="1275" w:type="dxa"/>
            <w:shd w:val="clear" w:color="auto" w:fill="auto"/>
            <w:vAlign w:val="bottom"/>
          </w:tcPr>
          <w:p w14:paraId="41F1B27F" w14:textId="77777777" w:rsidR="00FB4F0F" w:rsidRDefault="00D510CD" w:rsidP="00D510CD">
            <w:pPr>
              <w:rPr>
                <w:color w:val="000000"/>
                <w:sz w:val="20"/>
                <w:szCs w:val="20"/>
              </w:rPr>
            </w:pPr>
            <w:r w:rsidRPr="00D510CD">
              <w:rPr>
                <w:color w:val="000000"/>
                <w:sz w:val="20"/>
                <w:szCs w:val="20"/>
              </w:rPr>
              <w:t>7.26</w:t>
            </w:r>
          </w:p>
          <w:p w14:paraId="70598BB6" w14:textId="77777777" w:rsidR="00D510CD" w:rsidRPr="00D510CD" w:rsidRDefault="00D510CD" w:rsidP="00D510CD">
            <w:pPr>
              <w:rPr>
                <w:color w:val="000000"/>
                <w:sz w:val="20"/>
                <w:szCs w:val="20"/>
                <w:lang w:val="en-US"/>
              </w:rPr>
            </w:pPr>
            <w:r w:rsidRPr="00D510CD">
              <w:rPr>
                <w:color w:val="000000"/>
                <w:sz w:val="20"/>
                <w:szCs w:val="20"/>
              </w:rPr>
              <w:t>[0.02]</w:t>
            </w:r>
          </w:p>
        </w:tc>
        <w:tc>
          <w:tcPr>
            <w:tcW w:w="1275" w:type="dxa"/>
            <w:shd w:val="clear" w:color="auto" w:fill="auto"/>
            <w:vAlign w:val="bottom"/>
          </w:tcPr>
          <w:p w14:paraId="3651B7E9" w14:textId="77777777" w:rsidR="00FB4F0F" w:rsidRDefault="00D510CD" w:rsidP="00D510CD">
            <w:pPr>
              <w:rPr>
                <w:color w:val="000000"/>
                <w:sz w:val="20"/>
                <w:szCs w:val="20"/>
              </w:rPr>
            </w:pPr>
            <w:r w:rsidRPr="00D510CD">
              <w:rPr>
                <w:color w:val="000000"/>
                <w:sz w:val="20"/>
                <w:szCs w:val="20"/>
              </w:rPr>
              <w:t>137.06</w:t>
            </w:r>
          </w:p>
          <w:p w14:paraId="7809239B" w14:textId="77777777" w:rsidR="00D510CD" w:rsidRPr="00D510CD" w:rsidRDefault="00D510CD" w:rsidP="00D510CD">
            <w:pPr>
              <w:rPr>
                <w:color w:val="000000"/>
                <w:sz w:val="20"/>
                <w:szCs w:val="20"/>
                <w:lang w:val="en-US"/>
              </w:rPr>
            </w:pPr>
            <w:r w:rsidRPr="00D510CD">
              <w:rPr>
                <w:color w:val="000000"/>
                <w:sz w:val="20"/>
                <w:szCs w:val="20"/>
              </w:rPr>
              <w:t>[0.00]</w:t>
            </w:r>
          </w:p>
        </w:tc>
        <w:tc>
          <w:tcPr>
            <w:tcW w:w="1276" w:type="dxa"/>
            <w:shd w:val="clear" w:color="auto" w:fill="auto"/>
            <w:vAlign w:val="bottom"/>
          </w:tcPr>
          <w:p w14:paraId="11A7F9D5" w14:textId="77777777" w:rsidR="00FB4F0F" w:rsidRDefault="00D510CD" w:rsidP="00D510CD">
            <w:pPr>
              <w:rPr>
                <w:color w:val="000000"/>
                <w:sz w:val="20"/>
                <w:szCs w:val="20"/>
              </w:rPr>
            </w:pPr>
            <w:r w:rsidRPr="00D510CD">
              <w:rPr>
                <w:color w:val="000000"/>
                <w:sz w:val="20"/>
                <w:szCs w:val="20"/>
              </w:rPr>
              <w:t>342.88</w:t>
            </w:r>
          </w:p>
          <w:p w14:paraId="7428120E" w14:textId="77777777" w:rsidR="00D510CD" w:rsidRPr="00D510CD" w:rsidRDefault="00D510CD" w:rsidP="00D510CD">
            <w:pPr>
              <w:rPr>
                <w:color w:val="000000"/>
                <w:sz w:val="20"/>
                <w:szCs w:val="20"/>
                <w:lang w:val="en-US"/>
              </w:rPr>
            </w:pPr>
            <w:r w:rsidRPr="00D510CD">
              <w:rPr>
                <w:color w:val="000000"/>
                <w:sz w:val="20"/>
                <w:szCs w:val="20"/>
              </w:rPr>
              <w:t>[0.00]</w:t>
            </w:r>
          </w:p>
        </w:tc>
        <w:tc>
          <w:tcPr>
            <w:tcW w:w="1276" w:type="dxa"/>
            <w:vAlign w:val="bottom"/>
          </w:tcPr>
          <w:p w14:paraId="40498D56" w14:textId="77777777" w:rsidR="00FB4F0F" w:rsidRDefault="00D510CD" w:rsidP="00D510CD">
            <w:pPr>
              <w:rPr>
                <w:color w:val="000000"/>
                <w:sz w:val="20"/>
                <w:szCs w:val="20"/>
              </w:rPr>
            </w:pPr>
            <w:r w:rsidRPr="00D510CD">
              <w:rPr>
                <w:color w:val="000000"/>
                <w:sz w:val="20"/>
                <w:szCs w:val="20"/>
              </w:rPr>
              <w:t>49.48</w:t>
            </w:r>
          </w:p>
          <w:p w14:paraId="60BFE598" w14:textId="77777777" w:rsidR="00D510CD" w:rsidRPr="00D510CD" w:rsidRDefault="00D510CD" w:rsidP="00D510CD">
            <w:pPr>
              <w:rPr>
                <w:color w:val="000000"/>
                <w:sz w:val="20"/>
                <w:szCs w:val="20"/>
                <w:lang w:val="en-US"/>
              </w:rPr>
            </w:pPr>
            <w:r w:rsidRPr="00D510CD">
              <w:rPr>
                <w:color w:val="000000"/>
                <w:sz w:val="20"/>
                <w:szCs w:val="20"/>
              </w:rPr>
              <w:t>[0.00]</w:t>
            </w:r>
          </w:p>
        </w:tc>
        <w:tc>
          <w:tcPr>
            <w:tcW w:w="1276" w:type="dxa"/>
            <w:vAlign w:val="bottom"/>
          </w:tcPr>
          <w:p w14:paraId="3CD7F1C1" w14:textId="77777777" w:rsidR="00FB4F0F" w:rsidRDefault="00D510CD" w:rsidP="00D510CD">
            <w:pPr>
              <w:rPr>
                <w:color w:val="000000"/>
                <w:sz w:val="20"/>
                <w:szCs w:val="20"/>
              </w:rPr>
            </w:pPr>
            <w:r w:rsidRPr="00D510CD">
              <w:rPr>
                <w:color w:val="000000"/>
                <w:sz w:val="20"/>
                <w:szCs w:val="20"/>
              </w:rPr>
              <w:t>726.75</w:t>
            </w:r>
          </w:p>
          <w:p w14:paraId="4362446B" w14:textId="77777777" w:rsidR="00D510CD" w:rsidRPr="00D510CD" w:rsidRDefault="00D510CD" w:rsidP="00D510CD">
            <w:pPr>
              <w:rPr>
                <w:color w:val="000000"/>
                <w:sz w:val="20"/>
                <w:szCs w:val="20"/>
                <w:lang w:val="en-US"/>
              </w:rPr>
            </w:pPr>
            <w:r w:rsidRPr="00D510CD">
              <w:rPr>
                <w:color w:val="000000"/>
                <w:sz w:val="20"/>
                <w:szCs w:val="20"/>
              </w:rPr>
              <w:t>[0.00]</w:t>
            </w:r>
          </w:p>
        </w:tc>
        <w:tc>
          <w:tcPr>
            <w:tcW w:w="1134" w:type="dxa"/>
            <w:vAlign w:val="bottom"/>
          </w:tcPr>
          <w:p w14:paraId="2BE78567" w14:textId="77777777" w:rsidR="00FB4F0F" w:rsidRDefault="00D510CD" w:rsidP="00D510CD">
            <w:pPr>
              <w:rPr>
                <w:color w:val="000000"/>
                <w:sz w:val="20"/>
                <w:szCs w:val="20"/>
              </w:rPr>
            </w:pPr>
            <w:r w:rsidRPr="00D510CD">
              <w:rPr>
                <w:color w:val="000000"/>
                <w:sz w:val="20"/>
                <w:szCs w:val="20"/>
              </w:rPr>
              <w:t>102.49</w:t>
            </w:r>
          </w:p>
          <w:p w14:paraId="6BF593A9" w14:textId="77777777" w:rsidR="00D510CD" w:rsidRPr="00D510CD" w:rsidRDefault="00D510CD" w:rsidP="00D510CD">
            <w:pPr>
              <w:rPr>
                <w:color w:val="000000"/>
                <w:sz w:val="20"/>
                <w:szCs w:val="20"/>
                <w:lang w:val="en-US"/>
              </w:rPr>
            </w:pPr>
            <w:r w:rsidRPr="00D510CD">
              <w:rPr>
                <w:color w:val="000000"/>
                <w:sz w:val="20"/>
                <w:szCs w:val="20"/>
              </w:rPr>
              <w:t>[0.00]</w:t>
            </w:r>
          </w:p>
        </w:tc>
      </w:tr>
      <w:tr w:rsidR="00D510CD" w:rsidRPr="00F11BFF" w14:paraId="0A75ABDF" w14:textId="77777777" w:rsidTr="00FB4F0F">
        <w:tc>
          <w:tcPr>
            <w:tcW w:w="3119" w:type="dxa"/>
            <w:shd w:val="clear" w:color="auto" w:fill="auto"/>
          </w:tcPr>
          <w:p w14:paraId="6596FE77" w14:textId="77777777" w:rsidR="00D510CD" w:rsidRPr="00F11BFF" w:rsidRDefault="00D510CD" w:rsidP="00D510CD">
            <w:pPr>
              <w:rPr>
                <w:bCs/>
                <w:sz w:val="20"/>
                <w:szCs w:val="20"/>
                <w:lang w:val="en-US"/>
              </w:rPr>
            </w:pPr>
            <w:r w:rsidRPr="00F11BFF">
              <w:rPr>
                <w:bCs/>
                <w:sz w:val="20"/>
                <w:szCs w:val="20"/>
                <w:lang w:val="en-US"/>
              </w:rPr>
              <w:t>Number of months</w:t>
            </w:r>
          </w:p>
        </w:tc>
        <w:tc>
          <w:tcPr>
            <w:tcW w:w="1276" w:type="dxa"/>
            <w:shd w:val="clear" w:color="auto" w:fill="auto"/>
            <w:vAlign w:val="bottom"/>
          </w:tcPr>
          <w:p w14:paraId="6CACFCC9" w14:textId="77777777" w:rsidR="00D510CD" w:rsidRPr="00D510CD" w:rsidRDefault="00D510CD" w:rsidP="00D510CD">
            <w:pPr>
              <w:rPr>
                <w:color w:val="000000"/>
                <w:sz w:val="20"/>
                <w:szCs w:val="20"/>
                <w:lang w:val="en-US"/>
              </w:rPr>
            </w:pPr>
            <w:r w:rsidRPr="00D510CD">
              <w:rPr>
                <w:color w:val="000000"/>
                <w:sz w:val="20"/>
                <w:szCs w:val="20"/>
              </w:rPr>
              <w:t>468</w:t>
            </w:r>
          </w:p>
        </w:tc>
        <w:tc>
          <w:tcPr>
            <w:tcW w:w="1275" w:type="dxa"/>
            <w:shd w:val="clear" w:color="auto" w:fill="auto"/>
            <w:vAlign w:val="bottom"/>
          </w:tcPr>
          <w:p w14:paraId="436A97E4" w14:textId="77777777" w:rsidR="00D510CD" w:rsidRPr="00D510CD" w:rsidRDefault="00D510CD" w:rsidP="00D510CD">
            <w:pPr>
              <w:rPr>
                <w:color w:val="000000"/>
                <w:sz w:val="20"/>
                <w:szCs w:val="20"/>
                <w:lang w:val="en-US"/>
              </w:rPr>
            </w:pPr>
            <w:r w:rsidRPr="00D510CD">
              <w:rPr>
                <w:color w:val="000000"/>
                <w:sz w:val="20"/>
                <w:szCs w:val="20"/>
              </w:rPr>
              <w:t>468</w:t>
            </w:r>
          </w:p>
        </w:tc>
        <w:tc>
          <w:tcPr>
            <w:tcW w:w="1275" w:type="dxa"/>
            <w:shd w:val="clear" w:color="auto" w:fill="auto"/>
            <w:vAlign w:val="bottom"/>
          </w:tcPr>
          <w:p w14:paraId="6B51DCD1" w14:textId="77777777" w:rsidR="00D510CD" w:rsidRPr="00D510CD" w:rsidRDefault="00D510CD" w:rsidP="00D510CD">
            <w:pPr>
              <w:rPr>
                <w:color w:val="000000"/>
                <w:sz w:val="20"/>
                <w:szCs w:val="20"/>
                <w:lang w:val="en-US"/>
              </w:rPr>
            </w:pPr>
            <w:r w:rsidRPr="00D510CD">
              <w:rPr>
                <w:color w:val="000000"/>
                <w:sz w:val="20"/>
                <w:szCs w:val="20"/>
              </w:rPr>
              <w:t>468</w:t>
            </w:r>
          </w:p>
        </w:tc>
        <w:tc>
          <w:tcPr>
            <w:tcW w:w="1276" w:type="dxa"/>
            <w:shd w:val="clear" w:color="auto" w:fill="auto"/>
            <w:vAlign w:val="bottom"/>
          </w:tcPr>
          <w:p w14:paraId="3E9139B5" w14:textId="77777777" w:rsidR="00D510CD" w:rsidRPr="00D510CD" w:rsidRDefault="00D510CD" w:rsidP="00D510CD">
            <w:pPr>
              <w:rPr>
                <w:color w:val="000000"/>
                <w:sz w:val="20"/>
                <w:szCs w:val="20"/>
                <w:lang w:val="en-US"/>
              </w:rPr>
            </w:pPr>
            <w:r w:rsidRPr="00D510CD">
              <w:rPr>
                <w:color w:val="000000"/>
                <w:sz w:val="20"/>
                <w:szCs w:val="20"/>
              </w:rPr>
              <w:t>468</w:t>
            </w:r>
          </w:p>
        </w:tc>
        <w:tc>
          <w:tcPr>
            <w:tcW w:w="1276" w:type="dxa"/>
            <w:vAlign w:val="bottom"/>
          </w:tcPr>
          <w:p w14:paraId="645FB14A" w14:textId="77777777" w:rsidR="00D510CD" w:rsidRPr="00D510CD" w:rsidRDefault="00D510CD" w:rsidP="00D510CD">
            <w:pPr>
              <w:rPr>
                <w:color w:val="000000"/>
                <w:sz w:val="20"/>
                <w:szCs w:val="20"/>
                <w:lang w:val="en-US"/>
              </w:rPr>
            </w:pPr>
            <w:r w:rsidRPr="00D510CD">
              <w:rPr>
                <w:color w:val="000000"/>
                <w:sz w:val="20"/>
                <w:szCs w:val="20"/>
              </w:rPr>
              <w:t>468</w:t>
            </w:r>
          </w:p>
        </w:tc>
        <w:tc>
          <w:tcPr>
            <w:tcW w:w="1276" w:type="dxa"/>
            <w:vAlign w:val="bottom"/>
          </w:tcPr>
          <w:p w14:paraId="46214A3C" w14:textId="77777777" w:rsidR="00D510CD" w:rsidRPr="00D510CD" w:rsidRDefault="00D510CD" w:rsidP="00D510CD">
            <w:pPr>
              <w:rPr>
                <w:color w:val="000000"/>
                <w:sz w:val="20"/>
                <w:szCs w:val="20"/>
                <w:lang w:val="en-US"/>
              </w:rPr>
            </w:pPr>
            <w:r w:rsidRPr="00D510CD">
              <w:rPr>
                <w:color w:val="000000"/>
                <w:sz w:val="20"/>
                <w:szCs w:val="20"/>
              </w:rPr>
              <w:t>468</w:t>
            </w:r>
          </w:p>
        </w:tc>
        <w:tc>
          <w:tcPr>
            <w:tcW w:w="1134" w:type="dxa"/>
            <w:vAlign w:val="bottom"/>
          </w:tcPr>
          <w:p w14:paraId="0629BE49" w14:textId="77777777" w:rsidR="00D510CD" w:rsidRPr="00D510CD" w:rsidRDefault="00D510CD" w:rsidP="00D510CD">
            <w:pPr>
              <w:rPr>
                <w:color w:val="000000"/>
                <w:sz w:val="20"/>
                <w:szCs w:val="20"/>
                <w:lang w:val="en-US"/>
              </w:rPr>
            </w:pPr>
            <w:r w:rsidRPr="00D510CD">
              <w:rPr>
                <w:color w:val="000000"/>
                <w:sz w:val="20"/>
                <w:szCs w:val="20"/>
              </w:rPr>
              <w:t>468</w:t>
            </w:r>
          </w:p>
        </w:tc>
      </w:tr>
      <w:tr w:rsidR="0031389F" w:rsidRPr="00F11BFF" w14:paraId="0393F8FC" w14:textId="77777777" w:rsidTr="00FB4F0F">
        <w:tc>
          <w:tcPr>
            <w:tcW w:w="3119" w:type="dxa"/>
            <w:shd w:val="clear" w:color="auto" w:fill="auto"/>
          </w:tcPr>
          <w:p w14:paraId="5F4F4A13" w14:textId="77777777" w:rsidR="0031389F" w:rsidRPr="00F11BFF" w:rsidRDefault="0031389F" w:rsidP="0019039A">
            <w:pPr>
              <w:rPr>
                <w:bCs/>
                <w:sz w:val="20"/>
                <w:szCs w:val="20"/>
                <w:lang w:val="en-US"/>
              </w:rPr>
            </w:pPr>
          </w:p>
        </w:tc>
        <w:tc>
          <w:tcPr>
            <w:tcW w:w="1276" w:type="dxa"/>
            <w:shd w:val="clear" w:color="auto" w:fill="auto"/>
          </w:tcPr>
          <w:p w14:paraId="7FD9A05A" w14:textId="77777777" w:rsidR="0031389F" w:rsidRPr="00F11BFF" w:rsidRDefault="0031389F" w:rsidP="0019039A">
            <w:pPr>
              <w:rPr>
                <w:bCs/>
                <w:sz w:val="20"/>
                <w:szCs w:val="20"/>
                <w:lang w:val="en-US"/>
              </w:rPr>
            </w:pPr>
          </w:p>
        </w:tc>
        <w:tc>
          <w:tcPr>
            <w:tcW w:w="1275" w:type="dxa"/>
            <w:shd w:val="clear" w:color="auto" w:fill="auto"/>
          </w:tcPr>
          <w:p w14:paraId="5AE99AA6" w14:textId="77777777" w:rsidR="0031389F" w:rsidRPr="00F11BFF" w:rsidRDefault="0031389F" w:rsidP="0019039A">
            <w:pPr>
              <w:rPr>
                <w:bCs/>
                <w:sz w:val="20"/>
                <w:szCs w:val="20"/>
                <w:lang w:val="en-US"/>
              </w:rPr>
            </w:pPr>
          </w:p>
        </w:tc>
        <w:tc>
          <w:tcPr>
            <w:tcW w:w="1275" w:type="dxa"/>
            <w:shd w:val="clear" w:color="auto" w:fill="auto"/>
          </w:tcPr>
          <w:p w14:paraId="4EDEB92E" w14:textId="77777777" w:rsidR="0031389F" w:rsidRPr="00F11BFF" w:rsidRDefault="0031389F" w:rsidP="0019039A">
            <w:pPr>
              <w:rPr>
                <w:bCs/>
                <w:sz w:val="20"/>
                <w:szCs w:val="20"/>
                <w:lang w:val="en-US"/>
              </w:rPr>
            </w:pPr>
          </w:p>
        </w:tc>
        <w:tc>
          <w:tcPr>
            <w:tcW w:w="1276" w:type="dxa"/>
            <w:shd w:val="clear" w:color="auto" w:fill="auto"/>
          </w:tcPr>
          <w:p w14:paraId="5173029C" w14:textId="77777777" w:rsidR="0031389F" w:rsidRPr="00F11BFF" w:rsidRDefault="0031389F" w:rsidP="0019039A">
            <w:pPr>
              <w:rPr>
                <w:bCs/>
                <w:sz w:val="20"/>
                <w:szCs w:val="20"/>
                <w:lang w:val="en-US"/>
              </w:rPr>
            </w:pPr>
          </w:p>
        </w:tc>
        <w:tc>
          <w:tcPr>
            <w:tcW w:w="1276" w:type="dxa"/>
          </w:tcPr>
          <w:p w14:paraId="4437FFE6" w14:textId="77777777" w:rsidR="0031389F" w:rsidRPr="00F11BFF" w:rsidRDefault="0031389F" w:rsidP="0019039A">
            <w:pPr>
              <w:rPr>
                <w:bCs/>
                <w:sz w:val="20"/>
                <w:szCs w:val="20"/>
                <w:lang w:val="en-US"/>
              </w:rPr>
            </w:pPr>
          </w:p>
        </w:tc>
        <w:tc>
          <w:tcPr>
            <w:tcW w:w="1276" w:type="dxa"/>
          </w:tcPr>
          <w:p w14:paraId="3361039B" w14:textId="77777777" w:rsidR="0031389F" w:rsidRPr="00F11BFF" w:rsidRDefault="0031389F" w:rsidP="0019039A">
            <w:pPr>
              <w:rPr>
                <w:bCs/>
                <w:sz w:val="20"/>
                <w:szCs w:val="20"/>
                <w:lang w:val="en-US"/>
              </w:rPr>
            </w:pPr>
          </w:p>
        </w:tc>
        <w:tc>
          <w:tcPr>
            <w:tcW w:w="1134" w:type="dxa"/>
          </w:tcPr>
          <w:p w14:paraId="2BD41E1D" w14:textId="77777777" w:rsidR="0031389F" w:rsidRPr="00F11BFF" w:rsidRDefault="0031389F" w:rsidP="0019039A">
            <w:pPr>
              <w:rPr>
                <w:bCs/>
                <w:sz w:val="20"/>
                <w:szCs w:val="20"/>
                <w:lang w:val="en-US"/>
              </w:rPr>
            </w:pPr>
          </w:p>
        </w:tc>
      </w:tr>
      <w:tr w:rsidR="0031389F" w:rsidRPr="00F11BFF" w14:paraId="5F47905A" w14:textId="77777777" w:rsidTr="00FB4F0F">
        <w:tc>
          <w:tcPr>
            <w:tcW w:w="3119" w:type="dxa"/>
            <w:shd w:val="clear" w:color="auto" w:fill="auto"/>
          </w:tcPr>
          <w:p w14:paraId="5EC382BC" w14:textId="77777777" w:rsidR="0031389F" w:rsidRPr="00F11BFF" w:rsidRDefault="0031389F" w:rsidP="0019039A">
            <w:pPr>
              <w:rPr>
                <w:bCs/>
                <w:sz w:val="20"/>
                <w:szCs w:val="20"/>
                <w:lang w:val="en-US"/>
              </w:rPr>
            </w:pPr>
            <w:r w:rsidRPr="00F11BFF">
              <w:rPr>
                <w:b/>
                <w:sz w:val="20"/>
                <w:szCs w:val="20"/>
                <w:lang w:val="en-US"/>
              </w:rPr>
              <w:t xml:space="preserve">Panel </w:t>
            </w:r>
            <w:r w:rsidR="00D43538">
              <w:rPr>
                <w:b/>
                <w:sz w:val="20"/>
                <w:szCs w:val="20"/>
                <w:lang w:val="en-US"/>
              </w:rPr>
              <w:t>B</w:t>
            </w:r>
            <w:r w:rsidRPr="00F11BFF">
              <w:rPr>
                <w:b/>
                <w:sz w:val="20"/>
                <w:szCs w:val="20"/>
                <w:lang w:val="en-US"/>
              </w:rPr>
              <w:t>: Pearson correlations</w:t>
            </w:r>
          </w:p>
        </w:tc>
        <w:tc>
          <w:tcPr>
            <w:tcW w:w="1276" w:type="dxa"/>
            <w:tcBorders>
              <w:top w:val="nil"/>
              <w:bottom w:val="single" w:sz="4" w:space="0" w:color="auto"/>
            </w:tcBorders>
            <w:shd w:val="clear" w:color="auto" w:fill="auto"/>
          </w:tcPr>
          <w:p w14:paraId="0D7B4010" w14:textId="77777777" w:rsidR="0031389F" w:rsidRPr="00F11BFF" w:rsidRDefault="0031389F" w:rsidP="0019039A">
            <w:pPr>
              <w:rPr>
                <w:b/>
                <w:sz w:val="20"/>
                <w:szCs w:val="20"/>
                <w:lang w:val="en-US"/>
              </w:rPr>
            </w:pPr>
          </w:p>
        </w:tc>
        <w:tc>
          <w:tcPr>
            <w:tcW w:w="1275" w:type="dxa"/>
            <w:tcBorders>
              <w:top w:val="nil"/>
              <w:bottom w:val="single" w:sz="4" w:space="0" w:color="auto"/>
            </w:tcBorders>
            <w:shd w:val="clear" w:color="auto" w:fill="auto"/>
          </w:tcPr>
          <w:p w14:paraId="4C557084" w14:textId="77777777" w:rsidR="0031389F" w:rsidRPr="00F11BFF" w:rsidRDefault="0031389F" w:rsidP="0019039A">
            <w:pPr>
              <w:rPr>
                <w:b/>
                <w:sz w:val="20"/>
                <w:szCs w:val="20"/>
                <w:lang w:val="en-US"/>
              </w:rPr>
            </w:pPr>
          </w:p>
        </w:tc>
        <w:tc>
          <w:tcPr>
            <w:tcW w:w="1275" w:type="dxa"/>
            <w:tcBorders>
              <w:top w:val="nil"/>
              <w:bottom w:val="single" w:sz="4" w:space="0" w:color="auto"/>
            </w:tcBorders>
            <w:shd w:val="clear" w:color="auto" w:fill="auto"/>
          </w:tcPr>
          <w:p w14:paraId="04CA5578" w14:textId="77777777" w:rsidR="0031389F" w:rsidRPr="00F11BFF" w:rsidRDefault="0031389F" w:rsidP="0019039A">
            <w:pPr>
              <w:rPr>
                <w:b/>
                <w:sz w:val="20"/>
                <w:szCs w:val="20"/>
                <w:lang w:val="en-US"/>
              </w:rPr>
            </w:pPr>
          </w:p>
        </w:tc>
        <w:tc>
          <w:tcPr>
            <w:tcW w:w="1276" w:type="dxa"/>
            <w:tcBorders>
              <w:top w:val="nil"/>
              <w:bottom w:val="single" w:sz="4" w:space="0" w:color="auto"/>
            </w:tcBorders>
            <w:shd w:val="clear" w:color="auto" w:fill="auto"/>
          </w:tcPr>
          <w:p w14:paraId="613D8414" w14:textId="77777777" w:rsidR="0031389F" w:rsidRPr="00F11BFF" w:rsidRDefault="0031389F" w:rsidP="0019039A">
            <w:pPr>
              <w:rPr>
                <w:b/>
                <w:sz w:val="20"/>
                <w:szCs w:val="20"/>
                <w:lang w:val="en-US"/>
              </w:rPr>
            </w:pPr>
          </w:p>
        </w:tc>
        <w:tc>
          <w:tcPr>
            <w:tcW w:w="1276" w:type="dxa"/>
            <w:tcBorders>
              <w:top w:val="nil"/>
              <w:bottom w:val="single" w:sz="4" w:space="0" w:color="auto"/>
            </w:tcBorders>
          </w:tcPr>
          <w:p w14:paraId="1000E8E8" w14:textId="77777777" w:rsidR="0031389F" w:rsidRPr="00F11BFF" w:rsidRDefault="0031389F" w:rsidP="0019039A">
            <w:pPr>
              <w:rPr>
                <w:b/>
                <w:sz w:val="20"/>
                <w:szCs w:val="20"/>
                <w:lang w:val="en-US"/>
              </w:rPr>
            </w:pPr>
          </w:p>
        </w:tc>
        <w:tc>
          <w:tcPr>
            <w:tcW w:w="1276" w:type="dxa"/>
            <w:tcBorders>
              <w:top w:val="nil"/>
              <w:bottom w:val="single" w:sz="4" w:space="0" w:color="auto"/>
            </w:tcBorders>
          </w:tcPr>
          <w:p w14:paraId="0DF3C681" w14:textId="77777777" w:rsidR="0031389F" w:rsidRPr="00F11BFF" w:rsidRDefault="0031389F" w:rsidP="0019039A">
            <w:pPr>
              <w:rPr>
                <w:b/>
                <w:sz w:val="20"/>
                <w:szCs w:val="20"/>
                <w:lang w:val="en-US"/>
              </w:rPr>
            </w:pPr>
          </w:p>
        </w:tc>
        <w:tc>
          <w:tcPr>
            <w:tcW w:w="1134" w:type="dxa"/>
            <w:tcBorders>
              <w:top w:val="nil"/>
              <w:bottom w:val="single" w:sz="4" w:space="0" w:color="auto"/>
            </w:tcBorders>
            <w:vAlign w:val="bottom"/>
          </w:tcPr>
          <w:p w14:paraId="5C12FB82" w14:textId="77777777" w:rsidR="0031389F" w:rsidRPr="00F11BFF" w:rsidRDefault="0031389F" w:rsidP="0019039A">
            <w:pPr>
              <w:rPr>
                <w:b/>
                <w:sz w:val="20"/>
                <w:szCs w:val="20"/>
                <w:lang w:val="en-US"/>
              </w:rPr>
            </w:pPr>
          </w:p>
        </w:tc>
      </w:tr>
      <w:tr w:rsidR="00954079" w:rsidRPr="00F11BFF" w14:paraId="25BDE6F2" w14:textId="77777777" w:rsidTr="00FB4F0F">
        <w:tc>
          <w:tcPr>
            <w:tcW w:w="3119" w:type="dxa"/>
            <w:shd w:val="clear" w:color="auto" w:fill="auto"/>
            <w:vAlign w:val="center"/>
          </w:tcPr>
          <w:p w14:paraId="5779BCA3" w14:textId="77777777" w:rsidR="00954079" w:rsidRPr="00F11BFF" w:rsidRDefault="00954079" w:rsidP="00954079">
            <w:pPr>
              <w:rPr>
                <w:sz w:val="20"/>
                <w:szCs w:val="20"/>
                <w:lang w:val="en-US"/>
              </w:rPr>
            </w:pPr>
            <w:r w:rsidRPr="00F11BFF">
              <w:rPr>
                <w:color w:val="000000"/>
                <w:sz w:val="20"/>
                <w:szCs w:val="20"/>
                <w:lang w:val="en-US"/>
              </w:rPr>
              <w:t>Market</w:t>
            </w:r>
          </w:p>
        </w:tc>
        <w:tc>
          <w:tcPr>
            <w:tcW w:w="1276" w:type="dxa"/>
            <w:shd w:val="clear" w:color="auto" w:fill="auto"/>
            <w:vAlign w:val="bottom"/>
          </w:tcPr>
          <w:p w14:paraId="7446A14A" w14:textId="77777777" w:rsidR="00954079" w:rsidRPr="00954079" w:rsidRDefault="00954079" w:rsidP="00954079">
            <w:pPr>
              <w:rPr>
                <w:color w:val="000000"/>
                <w:sz w:val="20"/>
                <w:szCs w:val="20"/>
                <w:lang w:val="en-US"/>
              </w:rPr>
            </w:pPr>
            <w:r w:rsidRPr="00954079">
              <w:rPr>
                <w:color w:val="000000"/>
                <w:sz w:val="20"/>
                <w:szCs w:val="20"/>
              </w:rPr>
              <w:t>1.00</w:t>
            </w:r>
          </w:p>
        </w:tc>
        <w:tc>
          <w:tcPr>
            <w:tcW w:w="1275" w:type="dxa"/>
            <w:shd w:val="clear" w:color="auto" w:fill="auto"/>
            <w:vAlign w:val="bottom"/>
          </w:tcPr>
          <w:p w14:paraId="54A6792F" w14:textId="77777777" w:rsidR="00954079" w:rsidRPr="00954079" w:rsidRDefault="00954079" w:rsidP="00954079">
            <w:pPr>
              <w:rPr>
                <w:color w:val="000000"/>
                <w:sz w:val="20"/>
                <w:szCs w:val="20"/>
                <w:lang w:val="en-US"/>
              </w:rPr>
            </w:pPr>
          </w:p>
        </w:tc>
        <w:tc>
          <w:tcPr>
            <w:tcW w:w="1275" w:type="dxa"/>
            <w:shd w:val="clear" w:color="auto" w:fill="auto"/>
            <w:vAlign w:val="bottom"/>
          </w:tcPr>
          <w:p w14:paraId="1183F018" w14:textId="77777777" w:rsidR="00954079" w:rsidRPr="00954079" w:rsidRDefault="00954079" w:rsidP="00954079">
            <w:pPr>
              <w:rPr>
                <w:color w:val="000000"/>
                <w:sz w:val="20"/>
                <w:szCs w:val="20"/>
                <w:lang w:val="en-US"/>
              </w:rPr>
            </w:pPr>
          </w:p>
        </w:tc>
        <w:tc>
          <w:tcPr>
            <w:tcW w:w="1276" w:type="dxa"/>
            <w:shd w:val="clear" w:color="auto" w:fill="auto"/>
            <w:vAlign w:val="bottom"/>
          </w:tcPr>
          <w:p w14:paraId="0D9E9167" w14:textId="77777777" w:rsidR="00954079" w:rsidRPr="00954079" w:rsidRDefault="00954079" w:rsidP="00954079">
            <w:pPr>
              <w:rPr>
                <w:color w:val="000000"/>
                <w:sz w:val="20"/>
                <w:szCs w:val="20"/>
                <w:lang w:val="en-US"/>
              </w:rPr>
            </w:pPr>
          </w:p>
        </w:tc>
        <w:tc>
          <w:tcPr>
            <w:tcW w:w="1276" w:type="dxa"/>
            <w:vAlign w:val="bottom"/>
          </w:tcPr>
          <w:p w14:paraId="173CD73D" w14:textId="77777777" w:rsidR="00954079" w:rsidRPr="00954079" w:rsidRDefault="00954079" w:rsidP="00954079">
            <w:pPr>
              <w:rPr>
                <w:color w:val="000000"/>
                <w:sz w:val="20"/>
                <w:szCs w:val="20"/>
                <w:lang w:val="en-US"/>
              </w:rPr>
            </w:pPr>
          </w:p>
        </w:tc>
        <w:tc>
          <w:tcPr>
            <w:tcW w:w="1276" w:type="dxa"/>
            <w:vAlign w:val="bottom"/>
          </w:tcPr>
          <w:p w14:paraId="141A0931" w14:textId="77777777" w:rsidR="00954079" w:rsidRPr="00954079" w:rsidRDefault="00954079" w:rsidP="00954079">
            <w:pPr>
              <w:rPr>
                <w:color w:val="000000"/>
                <w:sz w:val="20"/>
                <w:szCs w:val="20"/>
                <w:lang w:val="en-US"/>
              </w:rPr>
            </w:pPr>
          </w:p>
        </w:tc>
        <w:tc>
          <w:tcPr>
            <w:tcW w:w="1134" w:type="dxa"/>
            <w:vAlign w:val="bottom"/>
          </w:tcPr>
          <w:p w14:paraId="45DF61F6" w14:textId="77777777" w:rsidR="00954079" w:rsidRPr="00954079" w:rsidRDefault="00954079" w:rsidP="00954079">
            <w:pPr>
              <w:rPr>
                <w:color w:val="000000"/>
                <w:sz w:val="20"/>
                <w:szCs w:val="20"/>
                <w:lang w:val="en-US"/>
              </w:rPr>
            </w:pPr>
          </w:p>
        </w:tc>
      </w:tr>
      <w:tr w:rsidR="00954079" w:rsidRPr="00F11BFF" w14:paraId="798E343A" w14:textId="77777777" w:rsidTr="00FB4F0F">
        <w:tc>
          <w:tcPr>
            <w:tcW w:w="3119" w:type="dxa"/>
            <w:shd w:val="clear" w:color="auto" w:fill="auto"/>
            <w:vAlign w:val="center"/>
          </w:tcPr>
          <w:p w14:paraId="01519DD2" w14:textId="77777777" w:rsidR="00954079" w:rsidRPr="00F11BFF" w:rsidRDefault="00954079" w:rsidP="00954079">
            <w:pPr>
              <w:rPr>
                <w:sz w:val="20"/>
                <w:szCs w:val="20"/>
                <w:lang w:val="en-US"/>
              </w:rPr>
            </w:pPr>
            <w:r w:rsidRPr="00F11BFF">
              <w:rPr>
                <w:color w:val="000000"/>
                <w:sz w:val="20"/>
                <w:szCs w:val="20"/>
                <w:lang w:val="en-US"/>
              </w:rPr>
              <w:t>SMB</w:t>
            </w:r>
          </w:p>
        </w:tc>
        <w:tc>
          <w:tcPr>
            <w:tcW w:w="1276" w:type="dxa"/>
            <w:shd w:val="clear" w:color="auto" w:fill="auto"/>
            <w:vAlign w:val="bottom"/>
          </w:tcPr>
          <w:p w14:paraId="332034D7" w14:textId="77777777" w:rsidR="00954079" w:rsidRPr="00954079" w:rsidRDefault="00954079" w:rsidP="00954079">
            <w:pPr>
              <w:rPr>
                <w:color w:val="000000"/>
                <w:sz w:val="20"/>
                <w:szCs w:val="20"/>
                <w:lang w:val="en-US"/>
              </w:rPr>
            </w:pPr>
            <w:r w:rsidRPr="00954079">
              <w:rPr>
                <w:color w:val="000000"/>
                <w:sz w:val="20"/>
                <w:szCs w:val="20"/>
              </w:rPr>
              <w:t>-0.14</w:t>
            </w:r>
            <w:r>
              <w:rPr>
                <w:color w:val="000000"/>
                <w:sz w:val="20"/>
                <w:szCs w:val="20"/>
              </w:rPr>
              <w:t>**</w:t>
            </w:r>
          </w:p>
        </w:tc>
        <w:tc>
          <w:tcPr>
            <w:tcW w:w="1275" w:type="dxa"/>
            <w:shd w:val="clear" w:color="auto" w:fill="auto"/>
            <w:vAlign w:val="bottom"/>
          </w:tcPr>
          <w:p w14:paraId="7597F4BE" w14:textId="77777777" w:rsidR="00954079" w:rsidRPr="00954079" w:rsidRDefault="00954079" w:rsidP="00954079">
            <w:pPr>
              <w:rPr>
                <w:color w:val="000000"/>
                <w:sz w:val="20"/>
                <w:szCs w:val="20"/>
                <w:lang w:val="en-US"/>
              </w:rPr>
            </w:pPr>
            <w:r w:rsidRPr="00954079">
              <w:rPr>
                <w:color w:val="000000"/>
                <w:sz w:val="20"/>
                <w:szCs w:val="20"/>
              </w:rPr>
              <w:t>1.00</w:t>
            </w:r>
          </w:p>
        </w:tc>
        <w:tc>
          <w:tcPr>
            <w:tcW w:w="1275" w:type="dxa"/>
            <w:shd w:val="clear" w:color="auto" w:fill="auto"/>
            <w:vAlign w:val="bottom"/>
          </w:tcPr>
          <w:p w14:paraId="61952428" w14:textId="77777777" w:rsidR="00954079" w:rsidRPr="00954079" w:rsidRDefault="00954079" w:rsidP="00954079">
            <w:pPr>
              <w:rPr>
                <w:color w:val="000000"/>
                <w:sz w:val="20"/>
                <w:szCs w:val="20"/>
                <w:lang w:val="en-US"/>
              </w:rPr>
            </w:pPr>
          </w:p>
        </w:tc>
        <w:tc>
          <w:tcPr>
            <w:tcW w:w="1276" w:type="dxa"/>
            <w:shd w:val="clear" w:color="auto" w:fill="auto"/>
            <w:vAlign w:val="bottom"/>
          </w:tcPr>
          <w:p w14:paraId="3198EFD1" w14:textId="77777777" w:rsidR="00954079" w:rsidRPr="00954079" w:rsidRDefault="00954079" w:rsidP="00954079">
            <w:pPr>
              <w:rPr>
                <w:color w:val="000000"/>
                <w:sz w:val="20"/>
                <w:szCs w:val="20"/>
                <w:lang w:val="en-US"/>
              </w:rPr>
            </w:pPr>
          </w:p>
        </w:tc>
        <w:tc>
          <w:tcPr>
            <w:tcW w:w="1276" w:type="dxa"/>
            <w:vAlign w:val="bottom"/>
          </w:tcPr>
          <w:p w14:paraId="5335043C" w14:textId="77777777" w:rsidR="00954079" w:rsidRPr="00954079" w:rsidRDefault="00954079" w:rsidP="00954079">
            <w:pPr>
              <w:rPr>
                <w:color w:val="000000"/>
                <w:sz w:val="20"/>
                <w:szCs w:val="20"/>
                <w:lang w:val="en-US"/>
              </w:rPr>
            </w:pPr>
          </w:p>
        </w:tc>
        <w:tc>
          <w:tcPr>
            <w:tcW w:w="1276" w:type="dxa"/>
            <w:vAlign w:val="bottom"/>
          </w:tcPr>
          <w:p w14:paraId="33F04D6F" w14:textId="77777777" w:rsidR="00954079" w:rsidRPr="00954079" w:rsidRDefault="00954079" w:rsidP="00954079">
            <w:pPr>
              <w:rPr>
                <w:color w:val="000000"/>
                <w:sz w:val="20"/>
                <w:szCs w:val="20"/>
                <w:lang w:val="en-US"/>
              </w:rPr>
            </w:pPr>
          </w:p>
        </w:tc>
        <w:tc>
          <w:tcPr>
            <w:tcW w:w="1134" w:type="dxa"/>
            <w:vAlign w:val="bottom"/>
          </w:tcPr>
          <w:p w14:paraId="24D77AC9" w14:textId="77777777" w:rsidR="00954079" w:rsidRPr="00954079" w:rsidRDefault="00954079" w:rsidP="00954079">
            <w:pPr>
              <w:rPr>
                <w:color w:val="000000"/>
                <w:sz w:val="20"/>
                <w:szCs w:val="20"/>
                <w:lang w:val="en-US"/>
              </w:rPr>
            </w:pPr>
          </w:p>
        </w:tc>
      </w:tr>
      <w:tr w:rsidR="00954079" w:rsidRPr="00F11BFF" w14:paraId="16D521E5" w14:textId="77777777" w:rsidTr="00FB4F0F">
        <w:tc>
          <w:tcPr>
            <w:tcW w:w="3119" w:type="dxa"/>
            <w:shd w:val="clear" w:color="auto" w:fill="auto"/>
            <w:vAlign w:val="center"/>
          </w:tcPr>
          <w:p w14:paraId="5F7692A6" w14:textId="77777777" w:rsidR="00954079" w:rsidRPr="00F11BFF" w:rsidRDefault="00954079" w:rsidP="00954079">
            <w:pPr>
              <w:rPr>
                <w:sz w:val="20"/>
                <w:szCs w:val="20"/>
                <w:lang w:val="en-US"/>
              </w:rPr>
            </w:pPr>
            <w:r w:rsidRPr="00F11BFF">
              <w:rPr>
                <w:color w:val="000000"/>
                <w:sz w:val="20"/>
                <w:szCs w:val="20"/>
                <w:lang w:val="en-US"/>
              </w:rPr>
              <w:t>HML</w:t>
            </w:r>
          </w:p>
        </w:tc>
        <w:tc>
          <w:tcPr>
            <w:tcW w:w="1276" w:type="dxa"/>
            <w:shd w:val="clear" w:color="auto" w:fill="auto"/>
            <w:vAlign w:val="bottom"/>
          </w:tcPr>
          <w:p w14:paraId="62E4D4A0" w14:textId="77777777" w:rsidR="00954079" w:rsidRPr="00954079" w:rsidRDefault="00954079" w:rsidP="00954079">
            <w:pPr>
              <w:rPr>
                <w:color w:val="000000"/>
                <w:sz w:val="20"/>
                <w:szCs w:val="20"/>
                <w:lang w:val="en-US"/>
              </w:rPr>
            </w:pPr>
            <w:r w:rsidRPr="00954079">
              <w:rPr>
                <w:color w:val="000000"/>
                <w:sz w:val="20"/>
                <w:szCs w:val="20"/>
              </w:rPr>
              <w:t>-0.21</w:t>
            </w:r>
            <w:r>
              <w:rPr>
                <w:color w:val="000000"/>
                <w:sz w:val="20"/>
                <w:szCs w:val="20"/>
              </w:rPr>
              <w:t>**</w:t>
            </w:r>
          </w:p>
        </w:tc>
        <w:tc>
          <w:tcPr>
            <w:tcW w:w="1275" w:type="dxa"/>
            <w:shd w:val="clear" w:color="auto" w:fill="auto"/>
            <w:vAlign w:val="bottom"/>
          </w:tcPr>
          <w:p w14:paraId="7FBDF4A8" w14:textId="77777777" w:rsidR="00954079" w:rsidRPr="00954079" w:rsidRDefault="00954079" w:rsidP="00954079">
            <w:pPr>
              <w:rPr>
                <w:color w:val="000000"/>
                <w:sz w:val="20"/>
                <w:szCs w:val="20"/>
                <w:lang w:val="en-US"/>
              </w:rPr>
            </w:pPr>
            <w:r w:rsidRPr="00954079">
              <w:rPr>
                <w:color w:val="000000"/>
                <w:sz w:val="20"/>
                <w:szCs w:val="20"/>
              </w:rPr>
              <w:t>0.21</w:t>
            </w:r>
            <w:r>
              <w:rPr>
                <w:color w:val="000000"/>
                <w:sz w:val="20"/>
                <w:szCs w:val="20"/>
              </w:rPr>
              <w:t>**</w:t>
            </w:r>
          </w:p>
        </w:tc>
        <w:tc>
          <w:tcPr>
            <w:tcW w:w="1275" w:type="dxa"/>
            <w:shd w:val="clear" w:color="auto" w:fill="auto"/>
            <w:vAlign w:val="bottom"/>
          </w:tcPr>
          <w:p w14:paraId="355FDEDF" w14:textId="77777777" w:rsidR="00954079" w:rsidRPr="00954079" w:rsidRDefault="00954079" w:rsidP="00954079">
            <w:pPr>
              <w:rPr>
                <w:color w:val="000000"/>
                <w:sz w:val="20"/>
                <w:szCs w:val="20"/>
                <w:lang w:val="en-US"/>
              </w:rPr>
            </w:pPr>
            <w:r w:rsidRPr="00954079">
              <w:rPr>
                <w:color w:val="000000"/>
                <w:sz w:val="20"/>
                <w:szCs w:val="20"/>
              </w:rPr>
              <w:t>1.00</w:t>
            </w:r>
          </w:p>
        </w:tc>
        <w:tc>
          <w:tcPr>
            <w:tcW w:w="1276" w:type="dxa"/>
            <w:shd w:val="clear" w:color="auto" w:fill="auto"/>
            <w:vAlign w:val="bottom"/>
          </w:tcPr>
          <w:p w14:paraId="39F5E502" w14:textId="77777777" w:rsidR="00954079" w:rsidRPr="00954079" w:rsidRDefault="00954079" w:rsidP="00954079">
            <w:pPr>
              <w:rPr>
                <w:color w:val="000000"/>
                <w:sz w:val="20"/>
                <w:szCs w:val="20"/>
                <w:lang w:val="en-US"/>
              </w:rPr>
            </w:pPr>
          </w:p>
        </w:tc>
        <w:tc>
          <w:tcPr>
            <w:tcW w:w="1276" w:type="dxa"/>
            <w:vAlign w:val="bottom"/>
          </w:tcPr>
          <w:p w14:paraId="295F48F5" w14:textId="77777777" w:rsidR="00954079" w:rsidRPr="00954079" w:rsidRDefault="00954079" w:rsidP="00954079">
            <w:pPr>
              <w:rPr>
                <w:color w:val="000000"/>
                <w:sz w:val="20"/>
                <w:szCs w:val="20"/>
                <w:lang w:val="en-US"/>
              </w:rPr>
            </w:pPr>
          </w:p>
        </w:tc>
        <w:tc>
          <w:tcPr>
            <w:tcW w:w="1276" w:type="dxa"/>
            <w:vAlign w:val="bottom"/>
          </w:tcPr>
          <w:p w14:paraId="477EA091" w14:textId="77777777" w:rsidR="00954079" w:rsidRPr="00954079" w:rsidRDefault="00954079" w:rsidP="00954079">
            <w:pPr>
              <w:rPr>
                <w:color w:val="000000"/>
                <w:sz w:val="20"/>
                <w:szCs w:val="20"/>
                <w:lang w:val="en-US"/>
              </w:rPr>
            </w:pPr>
          </w:p>
        </w:tc>
        <w:tc>
          <w:tcPr>
            <w:tcW w:w="1134" w:type="dxa"/>
            <w:vAlign w:val="bottom"/>
          </w:tcPr>
          <w:p w14:paraId="5FE2B20A" w14:textId="77777777" w:rsidR="00954079" w:rsidRPr="00954079" w:rsidRDefault="00954079" w:rsidP="00954079">
            <w:pPr>
              <w:rPr>
                <w:color w:val="000000"/>
                <w:sz w:val="20"/>
                <w:szCs w:val="20"/>
                <w:lang w:val="en-US"/>
              </w:rPr>
            </w:pPr>
          </w:p>
        </w:tc>
      </w:tr>
      <w:tr w:rsidR="00954079" w:rsidRPr="00F11BFF" w14:paraId="68A74F58" w14:textId="77777777" w:rsidTr="00FB4F0F">
        <w:tc>
          <w:tcPr>
            <w:tcW w:w="3119" w:type="dxa"/>
            <w:shd w:val="clear" w:color="auto" w:fill="auto"/>
            <w:vAlign w:val="center"/>
          </w:tcPr>
          <w:p w14:paraId="09821620" w14:textId="77777777" w:rsidR="00954079" w:rsidRPr="00F11BFF" w:rsidRDefault="00954079" w:rsidP="00954079">
            <w:pPr>
              <w:rPr>
                <w:sz w:val="20"/>
                <w:szCs w:val="20"/>
                <w:lang w:val="en-US"/>
              </w:rPr>
            </w:pPr>
            <w:r w:rsidRPr="00F11BFF">
              <w:rPr>
                <w:color w:val="000000"/>
                <w:sz w:val="20"/>
                <w:szCs w:val="20"/>
                <w:lang w:val="en-US"/>
              </w:rPr>
              <w:t>UMD</w:t>
            </w:r>
          </w:p>
        </w:tc>
        <w:tc>
          <w:tcPr>
            <w:tcW w:w="1276" w:type="dxa"/>
            <w:shd w:val="clear" w:color="auto" w:fill="auto"/>
            <w:vAlign w:val="bottom"/>
          </w:tcPr>
          <w:p w14:paraId="5E978B7C" w14:textId="77777777" w:rsidR="00954079" w:rsidRPr="00954079" w:rsidRDefault="00954079" w:rsidP="00954079">
            <w:pPr>
              <w:rPr>
                <w:color w:val="000000"/>
                <w:sz w:val="20"/>
                <w:szCs w:val="20"/>
                <w:lang w:val="en-US"/>
              </w:rPr>
            </w:pPr>
            <w:r w:rsidRPr="00954079">
              <w:rPr>
                <w:color w:val="000000"/>
                <w:sz w:val="20"/>
                <w:szCs w:val="20"/>
              </w:rPr>
              <w:t>-0.06</w:t>
            </w:r>
            <w:r w:rsidRPr="00F11BFF">
              <w:rPr>
                <w:sz w:val="20"/>
                <w:szCs w:val="20"/>
                <w:lang w:val="en-US"/>
              </w:rPr>
              <w:t>†</w:t>
            </w:r>
          </w:p>
        </w:tc>
        <w:tc>
          <w:tcPr>
            <w:tcW w:w="1275" w:type="dxa"/>
            <w:shd w:val="clear" w:color="auto" w:fill="auto"/>
            <w:vAlign w:val="bottom"/>
          </w:tcPr>
          <w:p w14:paraId="76CF0749" w14:textId="77777777" w:rsidR="00954079" w:rsidRPr="00954079" w:rsidRDefault="00954079" w:rsidP="00954079">
            <w:pPr>
              <w:rPr>
                <w:color w:val="000000"/>
                <w:sz w:val="20"/>
                <w:szCs w:val="20"/>
                <w:lang w:val="en-US"/>
              </w:rPr>
            </w:pPr>
            <w:r w:rsidRPr="00954079">
              <w:rPr>
                <w:color w:val="000000"/>
                <w:sz w:val="20"/>
                <w:szCs w:val="20"/>
              </w:rPr>
              <w:t>-0.08</w:t>
            </w:r>
            <w:r>
              <w:rPr>
                <w:color w:val="000000"/>
                <w:sz w:val="20"/>
                <w:szCs w:val="20"/>
              </w:rPr>
              <w:t>*</w:t>
            </w:r>
          </w:p>
        </w:tc>
        <w:tc>
          <w:tcPr>
            <w:tcW w:w="1275" w:type="dxa"/>
            <w:shd w:val="clear" w:color="auto" w:fill="auto"/>
            <w:vAlign w:val="bottom"/>
          </w:tcPr>
          <w:p w14:paraId="7F57634B" w14:textId="77777777" w:rsidR="00954079" w:rsidRPr="00954079" w:rsidRDefault="00954079" w:rsidP="00954079">
            <w:pPr>
              <w:rPr>
                <w:color w:val="000000"/>
                <w:sz w:val="20"/>
                <w:szCs w:val="20"/>
                <w:lang w:val="en-US"/>
              </w:rPr>
            </w:pPr>
            <w:r w:rsidRPr="00954079">
              <w:rPr>
                <w:color w:val="000000"/>
                <w:sz w:val="20"/>
                <w:szCs w:val="20"/>
              </w:rPr>
              <w:t>-0.36</w:t>
            </w:r>
            <w:r>
              <w:rPr>
                <w:color w:val="000000"/>
                <w:sz w:val="20"/>
                <w:szCs w:val="20"/>
              </w:rPr>
              <w:t>**</w:t>
            </w:r>
          </w:p>
        </w:tc>
        <w:tc>
          <w:tcPr>
            <w:tcW w:w="1276" w:type="dxa"/>
            <w:shd w:val="clear" w:color="auto" w:fill="auto"/>
            <w:vAlign w:val="bottom"/>
          </w:tcPr>
          <w:p w14:paraId="5689241D" w14:textId="77777777" w:rsidR="00954079" w:rsidRPr="00954079" w:rsidRDefault="00954079" w:rsidP="00954079">
            <w:pPr>
              <w:rPr>
                <w:color w:val="000000"/>
                <w:sz w:val="20"/>
                <w:szCs w:val="20"/>
                <w:lang w:val="en-US"/>
              </w:rPr>
            </w:pPr>
            <w:r w:rsidRPr="00954079">
              <w:rPr>
                <w:color w:val="000000"/>
                <w:sz w:val="20"/>
                <w:szCs w:val="20"/>
              </w:rPr>
              <w:t>1.00</w:t>
            </w:r>
          </w:p>
        </w:tc>
        <w:tc>
          <w:tcPr>
            <w:tcW w:w="1276" w:type="dxa"/>
            <w:vAlign w:val="bottom"/>
          </w:tcPr>
          <w:p w14:paraId="663B4DB7" w14:textId="77777777" w:rsidR="00954079" w:rsidRPr="00954079" w:rsidRDefault="00954079" w:rsidP="00954079">
            <w:pPr>
              <w:rPr>
                <w:color w:val="000000"/>
                <w:sz w:val="20"/>
                <w:szCs w:val="20"/>
                <w:lang w:val="en-US"/>
              </w:rPr>
            </w:pPr>
          </w:p>
        </w:tc>
        <w:tc>
          <w:tcPr>
            <w:tcW w:w="1276" w:type="dxa"/>
            <w:vAlign w:val="bottom"/>
          </w:tcPr>
          <w:p w14:paraId="0C2155E0" w14:textId="77777777" w:rsidR="00954079" w:rsidRPr="00954079" w:rsidRDefault="00954079" w:rsidP="00954079">
            <w:pPr>
              <w:rPr>
                <w:color w:val="000000"/>
                <w:sz w:val="20"/>
                <w:szCs w:val="20"/>
                <w:lang w:val="en-US"/>
              </w:rPr>
            </w:pPr>
          </w:p>
        </w:tc>
        <w:tc>
          <w:tcPr>
            <w:tcW w:w="1134" w:type="dxa"/>
            <w:vAlign w:val="bottom"/>
          </w:tcPr>
          <w:p w14:paraId="75E83788" w14:textId="77777777" w:rsidR="00954079" w:rsidRPr="00954079" w:rsidRDefault="00954079" w:rsidP="00954079">
            <w:pPr>
              <w:rPr>
                <w:color w:val="000000"/>
                <w:sz w:val="20"/>
                <w:szCs w:val="20"/>
                <w:lang w:val="en-US"/>
              </w:rPr>
            </w:pPr>
          </w:p>
        </w:tc>
      </w:tr>
      <w:tr w:rsidR="00954079" w:rsidRPr="00F11BFF" w14:paraId="76D85B82" w14:textId="77777777" w:rsidTr="00FB4F0F">
        <w:tc>
          <w:tcPr>
            <w:tcW w:w="3119" w:type="dxa"/>
            <w:shd w:val="clear" w:color="auto" w:fill="auto"/>
            <w:vAlign w:val="center"/>
          </w:tcPr>
          <w:p w14:paraId="759BD562" w14:textId="77777777" w:rsidR="00954079" w:rsidRPr="00F11BFF" w:rsidRDefault="00954079" w:rsidP="00954079">
            <w:pPr>
              <w:rPr>
                <w:sz w:val="20"/>
                <w:szCs w:val="20"/>
                <w:lang w:val="en-US"/>
              </w:rPr>
            </w:pPr>
            <w:r w:rsidRPr="00F11BFF">
              <w:rPr>
                <w:color w:val="000000"/>
                <w:sz w:val="20"/>
                <w:szCs w:val="20"/>
                <w:lang w:val="en-US"/>
              </w:rPr>
              <w:t>ILLIQ</w:t>
            </w:r>
          </w:p>
        </w:tc>
        <w:tc>
          <w:tcPr>
            <w:tcW w:w="1276" w:type="dxa"/>
            <w:shd w:val="clear" w:color="auto" w:fill="auto"/>
            <w:vAlign w:val="bottom"/>
          </w:tcPr>
          <w:p w14:paraId="7655F873" w14:textId="77777777" w:rsidR="00954079" w:rsidRPr="00954079" w:rsidRDefault="00954079" w:rsidP="00954079">
            <w:pPr>
              <w:rPr>
                <w:color w:val="000000"/>
                <w:sz w:val="20"/>
                <w:szCs w:val="20"/>
                <w:lang w:val="en-US"/>
              </w:rPr>
            </w:pPr>
            <w:r w:rsidRPr="00954079">
              <w:rPr>
                <w:color w:val="000000"/>
                <w:sz w:val="20"/>
                <w:szCs w:val="20"/>
              </w:rPr>
              <w:t>0.06</w:t>
            </w:r>
            <w:r w:rsidRPr="00F11BFF">
              <w:rPr>
                <w:sz w:val="20"/>
                <w:szCs w:val="20"/>
                <w:lang w:val="en-US"/>
              </w:rPr>
              <w:t>†</w:t>
            </w:r>
          </w:p>
        </w:tc>
        <w:tc>
          <w:tcPr>
            <w:tcW w:w="1275" w:type="dxa"/>
            <w:shd w:val="clear" w:color="auto" w:fill="auto"/>
            <w:vAlign w:val="bottom"/>
          </w:tcPr>
          <w:p w14:paraId="5B294AB0" w14:textId="77777777" w:rsidR="00954079" w:rsidRPr="00954079" w:rsidRDefault="00954079" w:rsidP="00954079">
            <w:pPr>
              <w:rPr>
                <w:color w:val="000000"/>
                <w:sz w:val="20"/>
                <w:szCs w:val="20"/>
                <w:lang w:val="en-US"/>
              </w:rPr>
            </w:pPr>
            <w:r w:rsidRPr="00954079">
              <w:rPr>
                <w:color w:val="000000"/>
                <w:sz w:val="20"/>
                <w:szCs w:val="20"/>
              </w:rPr>
              <w:t>-0.3</w:t>
            </w:r>
            <w:r w:rsidR="0036729D">
              <w:rPr>
                <w:color w:val="000000"/>
                <w:sz w:val="20"/>
                <w:szCs w:val="20"/>
              </w:rPr>
              <w:t>8</w:t>
            </w:r>
            <w:r>
              <w:rPr>
                <w:color w:val="000000"/>
                <w:sz w:val="20"/>
                <w:szCs w:val="20"/>
              </w:rPr>
              <w:t>**</w:t>
            </w:r>
          </w:p>
        </w:tc>
        <w:tc>
          <w:tcPr>
            <w:tcW w:w="1275" w:type="dxa"/>
            <w:shd w:val="clear" w:color="auto" w:fill="auto"/>
            <w:vAlign w:val="bottom"/>
          </w:tcPr>
          <w:p w14:paraId="5A2325F7" w14:textId="77777777" w:rsidR="00954079" w:rsidRPr="00954079" w:rsidRDefault="00954079" w:rsidP="00954079">
            <w:pPr>
              <w:rPr>
                <w:color w:val="000000"/>
                <w:sz w:val="20"/>
                <w:szCs w:val="20"/>
                <w:lang w:val="en-US"/>
              </w:rPr>
            </w:pPr>
            <w:r w:rsidRPr="00954079">
              <w:rPr>
                <w:color w:val="000000"/>
                <w:sz w:val="20"/>
                <w:szCs w:val="20"/>
              </w:rPr>
              <w:t>0.25</w:t>
            </w:r>
            <w:r>
              <w:rPr>
                <w:color w:val="000000"/>
                <w:sz w:val="20"/>
                <w:szCs w:val="20"/>
              </w:rPr>
              <w:t>**</w:t>
            </w:r>
          </w:p>
        </w:tc>
        <w:tc>
          <w:tcPr>
            <w:tcW w:w="1276" w:type="dxa"/>
            <w:shd w:val="clear" w:color="auto" w:fill="auto"/>
            <w:vAlign w:val="bottom"/>
          </w:tcPr>
          <w:p w14:paraId="11746161" w14:textId="77777777" w:rsidR="00954079" w:rsidRPr="00954079" w:rsidRDefault="00954079" w:rsidP="00954079">
            <w:pPr>
              <w:rPr>
                <w:color w:val="000000"/>
                <w:sz w:val="20"/>
                <w:szCs w:val="20"/>
                <w:lang w:val="en-US"/>
              </w:rPr>
            </w:pPr>
            <w:r w:rsidRPr="00954079">
              <w:rPr>
                <w:color w:val="000000"/>
                <w:sz w:val="20"/>
                <w:szCs w:val="20"/>
              </w:rPr>
              <w:t>-0.10</w:t>
            </w:r>
            <w:r>
              <w:rPr>
                <w:color w:val="000000"/>
                <w:sz w:val="20"/>
                <w:szCs w:val="20"/>
              </w:rPr>
              <w:t>*</w:t>
            </w:r>
          </w:p>
        </w:tc>
        <w:tc>
          <w:tcPr>
            <w:tcW w:w="1276" w:type="dxa"/>
            <w:vAlign w:val="bottom"/>
          </w:tcPr>
          <w:p w14:paraId="38C88840" w14:textId="77777777" w:rsidR="00954079" w:rsidRPr="00954079" w:rsidRDefault="00954079" w:rsidP="00954079">
            <w:pPr>
              <w:rPr>
                <w:color w:val="000000"/>
                <w:sz w:val="20"/>
                <w:szCs w:val="20"/>
                <w:lang w:val="en-US"/>
              </w:rPr>
            </w:pPr>
            <w:r w:rsidRPr="00954079">
              <w:rPr>
                <w:color w:val="000000"/>
                <w:sz w:val="20"/>
                <w:szCs w:val="20"/>
              </w:rPr>
              <w:t>1.00</w:t>
            </w:r>
          </w:p>
        </w:tc>
        <w:tc>
          <w:tcPr>
            <w:tcW w:w="1276" w:type="dxa"/>
            <w:vAlign w:val="bottom"/>
          </w:tcPr>
          <w:p w14:paraId="001FDA11" w14:textId="77777777" w:rsidR="00954079" w:rsidRPr="00954079" w:rsidRDefault="00954079" w:rsidP="00954079">
            <w:pPr>
              <w:rPr>
                <w:color w:val="000000"/>
                <w:sz w:val="20"/>
                <w:szCs w:val="20"/>
                <w:lang w:val="en-US"/>
              </w:rPr>
            </w:pPr>
          </w:p>
        </w:tc>
        <w:tc>
          <w:tcPr>
            <w:tcW w:w="1134" w:type="dxa"/>
            <w:vAlign w:val="bottom"/>
          </w:tcPr>
          <w:p w14:paraId="60FD7758" w14:textId="77777777" w:rsidR="00954079" w:rsidRPr="00954079" w:rsidRDefault="00954079" w:rsidP="00954079">
            <w:pPr>
              <w:rPr>
                <w:color w:val="000000"/>
                <w:sz w:val="20"/>
                <w:szCs w:val="20"/>
                <w:lang w:val="en-US"/>
              </w:rPr>
            </w:pPr>
          </w:p>
        </w:tc>
      </w:tr>
      <w:tr w:rsidR="00954079" w:rsidRPr="00F11BFF" w14:paraId="479ADFE8" w14:textId="77777777" w:rsidTr="00FB4F0F">
        <w:tc>
          <w:tcPr>
            <w:tcW w:w="3119" w:type="dxa"/>
            <w:shd w:val="clear" w:color="auto" w:fill="auto"/>
            <w:vAlign w:val="center"/>
          </w:tcPr>
          <w:p w14:paraId="653B9212" w14:textId="77777777" w:rsidR="00954079" w:rsidRPr="00F11BFF" w:rsidRDefault="00954079" w:rsidP="00954079">
            <w:pPr>
              <w:rPr>
                <w:color w:val="000000"/>
                <w:sz w:val="20"/>
                <w:szCs w:val="20"/>
                <w:lang w:val="en-US"/>
              </w:rPr>
            </w:pPr>
            <w:r>
              <w:rPr>
                <w:color w:val="000000"/>
                <w:sz w:val="20"/>
                <w:szCs w:val="20"/>
                <w:lang w:val="en-US"/>
              </w:rPr>
              <w:t>FFL</w:t>
            </w:r>
          </w:p>
        </w:tc>
        <w:tc>
          <w:tcPr>
            <w:tcW w:w="1276" w:type="dxa"/>
            <w:shd w:val="clear" w:color="auto" w:fill="auto"/>
            <w:vAlign w:val="bottom"/>
          </w:tcPr>
          <w:p w14:paraId="395FA284" w14:textId="77777777" w:rsidR="00954079" w:rsidRPr="00954079" w:rsidRDefault="00954079" w:rsidP="00954079">
            <w:pPr>
              <w:rPr>
                <w:color w:val="000000"/>
                <w:sz w:val="20"/>
                <w:szCs w:val="20"/>
                <w:lang w:val="en-US"/>
              </w:rPr>
            </w:pPr>
            <w:r w:rsidRPr="00954079">
              <w:rPr>
                <w:color w:val="000000"/>
                <w:sz w:val="20"/>
                <w:szCs w:val="20"/>
              </w:rPr>
              <w:t>0.13</w:t>
            </w:r>
            <w:r>
              <w:rPr>
                <w:color w:val="000000"/>
                <w:sz w:val="20"/>
                <w:szCs w:val="20"/>
              </w:rPr>
              <w:t>**</w:t>
            </w:r>
          </w:p>
        </w:tc>
        <w:tc>
          <w:tcPr>
            <w:tcW w:w="1275" w:type="dxa"/>
            <w:shd w:val="clear" w:color="auto" w:fill="auto"/>
            <w:vAlign w:val="bottom"/>
          </w:tcPr>
          <w:p w14:paraId="24EA83F6" w14:textId="77777777" w:rsidR="00954079" w:rsidRPr="00954079" w:rsidRDefault="00954079" w:rsidP="00954079">
            <w:pPr>
              <w:rPr>
                <w:color w:val="000000"/>
                <w:sz w:val="20"/>
                <w:szCs w:val="20"/>
                <w:lang w:val="en-US"/>
              </w:rPr>
            </w:pPr>
            <w:r w:rsidRPr="00954079">
              <w:rPr>
                <w:color w:val="000000"/>
                <w:sz w:val="20"/>
                <w:szCs w:val="20"/>
              </w:rPr>
              <w:t>0.08</w:t>
            </w:r>
            <w:r>
              <w:rPr>
                <w:color w:val="000000"/>
                <w:sz w:val="20"/>
                <w:szCs w:val="20"/>
              </w:rPr>
              <w:t>*</w:t>
            </w:r>
          </w:p>
        </w:tc>
        <w:tc>
          <w:tcPr>
            <w:tcW w:w="1275" w:type="dxa"/>
            <w:shd w:val="clear" w:color="auto" w:fill="auto"/>
            <w:vAlign w:val="bottom"/>
          </w:tcPr>
          <w:p w14:paraId="53D53E52" w14:textId="77777777" w:rsidR="00954079" w:rsidRPr="00954079" w:rsidRDefault="00954079" w:rsidP="00954079">
            <w:pPr>
              <w:rPr>
                <w:color w:val="000000"/>
                <w:sz w:val="20"/>
                <w:szCs w:val="20"/>
                <w:lang w:val="en-US"/>
              </w:rPr>
            </w:pPr>
            <w:r w:rsidRPr="00954079">
              <w:rPr>
                <w:color w:val="000000"/>
                <w:sz w:val="20"/>
                <w:szCs w:val="20"/>
              </w:rPr>
              <w:t>-0.2</w:t>
            </w:r>
            <w:r w:rsidR="0036729D">
              <w:rPr>
                <w:color w:val="000000"/>
                <w:sz w:val="20"/>
                <w:szCs w:val="20"/>
              </w:rPr>
              <w:t>2</w:t>
            </w:r>
            <w:r>
              <w:rPr>
                <w:color w:val="000000"/>
                <w:sz w:val="20"/>
                <w:szCs w:val="20"/>
              </w:rPr>
              <w:t>**</w:t>
            </w:r>
          </w:p>
        </w:tc>
        <w:tc>
          <w:tcPr>
            <w:tcW w:w="1276" w:type="dxa"/>
            <w:shd w:val="clear" w:color="auto" w:fill="auto"/>
            <w:vAlign w:val="bottom"/>
          </w:tcPr>
          <w:p w14:paraId="36C4B458" w14:textId="77777777" w:rsidR="00954079" w:rsidRPr="00954079" w:rsidRDefault="00954079" w:rsidP="00954079">
            <w:pPr>
              <w:rPr>
                <w:color w:val="000000"/>
                <w:sz w:val="20"/>
                <w:szCs w:val="20"/>
                <w:lang w:val="en-US"/>
              </w:rPr>
            </w:pPr>
            <w:r w:rsidRPr="00954079">
              <w:rPr>
                <w:color w:val="000000"/>
                <w:sz w:val="20"/>
                <w:szCs w:val="20"/>
              </w:rPr>
              <w:t>0.11</w:t>
            </w:r>
            <w:r>
              <w:rPr>
                <w:color w:val="000000"/>
                <w:sz w:val="20"/>
                <w:szCs w:val="20"/>
              </w:rPr>
              <w:t>*</w:t>
            </w:r>
          </w:p>
        </w:tc>
        <w:tc>
          <w:tcPr>
            <w:tcW w:w="1276" w:type="dxa"/>
            <w:vAlign w:val="bottom"/>
          </w:tcPr>
          <w:p w14:paraId="334764AB" w14:textId="77777777" w:rsidR="00954079" w:rsidRPr="00954079" w:rsidRDefault="00954079" w:rsidP="00954079">
            <w:pPr>
              <w:rPr>
                <w:color w:val="000000"/>
                <w:sz w:val="20"/>
                <w:szCs w:val="20"/>
                <w:lang w:val="en-US"/>
              </w:rPr>
            </w:pPr>
            <w:r w:rsidRPr="00954079">
              <w:rPr>
                <w:color w:val="000000"/>
                <w:sz w:val="20"/>
                <w:szCs w:val="20"/>
              </w:rPr>
              <w:t>-0.20</w:t>
            </w:r>
            <w:r>
              <w:rPr>
                <w:color w:val="000000"/>
                <w:sz w:val="20"/>
                <w:szCs w:val="20"/>
              </w:rPr>
              <w:t>**</w:t>
            </w:r>
          </w:p>
        </w:tc>
        <w:tc>
          <w:tcPr>
            <w:tcW w:w="1276" w:type="dxa"/>
            <w:vAlign w:val="bottom"/>
          </w:tcPr>
          <w:p w14:paraId="54EDBFA6" w14:textId="77777777" w:rsidR="00954079" w:rsidRPr="00954079" w:rsidRDefault="00954079" w:rsidP="00954079">
            <w:pPr>
              <w:rPr>
                <w:color w:val="000000"/>
                <w:sz w:val="20"/>
                <w:szCs w:val="20"/>
                <w:lang w:val="en-US"/>
              </w:rPr>
            </w:pPr>
            <w:r w:rsidRPr="00954079">
              <w:rPr>
                <w:color w:val="000000"/>
                <w:sz w:val="20"/>
                <w:szCs w:val="20"/>
              </w:rPr>
              <w:t>1.00</w:t>
            </w:r>
          </w:p>
        </w:tc>
        <w:tc>
          <w:tcPr>
            <w:tcW w:w="1134" w:type="dxa"/>
            <w:vAlign w:val="bottom"/>
          </w:tcPr>
          <w:p w14:paraId="3FDE20BE" w14:textId="77777777" w:rsidR="00954079" w:rsidRPr="00954079" w:rsidRDefault="00954079" w:rsidP="00954079">
            <w:pPr>
              <w:rPr>
                <w:color w:val="000000"/>
                <w:sz w:val="20"/>
                <w:szCs w:val="20"/>
                <w:lang w:val="en-US"/>
              </w:rPr>
            </w:pPr>
          </w:p>
        </w:tc>
      </w:tr>
      <w:tr w:rsidR="00954079" w:rsidRPr="00F11BFF" w14:paraId="47665137" w14:textId="77777777" w:rsidTr="00FB4F0F">
        <w:tc>
          <w:tcPr>
            <w:tcW w:w="3119" w:type="dxa"/>
            <w:shd w:val="clear" w:color="auto" w:fill="auto"/>
            <w:vAlign w:val="center"/>
          </w:tcPr>
          <w:p w14:paraId="1B8C9AAE" w14:textId="77777777" w:rsidR="00954079" w:rsidRPr="00F11BFF" w:rsidRDefault="00954079" w:rsidP="00954079">
            <w:pPr>
              <w:rPr>
                <w:sz w:val="20"/>
                <w:szCs w:val="20"/>
                <w:lang w:val="en-US"/>
              </w:rPr>
            </w:pPr>
            <w:r w:rsidRPr="00F11BFF">
              <w:rPr>
                <w:color w:val="000000"/>
                <w:sz w:val="20"/>
                <w:szCs w:val="20"/>
                <w:lang w:val="en-US"/>
              </w:rPr>
              <w:t>FF</w:t>
            </w:r>
            <w:r>
              <w:rPr>
                <w:color w:val="000000"/>
                <w:sz w:val="20"/>
                <w:szCs w:val="20"/>
                <w:lang w:val="en-US"/>
              </w:rPr>
              <w:t>L*</w:t>
            </w:r>
          </w:p>
        </w:tc>
        <w:tc>
          <w:tcPr>
            <w:tcW w:w="1276" w:type="dxa"/>
            <w:shd w:val="clear" w:color="auto" w:fill="auto"/>
            <w:vAlign w:val="bottom"/>
          </w:tcPr>
          <w:p w14:paraId="7C16BF0D" w14:textId="77777777" w:rsidR="00954079" w:rsidRPr="00954079" w:rsidRDefault="00954079" w:rsidP="00954079">
            <w:pPr>
              <w:rPr>
                <w:color w:val="000000"/>
                <w:sz w:val="20"/>
                <w:szCs w:val="20"/>
                <w:lang w:val="en-US"/>
              </w:rPr>
            </w:pPr>
            <w:r w:rsidRPr="00954079">
              <w:rPr>
                <w:color w:val="000000"/>
                <w:sz w:val="20"/>
                <w:szCs w:val="20"/>
              </w:rPr>
              <w:t>0.23</w:t>
            </w:r>
            <w:r>
              <w:rPr>
                <w:color w:val="000000"/>
                <w:sz w:val="20"/>
                <w:szCs w:val="20"/>
              </w:rPr>
              <w:t>**</w:t>
            </w:r>
          </w:p>
        </w:tc>
        <w:tc>
          <w:tcPr>
            <w:tcW w:w="1275" w:type="dxa"/>
            <w:shd w:val="clear" w:color="auto" w:fill="auto"/>
            <w:vAlign w:val="bottom"/>
          </w:tcPr>
          <w:p w14:paraId="0FAC5E9F" w14:textId="77777777" w:rsidR="00954079" w:rsidRPr="00954079" w:rsidRDefault="00954079" w:rsidP="00954079">
            <w:pPr>
              <w:rPr>
                <w:color w:val="000000"/>
                <w:sz w:val="20"/>
                <w:szCs w:val="20"/>
                <w:lang w:val="en-US"/>
              </w:rPr>
            </w:pPr>
            <w:r w:rsidRPr="00954079">
              <w:rPr>
                <w:color w:val="000000"/>
                <w:sz w:val="20"/>
                <w:szCs w:val="20"/>
              </w:rPr>
              <w:t>0.09</w:t>
            </w:r>
            <w:r>
              <w:rPr>
                <w:color w:val="000000"/>
                <w:sz w:val="20"/>
                <w:szCs w:val="20"/>
              </w:rPr>
              <w:t>*</w:t>
            </w:r>
          </w:p>
        </w:tc>
        <w:tc>
          <w:tcPr>
            <w:tcW w:w="1275" w:type="dxa"/>
            <w:shd w:val="clear" w:color="auto" w:fill="auto"/>
            <w:vAlign w:val="bottom"/>
          </w:tcPr>
          <w:p w14:paraId="62B6A7D7" w14:textId="77777777" w:rsidR="00954079" w:rsidRPr="00954079" w:rsidRDefault="00954079" w:rsidP="00954079">
            <w:pPr>
              <w:rPr>
                <w:color w:val="000000"/>
                <w:sz w:val="20"/>
                <w:szCs w:val="20"/>
                <w:lang w:val="en-US"/>
              </w:rPr>
            </w:pPr>
            <w:r w:rsidRPr="00954079">
              <w:rPr>
                <w:color w:val="000000"/>
                <w:sz w:val="20"/>
                <w:szCs w:val="20"/>
              </w:rPr>
              <w:t>-0.0</w:t>
            </w:r>
            <w:r w:rsidR="0036729D">
              <w:rPr>
                <w:color w:val="000000"/>
                <w:sz w:val="20"/>
                <w:szCs w:val="20"/>
              </w:rPr>
              <w:t>8</w:t>
            </w:r>
            <w:r>
              <w:rPr>
                <w:color w:val="000000"/>
                <w:sz w:val="20"/>
                <w:szCs w:val="20"/>
              </w:rPr>
              <w:t>*</w:t>
            </w:r>
          </w:p>
        </w:tc>
        <w:tc>
          <w:tcPr>
            <w:tcW w:w="1276" w:type="dxa"/>
            <w:shd w:val="clear" w:color="auto" w:fill="auto"/>
            <w:vAlign w:val="bottom"/>
          </w:tcPr>
          <w:p w14:paraId="1451D825" w14:textId="77777777" w:rsidR="00954079" w:rsidRPr="00954079" w:rsidRDefault="00954079" w:rsidP="00954079">
            <w:pPr>
              <w:rPr>
                <w:color w:val="000000"/>
                <w:sz w:val="20"/>
                <w:szCs w:val="20"/>
                <w:lang w:val="en-US"/>
              </w:rPr>
            </w:pPr>
            <w:r w:rsidRPr="00954079">
              <w:rPr>
                <w:color w:val="000000"/>
                <w:sz w:val="20"/>
                <w:szCs w:val="20"/>
              </w:rPr>
              <w:t>0.0</w:t>
            </w:r>
            <w:r w:rsidR="0036729D">
              <w:rPr>
                <w:color w:val="000000"/>
                <w:sz w:val="20"/>
                <w:szCs w:val="20"/>
              </w:rPr>
              <w:t>1</w:t>
            </w:r>
          </w:p>
        </w:tc>
        <w:tc>
          <w:tcPr>
            <w:tcW w:w="1276" w:type="dxa"/>
            <w:vAlign w:val="bottom"/>
          </w:tcPr>
          <w:p w14:paraId="22DDD2A5" w14:textId="77777777" w:rsidR="00954079" w:rsidRPr="00954079" w:rsidRDefault="00954079" w:rsidP="00954079">
            <w:pPr>
              <w:rPr>
                <w:sz w:val="20"/>
                <w:szCs w:val="20"/>
                <w:lang w:val="en-US"/>
              </w:rPr>
            </w:pPr>
            <w:r w:rsidRPr="00954079">
              <w:rPr>
                <w:color w:val="000000"/>
                <w:sz w:val="20"/>
                <w:szCs w:val="20"/>
              </w:rPr>
              <w:t>-0.04</w:t>
            </w:r>
          </w:p>
        </w:tc>
        <w:tc>
          <w:tcPr>
            <w:tcW w:w="1276" w:type="dxa"/>
            <w:vAlign w:val="bottom"/>
          </w:tcPr>
          <w:p w14:paraId="32E6B732" w14:textId="77777777" w:rsidR="00954079" w:rsidRPr="00954079" w:rsidRDefault="00954079" w:rsidP="00954079">
            <w:pPr>
              <w:rPr>
                <w:color w:val="000000"/>
                <w:sz w:val="20"/>
                <w:szCs w:val="20"/>
                <w:lang w:val="en-US"/>
              </w:rPr>
            </w:pPr>
            <w:r w:rsidRPr="00954079">
              <w:rPr>
                <w:color w:val="000000"/>
                <w:sz w:val="20"/>
                <w:szCs w:val="20"/>
              </w:rPr>
              <w:t>0.39</w:t>
            </w:r>
            <w:r>
              <w:rPr>
                <w:color w:val="000000"/>
                <w:sz w:val="20"/>
                <w:szCs w:val="20"/>
              </w:rPr>
              <w:t>**</w:t>
            </w:r>
          </w:p>
        </w:tc>
        <w:tc>
          <w:tcPr>
            <w:tcW w:w="1134" w:type="dxa"/>
            <w:vAlign w:val="bottom"/>
          </w:tcPr>
          <w:p w14:paraId="580EB5EE" w14:textId="77777777" w:rsidR="00954079" w:rsidRPr="00954079" w:rsidRDefault="00954079" w:rsidP="00954079">
            <w:pPr>
              <w:rPr>
                <w:color w:val="000000"/>
                <w:sz w:val="20"/>
                <w:szCs w:val="20"/>
                <w:lang w:val="en-US"/>
              </w:rPr>
            </w:pPr>
            <w:r w:rsidRPr="00954079">
              <w:rPr>
                <w:color w:val="000000"/>
                <w:sz w:val="20"/>
                <w:szCs w:val="20"/>
              </w:rPr>
              <w:t>1.00</w:t>
            </w:r>
          </w:p>
        </w:tc>
      </w:tr>
      <w:tr w:rsidR="0031389F" w:rsidRPr="00F11BFF" w14:paraId="22C6E2DE" w14:textId="77777777" w:rsidTr="00FB4F0F">
        <w:tc>
          <w:tcPr>
            <w:tcW w:w="3119" w:type="dxa"/>
            <w:shd w:val="clear" w:color="auto" w:fill="auto"/>
          </w:tcPr>
          <w:p w14:paraId="3B467815" w14:textId="77777777" w:rsidR="0031389F" w:rsidRPr="00F11BFF" w:rsidRDefault="0031389F" w:rsidP="0019039A">
            <w:pPr>
              <w:rPr>
                <w:bCs/>
                <w:sz w:val="20"/>
                <w:szCs w:val="20"/>
                <w:lang w:val="en-US"/>
              </w:rPr>
            </w:pPr>
          </w:p>
        </w:tc>
        <w:tc>
          <w:tcPr>
            <w:tcW w:w="1276" w:type="dxa"/>
            <w:shd w:val="clear" w:color="auto" w:fill="auto"/>
          </w:tcPr>
          <w:p w14:paraId="197993F3" w14:textId="77777777" w:rsidR="0031389F" w:rsidRPr="00F11BFF" w:rsidRDefault="0031389F" w:rsidP="0019039A">
            <w:pPr>
              <w:rPr>
                <w:bCs/>
                <w:sz w:val="20"/>
                <w:szCs w:val="20"/>
                <w:lang w:val="en-US"/>
              </w:rPr>
            </w:pPr>
          </w:p>
        </w:tc>
        <w:tc>
          <w:tcPr>
            <w:tcW w:w="1275" w:type="dxa"/>
            <w:shd w:val="clear" w:color="auto" w:fill="auto"/>
          </w:tcPr>
          <w:p w14:paraId="682D8E57" w14:textId="77777777" w:rsidR="0031389F" w:rsidRPr="00F11BFF" w:rsidRDefault="0031389F" w:rsidP="0019039A">
            <w:pPr>
              <w:rPr>
                <w:bCs/>
                <w:sz w:val="20"/>
                <w:szCs w:val="20"/>
                <w:lang w:val="en-US"/>
              </w:rPr>
            </w:pPr>
          </w:p>
        </w:tc>
        <w:tc>
          <w:tcPr>
            <w:tcW w:w="1275" w:type="dxa"/>
            <w:shd w:val="clear" w:color="auto" w:fill="auto"/>
          </w:tcPr>
          <w:p w14:paraId="36BAA13B" w14:textId="77777777" w:rsidR="0031389F" w:rsidRPr="00F11BFF" w:rsidRDefault="0031389F" w:rsidP="0019039A">
            <w:pPr>
              <w:rPr>
                <w:bCs/>
                <w:sz w:val="20"/>
                <w:szCs w:val="20"/>
                <w:lang w:val="en-US"/>
              </w:rPr>
            </w:pPr>
          </w:p>
        </w:tc>
        <w:tc>
          <w:tcPr>
            <w:tcW w:w="1276" w:type="dxa"/>
            <w:shd w:val="clear" w:color="auto" w:fill="auto"/>
          </w:tcPr>
          <w:p w14:paraId="30C8376A" w14:textId="77777777" w:rsidR="0031389F" w:rsidRPr="00F11BFF" w:rsidRDefault="0031389F" w:rsidP="0019039A">
            <w:pPr>
              <w:rPr>
                <w:bCs/>
                <w:sz w:val="20"/>
                <w:szCs w:val="20"/>
                <w:lang w:val="en-US"/>
              </w:rPr>
            </w:pPr>
          </w:p>
        </w:tc>
        <w:tc>
          <w:tcPr>
            <w:tcW w:w="1276" w:type="dxa"/>
          </w:tcPr>
          <w:p w14:paraId="0C02B554" w14:textId="77777777" w:rsidR="0031389F" w:rsidRPr="00F11BFF" w:rsidRDefault="0031389F" w:rsidP="0019039A">
            <w:pPr>
              <w:rPr>
                <w:bCs/>
                <w:sz w:val="20"/>
                <w:szCs w:val="20"/>
                <w:lang w:val="en-US"/>
              </w:rPr>
            </w:pPr>
          </w:p>
        </w:tc>
        <w:tc>
          <w:tcPr>
            <w:tcW w:w="1276" w:type="dxa"/>
          </w:tcPr>
          <w:p w14:paraId="5EF3067E" w14:textId="77777777" w:rsidR="0031389F" w:rsidRPr="00F11BFF" w:rsidRDefault="0031389F" w:rsidP="0019039A">
            <w:pPr>
              <w:rPr>
                <w:bCs/>
                <w:sz w:val="20"/>
                <w:szCs w:val="20"/>
                <w:lang w:val="en-US"/>
              </w:rPr>
            </w:pPr>
          </w:p>
        </w:tc>
        <w:tc>
          <w:tcPr>
            <w:tcW w:w="1134" w:type="dxa"/>
          </w:tcPr>
          <w:p w14:paraId="2C4D0BB5" w14:textId="77777777" w:rsidR="0031389F" w:rsidRPr="00F11BFF" w:rsidRDefault="0031389F" w:rsidP="0019039A">
            <w:pPr>
              <w:rPr>
                <w:bCs/>
                <w:sz w:val="20"/>
                <w:szCs w:val="20"/>
                <w:lang w:val="en-US"/>
              </w:rPr>
            </w:pPr>
          </w:p>
        </w:tc>
      </w:tr>
      <w:tr w:rsidR="0031389F" w:rsidRPr="00F11BFF" w14:paraId="266A5507" w14:textId="77777777" w:rsidTr="00FB4F0F">
        <w:tc>
          <w:tcPr>
            <w:tcW w:w="3119" w:type="dxa"/>
            <w:shd w:val="clear" w:color="auto" w:fill="auto"/>
          </w:tcPr>
          <w:p w14:paraId="42FA1665" w14:textId="77777777" w:rsidR="0031389F" w:rsidRPr="00F11BFF" w:rsidRDefault="0031389F" w:rsidP="0019039A">
            <w:pPr>
              <w:rPr>
                <w:bCs/>
                <w:sz w:val="20"/>
                <w:szCs w:val="20"/>
                <w:lang w:val="en-US"/>
              </w:rPr>
            </w:pPr>
            <w:r w:rsidRPr="00F11BFF">
              <w:rPr>
                <w:b/>
                <w:sz w:val="20"/>
                <w:szCs w:val="20"/>
                <w:lang w:val="en-US"/>
              </w:rPr>
              <w:t xml:space="preserve">Panel </w:t>
            </w:r>
            <w:r w:rsidR="00D43538">
              <w:rPr>
                <w:b/>
                <w:sz w:val="20"/>
                <w:szCs w:val="20"/>
                <w:lang w:val="en-US"/>
              </w:rPr>
              <w:t>C</w:t>
            </w:r>
            <w:r w:rsidRPr="00F11BFF">
              <w:rPr>
                <w:b/>
                <w:sz w:val="20"/>
                <w:szCs w:val="20"/>
                <w:lang w:val="en-US"/>
              </w:rPr>
              <w:t>: Autocorrelations</w:t>
            </w:r>
          </w:p>
        </w:tc>
        <w:tc>
          <w:tcPr>
            <w:tcW w:w="1276" w:type="dxa"/>
            <w:tcBorders>
              <w:top w:val="nil"/>
              <w:bottom w:val="single" w:sz="4" w:space="0" w:color="auto"/>
            </w:tcBorders>
            <w:shd w:val="clear" w:color="auto" w:fill="auto"/>
          </w:tcPr>
          <w:p w14:paraId="0F39FFEE" w14:textId="77777777" w:rsidR="0031389F" w:rsidRPr="00F11BFF" w:rsidRDefault="0031389F" w:rsidP="0019039A">
            <w:pPr>
              <w:rPr>
                <w:b/>
                <w:sz w:val="20"/>
                <w:szCs w:val="20"/>
                <w:lang w:val="en-US"/>
              </w:rPr>
            </w:pPr>
          </w:p>
        </w:tc>
        <w:tc>
          <w:tcPr>
            <w:tcW w:w="1275" w:type="dxa"/>
            <w:tcBorders>
              <w:top w:val="nil"/>
              <w:bottom w:val="single" w:sz="4" w:space="0" w:color="auto"/>
            </w:tcBorders>
            <w:shd w:val="clear" w:color="auto" w:fill="auto"/>
          </w:tcPr>
          <w:p w14:paraId="3F1BFBC4" w14:textId="77777777" w:rsidR="0031389F" w:rsidRPr="00F11BFF" w:rsidRDefault="0031389F" w:rsidP="0019039A">
            <w:pPr>
              <w:rPr>
                <w:b/>
                <w:sz w:val="20"/>
                <w:szCs w:val="20"/>
                <w:lang w:val="en-US"/>
              </w:rPr>
            </w:pPr>
          </w:p>
        </w:tc>
        <w:tc>
          <w:tcPr>
            <w:tcW w:w="1275" w:type="dxa"/>
            <w:tcBorders>
              <w:top w:val="nil"/>
              <w:bottom w:val="single" w:sz="4" w:space="0" w:color="auto"/>
            </w:tcBorders>
            <w:shd w:val="clear" w:color="auto" w:fill="auto"/>
          </w:tcPr>
          <w:p w14:paraId="2F9671C9" w14:textId="77777777" w:rsidR="0031389F" w:rsidRPr="00F11BFF" w:rsidRDefault="0031389F" w:rsidP="0019039A">
            <w:pPr>
              <w:rPr>
                <w:b/>
                <w:sz w:val="20"/>
                <w:szCs w:val="20"/>
                <w:lang w:val="en-US"/>
              </w:rPr>
            </w:pPr>
          </w:p>
        </w:tc>
        <w:tc>
          <w:tcPr>
            <w:tcW w:w="1276" w:type="dxa"/>
            <w:tcBorders>
              <w:top w:val="nil"/>
              <w:bottom w:val="single" w:sz="4" w:space="0" w:color="auto"/>
            </w:tcBorders>
            <w:shd w:val="clear" w:color="auto" w:fill="auto"/>
          </w:tcPr>
          <w:p w14:paraId="3997EEDB" w14:textId="77777777" w:rsidR="0031389F" w:rsidRPr="00F11BFF" w:rsidRDefault="0031389F" w:rsidP="0019039A">
            <w:pPr>
              <w:rPr>
                <w:b/>
                <w:sz w:val="20"/>
                <w:szCs w:val="20"/>
                <w:lang w:val="en-US"/>
              </w:rPr>
            </w:pPr>
          </w:p>
        </w:tc>
        <w:tc>
          <w:tcPr>
            <w:tcW w:w="1276" w:type="dxa"/>
            <w:tcBorders>
              <w:top w:val="nil"/>
              <w:bottom w:val="single" w:sz="4" w:space="0" w:color="auto"/>
            </w:tcBorders>
          </w:tcPr>
          <w:p w14:paraId="14B3224D" w14:textId="77777777" w:rsidR="0031389F" w:rsidRPr="00F11BFF" w:rsidRDefault="0031389F" w:rsidP="0019039A">
            <w:pPr>
              <w:rPr>
                <w:b/>
                <w:sz w:val="20"/>
                <w:szCs w:val="20"/>
                <w:lang w:val="en-US"/>
              </w:rPr>
            </w:pPr>
          </w:p>
        </w:tc>
        <w:tc>
          <w:tcPr>
            <w:tcW w:w="1276" w:type="dxa"/>
            <w:tcBorders>
              <w:top w:val="nil"/>
              <w:bottom w:val="single" w:sz="4" w:space="0" w:color="auto"/>
            </w:tcBorders>
          </w:tcPr>
          <w:p w14:paraId="3737962D" w14:textId="77777777" w:rsidR="0031389F" w:rsidRPr="00F11BFF" w:rsidRDefault="0031389F" w:rsidP="0019039A">
            <w:pPr>
              <w:rPr>
                <w:b/>
                <w:sz w:val="20"/>
                <w:szCs w:val="20"/>
                <w:lang w:val="en-US"/>
              </w:rPr>
            </w:pPr>
          </w:p>
        </w:tc>
        <w:tc>
          <w:tcPr>
            <w:tcW w:w="1134" w:type="dxa"/>
            <w:tcBorders>
              <w:top w:val="nil"/>
              <w:bottom w:val="single" w:sz="4" w:space="0" w:color="auto"/>
            </w:tcBorders>
          </w:tcPr>
          <w:p w14:paraId="6A890AA5" w14:textId="77777777" w:rsidR="0031389F" w:rsidRPr="00F11BFF" w:rsidRDefault="0031389F" w:rsidP="0019039A">
            <w:pPr>
              <w:rPr>
                <w:b/>
                <w:sz w:val="20"/>
                <w:szCs w:val="20"/>
                <w:lang w:val="en-US"/>
              </w:rPr>
            </w:pPr>
          </w:p>
        </w:tc>
      </w:tr>
      <w:tr w:rsidR="0031389F" w:rsidRPr="00F11BFF" w14:paraId="16896995" w14:textId="77777777" w:rsidTr="00FB4F0F">
        <w:tc>
          <w:tcPr>
            <w:tcW w:w="3119" w:type="dxa"/>
            <w:shd w:val="clear" w:color="auto" w:fill="auto"/>
          </w:tcPr>
          <w:p w14:paraId="584CB566" w14:textId="77777777" w:rsidR="0031389F" w:rsidRPr="00F11BFF" w:rsidRDefault="0031389F" w:rsidP="0019039A">
            <w:pPr>
              <w:rPr>
                <w:bCs/>
                <w:sz w:val="20"/>
                <w:szCs w:val="20"/>
                <w:lang w:val="en-US"/>
              </w:rPr>
            </w:pPr>
            <w:r w:rsidRPr="00F11BFF">
              <w:rPr>
                <w:bCs/>
                <w:sz w:val="20"/>
                <w:szCs w:val="20"/>
                <w:lang w:val="en-US"/>
              </w:rPr>
              <w:t>1-Lag</w:t>
            </w:r>
          </w:p>
        </w:tc>
        <w:tc>
          <w:tcPr>
            <w:tcW w:w="1276" w:type="dxa"/>
            <w:shd w:val="clear" w:color="auto" w:fill="auto"/>
          </w:tcPr>
          <w:p w14:paraId="11D7EB51" w14:textId="77777777" w:rsidR="0031389F" w:rsidRPr="00F11BFF" w:rsidRDefault="00307B35" w:rsidP="0019039A">
            <w:pPr>
              <w:rPr>
                <w:color w:val="000000"/>
                <w:sz w:val="20"/>
                <w:szCs w:val="20"/>
                <w:lang w:val="en-US"/>
              </w:rPr>
            </w:pPr>
            <w:r w:rsidRPr="00307B35">
              <w:rPr>
                <w:color w:val="000000"/>
                <w:sz w:val="20"/>
                <w:szCs w:val="20"/>
                <w:lang w:val="en-US"/>
              </w:rPr>
              <w:t>-0.05</w:t>
            </w:r>
          </w:p>
        </w:tc>
        <w:tc>
          <w:tcPr>
            <w:tcW w:w="1275" w:type="dxa"/>
            <w:shd w:val="clear" w:color="auto" w:fill="auto"/>
          </w:tcPr>
          <w:p w14:paraId="236B2D10" w14:textId="77777777" w:rsidR="0031389F" w:rsidRPr="00F11BFF" w:rsidRDefault="00307B35" w:rsidP="0019039A">
            <w:pPr>
              <w:rPr>
                <w:color w:val="000000"/>
                <w:sz w:val="20"/>
                <w:szCs w:val="20"/>
                <w:lang w:val="en-US"/>
              </w:rPr>
            </w:pPr>
            <w:r w:rsidRPr="00307B35">
              <w:rPr>
                <w:color w:val="000000"/>
                <w:sz w:val="20"/>
                <w:szCs w:val="20"/>
                <w:lang w:val="en-US"/>
              </w:rPr>
              <w:t>0.0</w:t>
            </w:r>
            <w:r w:rsidR="0036729D">
              <w:rPr>
                <w:color w:val="000000"/>
                <w:sz w:val="20"/>
                <w:szCs w:val="20"/>
                <w:lang w:val="en-US"/>
              </w:rPr>
              <w:t>2</w:t>
            </w:r>
          </w:p>
        </w:tc>
        <w:tc>
          <w:tcPr>
            <w:tcW w:w="1275" w:type="dxa"/>
            <w:shd w:val="clear" w:color="auto" w:fill="auto"/>
          </w:tcPr>
          <w:p w14:paraId="61AC7FD9" w14:textId="77777777" w:rsidR="0031389F" w:rsidRPr="00F11BFF" w:rsidRDefault="00307B35" w:rsidP="0019039A">
            <w:pPr>
              <w:rPr>
                <w:color w:val="000000"/>
                <w:sz w:val="20"/>
                <w:szCs w:val="20"/>
                <w:lang w:val="en-US"/>
              </w:rPr>
            </w:pPr>
            <w:r w:rsidRPr="00307B35">
              <w:rPr>
                <w:color w:val="000000"/>
                <w:sz w:val="20"/>
                <w:szCs w:val="20"/>
                <w:lang w:val="en-US"/>
              </w:rPr>
              <w:t>0.08</w:t>
            </w:r>
          </w:p>
        </w:tc>
        <w:tc>
          <w:tcPr>
            <w:tcW w:w="1276" w:type="dxa"/>
            <w:shd w:val="clear" w:color="auto" w:fill="auto"/>
          </w:tcPr>
          <w:p w14:paraId="31B19B26" w14:textId="77777777" w:rsidR="0031389F" w:rsidRPr="00F11BFF" w:rsidRDefault="00307B35" w:rsidP="0019039A">
            <w:pPr>
              <w:rPr>
                <w:color w:val="000000"/>
                <w:sz w:val="20"/>
                <w:szCs w:val="20"/>
                <w:lang w:val="en-US"/>
              </w:rPr>
            </w:pPr>
            <w:r w:rsidRPr="00307B35">
              <w:rPr>
                <w:color w:val="000000"/>
                <w:sz w:val="20"/>
                <w:szCs w:val="20"/>
                <w:lang w:val="en-US"/>
              </w:rPr>
              <w:t>0.15</w:t>
            </w:r>
            <w:r>
              <w:rPr>
                <w:color w:val="000000"/>
                <w:sz w:val="20"/>
                <w:szCs w:val="20"/>
                <w:lang w:val="en-US"/>
              </w:rPr>
              <w:t>*</w:t>
            </w:r>
          </w:p>
        </w:tc>
        <w:tc>
          <w:tcPr>
            <w:tcW w:w="1276" w:type="dxa"/>
          </w:tcPr>
          <w:p w14:paraId="0599C930" w14:textId="77777777" w:rsidR="0031389F" w:rsidRPr="00F11BFF" w:rsidRDefault="00307B35" w:rsidP="0019039A">
            <w:pPr>
              <w:rPr>
                <w:color w:val="000000"/>
                <w:sz w:val="20"/>
                <w:szCs w:val="20"/>
                <w:lang w:val="en-US"/>
              </w:rPr>
            </w:pPr>
            <w:r w:rsidRPr="00307B35">
              <w:rPr>
                <w:color w:val="000000"/>
                <w:sz w:val="20"/>
                <w:szCs w:val="20"/>
                <w:lang w:val="en-US"/>
              </w:rPr>
              <w:t>-0.05</w:t>
            </w:r>
          </w:p>
        </w:tc>
        <w:tc>
          <w:tcPr>
            <w:tcW w:w="1276" w:type="dxa"/>
          </w:tcPr>
          <w:p w14:paraId="77C7FBBE" w14:textId="77777777" w:rsidR="0031389F" w:rsidRPr="00F11BFF" w:rsidRDefault="00307B35" w:rsidP="0019039A">
            <w:pPr>
              <w:rPr>
                <w:color w:val="000000"/>
                <w:sz w:val="20"/>
                <w:szCs w:val="20"/>
                <w:lang w:val="en-US"/>
              </w:rPr>
            </w:pPr>
            <w:r w:rsidRPr="00307B35">
              <w:rPr>
                <w:color w:val="000000"/>
                <w:sz w:val="20"/>
                <w:szCs w:val="20"/>
                <w:lang w:val="en-US"/>
              </w:rPr>
              <w:t>0.04</w:t>
            </w:r>
          </w:p>
        </w:tc>
        <w:tc>
          <w:tcPr>
            <w:tcW w:w="1134" w:type="dxa"/>
          </w:tcPr>
          <w:p w14:paraId="4E11A8E6" w14:textId="77777777" w:rsidR="0031389F" w:rsidRPr="00F11BFF" w:rsidRDefault="00307B35" w:rsidP="0019039A">
            <w:pPr>
              <w:rPr>
                <w:color w:val="000000"/>
                <w:sz w:val="20"/>
                <w:szCs w:val="20"/>
                <w:lang w:val="en-US"/>
              </w:rPr>
            </w:pPr>
            <w:r w:rsidRPr="00307B35">
              <w:rPr>
                <w:color w:val="000000"/>
                <w:sz w:val="20"/>
                <w:szCs w:val="20"/>
                <w:lang w:val="en-US"/>
              </w:rPr>
              <w:t>0.12</w:t>
            </w:r>
            <w:r>
              <w:rPr>
                <w:color w:val="000000"/>
                <w:sz w:val="20"/>
                <w:szCs w:val="20"/>
                <w:lang w:val="en-US"/>
              </w:rPr>
              <w:t>*</w:t>
            </w:r>
          </w:p>
        </w:tc>
      </w:tr>
      <w:tr w:rsidR="0031389F" w:rsidRPr="00F11BFF" w14:paraId="5DCE79AE" w14:textId="77777777" w:rsidTr="00FB4F0F">
        <w:tc>
          <w:tcPr>
            <w:tcW w:w="3119" w:type="dxa"/>
            <w:shd w:val="clear" w:color="auto" w:fill="auto"/>
          </w:tcPr>
          <w:p w14:paraId="30A42D6E" w14:textId="77777777" w:rsidR="0031389F" w:rsidRPr="00F11BFF" w:rsidRDefault="0031389F" w:rsidP="0019039A">
            <w:pPr>
              <w:rPr>
                <w:bCs/>
                <w:sz w:val="20"/>
                <w:szCs w:val="20"/>
                <w:lang w:val="en-US"/>
              </w:rPr>
            </w:pPr>
            <w:r w:rsidRPr="00F11BFF">
              <w:rPr>
                <w:bCs/>
                <w:sz w:val="20"/>
                <w:szCs w:val="20"/>
                <w:lang w:val="en-US"/>
              </w:rPr>
              <w:t>6-Lags</w:t>
            </w:r>
          </w:p>
        </w:tc>
        <w:tc>
          <w:tcPr>
            <w:tcW w:w="1276" w:type="dxa"/>
            <w:shd w:val="clear" w:color="auto" w:fill="auto"/>
          </w:tcPr>
          <w:p w14:paraId="256FA68F" w14:textId="77777777" w:rsidR="0031389F" w:rsidRPr="00F11BFF" w:rsidRDefault="00307B35" w:rsidP="0019039A">
            <w:pPr>
              <w:rPr>
                <w:color w:val="000000"/>
                <w:sz w:val="20"/>
                <w:szCs w:val="20"/>
                <w:lang w:val="en-US"/>
              </w:rPr>
            </w:pPr>
            <w:r w:rsidRPr="00307B35">
              <w:rPr>
                <w:color w:val="000000"/>
                <w:sz w:val="20"/>
                <w:szCs w:val="20"/>
                <w:lang w:val="en-US"/>
              </w:rPr>
              <w:t>0.0</w:t>
            </w:r>
            <w:r w:rsidR="0036729D">
              <w:rPr>
                <w:color w:val="000000"/>
                <w:sz w:val="20"/>
                <w:szCs w:val="20"/>
                <w:lang w:val="en-US"/>
              </w:rPr>
              <w:t>4</w:t>
            </w:r>
          </w:p>
        </w:tc>
        <w:tc>
          <w:tcPr>
            <w:tcW w:w="1275" w:type="dxa"/>
            <w:shd w:val="clear" w:color="auto" w:fill="auto"/>
          </w:tcPr>
          <w:p w14:paraId="47558E5F" w14:textId="77777777" w:rsidR="0031389F" w:rsidRPr="00F11BFF" w:rsidRDefault="00307B35" w:rsidP="0019039A">
            <w:pPr>
              <w:rPr>
                <w:color w:val="000000"/>
                <w:sz w:val="20"/>
                <w:szCs w:val="20"/>
                <w:lang w:val="en-US"/>
              </w:rPr>
            </w:pPr>
            <w:r w:rsidRPr="00307B35">
              <w:rPr>
                <w:color w:val="000000"/>
                <w:sz w:val="20"/>
                <w:szCs w:val="20"/>
                <w:lang w:val="en-US"/>
              </w:rPr>
              <w:t>-0.06</w:t>
            </w:r>
          </w:p>
        </w:tc>
        <w:tc>
          <w:tcPr>
            <w:tcW w:w="1275" w:type="dxa"/>
            <w:shd w:val="clear" w:color="auto" w:fill="auto"/>
          </w:tcPr>
          <w:p w14:paraId="3843A4DC" w14:textId="77777777" w:rsidR="0031389F" w:rsidRPr="00F11BFF" w:rsidRDefault="00307B35" w:rsidP="0019039A">
            <w:pPr>
              <w:rPr>
                <w:color w:val="000000"/>
                <w:sz w:val="20"/>
                <w:szCs w:val="20"/>
                <w:lang w:val="en-US"/>
              </w:rPr>
            </w:pPr>
            <w:r w:rsidRPr="00307B35">
              <w:rPr>
                <w:color w:val="000000"/>
                <w:sz w:val="20"/>
                <w:szCs w:val="20"/>
                <w:lang w:val="en-US"/>
              </w:rPr>
              <w:t>0.02</w:t>
            </w:r>
            <w:r>
              <w:rPr>
                <w:color w:val="000000"/>
                <w:sz w:val="20"/>
                <w:szCs w:val="20"/>
                <w:lang w:val="en-US"/>
              </w:rPr>
              <w:t>*</w:t>
            </w:r>
          </w:p>
        </w:tc>
        <w:tc>
          <w:tcPr>
            <w:tcW w:w="1276" w:type="dxa"/>
            <w:shd w:val="clear" w:color="auto" w:fill="auto"/>
          </w:tcPr>
          <w:p w14:paraId="1618574D" w14:textId="77777777" w:rsidR="0031389F" w:rsidRPr="00F11BFF" w:rsidRDefault="00307B35" w:rsidP="0019039A">
            <w:pPr>
              <w:rPr>
                <w:color w:val="000000"/>
                <w:sz w:val="20"/>
                <w:szCs w:val="20"/>
                <w:lang w:val="en-US"/>
              </w:rPr>
            </w:pPr>
            <w:r w:rsidRPr="00307B35">
              <w:rPr>
                <w:color w:val="000000"/>
                <w:sz w:val="20"/>
                <w:szCs w:val="20"/>
                <w:lang w:val="en-US"/>
              </w:rPr>
              <w:t>0.12</w:t>
            </w:r>
            <w:r>
              <w:rPr>
                <w:color w:val="000000"/>
                <w:sz w:val="20"/>
                <w:szCs w:val="20"/>
                <w:lang w:val="en-US"/>
              </w:rPr>
              <w:t>*</w:t>
            </w:r>
          </w:p>
        </w:tc>
        <w:tc>
          <w:tcPr>
            <w:tcW w:w="1276" w:type="dxa"/>
          </w:tcPr>
          <w:p w14:paraId="3ED9F479" w14:textId="77777777" w:rsidR="0031389F" w:rsidRPr="00F11BFF" w:rsidRDefault="00307B35" w:rsidP="0019039A">
            <w:pPr>
              <w:rPr>
                <w:color w:val="000000"/>
                <w:sz w:val="20"/>
                <w:szCs w:val="20"/>
                <w:lang w:val="en-US"/>
              </w:rPr>
            </w:pPr>
            <w:r w:rsidRPr="00307B35">
              <w:rPr>
                <w:color w:val="000000"/>
                <w:sz w:val="20"/>
                <w:szCs w:val="20"/>
                <w:lang w:val="en-US"/>
              </w:rPr>
              <w:t>0.16</w:t>
            </w:r>
            <w:r>
              <w:rPr>
                <w:color w:val="000000"/>
                <w:sz w:val="20"/>
                <w:szCs w:val="20"/>
                <w:lang w:val="en-US"/>
              </w:rPr>
              <w:t>*</w:t>
            </w:r>
          </w:p>
        </w:tc>
        <w:tc>
          <w:tcPr>
            <w:tcW w:w="1276" w:type="dxa"/>
          </w:tcPr>
          <w:p w14:paraId="4A849515" w14:textId="77777777" w:rsidR="0031389F" w:rsidRPr="00F11BFF" w:rsidRDefault="00307B35" w:rsidP="0019039A">
            <w:pPr>
              <w:rPr>
                <w:color w:val="000000"/>
                <w:sz w:val="20"/>
                <w:szCs w:val="20"/>
                <w:lang w:val="en-US"/>
              </w:rPr>
            </w:pPr>
            <w:r w:rsidRPr="00307B35">
              <w:rPr>
                <w:color w:val="000000"/>
                <w:sz w:val="20"/>
                <w:szCs w:val="20"/>
                <w:lang w:val="en-US"/>
              </w:rPr>
              <w:t>0.06</w:t>
            </w:r>
          </w:p>
        </w:tc>
        <w:tc>
          <w:tcPr>
            <w:tcW w:w="1134" w:type="dxa"/>
          </w:tcPr>
          <w:p w14:paraId="5B581946" w14:textId="77777777" w:rsidR="0031389F" w:rsidRPr="00F11BFF" w:rsidRDefault="00307B35" w:rsidP="0019039A">
            <w:pPr>
              <w:rPr>
                <w:color w:val="000000"/>
                <w:sz w:val="20"/>
                <w:szCs w:val="20"/>
                <w:lang w:val="en-US"/>
              </w:rPr>
            </w:pPr>
            <w:r w:rsidRPr="00307B35">
              <w:rPr>
                <w:color w:val="000000"/>
                <w:sz w:val="20"/>
                <w:szCs w:val="20"/>
                <w:lang w:val="en-US"/>
              </w:rPr>
              <w:t>0.07</w:t>
            </w:r>
            <w:r>
              <w:rPr>
                <w:color w:val="000000"/>
                <w:sz w:val="20"/>
                <w:szCs w:val="20"/>
                <w:lang w:val="en-US"/>
              </w:rPr>
              <w:t>*</w:t>
            </w:r>
          </w:p>
        </w:tc>
      </w:tr>
      <w:tr w:rsidR="0031389F" w:rsidRPr="00F11BFF" w14:paraId="56992377" w14:textId="77777777" w:rsidTr="00FB4F0F">
        <w:tc>
          <w:tcPr>
            <w:tcW w:w="3119" w:type="dxa"/>
            <w:tcBorders>
              <w:bottom w:val="single" w:sz="12" w:space="0" w:color="auto"/>
            </w:tcBorders>
            <w:shd w:val="clear" w:color="auto" w:fill="auto"/>
          </w:tcPr>
          <w:p w14:paraId="551EED97" w14:textId="77777777" w:rsidR="0031389F" w:rsidRPr="00F11BFF" w:rsidRDefault="0031389F" w:rsidP="0019039A">
            <w:pPr>
              <w:rPr>
                <w:bCs/>
                <w:sz w:val="20"/>
                <w:szCs w:val="20"/>
                <w:lang w:val="en-US"/>
              </w:rPr>
            </w:pPr>
            <w:r w:rsidRPr="00F11BFF">
              <w:rPr>
                <w:bCs/>
                <w:sz w:val="20"/>
                <w:szCs w:val="20"/>
                <w:lang w:val="en-US"/>
              </w:rPr>
              <w:t>12-Lags</w:t>
            </w:r>
          </w:p>
        </w:tc>
        <w:tc>
          <w:tcPr>
            <w:tcW w:w="1276" w:type="dxa"/>
            <w:tcBorders>
              <w:bottom w:val="single" w:sz="12" w:space="0" w:color="auto"/>
            </w:tcBorders>
            <w:shd w:val="clear" w:color="auto" w:fill="auto"/>
          </w:tcPr>
          <w:p w14:paraId="1E8D8A7B" w14:textId="77777777" w:rsidR="0031389F" w:rsidRPr="00F11BFF" w:rsidRDefault="00307B35" w:rsidP="0019039A">
            <w:pPr>
              <w:rPr>
                <w:color w:val="000000"/>
                <w:sz w:val="20"/>
                <w:szCs w:val="20"/>
                <w:lang w:val="en-US"/>
              </w:rPr>
            </w:pPr>
            <w:r w:rsidRPr="00307B35">
              <w:rPr>
                <w:color w:val="000000"/>
                <w:sz w:val="20"/>
                <w:szCs w:val="20"/>
                <w:lang w:val="en-US"/>
              </w:rPr>
              <w:t>-0.16</w:t>
            </w:r>
            <w:r>
              <w:rPr>
                <w:color w:val="000000"/>
                <w:sz w:val="20"/>
                <w:szCs w:val="20"/>
                <w:lang w:val="en-US"/>
              </w:rPr>
              <w:t>**</w:t>
            </w:r>
          </w:p>
        </w:tc>
        <w:tc>
          <w:tcPr>
            <w:tcW w:w="1275" w:type="dxa"/>
            <w:tcBorders>
              <w:bottom w:val="single" w:sz="12" w:space="0" w:color="auto"/>
            </w:tcBorders>
            <w:shd w:val="clear" w:color="auto" w:fill="auto"/>
          </w:tcPr>
          <w:p w14:paraId="3706553E" w14:textId="77777777" w:rsidR="0031389F" w:rsidRPr="00F11BFF" w:rsidRDefault="00307B35" w:rsidP="0019039A">
            <w:pPr>
              <w:rPr>
                <w:color w:val="000000"/>
                <w:sz w:val="20"/>
                <w:szCs w:val="20"/>
                <w:lang w:val="en-US"/>
              </w:rPr>
            </w:pPr>
            <w:r w:rsidRPr="00307B35">
              <w:rPr>
                <w:color w:val="000000"/>
                <w:sz w:val="20"/>
                <w:szCs w:val="20"/>
                <w:lang w:val="en-US"/>
              </w:rPr>
              <w:t>-0.0</w:t>
            </w:r>
            <w:r w:rsidR="0036729D">
              <w:rPr>
                <w:color w:val="000000"/>
                <w:sz w:val="20"/>
                <w:szCs w:val="20"/>
                <w:lang w:val="en-US"/>
              </w:rPr>
              <w:t>2</w:t>
            </w:r>
          </w:p>
        </w:tc>
        <w:tc>
          <w:tcPr>
            <w:tcW w:w="1275" w:type="dxa"/>
            <w:tcBorders>
              <w:bottom w:val="single" w:sz="12" w:space="0" w:color="auto"/>
            </w:tcBorders>
            <w:shd w:val="clear" w:color="auto" w:fill="auto"/>
          </w:tcPr>
          <w:p w14:paraId="09010D15" w14:textId="77777777" w:rsidR="0031389F" w:rsidRPr="00F11BFF" w:rsidRDefault="00307B35" w:rsidP="0019039A">
            <w:pPr>
              <w:rPr>
                <w:color w:val="000000"/>
                <w:sz w:val="20"/>
                <w:szCs w:val="20"/>
                <w:lang w:val="en-US"/>
              </w:rPr>
            </w:pPr>
            <w:r w:rsidRPr="00307B35">
              <w:rPr>
                <w:color w:val="000000"/>
                <w:sz w:val="20"/>
                <w:szCs w:val="20"/>
                <w:lang w:val="en-US"/>
              </w:rPr>
              <w:t>-0.0</w:t>
            </w:r>
            <w:r w:rsidR="0036729D">
              <w:rPr>
                <w:color w:val="000000"/>
                <w:sz w:val="20"/>
                <w:szCs w:val="20"/>
                <w:lang w:val="en-US"/>
              </w:rPr>
              <w:t>3</w:t>
            </w:r>
            <w:r>
              <w:rPr>
                <w:color w:val="000000"/>
                <w:sz w:val="20"/>
                <w:szCs w:val="20"/>
                <w:lang w:val="en-US"/>
              </w:rPr>
              <w:t>**</w:t>
            </w:r>
          </w:p>
        </w:tc>
        <w:tc>
          <w:tcPr>
            <w:tcW w:w="1276" w:type="dxa"/>
            <w:tcBorders>
              <w:bottom w:val="single" w:sz="12" w:space="0" w:color="auto"/>
            </w:tcBorders>
            <w:shd w:val="clear" w:color="auto" w:fill="auto"/>
          </w:tcPr>
          <w:p w14:paraId="085FA524" w14:textId="77777777" w:rsidR="0031389F" w:rsidRPr="00F11BFF" w:rsidRDefault="00307B35" w:rsidP="0019039A">
            <w:pPr>
              <w:rPr>
                <w:color w:val="000000"/>
                <w:sz w:val="20"/>
                <w:szCs w:val="20"/>
                <w:lang w:val="en-US"/>
              </w:rPr>
            </w:pPr>
            <w:r w:rsidRPr="00307B35">
              <w:rPr>
                <w:color w:val="000000"/>
                <w:sz w:val="20"/>
                <w:szCs w:val="20"/>
                <w:lang w:val="en-US"/>
              </w:rPr>
              <w:t>0.04</w:t>
            </w:r>
            <w:r>
              <w:rPr>
                <w:color w:val="000000"/>
                <w:sz w:val="20"/>
                <w:szCs w:val="20"/>
                <w:lang w:val="en-US"/>
              </w:rPr>
              <w:t>**</w:t>
            </w:r>
          </w:p>
        </w:tc>
        <w:tc>
          <w:tcPr>
            <w:tcW w:w="1276" w:type="dxa"/>
            <w:tcBorders>
              <w:bottom w:val="single" w:sz="12" w:space="0" w:color="auto"/>
            </w:tcBorders>
          </w:tcPr>
          <w:p w14:paraId="584F06A1" w14:textId="77777777" w:rsidR="0031389F" w:rsidRPr="00F11BFF" w:rsidRDefault="00307B35" w:rsidP="0019039A">
            <w:pPr>
              <w:rPr>
                <w:color w:val="000000"/>
                <w:sz w:val="20"/>
                <w:szCs w:val="20"/>
                <w:lang w:val="en-US"/>
              </w:rPr>
            </w:pPr>
            <w:r w:rsidRPr="00307B35">
              <w:rPr>
                <w:color w:val="000000"/>
                <w:sz w:val="20"/>
                <w:szCs w:val="20"/>
                <w:lang w:val="en-US"/>
              </w:rPr>
              <w:t>-0.07</w:t>
            </w:r>
            <w:r>
              <w:rPr>
                <w:color w:val="000000"/>
                <w:sz w:val="20"/>
                <w:szCs w:val="20"/>
                <w:lang w:val="en-US"/>
              </w:rPr>
              <w:t>*</w:t>
            </w:r>
          </w:p>
        </w:tc>
        <w:tc>
          <w:tcPr>
            <w:tcW w:w="1276" w:type="dxa"/>
            <w:tcBorders>
              <w:bottom w:val="single" w:sz="12" w:space="0" w:color="auto"/>
            </w:tcBorders>
          </w:tcPr>
          <w:p w14:paraId="6ABE434D" w14:textId="77777777" w:rsidR="0031389F" w:rsidRPr="00F11BFF" w:rsidRDefault="00307B35" w:rsidP="0019039A">
            <w:pPr>
              <w:rPr>
                <w:color w:val="000000"/>
                <w:sz w:val="20"/>
                <w:szCs w:val="20"/>
                <w:lang w:val="en-US"/>
              </w:rPr>
            </w:pPr>
            <w:r w:rsidRPr="00307B35">
              <w:rPr>
                <w:color w:val="000000"/>
                <w:sz w:val="20"/>
                <w:szCs w:val="20"/>
                <w:lang w:val="en-US"/>
              </w:rPr>
              <w:t>-0.15</w:t>
            </w:r>
            <w:r>
              <w:rPr>
                <w:color w:val="000000"/>
                <w:sz w:val="20"/>
                <w:szCs w:val="20"/>
                <w:lang w:val="en-US"/>
              </w:rPr>
              <w:t>*</w:t>
            </w:r>
          </w:p>
        </w:tc>
        <w:tc>
          <w:tcPr>
            <w:tcW w:w="1134" w:type="dxa"/>
            <w:tcBorders>
              <w:bottom w:val="single" w:sz="12" w:space="0" w:color="auto"/>
            </w:tcBorders>
          </w:tcPr>
          <w:p w14:paraId="2028C1A2" w14:textId="77777777" w:rsidR="0031389F" w:rsidRPr="00F11BFF" w:rsidRDefault="00307B35" w:rsidP="0019039A">
            <w:pPr>
              <w:rPr>
                <w:color w:val="000000"/>
                <w:sz w:val="20"/>
                <w:szCs w:val="20"/>
                <w:lang w:val="en-US"/>
              </w:rPr>
            </w:pPr>
            <w:r w:rsidRPr="00307B35">
              <w:rPr>
                <w:color w:val="000000"/>
                <w:sz w:val="20"/>
                <w:szCs w:val="20"/>
                <w:lang w:val="en-US"/>
              </w:rPr>
              <w:t>0.06</w:t>
            </w:r>
            <w:r>
              <w:rPr>
                <w:color w:val="000000"/>
                <w:sz w:val="20"/>
                <w:szCs w:val="20"/>
                <w:lang w:val="en-US"/>
              </w:rPr>
              <w:t>*</w:t>
            </w:r>
          </w:p>
        </w:tc>
      </w:tr>
    </w:tbl>
    <w:p w14:paraId="4BF26E3C" w14:textId="77777777" w:rsidR="00531A9C" w:rsidRPr="00F11BFF" w:rsidRDefault="00531A9C" w:rsidP="002702BB">
      <w:pPr>
        <w:rPr>
          <w:bCs/>
          <w:sz w:val="20"/>
          <w:szCs w:val="20"/>
          <w:lang w:val="en-US"/>
        </w:rPr>
      </w:pPr>
      <w:bookmarkStart w:id="47" w:name="_Hlk58342751"/>
      <w:bookmarkEnd w:id="45"/>
    </w:p>
    <w:p w14:paraId="2E7BE41E" w14:textId="77777777" w:rsidR="00DB1EA1" w:rsidRPr="00F11BFF" w:rsidRDefault="00DB1EA1" w:rsidP="002702BB">
      <w:pPr>
        <w:rPr>
          <w:bCs/>
          <w:sz w:val="20"/>
          <w:szCs w:val="20"/>
          <w:lang w:val="en-US"/>
        </w:rPr>
        <w:sectPr w:rsidR="00DB1EA1" w:rsidRPr="00F11BFF" w:rsidSect="0077551C">
          <w:pgSz w:w="15840" w:h="12240" w:orient="landscape" w:code="1"/>
          <w:pgMar w:top="1134" w:right="1418" w:bottom="709" w:left="1418" w:header="709" w:footer="709" w:gutter="0"/>
          <w:cols w:space="708"/>
          <w:docGrid w:linePitch="360"/>
        </w:sectPr>
      </w:pPr>
    </w:p>
    <w:p w14:paraId="61EB1116" w14:textId="5C9E8F6C" w:rsidR="002702BB" w:rsidRPr="00F11BFF" w:rsidRDefault="002702BB" w:rsidP="0006628C">
      <w:pPr>
        <w:ind w:left="284" w:right="813"/>
        <w:rPr>
          <w:b/>
          <w:lang w:val="en-US"/>
        </w:rPr>
      </w:pPr>
      <w:r w:rsidRPr="00F11BFF">
        <w:rPr>
          <w:b/>
          <w:lang w:val="en-US"/>
        </w:rPr>
        <w:lastRenderedPageBreak/>
        <w:t xml:space="preserve">Table </w:t>
      </w:r>
      <w:r w:rsidR="00DB0DC7" w:rsidRPr="00F11BFF">
        <w:rPr>
          <w:b/>
          <w:lang w:val="en-US"/>
        </w:rPr>
        <w:t>3</w:t>
      </w:r>
      <w:r w:rsidRPr="00F11BFF">
        <w:rPr>
          <w:b/>
          <w:lang w:val="en-US"/>
        </w:rPr>
        <w:t xml:space="preserve"> Factor mimicking portfolio</w:t>
      </w:r>
      <w:r w:rsidR="0009472C">
        <w:rPr>
          <w:b/>
          <w:lang w:val="en-US"/>
        </w:rPr>
        <w:t xml:space="preserve"> characteristic</w:t>
      </w:r>
      <w:r w:rsidRPr="00F11BFF">
        <w:rPr>
          <w:b/>
          <w:lang w:val="en-US"/>
        </w:rPr>
        <w:t xml:space="preserve"> summary statistics</w:t>
      </w:r>
    </w:p>
    <w:p w14:paraId="11FB700E" w14:textId="05012AA8" w:rsidR="004F4D77" w:rsidRPr="00F11BFF" w:rsidRDefault="006D5DD6" w:rsidP="0006628C">
      <w:pPr>
        <w:ind w:left="284" w:right="813"/>
        <w:jc w:val="both"/>
        <w:rPr>
          <w:bCs/>
          <w:sz w:val="20"/>
          <w:szCs w:val="20"/>
          <w:lang w:val="en-US"/>
        </w:rPr>
      </w:pPr>
      <w:bookmarkStart w:id="48" w:name="_Hlk132534032"/>
      <w:r w:rsidRPr="00F11BFF">
        <w:rPr>
          <w:bCs/>
          <w:sz w:val="20"/>
          <w:szCs w:val="20"/>
          <w:lang w:val="en-US"/>
        </w:rPr>
        <w:t>This table reports the stock counts, summary descriptive statistics</w:t>
      </w:r>
      <w:r w:rsidR="00994D78">
        <w:rPr>
          <w:bCs/>
          <w:sz w:val="20"/>
          <w:szCs w:val="20"/>
          <w:lang w:val="en-US"/>
        </w:rPr>
        <w:t>,</w:t>
      </w:r>
      <w:r w:rsidRPr="00F11BFF">
        <w:rPr>
          <w:bCs/>
          <w:sz w:val="20"/>
          <w:szCs w:val="20"/>
          <w:lang w:val="en-US"/>
        </w:rPr>
        <w:t xml:space="preserve"> and categories of block ownership for each of the </w:t>
      </w:r>
      <w:r w:rsidR="00541974">
        <w:rPr>
          <w:bCs/>
          <w:sz w:val="20"/>
          <w:szCs w:val="20"/>
          <w:lang w:val="en-US"/>
        </w:rPr>
        <w:t>10</w:t>
      </w:r>
      <w:r w:rsidRPr="00F11BFF">
        <w:rPr>
          <w:bCs/>
          <w:sz w:val="20"/>
          <w:szCs w:val="20"/>
          <w:lang w:val="en-US"/>
        </w:rPr>
        <w:t xml:space="preserve"> </w:t>
      </w:r>
      <w:r w:rsidR="008530FE" w:rsidRPr="00F11BFF">
        <w:rPr>
          <w:bCs/>
          <w:sz w:val="20"/>
          <w:szCs w:val="20"/>
          <w:lang w:val="en-US"/>
        </w:rPr>
        <w:t xml:space="preserve">value-weighted </w:t>
      </w:r>
      <w:r w:rsidRPr="00F11BFF">
        <w:rPr>
          <w:bCs/>
          <w:sz w:val="20"/>
          <w:szCs w:val="20"/>
          <w:lang w:val="en-US"/>
        </w:rPr>
        <w:t>free float sorted decile portfolios (D1–D10).</w:t>
      </w:r>
      <w:r w:rsidR="000411A2">
        <w:rPr>
          <w:bCs/>
          <w:sz w:val="20"/>
          <w:szCs w:val="20"/>
          <w:lang w:val="en-US"/>
        </w:rPr>
        <w:t xml:space="preserve"> </w:t>
      </w:r>
      <w:r w:rsidRPr="00F11BFF">
        <w:rPr>
          <w:bCs/>
          <w:sz w:val="20"/>
          <w:szCs w:val="20"/>
          <w:lang w:val="en-US"/>
        </w:rPr>
        <w:t xml:space="preserve"> </w:t>
      </w:r>
      <w:r w:rsidR="00EC0AC8">
        <w:rPr>
          <w:bCs/>
          <w:sz w:val="20"/>
          <w:szCs w:val="20"/>
          <w:lang w:val="en-US"/>
        </w:rPr>
        <w:t xml:space="preserve">The sample is </w:t>
      </w:r>
      <w:r w:rsidR="00EC0AC8" w:rsidRPr="00F11BFF">
        <w:rPr>
          <w:sz w:val="20"/>
          <w:szCs w:val="20"/>
          <w:lang w:val="en-US"/>
        </w:rPr>
        <w:t xml:space="preserve">for the </w:t>
      </w:r>
      <w:r w:rsidR="00EC0AC8">
        <w:rPr>
          <w:sz w:val="20"/>
          <w:szCs w:val="20"/>
          <w:lang w:val="en-US"/>
        </w:rPr>
        <w:t xml:space="preserve">US </w:t>
      </w:r>
      <w:r w:rsidR="00EC0AC8" w:rsidRPr="00F11BFF">
        <w:rPr>
          <w:bCs/>
          <w:sz w:val="20"/>
          <w:szCs w:val="20"/>
          <w:lang w:val="en-US"/>
        </w:rPr>
        <w:t xml:space="preserve">S&amp;P 1500 market universe </w:t>
      </w:r>
      <w:r w:rsidR="00EC0AC8" w:rsidRPr="00F11BFF">
        <w:rPr>
          <w:sz w:val="20"/>
          <w:szCs w:val="20"/>
          <w:lang w:val="en-US"/>
        </w:rPr>
        <w:t>for</w:t>
      </w:r>
      <w:r w:rsidR="00EC0AC8">
        <w:rPr>
          <w:sz w:val="20"/>
          <w:szCs w:val="20"/>
          <w:lang w:val="en-US"/>
        </w:rPr>
        <w:t xml:space="preserve"> the</w:t>
      </w:r>
      <w:r w:rsidR="00EC0AC8" w:rsidRPr="00F11BFF">
        <w:rPr>
          <w:sz w:val="20"/>
          <w:szCs w:val="20"/>
          <w:lang w:val="en-US"/>
        </w:rPr>
        <w:t xml:space="preserve"> period </w:t>
      </w:r>
      <w:r w:rsidR="00EC0AC8">
        <w:rPr>
          <w:sz w:val="20"/>
          <w:szCs w:val="20"/>
          <w:lang w:val="en-US"/>
        </w:rPr>
        <w:t>1985</w:t>
      </w:r>
      <w:r w:rsidR="00EC0AC8" w:rsidRPr="00F11BFF">
        <w:rPr>
          <w:sz w:val="20"/>
          <w:szCs w:val="20"/>
          <w:lang w:val="en-US"/>
        </w:rPr>
        <w:t>:01 to 202</w:t>
      </w:r>
      <w:r w:rsidR="00EC0AC8">
        <w:rPr>
          <w:sz w:val="20"/>
          <w:szCs w:val="20"/>
          <w:lang w:val="en-US"/>
        </w:rPr>
        <w:t>3</w:t>
      </w:r>
      <w:r w:rsidR="00EC0AC8" w:rsidRPr="00F11BFF">
        <w:rPr>
          <w:sz w:val="20"/>
          <w:szCs w:val="20"/>
          <w:lang w:val="en-US"/>
        </w:rPr>
        <w:t>:1</w:t>
      </w:r>
      <w:r w:rsidR="00EC0AC8">
        <w:rPr>
          <w:sz w:val="20"/>
          <w:szCs w:val="20"/>
          <w:lang w:val="en-US"/>
        </w:rPr>
        <w:t xml:space="preserve">2. </w:t>
      </w:r>
      <w:r w:rsidRPr="00F11BFF">
        <w:rPr>
          <w:bCs/>
          <w:sz w:val="20"/>
          <w:szCs w:val="20"/>
          <w:lang w:val="en-US"/>
        </w:rPr>
        <w:t xml:space="preserve">Panel </w:t>
      </w:r>
      <w:r w:rsidR="00D43538">
        <w:rPr>
          <w:bCs/>
          <w:sz w:val="20"/>
          <w:szCs w:val="20"/>
          <w:lang w:val="en-US"/>
        </w:rPr>
        <w:t>A</w:t>
      </w:r>
      <w:r w:rsidRPr="00F11BFF">
        <w:rPr>
          <w:bCs/>
          <w:sz w:val="20"/>
          <w:szCs w:val="20"/>
          <w:lang w:val="en-US"/>
        </w:rPr>
        <w:t xml:space="preserve"> </w:t>
      </w:r>
      <w:r w:rsidR="004F4D77" w:rsidRPr="00F11BFF">
        <w:rPr>
          <w:bCs/>
          <w:sz w:val="20"/>
          <w:szCs w:val="20"/>
          <w:lang w:val="en-US"/>
        </w:rPr>
        <w:t>reports the stock counts per index constituency for the US, namely</w:t>
      </w:r>
      <w:r w:rsidR="008541DA">
        <w:rPr>
          <w:bCs/>
          <w:sz w:val="20"/>
          <w:szCs w:val="20"/>
          <w:lang w:val="en-US"/>
        </w:rPr>
        <w:t>,</w:t>
      </w:r>
      <w:r w:rsidR="004F4D77" w:rsidRPr="00F11BFF">
        <w:rPr>
          <w:bCs/>
          <w:sz w:val="20"/>
          <w:szCs w:val="20"/>
          <w:lang w:val="en-US"/>
        </w:rPr>
        <w:t xml:space="preserve"> </w:t>
      </w:r>
      <w:r w:rsidR="00994D78">
        <w:rPr>
          <w:bCs/>
          <w:sz w:val="20"/>
          <w:szCs w:val="20"/>
          <w:lang w:val="en-US"/>
        </w:rPr>
        <w:t xml:space="preserve">the </w:t>
      </w:r>
      <w:r w:rsidR="004F4D77" w:rsidRPr="00F11BFF">
        <w:rPr>
          <w:bCs/>
          <w:sz w:val="20"/>
          <w:szCs w:val="20"/>
          <w:lang w:val="en-US"/>
        </w:rPr>
        <w:t>S&amp;P 500 [</w:t>
      </w:r>
      <w:r w:rsidR="001A2809">
        <w:rPr>
          <w:bCs/>
          <w:sz w:val="20"/>
          <w:szCs w:val="20"/>
          <w:lang w:val="en-US"/>
        </w:rPr>
        <w:t>l</w:t>
      </w:r>
      <w:r w:rsidR="004F4D77" w:rsidRPr="00F11BFF">
        <w:rPr>
          <w:bCs/>
          <w:sz w:val="20"/>
          <w:szCs w:val="20"/>
          <w:lang w:val="en-US"/>
        </w:rPr>
        <w:t>arge cap], S&amp;P 400 [</w:t>
      </w:r>
      <w:r w:rsidR="001A2809">
        <w:rPr>
          <w:bCs/>
          <w:sz w:val="20"/>
          <w:szCs w:val="20"/>
          <w:lang w:val="en-US"/>
        </w:rPr>
        <w:t>m</w:t>
      </w:r>
      <w:r w:rsidR="004F4D77" w:rsidRPr="00F11BFF">
        <w:rPr>
          <w:bCs/>
          <w:sz w:val="20"/>
          <w:szCs w:val="20"/>
          <w:lang w:val="en-US"/>
        </w:rPr>
        <w:t>id</w:t>
      </w:r>
      <w:r w:rsidR="00994D78">
        <w:rPr>
          <w:bCs/>
          <w:sz w:val="20"/>
          <w:szCs w:val="20"/>
          <w:lang w:val="en-US"/>
        </w:rPr>
        <w:t>-</w:t>
      </w:r>
      <w:r w:rsidR="004F4D77" w:rsidRPr="00F11BFF">
        <w:rPr>
          <w:bCs/>
          <w:sz w:val="20"/>
          <w:szCs w:val="20"/>
          <w:lang w:val="en-US"/>
        </w:rPr>
        <w:t>cap], S&amp;P 600 [</w:t>
      </w:r>
      <w:r w:rsidR="001A2809">
        <w:rPr>
          <w:bCs/>
          <w:sz w:val="20"/>
          <w:szCs w:val="20"/>
          <w:lang w:val="en-US"/>
        </w:rPr>
        <w:t>s</w:t>
      </w:r>
      <w:r w:rsidR="004F4D77" w:rsidRPr="00F11BFF">
        <w:rPr>
          <w:bCs/>
          <w:sz w:val="20"/>
          <w:szCs w:val="20"/>
          <w:lang w:val="en-US"/>
        </w:rPr>
        <w:t>mall cap]</w:t>
      </w:r>
      <w:r w:rsidR="00994D78">
        <w:rPr>
          <w:bCs/>
          <w:sz w:val="20"/>
          <w:szCs w:val="20"/>
          <w:lang w:val="en-US"/>
        </w:rPr>
        <w:t>,</w:t>
      </w:r>
      <w:r w:rsidR="004F4D77" w:rsidRPr="00F11BFF">
        <w:rPr>
          <w:bCs/>
          <w:sz w:val="20"/>
          <w:szCs w:val="20"/>
          <w:lang w:val="en-US"/>
        </w:rPr>
        <w:t xml:space="preserve"> and the S&amp;P 1500 overall</w:t>
      </w:r>
      <w:r w:rsidRPr="00F11BFF">
        <w:rPr>
          <w:bCs/>
          <w:sz w:val="20"/>
          <w:szCs w:val="20"/>
          <w:lang w:val="en-US"/>
        </w:rPr>
        <w:t xml:space="preserve">.  Panel </w:t>
      </w:r>
      <w:r w:rsidR="00D43538">
        <w:rPr>
          <w:bCs/>
          <w:sz w:val="20"/>
          <w:szCs w:val="20"/>
          <w:lang w:val="en-US"/>
        </w:rPr>
        <w:t>B</w:t>
      </w:r>
      <w:r w:rsidRPr="00F11BFF">
        <w:rPr>
          <w:bCs/>
          <w:sz w:val="20"/>
          <w:szCs w:val="20"/>
          <w:lang w:val="en-US"/>
        </w:rPr>
        <w:t xml:space="preserve"> reports the average equal and value</w:t>
      </w:r>
      <w:r w:rsidR="00236928" w:rsidRPr="00F11BFF">
        <w:rPr>
          <w:bCs/>
          <w:sz w:val="20"/>
          <w:szCs w:val="20"/>
          <w:lang w:val="en-US"/>
        </w:rPr>
        <w:t>-</w:t>
      </w:r>
      <w:r w:rsidRPr="00F11BFF">
        <w:rPr>
          <w:bCs/>
          <w:sz w:val="20"/>
          <w:szCs w:val="20"/>
          <w:lang w:val="en-US"/>
        </w:rPr>
        <w:t xml:space="preserve">weighted returns followed by </w:t>
      </w:r>
      <w:r w:rsidR="00994D78">
        <w:rPr>
          <w:bCs/>
          <w:sz w:val="20"/>
          <w:szCs w:val="20"/>
          <w:lang w:val="en-US"/>
        </w:rPr>
        <w:t xml:space="preserve">the </w:t>
      </w:r>
      <w:r w:rsidRPr="00F11BFF">
        <w:rPr>
          <w:bCs/>
          <w:sz w:val="20"/>
          <w:szCs w:val="20"/>
          <w:lang w:val="en-US"/>
        </w:rPr>
        <w:t xml:space="preserve">average proportions of </w:t>
      </w:r>
      <w:r w:rsidR="00BE53C2" w:rsidRPr="00BE53C2">
        <w:rPr>
          <w:i/>
          <w:iCs/>
          <w:sz w:val="20"/>
          <w:szCs w:val="20"/>
        </w:rPr>
        <w:t>Free Float</w:t>
      </w:r>
      <w:r w:rsidR="00BE53C2" w:rsidRPr="00F11BFF">
        <w:rPr>
          <w:bCs/>
          <w:sz w:val="20"/>
          <w:szCs w:val="20"/>
          <w:lang w:val="en-US"/>
        </w:rPr>
        <w:t xml:space="preserve"> </w:t>
      </w:r>
      <w:r w:rsidR="0034208D" w:rsidRPr="00F11BFF">
        <w:rPr>
          <w:bCs/>
          <w:sz w:val="20"/>
          <w:szCs w:val="20"/>
          <w:lang w:val="en-US"/>
        </w:rPr>
        <w:t>(</w:t>
      </w:r>
      <w:r w:rsidRPr="00F11BFF">
        <w:rPr>
          <w:bCs/>
          <w:sz w:val="20"/>
          <w:szCs w:val="20"/>
          <w:lang w:val="en-US"/>
        </w:rPr>
        <w:t>free float</w:t>
      </w:r>
      <w:r w:rsidR="0034208D" w:rsidRPr="00F11BFF">
        <w:rPr>
          <w:bCs/>
          <w:sz w:val="20"/>
          <w:szCs w:val="20"/>
          <w:lang w:val="en-US"/>
        </w:rPr>
        <w:t xml:space="preserve">, </w:t>
      </w:r>
      <w:r w:rsidRPr="00F11BFF">
        <w:rPr>
          <w:sz w:val="20"/>
          <w:szCs w:val="20"/>
          <w:lang w:val="en-US"/>
        </w:rPr>
        <w:t>%)</w:t>
      </w:r>
      <w:r w:rsidRPr="00F11BFF">
        <w:rPr>
          <w:bCs/>
          <w:sz w:val="20"/>
          <w:szCs w:val="20"/>
          <w:lang w:val="en-US"/>
        </w:rPr>
        <w:t xml:space="preserve">, </w:t>
      </w:r>
      <w:r w:rsidR="0034208D" w:rsidRPr="00C61649">
        <w:rPr>
          <w:bCs/>
          <w:i/>
          <w:iCs/>
          <w:sz w:val="20"/>
          <w:szCs w:val="20"/>
          <w:lang w:val="en-US"/>
        </w:rPr>
        <w:t>MOM</w:t>
      </w:r>
      <w:r w:rsidR="0034208D" w:rsidRPr="00F11BFF">
        <w:rPr>
          <w:bCs/>
          <w:sz w:val="20"/>
          <w:szCs w:val="20"/>
          <w:lang w:val="en-US"/>
        </w:rPr>
        <w:t xml:space="preserve"> (</w:t>
      </w:r>
      <w:r w:rsidRPr="00F11BFF">
        <w:rPr>
          <w:bCs/>
          <w:sz w:val="20"/>
          <w:szCs w:val="20"/>
          <w:lang w:val="en-US"/>
        </w:rPr>
        <w:t>momentum</w:t>
      </w:r>
      <w:r w:rsidR="0034208D" w:rsidRPr="00F11BFF">
        <w:rPr>
          <w:bCs/>
          <w:sz w:val="20"/>
          <w:szCs w:val="20"/>
          <w:lang w:val="en-US"/>
        </w:rPr>
        <w:t xml:space="preserve"> </w:t>
      </w:r>
      <w:r w:rsidRPr="00F11BFF">
        <w:rPr>
          <w:bCs/>
          <w:sz w:val="20"/>
          <w:szCs w:val="20"/>
          <w:lang w:val="en-US"/>
        </w:rPr>
        <w:t xml:space="preserve">change over 12 months, %), </w:t>
      </w:r>
      <w:r w:rsidR="0034208D" w:rsidRPr="00C61649">
        <w:rPr>
          <w:bCs/>
          <w:i/>
          <w:iCs/>
          <w:sz w:val="20"/>
          <w:szCs w:val="20"/>
          <w:lang w:val="en-US"/>
        </w:rPr>
        <w:t>B/M</w:t>
      </w:r>
      <w:r w:rsidR="0034208D" w:rsidRPr="00F11BFF">
        <w:rPr>
          <w:bCs/>
          <w:sz w:val="20"/>
          <w:szCs w:val="20"/>
          <w:lang w:val="en-US"/>
        </w:rPr>
        <w:t xml:space="preserve"> (</w:t>
      </w:r>
      <w:r w:rsidRPr="00F11BFF">
        <w:rPr>
          <w:bCs/>
          <w:sz w:val="20"/>
          <w:szCs w:val="20"/>
          <w:lang w:val="en-US"/>
        </w:rPr>
        <w:t>book</w:t>
      </w:r>
      <w:r w:rsidR="00D201C1">
        <w:rPr>
          <w:bCs/>
          <w:sz w:val="20"/>
          <w:szCs w:val="20"/>
          <w:lang w:val="en-US"/>
        </w:rPr>
        <w:t>-to-market</w:t>
      </w:r>
      <w:r w:rsidRPr="00F11BFF">
        <w:rPr>
          <w:bCs/>
          <w:sz w:val="20"/>
          <w:szCs w:val="20"/>
          <w:lang w:val="en-US"/>
        </w:rPr>
        <w:t xml:space="preserve"> ratio</w:t>
      </w:r>
      <w:r w:rsidR="0034208D" w:rsidRPr="00F11BFF">
        <w:rPr>
          <w:bCs/>
          <w:sz w:val="20"/>
          <w:szCs w:val="20"/>
          <w:lang w:val="en-US"/>
        </w:rPr>
        <w:t>)</w:t>
      </w:r>
      <w:r w:rsidRPr="00F11BFF">
        <w:rPr>
          <w:bCs/>
          <w:sz w:val="20"/>
          <w:szCs w:val="20"/>
          <w:lang w:val="en-US"/>
        </w:rPr>
        <w:t xml:space="preserve">, the trading statistics of </w:t>
      </w:r>
      <w:r w:rsidR="0034208D" w:rsidRPr="00C61649">
        <w:rPr>
          <w:bCs/>
          <w:i/>
          <w:iCs/>
          <w:sz w:val="20"/>
          <w:szCs w:val="20"/>
          <w:lang w:val="en-US"/>
        </w:rPr>
        <w:t>MCAP</w:t>
      </w:r>
      <w:r w:rsidR="0034208D" w:rsidRPr="00F11BFF">
        <w:rPr>
          <w:bCs/>
          <w:sz w:val="20"/>
          <w:szCs w:val="20"/>
          <w:lang w:val="en-US"/>
        </w:rPr>
        <w:t xml:space="preserve"> (</w:t>
      </w:r>
      <w:r w:rsidRPr="00F11BFF">
        <w:rPr>
          <w:bCs/>
          <w:sz w:val="20"/>
          <w:szCs w:val="20"/>
          <w:lang w:val="en-US"/>
        </w:rPr>
        <w:t>market capitalization</w:t>
      </w:r>
      <w:r w:rsidR="0034208D" w:rsidRPr="00F11BFF">
        <w:rPr>
          <w:bCs/>
          <w:sz w:val="20"/>
          <w:szCs w:val="20"/>
          <w:lang w:val="en-US"/>
        </w:rPr>
        <w:t xml:space="preserve">, </w:t>
      </w:r>
      <w:r w:rsidRPr="00F11BFF">
        <w:rPr>
          <w:sz w:val="20"/>
          <w:szCs w:val="20"/>
          <w:lang w:val="en-US"/>
        </w:rPr>
        <w:t>US$ billions)</w:t>
      </w:r>
      <w:r w:rsidRPr="00F11BFF">
        <w:rPr>
          <w:bCs/>
          <w:sz w:val="20"/>
          <w:szCs w:val="20"/>
          <w:lang w:val="en-US"/>
        </w:rPr>
        <w:t xml:space="preserve">, </w:t>
      </w:r>
      <w:r w:rsidR="0034208D" w:rsidRPr="00C61649">
        <w:rPr>
          <w:bCs/>
          <w:i/>
          <w:iCs/>
          <w:sz w:val="20"/>
          <w:szCs w:val="20"/>
          <w:lang w:val="en-US"/>
        </w:rPr>
        <w:t>V</w:t>
      </w:r>
      <w:r w:rsidR="00EE41FB">
        <w:rPr>
          <w:bCs/>
          <w:i/>
          <w:iCs/>
          <w:sz w:val="20"/>
          <w:szCs w:val="20"/>
          <w:lang w:val="en-US"/>
        </w:rPr>
        <w:t>olume</w:t>
      </w:r>
      <w:r w:rsidR="0034208D" w:rsidRPr="00F11BFF">
        <w:rPr>
          <w:bCs/>
          <w:sz w:val="20"/>
          <w:szCs w:val="20"/>
          <w:lang w:val="en-US"/>
        </w:rPr>
        <w:t xml:space="preserve"> (</w:t>
      </w:r>
      <w:r w:rsidRPr="00F11BFF">
        <w:rPr>
          <w:bCs/>
          <w:sz w:val="20"/>
          <w:szCs w:val="20"/>
          <w:lang w:val="en-US"/>
        </w:rPr>
        <w:t>daily traded volume</w:t>
      </w:r>
      <w:r w:rsidR="0034208D" w:rsidRPr="00F11BFF">
        <w:rPr>
          <w:bCs/>
          <w:sz w:val="20"/>
          <w:szCs w:val="20"/>
          <w:lang w:val="en-US"/>
        </w:rPr>
        <w:t xml:space="preserve">, </w:t>
      </w:r>
      <w:r w:rsidRPr="00F11BFF">
        <w:rPr>
          <w:sz w:val="20"/>
          <w:szCs w:val="20"/>
          <w:lang w:val="en-US"/>
        </w:rPr>
        <w:t>US$ millions)</w:t>
      </w:r>
      <w:r w:rsidRPr="00F11BFF">
        <w:rPr>
          <w:bCs/>
          <w:sz w:val="20"/>
          <w:szCs w:val="20"/>
          <w:lang w:val="en-US"/>
        </w:rPr>
        <w:t xml:space="preserve">, and </w:t>
      </w:r>
      <w:r w:rsidR="0034208D" w:rsidRPr="00C61649">
        <w:rPr>
          <w:bCs/>
          <w:i/>
          <w:iCs/>
          <w:sz w:val="20"/>
          <w:szCs w:val="20"/>
          <w:lang w:val="en-US"/>
        </w:rPr>
        <w:t>P</w:t>
      </w:r>
      <w:r w:rsidR="00EE41FB">
        <w:rPr>
          <w:bCs/>
          <w:i/>
          <w:iCs/>
          <w:sz w:val="20"/>
          <w:szCs w:val="20"/>
          <w:lang w:val="en-US"/>
        </w:rPr>
        <w:t>rice</w:t>
      </w:r>
      <w:r w:rsidR="0034208D" w:rsidRPr="00F11BFF">
        <w:rPr>
          <w:bCs/>
          <w:sz w:val="20"/>
          <w:szCs w:val="20"/>
          <w:lang w:val="en-US"/>
        </w:rPr>
        <w:t xml:space="preserve"> (</w:t>
      </w:r>
      <w:r w:rsidRPr="00F11BFF">
        <w:rPr>
          <w:bCs/>
          <w:sz w:val="20"/>
          <w:szCs w:val="20"/>
          <w:lang w:val="en-US"/>
        </w:rPr>
        <w:t xml:space="preserve">stock price </w:t>
      </w:r>
      <w:r w:rsidR="008541DA">
        <w:rPr>
          <w:bCs/>
          <w:sz w:val="20"/>
          <w:szCs w:val="20"/>
          <w:lang w:val="en-US"/>
        </w:rPr>
        <w:t>–</w:t>
      </w:r>
      <w:r w:rsidR="0034208D" w:rsidRPr="00F11BFF">
        <w:rPr>
          <w:bCs/>
          <w:sz w:val="20"/>
          <w:szCs w:val="20"/>
          <w:lang w:val="en-US"/>
        </w:rPr>
        <w:t xml:space="preserve"> </w:t>
      </w:r>
      <w:r w:rsidRPr="00F11BFF">
        <w:rPr>
          <w:bCs/>
          <w:sz w:val="20"/>
          <w:szCs w:val="20"/>
          <w:lang w:val="en-US"/>
        </w:rPr>
        <w:t xml:space="preserve">an indicator of risk, </w:t>
      </w:r>
      <w:r w:rsidRPr="00F11BFF">
        <w:rPr>
          <w:sz w:val="20"/>
          <w:szCs w:val="20"/>
          <w:lang w:val="en-US"/>
        </w:rPr>
        <w:t>US$</w:t>
      </w:r>
      <w:r w:rsidRPr="00F11BFF">
        <w:rPr>
          <w:bCs/>
          <w:sz w:val="20"/>
          <w:szCs w:val="20"/>
          <w:lang w:val="en-US"/>
        </w:rPr>
        <w:t xml:space="preserve">), </w:t>
      </w:r>
      <w:r w:rsidR="00994D78">
        <w:rPr>
          <w:bCs/>
          <w:sz w:val="20"/>
          <w:szCs w:val="20"/>
          <w:lang w:val="en-US"/>
        </w:rPr>
        <w:t xml:space="preserve">and </w:t>
      </w:r>
      <w:r w:rsidRPr="00F11BFF">
        <w:rPr>
          <w:bCs/>
          <w:sz w:val="20"/>
          <w:szCs w:val="20"/>
          <w:lang w:val="en-US"/>
        </w:rPr>
        <w:t>the anomaly variables of</w:t>
      </w:r>
      <w:r w:rsidR="00C61649">
        <w:rPr>
          <w:bCs/>
          <w:sz w:val="20"/>
          <w:szCs w:val="20"/>
          <w:lang w:val="en-US"/>
        </w:rPr>
        <w:t xml:space="preserve"> Beta (</w:t>
      </w:r>
      <w:r w:rsidR="0034208D" w:rsidRPr="00C61649">
        <w:rPr>
          <w:i/>
          <w:iCs/>
          <w:sz w:val="20"/>
          <w:szCs w:val="20"/>
          <w:lang w:val="en-US"/>
        </w:rPr>
        <w:t>β</w:t>
      </w:r>
      <w:r w:rsidR="00C61649">
        <w:rPr>
          <w:sz w:val="20"/>
          <w:szCs w:val="20"/>
          <w:lang w:val="en-US"/>
        </w:rPr>
        <w:t>)</w:t>
      </w:r>
      <w:r w:rsidR="001F765F" w:rsidRPr="00F11BFF">
        <w:rPr>
          <w:bCs/>
          <w:sz w:val="20"/>
          <w:szCs w:val="20"/>
          <w:lang w:val="en-US"/>
        </w:rPr>
        <w:t>,</w:t>
      </w:r>
      <w:r w:rsidRPr="00F11BFF">
        <w:rPr>
          <w:bCs/>
          <w:sz w:val="20"/>
          <w:szCs w:val="20"/>
          <w:lang w:val="en-US"/>
        </w:rPr>
        <w:t xml:space="preserve"> </w:t>
      </w:r>
      <w:r w:rsidR="0034208D" w:rsidRPr="00C61649">
        <w:rPr>
          <w:bCs/>
          <w:i/>
          <w:iCs/>
          <w:sz w:val="20"/>
          <w:szCs w:val="20"/>
          <w:lang w:val="en-US"/>
        </w:rPr>
        <w:t>NSI</w:t>
      </w:r>
      <w:r w:rsidR="0034208D" w:rsidRPr="00F11BFF">
        <w:rPr>
          <w:bCs/>
          <w:sz w:val="20"/>
          <w:szCs w:val="20"/>
          <w:lang w:val="en-US"/>
        </w:rPr>
        <w:t xml:space="preserve"> (</w:t>
      </w:r>
      <w:r w:rsidRPr="00F11BFF">
        <w:rPr>
          <w:bCs/>
          <w:sz w:val="20"/>
          <w:szCs w:val="20"/>
          <w:lang w:val="en-US"/>
        </w:rPr>
        <w:t xml:space="preserve">change in net </w:t>
      </w:r>
      <w:r w:rsidR="001F765F" w:rsidRPr="00F11BFF">
        <w:rPr>
          <w:bCs/>
          <w:sz w:val="20"/>
          <w:szCs w:val="20"/>
          <w:lang w:val="en-US"/>
        </w:rPr>
        <w:t xml:space="preserve">stock </w:t>
      </w:r>
      <w:r w:rsidRPr="00F11BFF">
        <w:rPr>
          <w:bCs/>
          <w:sz w:val="20"/>
          <w:szCs w:val="20"/>
          <w:lang w:val="en-US"/>
        </w:rPr>
        <w:t>issues</w:t>
      </w:r>
      <w:r w:rsidR="0034208D" w:rsidRPr="00F11BFF">
        <w:rPr>
          <w:bCs/>
          <w:sz w:val="20"/>
          <w:szCs w:val="20"/>
          <w:lang w:val="en-US"/>
        </w:rPr>
        <w:t xml:space="preserve"> from year</w:t>
      </w:r>
      <w:r w:rsidR="008541DA">
        <w:rPr>
          <w:bCs/>
          <w:sz w:val="20"/>
          <w:szCs w:val="20"/>
          <w:lang w:val="en-US"/>
        </w:rPr>
        <w:t xml:space="preserve"> </w:t>
      </w:r>
      <w:r w:rsidR="0034208D" w:rsidRPr="00F11BFF">
        <w:rPr>
          <w:bCs/>
          <w:sz w:val="20"/>
          <w:szCs w:val="20"/>
          <w:lang w:val="en-US"/>
        </w:rPr>
        <w:t>2 to year</w:t>
      </w:r>
      <w:r w:rsidR="008541DA">
        <w:rPr>
          <w:bCs/>
          <w:sz w:val="20"/>
          <w:szCs w:val="20"/>
          <w:lang w:val="en-US"/>
        </w:rPr>
        <w:t xml:space="preserve"> </w:t>
      </w:r>
      <w:r w:rsidR="0034208D" w:rsidRPr="00F11BFF">
        <w:rPr>
          <w:bCs/>
          <w:sz w:val="20"/>
          <w:szCs w:val="20"/>
          <w:lang w:val="en-US"/>
        </w:rPr>
        <w:t>1)</w:t>
      </w:r>
      <w:r w:rsidRPr="00F11BFF">
        <w:rPr>
          <w:bCs/>
          <w:sz w:val="20"/>
          <w:szCs w:val="20"/>
          <w:lang w:val="en-US"/>
        </w:rPr>
        <w:t xml:space="preserve">, </w:t>
      </w:r>
      <w:r w:rsidR="0034208D" w:rsidRPr="00C61649">
        <w:rPr>
          <w:bCs/>
          <w:i/>
          <w:iCs/>
          <w:sz w:val="20"/>
          <w:szCs w:val="20"/>
          <w:lang w:val="en-US"/>
        </w:rPr>
        <w:t>V</w:t>
      </w:r>
      <w:r w:rsidR="00EE41FB">
        <w:rPr>
          <w:bCs/>
          <w:i/>
          <w:iCs/>
          <w:sz w:val="20"/>
          <w:szCs w:val="20"/>
          <w:lang w:val="en-US"/>
        </w:rPr>
        <w:t>olatility</w:t>
      </w:r>
      <w:r w:rsidR="0034208D" w:rsidRPr="00F11BFF">
        <w:rPr>
          <w:bCs/>
          <w:sz w:val="20"/>
          <w:szCs w:val="20"/>
          <w:lang w:val="en-US"/>
        </w:rPr>
        <w:t xml:space="preserve"> (</w:t>
      </w:r>
      <w:r w:rsidRPr="00F11BFF">
        <w:rPr>
          <w:bCs/>
          <w:sz w:val="20"/>
          <w:szCs w:val="20"/>
          <w:lang w:val="en-US"/>
        </w:rPr>
        <w:t>daily price volatility</w:t>
      </w:r>
      <w:r w:rsidR="0034208D" w:rsidRPr="00F11BFF">
        <w:rPr>
          <w:bCs/>
          <w:sz w:val="20"/>
          <w:szCs w:val="20"/>
          <w:lang w:val="en-US"/>
        </w:rPr>
        <w:t>, %)</w:t>
      </w:r>
      <w:r w:rsidRPr="00F11BFF">
        <w:rPr>
          <w:bCs/>
          <w:sz w:val="20"/>
          <w:szCs w:val="20"/>
          <w:lang w:val="en-US"/>
        </w:rPr>
        <w:t xml:space="preserve">, </w:t>
      </w:r>
      <w:r w:rsidR="00C61649" w:rsidRPr="00EE41FB">
        <w:rPr>
          <w:bCs/>
          <w:i/>
          <w:iCs/>
          <w:sz w:val="20"/>
          <w:szCs w:val="20"/>
          <w:lang w:val="en-US"/>
        </w:rPr>
        <w:t>A</w:t>
      </w:r>
      <w:r w:rsidR="00EE41FB" w:rsidRPr="00EE41FB">
        <w:rPr>
          <w:bCs/>
          <w:i/>
          <w:iCs/>
          <w:sz w:val="20"/>
          <w:szCs w:val="20"/>
          <w:lang w:val="en-US"/>
        </w:rPr>
        <w:t>sset Growth</w:t>
      </w:r>
      <w:r w:rsidR="00091CAB" w:rsidRPr="00F11BFF">
        <w:rPr>
          <w:bCs/>
          <w:sz w:val="20"/>
          <w:szCs w:val="20"/>
          <w:lang w:val="en-US"/>
        </w:rPr>
        <w:t xml:space="preserve"> </w:t>
      </w:r>
      <w:r w:rsidR="0034208D" w:rsidRPr="00F11BFF">
        <w:rPr>
          <w:bCs/>
          <w:sz w:val="20"/>
          <w:szCs w:val="20"/>
          <w:lang w:val="en-US"/>
        </w:rPr>
        <w:t>(</w:t>
      </w:r>
      <w:r w:rsidRPr="00F11BFF">
        <w:rPr>
          <w:bCs/>
          <w:sz w:val="20"/>
          <w:szCs w:val="20"/>
          <w:lang w:val="en-US"/>
        </w:rPr>
        <w:t>5</w:t>
      </w:r>
      <w:r w:rsidR="008541DA">
        <w:rPr>
          <w:bCs/>
          <w:sz w:val="20"/>
          <w:szCs w:val="20"/>
          <w:lang w:val="en-US"/>
        </w:rPr>
        <w:t>-</w:t>
      </w:r>
      <w:r w:rsidRPr="00F11BFF">
        <w:rPr>
          <w:bCs/>
          <w:sz w:val="20"/>
          <w:szCs w:val="20"/>
          <w:lang w:val="en-US"/>
        </w:rPr>
        <w:t>year asset growth</w:t>
      </w:r>
      <w:r w:rsidR="0034208D" w:rsidRPr="00F11BFF">
        <w:rPr>
          <w:bCs/>
          <w:sz w:val="20"/>
          <w:szCs w:val="20"/>
          <w:lang w:val="en-US"/>
        </w:rPr>
        <w:t>, year</w:t>
      </w:r>
      <w:r w:rsidR="008541DA">
        <w:rPr>
          <w:bCs/>
          <w:sz w:val="20"/>
          <w:szCs w:val="20"/>
          <w:lang w:val="en-US"/>
        </w:rPr>
        <w:t xml:space="preserve"> </w:t>
      </w:r>
      <w:r w:rsidR="0034208D" w:rsidRPr="00F11BFF">
        <w:rPr>
          <w:bCs/>
          <w:sz w:val="20"/>
          <w:szCs w:val="20"/>
          <w:lang w:val="en-US"/>
        </w:rPr>
        <w:t>5 – year</w:t>
      </w:r>
      <w:r w:rsidR="008541DA">
        <w:rPr>
          <w:bCs/>
          <w:sz w:val="20"/>
          <w:szCs w:val="20"/>
          <w:lang w:val="en-US"/>
        </w:rPr>
        <w:t xml:space="preserve"> </w:t>
      </w:r>
      <w:r w:rsidR="0034208D" w:rsidRPr="00F11BFF">
        <w:rPr>
          <w:bCs/>
          <w:sz w:val="20"/>
          <w:szCs w:val="20"/>
          <w:lang w:val="en-US"/>
        </w:rPr>
        <w:t>1)</w:t>
      </w:r>
      <w:r w:rsidRPr="00F11BFF">
        <w:rPr>
          <w:bCs/>
          <w:sz w:val="20"/>
          <w:szCs w:val="20"/>
          <w:lang w:val="en-US"/>
        </w:rPr>
        <w:t xml:space="preserve">, </w:t>
      </w:r>
      <w:r w:rsidR="0034208D" w:rsidRPr="00C61649">
        <w:rPr>
          <w:bCs/>
          <w:i/>
          <w:iCs/>
          <w:sz w:val="20"/>
          <w:szCs w:val="20"/>
          <w:lang w:val="en-US"/>
        </w:rPr>
        <w:t>A</w:t>
      </w:r>
      <w:r w:rsidR="00EE41FB">
        <w:rPr>
          <w:bCs/>
          <w:i/>
          <w:iCs/>
          <w:sz w:val="20"/>
          <w:szCs w:val="20"/>
          <w:lang w:val="en-US"/>
        </w:rPr>
        <w:t>ccrual</w:t>
      </w:r>
      <w:r w:rsidR="0034208D" w:rsidRPr="00F11BFF">
        <w:rPr>
          <w:bCs/>
          <w:sz w:val="20"/>
          <w:szCs w:val="20"/>
          <w:lang w:val="en-US"/>
        </w:rPr>
        <w:t xml:space="preserve"> (</w:t>
      </w:r>
      <w:r w:rsidR="008541DA">
        <w:rPr>
          <w:bCs/>
          <w:sz w:val="20"/>
          <w:szCs w:val="20"/>
          <w:lang w:val="en-US"/>
        </w:rPr>
        <w:t>two-</w:t>
      </w:r>
      <w:r w:rsidRPr="00F11BFF">
        <w:rPr>
          <w:bCs/>
          <w:sz w:val="20"/>
          <w:szCs w:val="20"/>
          <w:lang w:val="en-US"/>
        </w:rPr>
        <w:t>year change in accruals</w:t>
      </w:r>
      <w:r w:rsidR="0034208D" w:rsidRPr="00F11BFF">
        <w:rPr>
          <w:bCs/>
          <w:sz w:val="20"/>
          <w:szCs w:val="20"/>
          <w:lang w:val="en-US"/>
        </w:rPr>
        <w:t xml:space="preserve"> – (year</w:t>
      </w:r>
      <w:r w:rsidR="008541DA">
        <w:rPr>
          <w:bCs/>
          <w:sz w:val="20"/>
          <w:szCs w:val="20"/>
          <w:lang w:val="en-US"/>
        </w:rPr>
        <w:t xml:space="preserve"> </w:t>
      </w:r>
      <w:r w:rsidR="0034208D" w:rsidRPr="00F11BFF">
        <w:rPr>
          <w:bCs/>
          <w:sz w:val="20"/>
          <w:szCs w:val="20"/>
          <w:lang w:val="en-US"/>
        </w:rPr>
        <w:t>2 – year</w:t>
      </w:r>
      <w:r w:rsidR="008541DA">
        <w:rPr>
          <w:bCs/>
          <w:sz w:val="20"/>
          <w:szCs w:val="20"/>
          <w:lang w:val="en-US"/>
        </w:rPr>
        <w:t xml:space="preserve"> </w:t>
      </w:r>
      <w:r w:rsidR="0034208D" w:rsidRPr="00F11BFF">
        <w:rPr>
          <w:bCs/>
          <w:sz w:val="20"/>
          <w:szCs w:val="20"/>
          <w:lang w:val="en-US"/>
        </w:rPr>
        <w:t>1)</w:t>
      </w:r>
      <w:r w:rsidRPr="00F11BFF">
        <w:rPr>
          <w:bCs/>
          <w:sz w:val="20"/>
          <w:szCs w:val="20"/>
          <w:lang w:val="en-US"/>
        </w:rPr>
        <w:t xml:space="preserve"> scaled by book equity</w:t>
      </w:r>
      <w:r w:rsidR="0034208D" w:rsidRPr="00F11BFF">
        <w:rPr>
          <w:bCs/>
          <w:sz w:val="20"/>
          <w:szCs w:val="20"/>
          <w:lang w:val="en-US"/>
        </w:rPr>
        <w:t>)</w:t>
      </w:r>
      <w:r w:rsidR="00994D78">
        <w:rPr>
          <w:bCs/>
          <w:sz w:val="20"/>
          <w:szCs w:val="20"/>
          <w:lang w:val="en-US"/>
        </w:rPr>
        <w:t>,</w:t>
      </w:r>
      <w:r w:rsidRPr="00F11BFF">
        <w:rPr>
          <w:bCs/>
          <w:sz w:val="20"/>
          <w:szCs w:val="20"/>
          <w:lang w:val="en-US"/>
        </w:rPr>
        <w:t xml:space="preserve"> and </w:t>
      </w:r>
      <w:r w:rsidR="0034208D" w:rsidRPr="00C61649">
        <w:rPr>
          <w:bCs/>
          <w:i/>
          <w:iCs/>
          <w:sz w:val="20"/>
          <w:szCs w:val="20"/>
          <w:lang w:val="en-US"/>
        </w:rPr>
        <w:t>OP</w:t>
      </w:r>
      <w:r w:rsidR="0034208D" w:rsidRPr="00F11BFF">
        <w:rPr>
          <w:bCs/>
          <w:sz w:val="20"/>
          <w:szCs w:val="20"/>
          <w:lang w:val="en-US"/>
        </w:rPr>
        <w:t xml:space="preserve"> (</w:t>
      </w:r>
      <w:r w:rsidRPr="00F11BFF">
        <w:rPr>
          <w:bCs/>
          <w:sz w:val="20"/>
          <w:szCs w:val="20"/>
          <w:lang w:val="en-US"/>
        </w:rPr>
        <w:t>operating profit again scaled by book equity</w:t>
      </w:r>
      <w:r w:rsidR="0034208D" w:rsidRPr="00F11BFF">
        <w:rPr>
          <w:bCs/>
          <w:sz w:val="20"/>
          <w:szCs w:val="20"/>
          <w:lang w:val="en-US"/>
        </w:rPr>
        <w:t>)</w:t>
      </w:r>
      <w:r w:rsidRPr="00F11BFF">
        <w:rPr>
          <w:bCs/>
          <w:sz w:val="20"/>
          <w:szCs w:val="20"/>
          <w:lang w:val="en-US"/>
        </w:rPr>
        <w:t xml:space="preserve">.  </w:t>
      </w:r>
      <w:r w:rsidRPr="00F11BFF">
        <w:rPr>
          <w:sz w:val="20"/>
          <w:szCs w:val="20"/>
          <w:lang w:val="en-US"/>
        </w:rPr>
        <w:t xml:space="preserve">In the first column of </w:t>
      </w:r>
      <w:r w:rsidR="0020021C">
        <w:rPr>
          <w:sz w:val="20"/>
          <w:szCs w:val="20"/>
          <w:lang w:val="en-US"/>
        </w:rPr>
        <w:t>Panel</w:t>
      </w:r>
      <w:r w:rsidRPr="00F11BFF">
        <w:rPr>
          <w:sz w:val="20"/>
          <w:szCs w:val="20"/>
          <w:lang w:val="en-US"/>
        </w:rPr>
        <w:t xml:space="preserve"> </w:t>
      </w:r>
      <w:r w:rsidR="00D43538">
        <w:rPr>
          <w:sz w:val="20"/>
          <w:szCs w:val="20"/>
          <w:lang w:val="en-US"/>
        </w:rPr>
        <w:t>B</w:t>
      </w:r>
      <w:r w:rsidR="001D3C7F">
        <w:rPr>
          <w:sz w:val="20"/>
          <w:szCs w:val="20"/>
          <w:lang w:val="en-US"/>
        </w:rPr>
        <w:t>,</w:t>
      </w:r>
      <w:r w:rsidRPr="00F11BFF">
        <w:rPr>
          <w:sz w:val="20"/>
          <w:szCs w:val="20"/>
          <w:lang w:val="en-US"/>
        </w:rPr>
        <w:t xml:space="preserve"> a t-difference in </w:t>
      </w:r>
      <w:r w:rsidR="00994D78">
        <w:rPr>
          <w:sz w:val="20"/>
          <w:szCs w:val="20"/>
          <w:lang w:val="en-US"/>
        </w:rPr>
        <w:t xml:space="preserve">the </w:t>
      </w:r>
      <w:r w:rsidRPr="00F11BFF">
        <w:rPr>
          <w:sz w:val="20"/>
          <w:szCs w:val="20"/>
          <w:lang w:val="en-US"/>
        </w:rPr>
        <w:t>means</w:t>
      </w:r>
      <w:r w:rsidR="00994D78">
        <w:rPr>
          <w:sz w:val="20"/>
          <w:szCs w:val="20"/>
          <w:lang w:val="en-US"/>
        </w:rPr>
        <w:t>’</w:t>
      </w:r>
      <w:r w:rsidRPr="00F11BFF">
        <w:rPr>
          <w:sz w:val="20"/>
          <w:szCs w:val="20"/>
          <w:lang w:val="en-US"/>
        </w:rPr>
        <w:t xml:space="preserve"> statistical significance confidence level is provided for </w:t>
      </w:r>
      <w:r w:rsidR="00994D78">
        <w:rPr>
          <w:sz w:val="20"/>
          <w:szCs w:val="20"/>
          <w:lang w:val="en-US"/>
        </w:rPr>
        <w:t xml:space="preserve">the </w:t>
      </w:r>
      <w:r w:rsidRPr="00F11BFF">
        <w:rPr>
          <w:sz w:val="20"/>
          <w:szCs w:val="20"/>
          <w:lang w:val="en-US"/>
        </w:rPr>
        <w:t>mean values in decile portfolio D1 in relation to the differences between these</w:t>
      </w:r>
      <w:r w:rsidR="00994D78">
        <w:rPr>
          <w:sz w:val="20"/>
          <w:szCs w:val="20"/>
          <w:lang w:val="en-US"/>
        </w:rPr>
        <w:t xml:space="preserve"> values</w:t>
      </w:r>
      <w:r w:rsidRPr="00F11BFF">
        <w:rPr>
          <w:sz w:val="20"/>
          <w:szCs w:val="20"/>
          <w:lang w:val="en-US"/>
        </w:rPr>
        <w:t xml:space="preserve"> and </w:t>
      </w:r>
      <w:r w:rsidR="00994D78">
        <w:rPr>
          <w:sz w:val="20"/>
          <w:szCs w:val="20"/>
          <w:lang w:val="en-US"/>
        </w:rPr>
        <w:t xml:space="preserve">those for </w:t>
      </w:r>
      <w:r w:rsidRPr="00F11BFF">
        <w:rPr>
          <w:sz w:val="20"/>
          <w:szCs w:val="20"/>
          <w:lang w:val="en-US"/>
        </w:rPr>
        <w:t xml:space="preserve">D10.  †, *, </w:t>
      </w:r>
      <w:r w:rsidR="008541DA">
        <w:rPr>
          <w:sz w:val="20"/>
          <w:szCs w:val="20"/>
          <w:lang w:val="en-US"/>
        </w:rPr>
        <w:t xml:space="preserve">and </w:t>
      </w:r>
      <w:r w:rsidRPr="00F11BFF">
        <w:rPr>
          <w:sz w:val="20"/>
          <w:szCs w:val="20"/>
          <w:lang w:val="en-US"/>
        </w:rPr>
        <w:t>** indicate significance at the 10%, 5%, and 1% level</w:t>
      </w:r>
      <w:r w:rsidR="008541DA">
        <w:rPr>
          <w:sz w:val="20"/>
          <w:szCs w:val="20"/>
          <w:lang w:val="en-US"/>
        </w:rPr>
        <w:t>s</w:t>
      </w:r>
      <w:r w:rsidRPr="00F11BFF">
        <w:rPr>
          <w:sz w:val="20"/>
          <w:szCs w:val="20"/>
          <w:lang w:val="en-US"/>
        </w:rPr>
        <w:t xml:space="preserve">, respectively.  Panel </w:t>
      </w:r>
      <w:r w:rsidR="00D43538">
        <w:rPr>
          <w:sz w:val="20"/>
          <w:szCs w:val="20"/>
          <w:lang w:val="en-US"/>
        </w:rPr>
        <w:t>C</w:t>
      </w:r>
      <w:r w:rsidRPr="00F11BFF">
        <w:rPr>
          <w:sz w:val="20"/>
          <w:szCs w:val="20"/>
          <w:lang w:val="en-US"/>
        </w:rPr>
        <w:t xml:space="preserve"> reports average ownership per block owner categor</w:t>
      </w:r>
      <w:r w:rsidR="000411A2">
        <w:rPr>
          <w:sz w:val="20"/>
          <w:szCs w:val="20"/>
          <w:lang w:val="en-US"/>
        </w:rPr>
        <w:t>y</w:t>
      </w:r>
      <w:r w:rsidRPr="00F11BFF">
        <w:rPr>
          <w:sz w:val="20"/>
          <w:szCs w:val="20"/>
          <w:lang w:val="en-US"/>
        </w:rPr>
        <w:t xml:space="preserve"> reported by Refinitiv Datastream, namely</w:t>
      </w:r>
      <w:r w:rsidR="008541DA">
        <w:rPr>
          <w:sz w:val="20"/>
          <w:szCs w:val="20"/>
          <w:lang w:val="en-US"/>
        </w:rPr>
        <w:t>,</w:t>
      </w:r>
      <w:r w:rsidRPr="00F11BFF">
        <w:rPr>
          <w:sz w:val="20"/>
          <w:szCs w:val="20"/>
          <w:lang w:val="en-US"/>
        </w:rPr>
        <w:t xml:space="preserve"> cross</w:t>
      </w:r>
      <w:r w:rsidR="008541DA">
        <w:rPr>
          <w:sz w:val="20"/>
          <w:szCs w:val="20"/>
          <w:lang w:val="en-US"/>
        </w:rPr>
        <w:t>-</w:t>
      </w:r>
      <w:r w:rsidRPr="00F11BFF">
        <w:rPr>
          <w:sz w:val="20"/>
          <w:szCs w:val="20"/>
          <w:lang w:val="en-US"/>
        </w:rPr>
        <w:t>shareholder networks, employee/family, foreign, state, investment companies,</w:t>
      </w:r>
      <w:r w:rsidR="001D3C7F">
        <w:rPr>
          <w:sz w:val="20"/>
          <w:szCs w:val="20"/>
          <w:lang w:val="en-US"/>
        </w:rPr>
        <w:t xml:space="preserve"> and</w:t>
      </w:r>
      <w:r w:rsidRPr="00F11BFF">
        <w:rPr>
          <w:sz w:val="20"/>
          <w:szCs w:val="20"/>
          <w:lang w:val="en-US"/>
        </w:rPr>
        <w:t xml:space="preserve"> other and pension funds.</w:t>
      </w:r>
    </w:p>
    <w:bookmarkEnd w:id="48"/>
    <w:p w14:paraId="7606949C" w14:textId="77777777" w:rsidR="004F4D77" w:rsidRPr="00F11BFF" w:rsidRDefault="004F4D77" w:rsidP="0006628C">
      <w:pPr>
        <w:ind w:left="284" w:right="956"/>
        <w:jc w:val="both"/>
        <w:rPr>
          <w:bCs/>
          <w:sz w:val="20"/>
          <w:szCs w:val="20"/>
          <w:lang w:val="en-US"/>
        </w:rPr>
      </w:pPr>
    </w:p>
    <w:bookmarkEnd w:id="47"/>
    <w:tbl>
      <w:tblPr>
        <w:tblW w:w="12225" w:type="dxa"/>
        <w:tblInd w:w="108" w:type="dxa"/>
        <w:tblBorders>
          <w:top w:val="single" w:sz="8" w:space="0" w:color="auto"/>
          <w:bottom w:val="single" w:sz="8" w:space="0" w:color="auto"/>
        </w:tblBorders>
        <w:tblLook w:val="04A0" w:firstRow="1" w:lastRow="0" w:firstColumn="1" w:lastColumn="0" w:noHBand="0" w:noVBand="1"/>
      </w:tblPr>
      <w:tblGrid>
        <w:gridCol w:w="2869"/>
        <w:gridCol w:w="992"/>
        <w:gridCol w:w="916"/>
        <w:gridCol w:w="929"/>
        <w:gridCol w:w="990"/>
        <w:gridCol w:w="993"/>
        <w:gridCol w:w="922"/>
        <w:gridCol w:w="920"/>
        <w:gridCol w:w="851"/>
        <w:gridCol w:w="992"/>
        <w:gridCol w:w="851"/>
      </w:tblGrid>
      <w:tr w:rsidR="00E665EB" w:rsidRPr="00F11BFF" w14:paraId="13C92C70" w14:textId="77777777" w:rsidTr="007E6089">
        <w:tc>
          <w:tcPr>
            <w:tcW w:w="2869" w:type="dxa"/>
            <w:tcBorders>
              <w:top w:val="single" w:sz="12" w:space="0" w:color="auto"/>
            </w:tcBorders>
            <w:shd w:val="clear" w:color="auto" w:fill="auto"/>
          </w:tcPr>
          <w:p w14:paraId="75802878" w14:textId="77777777" w:rsidR="002702BB" w:rsidRPr="00F11BFF" w:rsidRDefault="002702BB" w:rsidP="00333EFA">
            <w:pPr>
              <w:rPr>
                <w:b/>
                <w:sz w:val="20"/>
                <w:szCs w:val="20"/>
                <w:lang w:val="en-US"/>
              </w:rPr>
            </w:pPr>
          </w:p>
        </w:tc>
        <w:tc>
          <w:tcPr>
            <w:tcW w:w="992" w:type="dxa"/>
            <w:tcBorders>
              <w:top w:val="single" w:sz="12" w:space="0" w:color="auto"/>
              <w:bottom w:val="single" w:sz="8" w:space="0" w:color="auto"/>
            </w:tcBorders>
            <w:shd w:val="clear" w:color="auto" w:fill="auto"/>
          </w:tcPr>
          <w:p w14:paraId="509D70EA" w14:textId="77777777" w:rsidR="002702BB" w:rsidRPr="00F11BFF" w:rsidRDefault="002702BB" w:rsidP="00333EFA">
            <w:pPr>
              <w:rPr>
                <w:b/>
                <w:sz w:val="20"/>
                <w:szCs w:val="20"/>
                <w:lang w:val="en-US"/>
              </w:rPr>
            </w:pPr>
            <w:r w:rsidRPr="00F11BFF">
              <w:rPr>
                <w:b/>
                <w:sz w:val="20"/>
                <w:szCs w:val="20"/>
                <w:lang w:val="en-US"/>
              </w:rPr>
              <w:t>D1 (Low)</w:t>
            </w:r>
          </w:p>
        </w:tc>
        <w:tc>
          <w:tcPr>
            <w:tcW w:w="916" w:type="dxa"/>
            <w:tcBorders>
              <w:top w:val="single" w:sz="12" w:space="0" w:color="auto"/>
              <w:bottom w:val="single" w:sz="8" w:space="0" w:color="auto"/>
            </w:tcBorders>
            <w:shd w:val="clear" w:color="auto" w:fill="auto"/>
          </w:tcPr>
          <w:p w14:paraId="43019B72" w14:textId="77777777" w:rsidR="002702BB" w:rsidRPr="00F11BFF" w:rsidRDefault="002702BB" w:rsidP="00333EFA">
            <w:pPr>
              <w:rPr>
                <w:b/>
                <w:sz w:val="20"/>
                <w:szCs w:val="20"/>
                <w:lang w:val="en-US"/>
              </w:rPr>
            </w:pPr>
            <w:r w:rsidRPr="00F11BFF">
              <w:rPr>
                <w:b/>
                <w:sz w:val="20"/>
                <w:szCs w:val="20"/>
                <w:lang w:val="en-US"/>
              </w:rPr>
              <w:t>D2</w:t>
            </w:r>
          </w:p>
        </w:tc>
        <w:tc>
          <w:tcPr>
            <w:tcW w:w="929" w:type="dxa"/>
            <w:tcBorders>
              <w:top w:val="single" w:sz="12" w:space="0" w:color="auto"/>
              <w:bottom w:val="single" w:sz="8" w:space="0" w:color="auto"/>
            </w:tcBorders>
            <w:shd w:val="clear" w:color="auto" w:fill="auto"/>
          </w:tcPr>
          <w:p w14:paraId="2FB54778" w14:textId="77777777" w:rsidR="002702BB" w:rsidRPr="00F11BFF" w:rsidRDefault="002702BB" w:rsidP="00333EFA">
            <w:pPr>
              <w:rPr>
                <w:b/>
                <w:sz w:val="20"/>
                <w:szCs w:val="20"/>
                <w:lang w:val="en-US"/>
              </w:rPr>
            </w:pPr>
            <w:r w:rsidRPr="00F11BFF">
              <w:rPr>
                <w:b/>
                <w:sz w:val="20"/>
                <w:szCs w:val="20"/>
                <w:lang w:val="en-US"/>
              </w:rPr>
              <w:t>D3</w:t>
            </w:r>
          </w:p>
        </w:tc>
        <w:tc>
          <w:tcPr>
            <w:tcW w:w="990" w:type="dxa"/>
            <w:tcBorders>
              <w:top w:val="single" w:sz="12" w:space="0" w:color="auto"/>
              <w:bottom w:val="single" w:sz="8" w:space="0" w:color="auto"/>
            </w:tcBorders>
            <w:shd w:val="clear" w:color="auto" w:fill="auto"/>
          </w:tcPr>
          <w:p w14:paraId="5883A560" w14:textId="77777777" w:rsidR="002702BB" w:rsidRPr="00F11BFF" w:rsidRDefault="002702BB" w:rsidP="00333EFA">
            <w:pPr>
              <w:rPr>
                <w:b/>
                <w:sz w:val="20"/>
                <w:szCs w:val="20"/>
                <w:lang w:val="en-US"/>
              </w:rPr>
            </w:pPr>
            <w:r w:rsidRPr="00F11BFF">
              <w:rPr>
                <w:b/>
                <w:sz w:val="20"/>
                <w:szCs w:val="20"/>
                <w:lang w:val="en-US"/>
              </w:rPr>
              <w:t>D4</w:t>
            </w:r>
          </w:p>
        </w:tc>
        <w:tc>
          <w:tcPr>
            <w:tcW w:w="993" w:type="dxa"/>
            <w:tcBorders>
              <w:top w:val="single" w:sz="12" w:space="0" w:color="auto"/>
              <w:bottom w:val="single" w:sz="8" w:space="0" w:color="auto"/>
            </w:tcBorders>
            <w:shd w:val="clear" w:color="auto" w:fill="auto"/>
          </w:tcPr>
          <w:p w14:paraId="4D6C4B76" w14:textId="77777777" w:rsidR="002702BB" w:rsidRPr="00F11BFF" w:rsidRDefault="002702BB" w:rsidP="00333EFA">
            <w:pPr>
              <w:rPr>
                <w:b/>
                <w:sz w:val="20"/>
                <w:szCs w:val="20"/>
                <w:lang w:val="en-US"/>
              </w:rPr>
            </w:pPr>
            <w:r w:rsidRPr="00F11BFF">
              <w:rPr>
                <w:b/>
                <w:sz w:val="20"/>
                <w:szCs w:val="20"/>
                <w:lang w:val="en-US"/>
              </w:rPr>
              <w:t>D5</w:t>
            </w:r>
          </w:p>
        </w:tc>
        <w:tc>
          <w:tcPr>
            <w:tcW w:w="922" w:type="dxa"/>
            <w:tcBorders>
              <w:top w:val="single" w:sz="12" w:space="0" w:color="auto"/>
              <w:bottom w:val="single" w:sz="8" w:space="0" w:color="auto"/>
            </w:tcBorders>
            <w:shd w:val="clear" w:color="auto" w:fill="auto"/>
          </w:tcPr>
          <w:p w14:paraId="4E97C3CF" w14:textId="77777777" w:rsidR="002702BB" w:rsidRPr="00F11BFF" w:rsidRDefault="002702BB" w:rsidP="00333EFA">
            <w:pPr>
              <w:rPr>
                <w:b/>
                <w:sz w:val="20"/>
                <w:szCs w:val="20"/>
                <w:lang w:val="en-US"/>
              </w:rPr>
            </w:pPr>
            <w:r w:rsidRPr="00F11BFF">
              <w:rPr>
                <w:b/>
                <w:sz w:val="20"/>
                <w:szCs w:val="20"/>
                <w:lang w:val="en-US"/>
              </w:rPr>
              <w:t>D6</w:t>
            </w:r>
          </w:p>
        </w:tc>
        <w:tc>
          <w:tcPr>
            <w:tcW w:w="920" w:type="dxa"/>
            <w:tcBorders>
              <w:top w:val="single" w:sz="12" w:space="0" w:color="auto"/>
              <w:bottom w:val="single" w:sz="8" w:space="0" w:color="auto"/>
            </w:tcBorders>
            <w:shd w:val="clear" w:color="auto" w:fill="auto"/>
          </w:tcPr>
          <w:p w14:paraId="2F3FC327" w14:textId="77777777" w:rsidR="002702BB" w:rsidRPr="00F11BFF" w:rsidRDefault="002702BB" w:rsidP="00333EFA">
            <w:pPr>
              <w:rPr>
                <w:b/>
                <w:sz w:val="20"/>
                <w:szCs w:val="20"/>
                <w:lang w:val="en-US"/>
              </w:rPr>
            </w:pPr>
            <w:r w:rsidRPr="00F11BFF">
              <w:rPr>
                <w:b/>
                <w:sz w:val="20"/>
                <w:szCs w:val="20"/>
                <w:lang w:val="en-US"/>
              </w:rPr>
              <w:t>D7</w:t>
            </w:r>
          </w:p>
        </w:tc>
        <w:tc>
          <w:tcPr>
            <w:tcW w:w="851" w:type="dxa"/>
            <w:tcBorders>
              <w:top w:val="single" w:sz="12" w:space="0" w:color="auto"/>
              <w:bottom w:val="single" w:sz="8" w:space="0" w:color="auto"/>
            </w:tcBorders>
            <w:shd w:val="clear" w:color="auto" w:fill="auto"/>
          </w:tcPr>
          <w:p w14:paraId="3C2E78AC" w14:textId="77777777" w:rsidR="002702BB" w:rsidRPr="00F11BFF" w:rsidRDefault="002702BB" w:rsidP="00333EFA">
            <w:pPr>
              <w:rPr>
                <w:b/>
                <w:sz w:val="20"/>
                <w:szCs w:val="20"/>
                <w:lang w:val="en-US"/>
              </w:rPr>
            </w:pPr>
            <w:r w:rsidRPr="00F11BFF">
              <w:rPr>
                <w:b/>
                <w:sz w:val="20"/>
                <w:szCs w:val="20"/>
                <w:lang w:val="en-US"/>
              </w:rPr>
              <w:t>D8</w:t>
            </w:r>
          </w:p>
        </w:tc>
        <w:tc>
          <w:tcPr>
            <w:tcW w:w="992" w:type="dxa"/>
            <w:tcBorders>
              <w:top w:val="single" w:sz="12" w:space="0" w:color="auto"/>
              <w:bottom w:val="single" w:sz="8" w:space="0" w:color="auto"/>
            </w:tcBorders>
            <w:shd w:val="clear" w:color="auto" w:fill="auto"/>
          </w:tcPr>
          <w:p w14:paraId="5DD83F97" w14:textId="77777777" w:rsidR="002702BB" w:rsidRPr="00F11BFF" w:rsidRDefault="002702BB" w:rsidP="00333EFA">
            <w:pPr>
              <w:rPr>
                <w:b/>
                <w:sz w:val="20"/>
                <w:szCs w:val="20"/>
                <w:lang w:val="en-US"/>
              </w:rPr>
            </w:pPr>
            <w:r w:rsidRPr="00F11BFF">
              <w:rPr>
                <w:b/>
                <w:sz w:val="20"/>
                <w:szCs w:val="20"/>
                <w:lang w:val="en-US"/>
              </w:rPr>
              <w:t>D9</w:t>
            </w:r>
          </w:p>
        </w:tc>
        <w:tc>
          <w:tcPr>
            <w:tcW w:w="851" w:type="dxa"/>
            <w:tcBorders>
              <w:top w:val="single" w:sz="12" w:space="0" w:color="auto"/>
              <w:bottom w:val="single" w:sz="8" w:space="0" w:color="auto"/>
            </w:tcBorders>
            <w:shd w:val="clear" w:color="auto" w:fill="auto"/>
          </w:tcPr>
          <w:p w14:paraId="4C0C6D47" w14:textId="77777777" w:rsidR="002702BB" w:rsidRPr="00F11BFF" w:rsidRDefault="002702BB" w:rsidP="00333EFA">
            <w:pPr>
              <w:rPr>
                <w:b/>
                <w:sz w:val="20"/>
                <w:szCs w:val="20"/>
                <w:lang w:val="en-US"/>
              </w:rPr>
            </w:pPr>
            <w:r w:rsidRPr="00F11BFF">
              <w:rPr>
                <w:b/>
                <w:sz w:val="20"/>
                <w:szCs w:val="20"/>
                <w:lang w:val="en-US"/>
              </w:rPr>
              <w:t>D10 (High)</w:t>
            </w:r>
          </w:p>
        </w:tc>
      </w:tr>
      <w:tr w:rsidR="00E665EB" w:rsidRPr="00F11BFF" w14:paraId="6BA8021E" w14:textId="77777777" w:rsidTr="007E6089">
        <w:tc>
          <w:tcPr>
            <w:tcW w:w="2869" w:type="dxa"/>
            <w:shd w:val="clear" w:color="auto" w:fill="auto"/>
            <w:vAlign w:val="bottom"/>
          </w:tcPr>
          <w:p w14:paraId="27BA90E4" w14:textId="77777777" w:rsidR="002702BB" w:rsidRPr="00F11BFF" w:rsidRDefault="00DF3AD1" w:rsidP="00333EFA">
            <w:pPr>
              <w:rPr>
                <w:sz w:val="20"/>
                <w:szCs w:val="20"/>
                <w:lang w:val="en-US"/>
              </w:rPr>
            </w:pPr>
            <w:r w:rsidRPr="00F11BFF">
              <w:rPr>
                <w:b/>
                <w:bCs/>
                <w:sz w:val="20"/>
                <w:szCs w:val="20"/>
                <w:lang w:val="en-US"/>
              </w:rPr>
              <w:t xml:space="preserve">Panel </w:t>
            </w:r>
            <w:r w:rsidR="00D43538">
              <w:rPr>
                <w:b/>
                <w:bCs/>
                <w:sz w:val="20"/>
                <w:szCs w:val="20"/>
                <w:lang w:val="en-US"/>
              </w:rPr>
              <w:t>A</w:t>
            </w:r>
            <w:r w:rsidRPr="00F11BFF">
              <w:rPr>
                <w:b/>
                <w:bCs/>
                <w:sz w:val="20"/>
                <w:szCs w:val="20"/>
                <w:lang w:val="en-US"/>
              </w:rPr>
              <w:t xml:space="preserve">: </w:t>
            </w:r>
            <w:r w:rsidRPr="00F11BFF">
              <w:rPr>
                <w:b/>
                <w:sz w:val="20"/>
                <w:szCs w:val="20"/>
                <w:lang w:val="en-US"/>
              </w:rPr>
              <w:t>Stock count (#)</w:t>
            </w:r>
          </w:p>
        </w:tc>
        <w:tc>
          <w:tcPr>
            <w:tcW w:w="992" w:type="dxa"/>
            <w:tcBorders>
              <w:top w:val="single" w:sz="8" w:space="0" w:color="auto"/>
            </w:tcBorders>
            <w:shd w:val="clear" w:color="auto" w:fill="auto"/>
            <w:vAlign w:val="bottom"/>
          </w:tcPr>
          <w:p w14:paraId="3B554A41" w14:textId="77777777" w:rsidR="002702BB" w:rsidRPr="005618AE" w:rsidRDefault="002702BB" w:rsidP="00333EFA">
            <w:pPr>
              <w:rPr>
                <w:sz w:val="20"/>
                <w:szCs w:val="20"/>
                <w:lang w:val="en-US"/>
              </w:rPr>
            </w:pPr>
          </w:p>
        </w:tc>
        <w:tc>
          <w:tcPr>
            <w:tcW w:w="916" w:type="dxa"/>
            <w:tcBorders>
              <w:top w:val="single" w:sz="8" w:space="0" w:color="auto"/>
            </w:tcBorders>
            <w:shd w:val="clear" w:color="auto" w:fill="auto"/>
            <w:vAlign w:val="bottom"/>
          </w:tcPr>
          <w:p w14:paraId="520E67C5" w14:textId="77777777" w:rsidR="002702BB" w:rsidRPr="005618AE" w:rsidRDefault="002702BB" w:rsidP="00333EFA">
            <w:pPr>
              <w:rPr>
                <w:sz w:val="20"/>
                <w:szCs w:val="20"/>
                <w:lang w:val="en-US"/>
              </w:rPr>
            </w:pPr>
          </w:p>
        </w:tc>
        <w:tc>
          <w:tcPr>
            <w:tcW w:w="929" w:type="dxa"/>
            <w:tcBorders>
              <w:top w:val="single" w:sz="8" w:space="0" w:color="auto"/>
            </w:tcBorders>
            <w:shd w:val="clear" w:color="auto" w:fill="auto"/>
            <w:vAlign w:val="bottom"/>
          </w:tcPr>
          <w:p w14:paraId="0DAFC756" w14:textId="77777777" w:rsidR="002702BB" w:rsidRPr="005618AE" w:rsidRDefault="002702BB" w:rsidP="00333EFA">
            <w:pPr>
              <w:rPr>
                <w:sz w:val="20"/>
                <w:szCs w:val="20"/>
                <w:lang w:val="en-US"/>
              </w:rPr>
            </w:pPr>
          </w:p>
        </w:tc>
        <w:tc>
          <w:tcPr>
            <w:tcW w:w="990" w:type="dxa"/>
            <w:tcBorders>
              <w:top w:val="single" w:sz="8" w:space="0" w:color="auto"/>
            </w:tcBorders>
            <w:shd w:val="clear" w:color="auto" w:fill="auto"/>
            <w:vAlign w:val="bottom"/>
          </w:tcPr>
          <w:p w14:paraId="2B7EEEC2" w14:textId="77777777" w:rsidR="002702BB" w:rsidRPr="005618AE" w:rsidRDefault="002702BB" w:rsidP="00333EFA">
            <w:pPr>
              <w:rPr>
                <w:sz w:val="20"/>
                <w:szCs w:val="20"/>
                <w:lang w:val="en-US"/>
              </w:rPr>
            </w:pPr>
          </w:p>
        </w:tc>
        <w:tc>
          <w:tcPr>
            <w:tcW w:w="993" w:type="dxa"/>
            <w:tcBorders>
              <w:top w:val="single" w:sz="8" w:space="0" w:color="auto"/>
            </w:tcBorders>
            <w:shd w:val="clear" w:color="auto" w:fill="auto"/>
            <w:vAlign w:val="bottom"/>
          </w:tcPr>
          <w:p w14:paraId="3F9A4B03" w14:textId="77777777" w:rsidR="002702BB" w:rsidRPr="005618AE" w:rsidRDefault="002702BB" w:rsidP="00333EFA">
            <w:pPr>
              <w:rPr>
                <w:sz w:val="20"/>
                <w:szCs w:val="20"/>
                <w:lang w:val="en-US"/>
              </w:rPr>
            </w:pPr>
          </w:p>
        </w:tc>
        <w:tc>
          <w:tcPr>
            <w:tcW w:w="922" w:type="dxa"/>
            <w:tcBorders>
              <w:top w:val="single" w:sz="8" w:space="0" w:color="auto"/>
            </w:tcBorders>
            <w:shd w:val="clear" w:color="auto" w:fill="auto"/>
            <w:vAlign w:val="bottom"/>
          </w:tcPr>
          <w:p w14:paraId="1D3C9752" w14:textId="77777777" w:rsidR="002702BB" w:rsidRPr="005618AE" w:rsidRDefault="002702BB" w:rsidP="00333EFA">
            <w:pPr>
              <w:rPr>
                <w:sz w:val="20"/>
                <w:szCs w:val="20"/>
                <w:lang w:val="en-US"/>
              </w:rPr>
            </w:pPr>
          </w:p>
        </w:tc>
        <w:tc>
          <w:tcPr>
            <w:tcW w:w="920" w:type="dxa"/>
            <w:tcBorders>
              <w:top w:val="single" w:sz="8" w:space="0" w:color="auto"/>
            </w:tcBorders>
            <w:shd w:val="clear" w:color="auto" w:fill="auto"/>
            <w:vAlign w:val="bottom"/>
          </w:tcPr>
          <w:p w14:paraId="3885E77A" w14:textId="77777777" w:rsidR="002702BB" w:rsidRPr="005618AE" w:rsidRDefault="002702BB" w:rsidP="00333EFA">
            <w:pPr>
              <w:rPr>
                <w:sz w:val="20"/>
                <w:szCs w:val="20"/>
                <w:lang w:val="en-US"/>
              </w:rPr>
            </w:pPr>
          </w:p>
        </w:tc>
        <w:tc>
          <w:tcPr>
            <w:tcW w:w="851" w:type="dxa"/>
            <w:tcBorders>
              <w:top w:val="single" w:sz="8" w:space="0" w:color="auto"/>
            </w:tcBorders>
            <w:shd w:val="clear" w:color="auto" w:fill="auto"/>
            <w:vAlign w:val="bottom"/>
          </w:tcPr>
          <w:p w14:paraId="040E0020" w14:textId="77777777" w:rsidR="002702BB" w:rsidRPr="005618AE" w:rsidRDefault="002702BB" w:rsidP="00333EFA">
            <w:pPr>
              <w:rPr>
                <w:sz w:val="20"/>
                <w:szCs w:val="20"/>
                <w:lang w:val="en-US"/>
              </w:rPr>
            </w:pPr>
          </w:p>
        </w:tc>
        <w:tc>
          <w:tcPr>
            <w:tcW w:w="992" w:type="dxa"/>
            <w:tcBorders>
              <w:top w:val="single" w:sz="8" w:space="0" w:color="auto"/>
            </w:tcBorders>
            <w:shd w:val="clear" w:color="auto" w:fill="auto"/>
            <w:vAlign w:val="bottom"/>
          </w:tcPr>
          <w:p w14:paraId="28278612" w14:textId="77777777" w:rsidR="002702BB" w:rsidRPr="005618AE" w:rsidRDefault="002702BB" w:rsidP="00333EFA">
            <w:pPr>
              <w:rPr>
                <w:sz w:val="20"/>
                <w:szCs w:val="20"/>
                <w:lang w:val="en-US"/>
              </w:rPr>
            </w:pPr>
          </w:p>
        </w:tc>
        <w:tc>
          <w:tcPr>
            <w:tcW w:w="851" w:type="dxa"/>
            <w:tcBorders>
              <w:top w:val="single" w:sz="8" w:space="0" w:color="auto"/>
            </w:tcBorders>
            <w:shd w:val="clear" w:color="auto" w:fill="auto"/>
            <w:vAlign w:val="bottom"/>
          </w:tcPr>
          <w:p w14:paraId="0F4F2E18" w14:textId="77777777" w:rsidR="002702BB" w:rsidRPr="005618AE" w:rsidRDefault="002702BB" w:rsidP="00333EFA">
            <w:pPr>
              <w:rPr>
                <w:sz w:val="20"/>
                <w:szCs w:val="20"/>
                <w:lang w:val="en-US"/>
              </w:rPr>
            </w:pPr>
          </w:p>
        </w:tc>
      </w:tr>
      <w:tr w:rsidR="00E665EB" w:rsidRPr="00F11BFF" w14:paraId="545F1107" w14:textId="77777777" w:rsidTr="007E6089">
        <w:tc>
          <w:tcPr>
            <w:tcW w:w="2869" w:type="dxa"/>
            <w:shd w:val="clear" w:color="auto" w:fill="auto"/>
          </w:tcPr>
          <w:p w14:paraId="276629F8" w14:textId="77777777" w:rsidR="005618AE" w:rsidRPr="00F11BFF" w:rsidRDefault="005618AE" w:rsidP="005618AE">
            <w:pPr>
              <w:rPr>
                <w:sz w:val="20"/>
                <w:szCs w:val="20"/>
                <w:lang w:val="en-US"/>
              </w:rPr>
            </w:pPr>
            <w:r w:rsidRPr="00F11BFF">
              <w:rPr>
                <w:sz w:val="20"/>
                <w:szCs w:val="20"/>
                <w:lang w:val="en-US"/>
              </w:rPr>
              <w:t>US S&amp;P 500 [Large cap]</w:t>
            </w:r>
          </w:p>
        </w:tc>
        <w:tc>
          <w:tcPr>
            <w:tcW w:w="992" w:type="dxa"/>
            <w:shd w:val="clear" w:color="auto" w:fill="auto"/>
            <w:vAlign w:val="bottom"/>
          </w:tcPr>
          <w:p w14:paraId="1564C652" w14:textId="77777777" w:rsidR="005618AE" w:rsidRPr="005618AE" w:rsidRDefault="005618AE" w:rsidP="005618AE">
            <w:pPr>
              <w:rPr>
                <w:sz w:val="20"/>
                <w:szCs w:val="20"/>
                <w:lang w:val="en-US"/>
              </w:rPr>
            </w:pPr>
            <w:r w:rsidRPr="005618AE">
              <w:rPr>
                <w:sz w:val="20"/>
                <w:szCs w:val="20"/>
              </w:rPr>
              <w:t>22.42</w:t>
            </w:r>
          </w:p>
        </w:tc>
        <w:tc>
          <w:tcPr>
            <w:tcW w:w="916" w:type="dxa"/>
            <w:shd w:val="clear" w:color="auto" w:fill="auto"/>
            <w:vAlign w:val="bottom"/>
          </w:tcPr>
          <w:p w14:paraId="5618E63E" w14:textId="77777777" w:rsidR="005618AE" w:rsidRPr="005618AE" w:rsidRDefault="005618AE" w:rsidP="005618AE">
            <w:pPr>
              <w:rPr>
                <w:sz w:val="20"/>
                <w:szCs w:val="20"/>
                <w:lang w:val="en-US"/>
              </w:rPr>
            </w:pPr>
            <w:r w:rsidRPr="005618AE">
              <w:rPr>
                <w:sz w:val="20"/>
                <w:szCs w:val="20"/>
              </w:rPr>
              <w:t>24.71</w:t>
            </w:r>
          </w:p>
        </w:tc>
        <w:tc>
          <w:tcPr>
            <w:tcW w:w="929" w:type="dxa"/>
            <w:shd w:val="clear" w:color="auto" w:fill="auto"/>
            <w:vAlign w:val="bottom"/>
          </w:tcPr>
          <w:p w14:paraId="1445CA0B" w14:textId="77777777" w:rsidR="005618AE" w:rsidRPr="005618AE" w:rsidRDefault="005618AE" w:rsidP="005618AE">
            <w:pPr>
              <w:rPr>
                <w:sz w:val="20"/>
                <w:szCs w:val="20"/>
                <w:lang w:val="en-US"/>
              </w:rPr>
            </w:pPr>
            <w:r w:rsidRPr="005618AE">
              <w:rPr>
                <w:sz w:val="20"/>
                <w:szCs w:val="20"/>
              </w:rPr>
              <w:t>28.40</w:t>
            </w:r>
          </w:p>
        </w:tc>
        <w:tc>
          <w:tcPr>
            <w:tcW w:w="990" w:type="dxa"/>
            <w:shd w:val="clear" w:color="auto" w:fill="auto"/>
            <w:vAlign w:val="bottom"/>
          </w:tcPr>
          <w:p w14:paraId="5464C297" w14:textId="77777777" w:rsidR="005618AE" w:rsidRPr="005618AE" w:rsidRDefault="005618AE" w:rsidP="005618AE">
            <w:pPr>
              <w:rPr>
                <w:sz w:val="20"/>
                <w:szCs w:val="20"/>
                <w:lang w:val="en-US"/>
              </w:rPr>
            </w:pPr>
            <w:r w:rsidRPr="005618AE">
              <w:rPr>
                <w:sz w:val="20"/>
                <w:szCs w:val="20"/>
              </w:rPr>
              <w:t>36.76</w:t>
            </w:r>
          </w:p>
        </w:tc>
        <w:tc>
          <w:tcPr>
            <w:tcW w:w="993" w:type="dxa"/>
            <w:shd w:val="clear" w:color="auto" w:fill="auto"/>
            <w:vAlign w:val="bottom"/>
          </w:tcPr>
          <w:p w14:paraId="3889F658" w14:textId="77777777" w:rsidR="005618AE" w:rsidRPr="005618AE" w:rsidRDefault="005618AE" w:rsidP="005618AE">
            <w:pPr>
              <w:rPr>
                <w:sz w:val="20"/>
                <w:szCs w:val="20"/>
                <w:lang w:val="en-US"/>
              </w:rPr>
            </w:pPr>
            <w:r w:rsidRPr="005618AE">
              <w:rPr>
                <w:sz w:val="20"/>
                <w:szCs w:val="20"/>
              </w:rPr>
              <w:t>34.26</w:t>
            </w:r>
          </w:p>
        </w:tc>
        <w:tc>
          <w:tcPr>
            <w:tcW w:w="922" w:type="dxa"/>
            <w:shd w:val="clear" w:color="auto" w:fill="auto"/>
            <w:vAlign w:val="bottom"/>
          </w:tcPr>
          <w:p w14:paraId="1FBC5F7E" w14:textId="77777777" w:rsidR="005618AE" w:rsidRPr="005618AE" w:rsidRDefault="005618AE" w:rsidP="005618AE">
            <w:pPr>
              <w:rPr>
                <w:sz w:val="20"/>
                <w:szCs w:val="20"/>
                <w:lang w:val="en-US"/>
              </w:rPr>
            </w:pPr>
            <w:r w:rsidRPr="005618AE">
              <w:rPr>
                <w:sz w:val="20"/>
                <w:szCs w:val="20"/>
              </w:rPr>
              <w:t>36.59</w:t>
            </w:r>
          </w:p>
        </w:tc>
        <w:tc>
          <w:tcPr>
            <w:tcW w:w="920" w:type="dxa"/>
            <w:shd w:val="clear" w:color="auto" w:fill="auto"/>
            <w:vAlign w:val="bottom"/>
          </w:tcPr>
          <w:p w14:paraId="18A8303B" w14:textId="77777777" w:rsidR="005618AE" w:rsidRPr="005618AE" w:rsidRDefault="005618AE" w:rsidP="005618AE">
            <w:pPr>
              <w:rPr>
                <w:sz w:val="20"/>
                <w:szCs w:val="20"/>
                <w:lang w:val="en-US"/>
              </w:rPr>
            </w:pPr>
            <w:r w:rsidRPr="005618AE">
              <w:rPr>
                <w:sz w:val="20"/>
                <w:szCs w:val="20"/>
              </w:rPr>
              <w:t>38.21</w:t>
            </w:r>
          </w:p>
        </w:tc>
        <w:tc>
          <w:tcPr>
            <w:tcW w:w="851" w:type="dxa"/>
            <w:shd w:val="clear" w:color="auto" w:fill="auto"/>
            <w:vAlign w:val="bottom"/>
          </w:tcPr>
          <w:p w14:paraId="074EF78B" w14:textId="77777777" w:rsidR="005618AE" w:rsidRPr="005618AE" w:rsidRDefault="005618AE" w:rsidP="005618AE">
            <w:pPr>
              <w:rPr>
                <w:sz w:val="20"/>
                <w:szCs w:val="20"/>
                <w:lang w:val="en-US"/>
              </w:rPr>
            </w:pPr>
            <w:r w:rsidRPr="005618AE">
              <w:rPr>
                <w:sz w:val="20"/>
                <w:szCs w:val="20"/>
              </w:rPr>
              <w:t>49.95</w:t>
            </w:r>
          </w:p>
        </w:tc>
        <w:tc>
          <w:tcPr>
            <w:tcW w:w="992" w:type="dxa"/>
            <w:shd w:val="clear" w:color="auto" w:fill="auto"/>
            <w:vAlign w:val="bottom"/>
          </w:tcPr>
          <w:p w14:paraId="7B7B3422" w14:textId="77777777" w:rsidR="005618AE" w:rsidRPr="005618AE" w:rsidRDefault="005618AE" w:rsidP="005618AE">
            <w:pPr>
              <w:rPr>
                <w:sz w:val="20"/>
                <w:szCs w:val="20"/>
                <w:lang w:val="en-US"/>
              </w:rPr>
            </w:pPr>
            <w:r w:rsidRPr="005618AE">
              <w:rPr>
                <w:sz w:val="20"/>
                <w:szCs w:val="20"/>
              </w:rPr>
              <w:t>56.64</w:t>
            </w:r>
          </w:p>
        </w:tc>
        <w:tc>
          <w:tcPr>
            <w:tcW w:w="851" w:type="dxa"/>
            <w:shd w:val="clear" w:color="auto" w:fill="auto"/>
            <w:vAlign w:val="bottom"/>
          </w:tcPr>
          <w:p w14:paraId="408BF5BC" w14:textId="77777777" w:rsidR="005618AE" w:rsidRPr="005618AE" w:rsidRDefault="005618AE" w:rsidP="005618AE">
            <w:pPr>
              <w:rPr>
                <w:sz w:val="20"/>
                <w:szCs w:val="20"/>
                <w:lang w:val="en-US"/>
              </w:rPr>
            </w:pPr>
            <w:r w:rsidRPr="005618AE">
              <w:rPr>
                <w:sz w:val="20"/>
                <w:szCs w:val="20"/>
              </w:rPr>
              <w:t>72.27</w:t>
            </w:r>
          </w:p>
        </w:tc>
      </w:tr>
      <w:tr w:rsidR="00E665EB" w:rsidRPr="00F11BFF" w14:paraId="4BA92E17" w14:textId="77777777" w:rsidTr="007E6089">
        <w:tc>
          <w:tcPr>
            <w:tcW w:w="2869" w:type="dxa"/>
            <w:shd w:val="clear" w:color="auto" w:fill="auto"/>
          </w:tcPr>
          <w:p w14:paraId="5E1D0A50" w14:textId="77777777" w:rsidR="005618AE" w:rsidRPr="00F11BFF" w:rsidRDefault="005618AE" w:rsidP="005618AE">
            <w:pPr>
              <w:rPr>
                <w:sz w:val="20"/>
                <w:szCs w:val="20"/>
                <w:lang w:val="en-US"/>
              </w:rPr>
            </w:pPr>
            <w:r w:rsidRPr="00F11BFF">
              <w:rPr>
                <w:sz w:val="20"/>
                <w:szCs w:val="20"/>
                <w:lang w:val="en-US"/>
              </w:rPr>
              <w:t>US S&amp;P 400 [Mid</w:t>
            </w:r>
            <w:r>
              <w:rPr>
                <w:sz w:val="20"/>
                <w:szCs w:val="20"/>
                <w:lang w:val="en-US"/>
              </w:rPr>
              <w:t>-</w:t>
            </w:r>
            <w:r w:rsidRPr="00F11BFF">
              <w:rPr>
                <w:sz w:val="20"/>
                <w:szCs w:val="20"/>
                <w:lang w:val="en-US"/>
              </w:rPr>
              <w:t>cap]</w:t>
            </w:r>
          </w:p>
        </w:tc>
        <w:tc>
          <w:tcPr>
            <w:tcW w:w="992" w:type="dxa"/>
            <w:shd w:val="clear" w:color="auto" w:fill="auto"/>
            <w:vAlign w:val="bottom"/>
          </w:tcPr>
          <w:p w14:paraId="1B2197ED" w14:textId="77777777" w:rsidR="005618AE" w:rsidRPr="005618AE" w:rsidRDefault="005618AE" w:rsidP="005618AE">
            <w:pPr>
              <w:rPr>
                <w:sz w:val="20"/>
                <w:szCs w:val="20"/>
                <w:lang w:val="en-US"/>
              </w:rPr>
            </w:pPr>
            <w:r w:rsidRPr="005618AE">
              <w:rPr>
                <w:sz w:val="20"/>
                <w:szCs w:val="20"/>
              </w:rPr>
              <w:t>27.38</w:t>
            </w:r>
          </w:p>
        </w:tc>
        <w:tc>
          <w:tcPr>
            <w:tcW w:w="916" w:type="dxa"/>
            <w:shd w:val="clear" w:color="auto" w:fill="auto"/>
            <w:vAlign w:val="bottom"/>
          </w:tcPr>
          <w:p w14:paraId="72CE120C" w14:textId="77777777" w:rsidR="005618AE" w:rsidRPr="005618AE" w:rsidRDefault="005618AE" w:rsidP="005618AE">
            <w:pPr>
              <w:rPr>
                <w:sz w:val="20"/>
                <w:szCs w:val="20"/>
                <w:lang w:val="en-US"/>
              </w:rPr>
            </w:pPr>
            <w:r w:rsidRPr="005618AE">
              <w:rPr>
                <w:sz w:val="20"/>
                <w:szCs w:val="20"/>
              </w:rPr>
              <w:t>26.07</w:t>
            </w:r>
          </w:p>
        </w:tc>
        <w:tc>
          <w:tcPr>
            <w:tcW w:w="929" w:type="dxa"/>
            <w:shd w:val="clear" w:color="auto" w:fill="auto"/>
            <w:vAlign w:val="bottom"/>
          </w:tcPr>
          <w:p w14:paraId="669743FA" w14:textId="77777777" w:rsidR="005618AE" w:rsidRPr="005618AE" w:rsidRDefault="005618AE" w:rsidP="005618AE">
            <w:pPr>
              <w:rPr>
                <w:sz w:val="20"/>
                <w:szCs w:val="20"/>
                <w:lang w:val="en-US"/>
              </w:rPr>
            </w:pPr>
            <w:r w:rsidRPr="005618AE">
              <w:rPr>
                <w:sz w:val="20"/>
                <w:szCs w:val="20"/>
              </w:rPr>
              <w:t>27.45</w:t>
            </w:r>
          </w:p>
        </w:tc>
        <w:tc>
          <w:tcPr>
            <w:tcW w:w="990" w:type="dxa"/>
            <w:shd w:val="clear" w:color="auto" w:fill="auto"/>
            <w:vAlign w:val="bottom"/>
          </w:tcPr>
          <w:p w14:paraId="5417C422" w14:textId="77777777" w:rsidR="005618AE" w:rsidRPr="005618AE" w:rsidRDefault="005618AE" w:rsidP="005618AE">
            <w:pPr>
              <w:rPr>
                <w:sz w:val="20"/>
                <w:szCs w:val="20"/>
                <w:lang w:val="en-US"/>
              </w:rPr>
            </w:pPr>
            <w:r w:rsidRPr="005618AE">
              <w:rPr>
                <w:sz w:val="20"/>
                <w:szCs w:val="20"/>
              </w:rPr>
              <w:t>27.23</w:t>
            </w:r>
          </w:p>
        </w:tc>
        <w:tc>
          <w:tcPr>
            <w:tcW w:w="993" w:type="dxa"/>
            <w:shd w:val="clear" w:color="auto" w:fill="auto"/>
            <w:vAlign w:val="bottom"/>
          </w:tcPr>
          <w:p w14:paraId="2ECC1EED" w14:textId="77777777" w:rsidR="005618AE" w:rsidRPr="005618AE" w:rsidRDefault="005618AE" w:rsidP="005618AE">
            <w:pPr>
              <w:rPr>
                <w:sz w:val="20"/>
                <w:szCs w:val="20"/>
                <w:lang w:val="en-US"/>
              </w:rPr>
            </w:pPr>
            <w:r w:rsidRPr="005618AE">
              <w:rPr>
                <w:sz w:val="20"/>
                <w:szCs w:val="20"/>
              </w:rPr>
              <w:t>26.66</w:t>
            </w:r>
          </w:p>
        </w:tc>
        <w:tc>
          <w:tcPr>
            <w:tcW w:w="922" w:type="dxa"/>
            <w:shd w:val="clear" w:color="auto" w:fill="auto"/>
            <w:vAlign w:val="bottom"/>
          </w:tcPr>
          <w:p w14:paraId="67CB2404" w14:textId="77777777" w:rsidR="005618AE" w:rsidRPr="005618AE" w:rsidRDefault="005618AE" w:rsidP="005618AE">
            <w:pPr>
              <w:rPr>
                <w:sz w:val="20"/>
                <w:szCs w:val="20"/>
                <w:lang w:val="en-US"/>
              </w:rPr>
            </w:pPr>
            <w:r w:rsidRPr="005618AE">
              <w:rPr>
                <w:sz w:val="20"/>
                <w:szCs w:val="20"/>
              </w:rPr>
              <w:t>28.15</w:t>
            </w:r>
          </w:p>
        </w:tc>
        <w:tc>
          <w:tcPr>
            <w:tcW w:w="920" w:type="dxa"/>
            <w:shd w:val="clear" w:color="auto" w:fill="auto"/>
            <w:vAlign w:val="bottom"/>
          </w:tcPr>
          <w:p w14:paraId="773196F3" w14:textId="77777777" w:rsidR="005618AE" w:rsidRPr="005618AE" w:rsidRDefault="005618AE" w:rsidP="005618AE">
            <w:pPr>
              <w:rPr>
                <w:sz w:val="20"/>
                <w:szCs w:val="20"/>
                <w:lang w:val="en-US"/>
              </w:rPr>
            </w:pPr>
            <w:r w:rsidRPr="005618AE">
              <w:rPr>
                <w:sz w:val="20"/>
                <w:szCs w:val="20"/>
              </w:rPr>
              <w:t>27.81</w:t>
            </w:r>
          </w:p>
        </w:tc>
        <w:tc>
          <w:tcPr>
            <w:tcW w:w="851" w:type="dxa"/>
            <w:shd w:val="clear" w:color="auto" w:fill="auto"/>
            <w:vAlign w:val="bottom"/>
          </w:tcPr>
          <w:p w14:paraId="4478DEE4" w14:textId="77777777" w:rsidR="005618AE" w:rsidRPr="005618AE" w:rsidRDefault="005618AE" w:rsidP="005618AE">
            <w:pPr>
              <w:rPr>
                <w:sz w:val="20"/>
                <w:szCs w:val="20"/>
                <w:lang w:val="en-US"/>
              </w:rPr>
            </w:pPr>
            <w:r w:rsidRPr="005618AE">
              <w:rPr>
                <w:sz w:val="20"/>
                <w:szCs w:val="20"/>
              </w:rPr>
              <w:t>30.84</w:t>
            </w:r>
          </w:p>
        </w:tc>
        <w:tc>
          <w:tcPr>
            <w:tcW w:w="992" w:type="dxa"/>
            <w:shd w:val="clear" w:color="auto" w:fill="auto"/>
            <w:vAlign w:val="bottom"/>
          </w:tcPr>
          <w:p w14:paraId="6C0B98FB" w14:textId="77777777" w:rsidR="005618AE" w:rsidRPr="005618AE" w:rsidRDefault="005618AE" w:rsidP="005618AE">
            <w:pPr>
              <w:rPr>
                <w:sz w:val="20"/>
                <w:szCs w:val="20"/>
                <w:lang w:val="en-US"/>
              </w:rPr>
            </w:pPr>
            <w:r w:rsidRPr="005618AE">
              <w:rPr>
                <w:sz w:val="20"/>
                <w:szCs w:val="20"/>
              </w:rPr>
              <w:t>22.98</w:t>
            </w:r>
          </w:p>
        </w:tc>
        <w:tc>
          <w:tcPr>
            <w:tcW w:w="851" w:type="dxa"/>
            <w:shd w:val="clear" w:color="auto" w:fill="auto"/>
            <w:vAlign w:val="bottom"/>
          </w:tcPr>
          <w:p w14:paraId="13F8D251" w14:textId="77777777" w:rsidR="005618AE" w:rsidRPr="005618AE" w:rsidRDefault="005618AE" w:rsidP="005618AE">
            <w:pPr>
              <w:rPr>
                <w:sz w:val="20"/>
                <w:szCs w:val="20"/>
                <w:lang w:val="en-US"/>
              </w:rPr>
            </w:pPr>
            <w:r w:rsidRPr="005618AE">
              <w:rPr>
                <w:sz w:val="20"/>
                <w:szCs w:val="20"/>
              </w:rPr>
              <w:t>28.57</w:t>
            </w:r>
          </w:p>
        </w:tc>
      </w:tr>
      <w:tr w:rsidR="00E665EB" w:rsidRPr="00F11BFF" w14:paraId="3917C5EB" w14:textId="77777777" w:rsidTr="007E6089">
        <w:tc>
          <w:tcPr>
            <w:tcW w:w="2869" w:type="dxa"/>
            <w:shd w:val="clear" w:color="auto" w:fill="auto"/>
          </w:tcPr>
          <w:p w14:paraId="3459F8D4" w14:textId="77777777" w:rsidR="005618AE" w:rsidRPr="00F11BFF" w:rsidRDefault="005618AE" w:rsidP="005618AE">
            <w:pPr>
              <w:rPr>
                <w:sz w:val="20"/>
                <w:szCs w:val="20"/>
                <w:lang w:val="en-US"/>
              </w:rPr>
            </w:pPr>
            <w:r w:rsidRPr="00F11BFF">
              <w:rPr>
                <w:sz w:val="20"/>
                <w:szCs w:val="20"/>
                <w:lang w:val="en-US"/>
              </w:rPr>
              <w:t>US S&amp;P 600 [Small cap]</w:t>
            </w:r>
          </w:p>
        </w:tc>
        <w:tc>
          <w:tcPr>
            <w:tcW w:w="992" w:type="dxa"/>
            <w:shd w:val="clear" w:color="auto" w:fill="auto"/>
            <w:vAlign w:val="bottom"/>
          </w:tcPr>
          <w:p w14:paraId="7AABBA00" w14:textId="77777777" w:rsidR="005618AE" w:rsidRPr="005618AE" w:rsidRDefault="005618AE" w:rsidP="005618AE">
            <w:pPr>
              <w:rPr>
                <w:sz w:val="20"/>
                <w:szCs w:val="20"/>
                <w:lang w:val="en-US"/>
              </w:rPr>
            </w:pPr>
            <w:r w:rsidRPr="005618AE">
              <w:rPr>
                <w:sz w:val="20"/>
                <w:szCs w:val="20"/>
              </w:rPr>
              <w:t>63.60</w:t>
            </w:r>
          </w:p>
        </w:tc>
        <w:tc>
          <w:tcPr>
            <w:tcW w:w="916" w:type="dxa"/>
            <w:shd w:val="clear" w:color="auto" w:fill="auto"/>
            <w:vAlign w:val="bottom"/>
          </w:tcPr>
          <w:p w14:paraId="290B7BCD" w14:textId="77777777" w:rsidR="005618AE" w:rsidRPr="005618AE" w:rsidRDefault="005618AE" w:rsidP="005618AE">
            <w:pPr>
              <w:rPr>
                <w:sz w:val="20"/>
                <w:szCs w:val="20"/>
                <w:lang w:val="en-US"/>
              </w:rPr>
            </w:pPr>
            <w:r w:rsidRPr="005618AE">
              <w:rPr>
                <w:sz w:val="20"/>
                <w:szCs w:val="20"/>
              </w:rPr>
              <w:t>59.59</w:t>
            </w:r>
          </w:p>
        </w:tc>
        <w:tc>
          <w:tcPr>
            <w:tcW w:w="929" w:type="dxa"/>
            <w:shd w:val="clear" w:color="auto" w:fill="auto"/>
            <w:vAlign w:val="bottom"/>
          </w:tcPr>
          <w:p w14:paraId="38992D3B" w14:textId="77777777" w:rsidR="005618AE" w:rsidRPr="005618AE" w:rsidRDefault="005618AE" w:rsidP="005618AE">
            <w:pPr>
              <w:rPr>
                <w:sz w:val="20"/>
                <w:szCs w:val="20"/>
                <w:lang w:val="en-US"/>
              </w:rPr>
            </w:pPr>
            <w:r w:rsidRPr="005618AE">
              <w:rPr>
                <w:sz w:val="20"/>
                <w:szCs w:val="20"/>
              </w:rPr>
              <w:t>55.13</w:t>
            </w:r>
          </w:p>
        </w:tc>
        <w:tc>
          <w:tcPr>
            <w:tcW w:w="990" w:type="dxa"/>
            <w:shd w:val="clear" w:color="auto" w:fill="auto"/>
            <w:vAlign w:val="bottom"/>
          </w:tcPr>
          <w:p w14:paraId="67690E64" w14:textId="77777777" w:rsidR="005618AE" w:rsidRPr="005618AE" w:rsidRDefault="005618AE" w:rsidP="005618AE">
            <w:pPr>
              <w:rPr>
                <w:sz w:val="20"/>
                <w:szCs w:val="20"/>
                <w:lang w:val="en-US"/>
              </w:rPr>
            </w:pPr>
            <w:r w:rsidRPr="005618AE">
              <w:rPr>
                <w:sz w:val="20"/>
                <w:szCs w:val="20"/>
              </w:rPr>
              <w:t>47.94</w:t>
            </w:r>
          </w:p>
        </w:tc>
        <w:tc>
          <w:tcPr>
            <w:tcW w:w="993" w:type="dxa"/>
            <w:shd w:val="clear" w:color="auto" w:fill="auto"/>
            <w:vAlign w:val="bottom"/>
          </w:tcPr>
          <w:p w14:paraId="445A09FD" w14:textId="77777777" w:rsidR="005618AE" w:rsidRPr="005618AE" w:rsidRDefault="005618AE" w:rsidP="005618AE">
            <w:pPr>
              <w:rPr>
                <w:sz w:val="20"/>
                <w:szCs w:val="20"/>
                <w:lang w:val="en-US"/>
              </w:rPr>
            </w:pPr>
            <w:r w:rsidRPr="005618AE">
              <w:rPr>
                <w:sz w:val="20"/>
                <w:szCs w:val="20"/>
              </w:rPr>
              <w:t>50.17</w:t>
            </w:r>
          </w:p>
        </w:tc>
        <w:tc>
          <w:tcPr>
            <w:tcW w:w="922" w:type="dxa"/>
            <w:shd w:val="clear" w:color="auto" w:fill="auto"/>
            <w:vAlign w:val="bottom"/>
          </w:tcPr>
          <w:p w14:paraId="4D3E0BD2" w14:textId="77777777" w:rsidR="005618AE" w:rsidRPr="005618AE" w:rsidRDefault="005618AE" w:rsidP="005618AE">
            <w:pPr>
              <w:rPr>
                <w:sz w:val="20"/>
                <w:szCs w:val="20"/>
                <w:lang w:val="en-US"/>
              </w:rPr>
            </w:pPr>
            <w:r w:rsidRPr="005618AE">
              <w:rPr>
                <w:sz w:val="20"/>
                <w:szCs w:val="20"/>
              </w:rPr>
              <w:t>46.94</w:t>
            </w:r>
          </w:p>
        </w:tc>
        <w:tc>
          <w:tcPr>
            <w:tcW w:w="920" w:type="dxa"/>
            <w:shd w:val="clear" w:color="auto" w:fill="auto"/>
            <w:vAlign w:val="bottom"/>
          </w:tcPr>
          <w:p w14:paraId="60585A1E" w14:textId="77777777" w:rsidR="005618AE" w:rsidRPr="005618AE" w:rsidRDefault="005618AE" w:rsidP="005618AE">
            <w:pPr>
              <w:rPr>
                <w:sz w:val="20"/>
                <w:szCs w:val="20"/>
                <w:lang w:val="en-US"/>
              </w:rPr>
            </w:pPr>
            <w:r w:rsidRPr="005618AE">
              <w:rPr>
                <w:sz w:val="20"/>
                <w:szCs w:val="20"/>
              </w:rPr>
              <w:t>43.03</w:t>
            </w:r>
          </w:p>
        </w:tc>
        <w:tc>
          <w:tcPr>
            <w:tcW w:w="851" w:type="dxa"/>
            <w:shd w:val="clear" w:color="auto" w:fill="auto"/>
            <w:vAlign w:val="bottom"/>
          </w:tcPr>
          <w:p w14:paraId="38862124" w14:textId="77777777" w:rsidR="005618AE" w:rsidRPr="005618AE" w:rsidRDefault="005618AE" w:rsidP="005618AE">
            <w:pPr>
              <w:rPr>
                <w:sz w:val="20"/>
                <w:szCs w:val="20"/>
                <w:lang w:val="en-US"/>
              </w:rPr>
            </w:pPr>
            <w:r w:rsidRPr="005618AE">
              <w:rPr>
                <w:sz w:val="20"/>
                <w:szCs w:val="20"/>
              </w:rPr>
              <w:t>31.30</w:t>
            </w:r>
          </w:p>
        </w:tc>
        <w:tc>
          <w:tcPr>
            <w:tcW w:w="992" w:type="dxa"/>
            <w:shd w:val="clear" w:color="auto" w:fill="auto"/>
            <w:vAlign w:val="bottom"/>
          </w:tcPr>
          <w:p w14:paraId="0CB23FAB" w14:textId="77777777" w:rsidR="005618AE" w:rsidRPr="005618AE" w:rsidRDefault="005618AE" w:rsidP="005618AE">
            <w:pPr>
              <w:rPr>
                <w:sz w:val="20"/>
                <w:szCs w:val="20"/>
                <w:lang w:val="en-US"/>
              </w:rPr>
            </w:pPr>
            <w:r w:rsidRPr="005618AE">
              <w:rPr>
                <w:sz w:val="20"/>
                <w:szCs w:val="20"/>
              </w:rPr>
              <w:t>31.75</w:t>
            </w:r>
          </w:p>
        </w:tc>
        <w:tc>
          <w:tcPr>
            <w:tcW w:w="851" w:type="dxa"/>
            <w:shd w:val="clear" w:color="auto" w:fill="auto"/>
            <w:vAlign w:val="bottom"/>
          </w:tcPr>
          <w:p w14:paraId="2D413194" w14:textId="77777777" w:rsidR="005618AE" w:rsidRPr="005618AE" w:rsidRDefault="005618AE" w:rsidP="005618AE">
            <w:pPr>
              <w:rPr>
                <w:sz w:val="20"/>
                <w:szCs w:val="20"/>
                <w:lang w:val="en-US"/>
              </w:rPr>
            </w:pPr>
            <w:r w:rsidRPr="005618AE">
              <w:rPr>
                <w:sz w:val="20"/>
                <w:szCs w:val="20"/>
              </w:rPr>
              <w:t>11.44</w:t>
            </w:r>
          </w:p>
        </w:tc>
      </w:tr>
      <w:tr w:rsidR="00E665EB" w:rsidRPr="00F11BFF" w14:paraId="341AA83A" w14:textId="77777777" w:rsidTr="007E6089">
        <w:tc>
          <w:tcPr>
            <w:tcW w:w="2869" w:type="dxa"/>
            <w:tcBorders>
              <w:top w:val="single" w:sz="4" w:space="0" w:color="auto"/>
              <w:bottom w:val="single" w:sz="4" w:space="0" w:color="auto"/>
            </w:tcBorders>
            <w:shd w:val="clear" w:color="auto" w:fill="auto"/>
            <w:vAlign w:val="bottom"/>
          </w:tcPr>
          <w:p w14:paraId="6010A954" w14:textId="77777777" w:rsidR="005618AE" w:rsidRPr="00F11BFF" w:rsidRDefault="005618AE" w:rsidP="005618AE">
            <w:pPr>
              <w:rPr>
                <w:sz w:val="20"/>
                <w:szCs w:val="20"/>
                <w:lang w:val="en-US"/>
              </w:rPr>
            </w:pPr>
            <w:r w:rsidRPr="00F11BFF">
              <w:rPr>
                <w:sz w:val="20"/>
                <w:szCs w:val="20"/>
                <w:lang w:val="en-US"/>
              </w:rPr>
              <w:t>Total</w:t>
            </w:r>
          </w:p>
        </w:tc>
        <w:tc>
          <w:tcPr>
            <w:tcW w:w="992" w:type="dxa"/>
            <w:tcBorders>
              <w:top w:val="single" w:sz="8" w:space="0" w:color="auto"/>
              <w:bottom w:val="single" w:sz="4" w:space="0" w:color="auto"/>
            </w:tcBorders>
            <w:shd w:val="clear" w:color="auto" w:fill="auto"/>
            <w:vAlign w:val="bottom"/>
          </w:tcPr>
          <w:p w14:paraId="7A3CD700" w14:textId="77777777" w:rsidR="005618AE" w:rsidRPr="005618AE" w:rsidRDefault="005618AE" w:rsidP="005618AE">
            <w:pPr>
              <w:rPr>
                <w:sz w:val="20"/>
                <w:szCs w:val="20"/>
                <w:lang w:val="en-US"/>
              </w:rPr>
            </w:pPr>
            <w:r w:rsidRPr="005618AE">
              <w:rPr>
                <w:sz w:val="20"/>
                <w:szCs w:val="20"/>
              </w:rPr>
              <w:t>113.41</w:t>
            </w:r>
          </w:p>
        </w:tc>
        <w:tc>
          <w:tcPr>
            <w:tcW w:w="916" w:type="dxa"/>
            <w:tcBorders>
              <w:top w:val="single" w:sz="8" w:space="0" w:color="auto"/>
              <w:bottom w:val="single" w:sz="4" w:space="0" w:color="auto"/>
            </w:tcBorders>
            <w:shd w:val="clear" w:color="auto" w:fill="auto"/>
            <w:vAlign w:val="bottom"/>
          </w:tcPr>
          <w:p w14:paraId="0B1112E4" w14:textId="77777777" w:rsidR="005618AE" w:rsidRPr="005618AE" w:rsidRDefault="005618AE" w:rsidP="005618AE">
            <w:pPr>
              <w:rPr>
                <w:sz w:val="20"/>
                <w:szCs w:val="20"/>
                <w:lang w:val="en-US"/>
              </w:rPr>
            </w:pPr>
            <w:r w:rsidRPr="005618AE">
              <w:rPr>
                <w:sz w:val="20"/>
                <w:szCs w:val="20"/>
              </w:rPr>
              <w:t>110.37</w:t>
            </w:r>
          </w:p>
        </w:tc>
        <w:tc>
          <w:tcPr>
            <w:tcW w:w="929" w:type="dxa"/>
            <w:tcBorders>
              <w:top w:val="single" w:sz="8" w:space="0" w:color="auto"/>
              <w:bottom w:val="single" w:sz="4" w:space="0" w:color="auto"/>
            </w:tcBorders>
            <w:shd w:val="clear" w:color="auto" w:fill="auto"/>
            <w:vAlign w:val="bottom"/>
          </w:tcPr>
          <w:p w14:paraId="290E59EB" w14:textId="77777777" w:rsidR="005618AE" w:rsidRPr="005618AE" w:rsidRDefault="005618AE" w:rsidP="005618AE">
            <w:pPr>
              <w:rPr>
                <w:sz w:val="20"/>
                <w:szCs w:val="20"/>
                <w:lang w:val="en-US"/>
              </w:rPr>
            </w:pPr>
            <w:r w:rsidRPr="005618AE">
              <w:rPr>
                <w:sz w:val="20"/>
                <w:szCs w:val="20"/>
              </w:rPr>
              <w:t>110.97</w:t>
            </w:r>
          </w:p>
        </w:tc>
        <w:tc>
          <w:tcPr>
            <w:tcW w:w="990" w:type="dxa"/>
            <w:tcBorders>
              <w:top w:val="single" w:sz="8" w:space="0" w:color="auto"/>
              <w:bottom w:val="single" w:sz="4" w:space="0" w:color="auto"/>
            </w:tcBorders>
            <w:shd w:val="clear" w:color="auto" w:fill="auto"/>
            <w:vAlign w:val="bottom"/>
          </w:tcPr>
          <w:p w14:paraId="269C62D7" w14:textId="77777777" w:rsidR="005618AE" w:rsidRPr="005618AE" w:rsidRDefault="005618AE" w:rsidP="005618AE">
            <w:pPr>
              <w:rPr>
                <w:sz w:val="20"/>
                <w:szCs w:val="20"/>
                <w:lang w:val="en-US"/>
              </w:rPr>
            </w:pPr>
            <w:r w:rsidRPr="005618AE">
              <w:rPr>
                <w:sz w:val="20"/>
                <w:szCs w:val="20"/>
              </w:rPr>
              <w:t>111.93</w:t>
            </w:r>
          </w:p>
        </w:tc>
        <w:tc>
          <w:tcPr>
            <w:tcW w:w="993" w:type="dxa"/>
            <w:tcBorders>
              <w:top w:val="single" w:sz="8" w:space="0" w:color="auto"/>
              <w:bottom w:val="single" w:sz="4" w:space="0" w:color="auto"/>
            </w:tcBorders>
            <w:shd w:val="clear" w:color="auto" w:fill="auto"/>
            <w:vAlign w:val="bottom"/>
          </w:tcPr>
          <w:p w14:paraId="58889D1C" w14:textId="77777777" w:rsidR="005618AE" w:rsidRPr="005618AE" w:rsidRDefault="005618AE" w:rsidP="005618AE">
            <w:pPr>
              <w:rPr>
                <w:sz w:val="20"/>
                <w:szCs w:val="20"/>
                <w:lang w:val="en-US"/>
              </w:rPr>
            </w:pPr>
            <w:r w:rsidRPr="005618AE">
              <w:rPr>
                <w:sz w:val="20"/>
                <w:szCs w:val="20"/>
              </w:rPr>
              <w:t>111.10</w:t>
            </w:r>
          </w:p>
        </w:tc>
        <w:tc>
          <w:tcPr>
            <w:tcW w:w="922" w:type="dxa"/>
            <w:tcBorders>
              <w:top w:val="single" w:sz="8" w:space="0" w:color="auto"/>
              <w:bottom w:val="single" w:sz="4" w:space="0" w:color="auto"/>
            </w:tcBorders>
            <w:shd w:val="clear" w:color="auto" w:fill="auto"/>
            <w:vAlign w:val="bottom"/>
          </w:tcPr>
          <w:p w14:paraId="0C000E32" w14:textId="77777777" w:rsidR="005618AE" w:rsidRPr="005618AE" w:rsidRDefault="005618AE" w:rsidP="005618AE">
            <w:pPr>
              <w:rPr>
                <w:sz w:val="20"/>
                <w:szCs w:val="20"/>
                <w:lang w:val="en-US"/>
              </w:rPr>
            </w:pPr>
            <w:r w:rsidRPr="005618AE">
              <w:rPr>
                <w:sz w:val="20"/>
                <w:szCs w:val="20"/>
              </w:rPr>
              <w:t>111.69</w:t>
            </w:r>
          </w:p>
        </w:tc>
        <w:tc>
          <w:tcPr>
            <w:tcW w:w="920" w:type="dxa"/>
            <w:tcBorders>
              <w:top w:val="single" w:sz="8" w:space="0" w:color="auto"/>
              <w:bottom w:val="single" w:sz="4" w:space="0" w:color="auto"/>
            </w:tcBorders>
            <w:shd w:val="clear" w:color="auto" w:fill="auto"/>
            <w:vAlign w:val="bottom"/>
          </w:tcPr>
          <w:p w14:paraId="792D5187" w14:textId="77777777" w:rsidR="005618AE" w:rsidRPr="005618AE" w:rsidRDefault="005618AE" w:rsidP="005618AE">
            <w:pPr>
              <w:rPr>
                <w:sz w:val="20"/>
                <w:szCs w:val="20"/>
                <w:lang w:val="en-US"/>
              </w:rPr>
            </w:pPr>
            <w:r w:rsidRPr="005618AE">
              <w:rPr>
                <w:sz w:val="20"/>
                <w:szCs w:val="20"/>
              </w:rPr>
              <w:t>109.04</w:t>
            </w:r>
          </w:p>
        </w:tc>
        <w:tc>
          <w:tcPr>
            <w:tcW w:w="851" w:type="dxa"/>
            <w:tcBorders>
              <w:top w:val="single" w:sz="8" w:space="0" w:color="auto"/>
              <w:bottom w:val="single" w:sz="4" w:space="0" w:color="auto"/>
            </w:tcBorders>
            <w:shd w:val="clear" w:color="auto" w:fill="auto"/>
            <w:vAlign w:val="bottom"/>
          </w:tcPr>
          <w:p w14:paraId="5A9D9F2D" w14:textId="77777777" w:rsidR="005618AE" w:rsidRPr="005618AE" w:rsidRDefault="005618AE" w:rsidP="005618AE">
            <w:pPr>
              <w:rPr>
                <w:sz w:val="20"/>
                <w:szCs w:val="20"/>
                <w:lang w:val="en-US"/>
              </w:rPr>
            </w:pPr>
            <w:r w:rsidRPr="005618AE">
              <w:rPr>
                <w:sz w:val="20"/>
                <w:szCs w:val="20"/>
              </w:rPr>
              <w:t>112.08</w:t>
            </w:r>
          </w:p>
        </w:tc>
        <w:tc>
          <w:tcPr>
            <w:tcW w:w="992" w:type="dxa"/>
            <w:tcBorders>
              <w:top w:val="single" w:sz="8" w:space="0" w:color="auto"/>
              <w:bottom w:val="single" w:sz="4" w:space="0" w:color="auto"/>
            </w:tcBorders>
            <w:shd w:val="clear" w:color="auto" w:fill="auto"/>
            <w:vAlign w:val="bottom"/>
          </w:tcPr>
          <w:p w14:paraId="6BF07A5B" w14:textId="77777777" w:rsidR="005618AE" w:rsidRPr="005618AE" w:rsidRDefault="005618AE" w:rsidP="005618AE">
            <w:pPr>
              <w:rPr>
                <w:sz w:val="20"/>
                <w:szCs w:val="20"/>
                <w:lang w:val="en-US"/>
              </w:rPr>
            </w:pPr>
            <w:r w:rsidRPr="005618AE">
              <w:rPr>
                <w:sz w:val="20"/>
                <w:szCs w:val="20"/>
              </w:rPr>
              <w:t>111.37</w:t>
            </w:r>
          </w:p>
        </w:tc>
        <w:tc>
          <w:tcPr>
            <w:tcW w:w="851" w:type="dxa"/>
            <w:tcBorders>
              <w:top w:val="single" w:sz="8" w:space="0" w:color="auto"/>
              <w:bottom w:val="single" w:sz="4" w:space="0" w:color="auto"/>
            </w:tcBorders>
            <w:shd w:val="clear" w:color="auto" w:fill="auto"/>
            <w:vAlign w:val="bottom"/>
          </w:tcPr>
          <w:p w14:paraId="0392DC50" w14:textId="77777777" w:rsidR="005618AE" w:rsidRPr="005618AE" w:rsidRDefault="005618AE" w:rsidP="005618AE">
            <w:pPr>
              <w:rPr>
                <w:sz w:val="20"/>
                <w:szCs w:val="20"/>
                <w:lang w:val="en-US"/>
              </w:rPr>
            </w:pPr>
            <w:r w:rsidRPr="005618AE">
              <w:rPr>
                <w:sz w:val="20"/>
                <w:szCs w:val="20"/>
              </w:rPr>
              <w:t>112.29</w:t>
            </w:r>
          </w:p>
        </w:tc>
      </w:tr>
      <w:tr w:rsidR="00E665EB" w:rsidRPr="00F11BFF" w14:paraId="42B1597D" w14:textId="77777777" w:rsidTr="007E6089">
        <w:tc>
          <w:tcPr>
            <w:tcW w:w="2869" w:type="dxa"/>
            <w:tcBorders>
              <w:top w:val="single" w:sz="4" w:space="0" w:color="auto"/>
              <w:bottom w:val="nil"/>
            </w:tcBorders>
            <w:shd w:val="clear" w:color="auto" w:fill="auto"/>
          </w:tcPr>
          <w:p w14:paraId="7DB497A0" w14:textId="77777777" w:rsidR="00DF7841" w:rsidRPr="00F11BFF" w:rsidRDefault="00DF7841" w:rsidP="00333EFA">
            <w:pPr>
              <w:rPr>
                <w:b/>
                <w:sz w:val="20"/>
                <w:szCs w:val="20"/>
                <w:lang w:val="en-US"/>
              </w:rPr>
            </w:pPr>
          </w:p>
        </w:tc>
        <w:tc>
          <w:tcPr>
            <w:tcW w:w="992" w:type="dxa"/>
            <w:tcBorders>
              <w:top w:val="single" w:sz="4" w:space="0" w:color="auto"/>
              <w:bottom w:val="nil"/>
            </w:tcBorders>
            <w:shd w:val="clear" w:color="auto" w:fill="auto"/>
          </w:tcPr>
          <w:p w14:paraId="1429DE2C" w14:textId="77777777" w:rsidR="00DF7841" w:rsidRPr="00F11BFF" w:rsidRDefault="00DF7841" w:rsidP="00333EFA">
            <w:pPr>
              <w:rPr>
                <w:bCs/>
                <w:sz w:val="20"/>
                <w:szCs w:val="20"/>
                <w:lang w:val="en-US"/>
              </w:rPr>
            </w:pPr>
          </w:p>
        </w:tc>
        <w:tc>
          <w:tcPr>
            <w:tcW w:w="916" w:type="dxa"/>
            <w:tcBorders>
              <w:top w:val="single" w:sz="4" w:space="0" w:color="auto"/>
              <w:bottom w:val="nil"/>
            </w:tcBorders>
            <w:shd w:val="clear" w:color="auto" w:fill="auto"/>
          </w:tcPr>
          <w:p w14:paraId="253CFA01" w14:textId="77777777" w:rsidR="00DF7841" w:rsidRPr="00F11BFF" w:rsidRDefault="00DF7841" w:rsidP="00333EFA">
            <w:pPr>
              <w:rPr>
                <w:bCs/>
                <w:sz w:val="20"/>
                <w:szCs w:val="20"/>
                <w:lang w:val="en-US"/>
              </w:rPr>
            </w:pPr>
          </w:p>
        </w:tc>
        <w:tc>
          <w:tcPr>
            <w:tcW w:w="929" w:type="dxa"/>
            <w:tcBorders>
              <w:top w:val="single" w:sz="4" w:space="0" w:color="auto"/>
              <w:bottom w:val="nil"/>
            </w:tcBorders>
            <w:shd w:val="clear" w:color="auto" w:fill="auto"/>
          </w:tcPr>
          <w:p w14:paraId="2F4FBECC" w14:textId="77777777" w:rsidR="00DF7841" w:rsidRPr="00F11BFF" w:rsidRDefault="00DF7841" w:rsidP="00333EFA">
            <w:pPr>
              <w:rPr>
                <w:bCs/>
                <w:sz w:val="20"/>
                <w:szCs w:val="20"/>
                <w:lang w:val="en-US"/>
              </w:rPr>
            </w:pPr>
          </w:p>
        </w:tc>
        <w:tc>
          <w:tcPr>
            <w:tcW w:w="990" w:type="dxa"/>
            <w:tcBorders>
              <w:top w:val="single" w:sz="4" w:space="0" w:color="auto"/>
              <w:bottom w:val="nil"/>
            </w:tcBorders>
            <w:shd w:val="clear" w:color="auto" w:fill="auto"/>
          </w:tcPr>
          <w:p w14:paraId="2157680F" w14:textId="77777777" w:rsidR="00DF7841" w:rsidRPr="00F11BFF" w:rsidRDefault="00DF7841" w:rsidP="00333EFA">
            <w:pPr>
              <w:rPr>
                <w:bCs/>
                <w:sz w:val="20"/>
                <w:szCs w:val="20"/>
                <w:lang w:val="en-US"/>
              </w:rPr>
            </w:pPr>
          </w:p>
        </w:tc>
        <w:tc>
          <w:tcPr>
            <w:tcW w:w="993" w:type="dxa"/>
            <w:tcBorders>
              <w:top w:val="single" w:sz="4" w:space="0" w:color="auto"/>
              <w:bottom w:val="nil"/>
            </w:tcBorders>
            <w:shd w:val="clear" w:color="auto" w:fill="auto"/>
          </w:tcPr>
          <w:p w14:paraId="313FDA05" w14:textId="77777777" w:rsidR="00DF7841" w:rsidRPr="00F11BFF" w:rsidRDefault="00DF7841" w:rsidP="00333EFA">
            <w:pPr>
              <w:rPr>
                <w:bCs/>
                <w:sz w:val="20"/>
                <w:szCs w:val="20"/>
                <w:lang w:val="en-US"/>
              </w:rPr>
            </w:pPr>
          </w:p>
        </w:tc>
        <w:tc>
          <w:tcPr>
            <w:tcW w:w="922" w:type="dxa"/>
            <w:tcBorders>
              <w:top w:val="single" w:sz="4" w:space="0" w:color="auto"/>
              <w:bottom w:val="nil"/>
            </w:tcBorders>
            <w:shd w:val="clear" w:color="auto" w:fill="auto"/>
          </w:tcPr>
          <w:p w14:paraId="799BD219" w14:textId="77777777" w:rsidR="00DF7841" w:rsidRPr="00F11BFF" w:rsidRDefault="00DF7841" w:rsidP="00333EFA">
            <w:pPr>
              <w:rPr>
                <w:bCs/>
                <w:sz w:val="20"/>
                <w:szCs w:val="20"/>
                <w:lang w:val="en-US"/>
              </w:rPr>
            </w:pPr>
          </w:p>
        </w:tc>
        <w:tc>
          <w:tcPr>
            <w:tcW w:w="920" w:type="dxa"/>
            <w:tcBorders>
              <w:top w:val="single" w:sz="4" w:space="0" w:color="auto"/>
              <w:bottom w:val="nil"/>
            </w:tcBorders>
            <w:shd w:val="clear" w:color="auto" w:fill="auto"/>
          </w:tcPr>
          <w:p w14:paraId="69D7F294" w14:textId="77777777" w:rsidR="00DF7841" w:rsidRPr="00F11BFF" w:rsidRDefault="00DF7841" w:rsidP="00333EFA">
            <w:pPr>
              <w:rPr>
                <w:bCs/>
                <w:sz w:val="20"/>
                <w:szCs w:val="20"/>
                <w:lang w:val="en-US"/>
              </w:rPr>
            </w:pPr>
          </w:p>
        </w:tc>
        <w:tc>
          <w:tcPr>
            <w:tcW w:w="851" w:type="dxa"/>
            <w:tcBorders>
              <w:top w:val="single" w:sz="4" w:space="0" w:color="auto"/>
              <w:bottom w:val="nil"/>
            </w:tcBorders>
            <w:shd w:val="clear" w:color="auto" w:fill="auto"/>
          </w:tcPr>
          <w:p w14:paraId="1C820E61" w14:textId="77777777" w:rsidR="00DF7841" w:rsidRPr="00F11BFF" w:rsidRDefault="00DF7841" w:rsidP="00333EFA">
            <w:pPr>
              <w:rPr>
                <w:bCs/>
                <w:sz w:val="20"/>
                <w:szCs w:val="20"/>
                <w:lang w:val="en-US"/>
              </w:rPr>
            </w:pPr>
          </w:p>
        </w:tc>
        <w:tc>
          <w:tcPr>
            <w:tcW w:w="992" w:type="dxa"/>
            <w:tcBorders>
              <w:top w:val="single" w:sz="4" w:space="0" w:color="auto"/>
              <w:bottom w:val="nil"/>
            </w:tcBorders>
            <w:shd w:val="clear" w:color="auto" w:fill="auto"/>
          </w:tcPr>
          <w:p w14:paraId="446E6752" w14:textId="77777777" w:rsidR="00DF7841" w:rsidRPr="00F11BFF" w:rsidRDefault="00DF7841" w:rsidP="00333EFA">
            <w:pPr>
              <w:rPr>
                <w:bCs/>
                <w:sz w:val="20"/>
                <w:szCs w:val="20"/>
                <w:lang w:val="en-US"/>
              </w:rPr>
            </w:pPr>
          </w:p>
        </w:tc>
        <w:tc>
          <w:tcPr>
            <w:tcW w:w="851" w:type="dxa"/>
            <w:tcBorders>
              <w:top w:val="single" w:sz="4" w:space="0" w:color="auto"/>
              <w:bottom w:val="nil"/>
            </w:tcBorders>
            <w:shd w:val="clear" w:color="auto" w:fill="auto"/>
          </w:tcPr>
          <w:p w14:paraId="5A7E8496" w14:textId="77777777" w:rsidR="00DF7841" w:rsidRPr="00F11BFF" w:rsidRDefault="00DF7841" w:rsidP="00333EFA">
            <w:pPr>
              <w:rPr>
                <w:bCs/>
                <w:sz w:val="20"/>
                <w:szCs w:val="20"/>
                <w:lang w:val="en-US"/>
              </w:rPr>
            </w:pPr>
          </w:p>
        </w:tc>
      </w:tr>
      <w:tr w:rsidR="00C97D48" w:rsidRPr="00F11BFF" w14:paraId="7C773D43" w14:textId="77777777" w:rsidTr="007E6089">
        <w:tc>
          <w:tcPr>
            <w:tcW w:w="2869" w:type="dxa"/>
            <w:tcBorders>
              <w:top w:val="nil"/>
              <w:bottom w:val="nil"/>
            </w:tcBorders>
            <w:shd w:val="clear" w:color="auto" w:fill="auto"/>
          </w:tcPr>
          <w:p w14:paraId="28C2F8F0" w14:textId="77777777" w:rsidR="00C97D48" w:rsidRPr="00F11BFF" w:rsidRDefault="00C97D48" w:rsidP="00C97D48">
            <w:pPr>
              <w:rPr>
                <w:b/>
                <w:sz w:val="20"/>
                <w:szCs w:val="20"/>
                <w:lang w:val="en-US"/>
              </w:rPr>
            </w:pPr>
            <w:r w:rsidRPr="00F11BFF">
              <w:rPr>
                <w:b/>
                <w:sz w:val="20"/>
                <w:szCs w:val="20"/>
                <w:lang w:val="en-US"/>
              </w:rPr>
              <w:t xml:space="preserve">Panel </w:t>
            </w:r>
            <w:r w:rsidR="00D43538">
              <w:rPr>
                <w:b/>
                <w:sz w:val="20"/>
                <w:szCs w:val="20"/>
                <w:lang w:val="en-US"/>
              </w:rPr>
              <w:t>B</w:t>
            </w:r>
            <w:r w:rsidRPr="00F11BFF">
              <w:rPr>
                <w:b/>
                <w:sz w:val="20"/>
                <w:szCs w:val="20"/>
                <w:lang w:val="en-US"/>
              </w:rPr>
              <w:t>: Summary statistics</w:t>
            </w:r>
          </w:p>
        </w:tc>
        <w:tc>
          <w:tcPr>
            <w:tcW w:w="992" w:type="dxa"/>
            <w:tcBorders>
              <w:top w:val="nil"/>
              <w:bottom w:val="nil"/>
            </w:tcBorders>
            <w:shd w:val="clear" w:color="auto" w:fill="auto"/>
          </w:tcPr>
          <w:p w14:paraId="5AD4D193" w14:textId="77777777" w:rsidR="00C97D48" w:rsidRPr="00F11BFF" w:rsidRDefault="00C97D48" w:rsidP="00C97D48">
            <w:pPr>
              <w:rPr>
                <w:bCs/>
                <w:sz w:val="20"/>
                <w:szCs w:val="20"/>
                <w:lang w:val="en-US"/>
              </w:rPr>
            </w:pPr>
          </w:p>
        </w:tc>
        <w:tc>
          <w:tcPr>
            <w:tcW w:w="916" w:type="dxa"/>
            <w:tcBorders>
              <w:top w:val="nil"/>
              <w:bottom w:val="nil"/>
            </w:tcBorders>
            <w:shd w:val="clear" w:color="auto" w:fill="auto"/>
          </w:tcPr>
          <w:p w14:paraId="3178CBB2" w14:textId="77777777" w:rsidR="00C97D48" w:rsidRPr="00F11BFF" w:rsidRDefault="00C97D48" w:rsidP="00C97D48">
            <w:pPr>
              <w:rPr>
                <w:bCs/>
                <w:sz w:val="20"/>
                <w:szCs w:val="20"/>
                <w:lang w:val="en-US"/>
              </w:rPr>
            </w:pPr>
          </w:p>
        </w:tc>
        <w:tc>
          <w:tcPr>
            <w:tcW w:w="929" w:type="dxa"/>
            <w:tcBorders>
              <w:top w:val="nil"/>
              <w:bottom w:val="nil"/>
            </w:tcBorders>
            <w:shd w:val="clear" w:color="auto" w:fill="auto"/>
          </w:tcPr>
          <w:p w14:paraId="022B3699" w14:textId="77777777" w:rsidR="00C97D48" w:rsidRPr="00F11BFF" w:rsidRDefault="00C97D48" w:rsidP="00C97D48">
            <w:pPr>
              <w:rPr>
                <w:bCs/>
                <w:sz w:val="20"/>
                <w:szCs w:val="20"/>
                <w:lang w:val="en-US"/>
              </w:rPr>
            </w:pPr>
          </w:p>
        </w:tc>
        <w:tc>
          <w:tcPr>
            <w:tcW w:w="990" w:type="dxa"/>
            <w:tcBorders>
              <w:top w:val="nil"/>
              <w:bottom w:val="nil"/>
            </w:tcBorders>
            <w:shd w:val="clear" w:color="auto" w:fill="auto"/>
          </w:tcPr>
          <w:p w14:paraId="4EDA3145" w14:textId="77777777" w:rsidR="00C97D48" w:rsidRPr="00F11BFF" w:rsidRDefault="00C97D48" w:rsidP="00C97D48">
            <w:pPr>
              <w:rPr>
                <w:bCs/>
                <w:sz w:val="20"/>
                <w:szCs w:val="20"/>
                <w:lang w:val="en-US"/>
              </w:rPr>
            </w:pPr>
          </w:p>
        </w:tc>
        <w:tc>
          <w:tcPr>
            <w:tcW w:w="993" w:type="dxa"/>
            <w:tcBorders>
              <w:top w:val="nil"/>
              <w:bottom w:val="nil"/>
            </w:tcBorders>
            <w:shd w:val="clear" w:color="auto" w:fill="auto"/>
          </w:tcPr>
          <w:p w14:paraId="23A10BEC" w14:textId="77777777" w:rsidR="00C97D48" w:rsidRPr="00F11BFF" w:rsidRDefault="00C97D48" w:rsidP="00C97D48">
            <w:pPr>
              <w:rPr>
                <w:bCs/>
                <w:sz w:val="20"/>
                <w:szCs w:val="20"/>
                <w:lang w:val="en-US"/>
              </w:rPr>
            </w:pPr>
          </w:p>
        </w:tc>
        <w:tc>
          <w:tcPr>
            <w:tcW w:w="922" w:type="dxa"/>
            <w:tcBorders>
              <w:top w:val="nil"/>
              <w:bottom w:val="nil"/>
            </w:tcBorders>
            <w:shd w:val="clear" w:color="auto" w:fill="auto"/>
          </w:tcPr>
          <w:p w14:paraId="74531DC5" w14:textId="77777777" w:rsidR="00C97D48" w:rsidRPr="00F11BFF" w:rsidRDefault="00C97D48" w:rsidP="00C97D48">
            <w:pPr>
              <w:rPr>
                <w:bCs/>
                <w:sz w:val="20"/>
                <w:szCs w:val="20"/>
                <w:lang w:val="en-US"/>
              </w:rPr>
            </w:pPr>
          </w:p>
        </w:tc>
        <w:tc>
          <w:tcPr>
            <w:tcW w:w="920" w:type="dxa"/>
            <w:tcBorders>
              <w:top w:val="nil"/>
              <w:bottom w:val="nil"/>
            </w:tcBorders>
            <w:shd w:val="clear" w:color="auto" w:fill="auto"/>
          </w:tcPr>
          <w:p w14:paraId="33AA01E2" w14:textId="77777777" w:rsidR="00C97D48" w:rsidRPr="00F11BFF" w:rsidRDefault="00C97D48" w:rsidP="00C97D48">
            <w:pPr>
              <w:rPr>
                <w:bCs/>
                <w:sz w:val="20"/>
                <w:szCs w:val="20"/>
                <w:lang w:val="en-US"/>
              </w:rPr>
            </w:pPr>
          </w:p>
        </w:tc>
        <w:tc>
          <w:tcPr>
            <w:tcW w:w="851" w:type="dxa"/>
            <w:tcBorders>
              <w:top w:val="nil"/>
              <w:bottom w:val="nil"/>
            </w:tcBorders>
            <w:shd w:val="clear" w:color="auto" w:fill="auto"/>
          </w:tcPr>
          <w:p w14:paraId="1C17038F" w14:textId="77777777" w:rsidR="00C97D48" w:rsidRPr="00F11BFF" w:rsidRDefault="00C97D48" w:rsidP="00C97D48">
            <w:pPr>
              <w:rPr>
                <w:bCs/>
                <w:sz w:val="20"/>
                <w:szCs w:val="20"/>
                <w:lang w:val="en-US"/>
              </w:rPr>
            </w:pPr>
          </w:p>
        </w:tc>
        <w:tc>
          <w:tcPr>
            <w:tcW w:w="992" w:type="dxa"/>
            <w:tcBorders>
              <w:top w:val="nil"/>
              <w:bottom w:val="nil"/>
            </w:tcBorders>
            <w:shd w:val="clear" w:color="auto" w:fill="auto"/>
          </w:tcPr>
          <w:p w14:paraId="39F0513A" w14:textId="77777777" w:rsidR="00C97D48" w:rsidRPr="00F11BFF" w:rsidRDefault="00C97D48" w:rsidP="00C97D48">
            <w:pPr>
              <w:rPr>
                <w:bCs/>
                <w:sz w:val="20"/>
                <w:szCs w:val="20"/>
                <w:lang w:val="en-US"/>
              </w:rPr>
            </w:pPr>
          </w:p>
        </w:tc>
        <w:tc>
          <w:tcPr>
            <w:tcW w:w="851" w:type="dxa"/>
            <w:tcBorders>
              <w:top w:val="nil"/>
              <w:bottom w:val="nil"/>
            </w:tcBorders>
            <w:shd w:val="clear" w:color="auto" w:fill="auto"/>
          </w:tcPr>
          <w:p w14:paraId="5368F476" w14:textId="77777777" w:rsidR="00C97D48" w:rsidRPr="00F11BFF" w:rsidRDefault="00C97D48" w:rsidP="00C97D48">
            <w:pPr>
              <w:rPr>
                <w:bCs/>
                <w:sz w:val="20"/>
                <w:szCs w:val="20"/>
                <w:lang w:val="en-US"/>
              </w:rPr>
            </w:pPr>
          </w:p>
        </w:tc>
      </w:tr>
      <w:tr w:rsidR="0031389F" w:rsidRPr="00F11BFF" w14:paraId="454213EE" w14:textId="77777777" w:rsidTr="007E6089">
        <w:tc>
          <w:tcPr>
            <w:tcW w:w="2869" w:type="dxa"/>
            <w:tcBorders>
              <w:top w:val="nil"/>
              <w:bottom w:val="nil"/>
            </w:tcBorders>
            <w:shd w:val="clear" w:color="auto" w:fill="auto"/>
          </w:tcPr>
          <w:p w14:paraId="057630D9" w14:textId="77777777" w:rsidR="0031389F" w:rsidRPr="00F11BFF" w:rsidRDefault="0031389F" w:rsidP="0031389F">
            <w:pPr>
              <w:rPr>
                <w:bCs/>
                <w:sz w:val="20"/>
                <w:szCs w:val="20"/>
                <w:lang w:val="en-US"/>
              </w:rPr>
            </w:pPr>
            <w:r w:rsidRPr="00F11BFF">
              <w:rPr>
                <w:bCs/>
                <w:sz w:val="20"/>
                <w:szCs w:val="20"/>
                <w:lang w:val="en-US"/>
              </w:rPr>
              <w:t>Returns – value weight (%)</w:t>
            </w:r>
          </w:p>
        </w:tc>
        <w:tc>
          <w:tcPr>
            <w:tcW w:w="992" w:type="dxa"/>
            <w:tcBorders>
              <w:top w:val="nil"/>
              <w:bottom w:val="nil"/>
            </w:tcBorders>
            <w:shd w:val="clear" w:color="auto" w:fill="auto"/>
            <w:vAlign w:val="bottom"/>
          </w:tcPr>
          <w:p w14:paraId="223CB1E7" w14:textId="77777777" w:rsidR="0031389F" w:rsidRPr="00087421" w:rsidRDefault="0031389F" w:rsidP="0031389F">
            <w:pPr>
              <w:rPr>
                <w:bCs/>
                <w:sz w:val="20"/>
                <w:szCs w:val="20"/>
                <w:lang w:val="en-US"/>
              </w:rPr>
            </w:pPr>
            <w:r w:rsidRPr="00E63C78">
              <w:rPr>
                <w:color w:val="000000"/>
                <w:sz w:val="20"/>
                <w:szCs w:val="20"/>
              </w:rPr>
              <w:t>1.36</w:t>
            </w:r>
            <w:r w:rsidRPr="00F11BFF">
              <w:rPr>
                <w:sz w:val="20"/>
                <w:szCs w:val="20"/>
                <w:lang w:val="en-US"/>
              </w:rPr>
              <w:t>†</w:t>
            </w:r>
          </w:p>
        </w:tc>
        <w:tc>
          <w:tcPr>
            <w:tcW w:w="916" w:type="dxa"/>
            <w:tcBorders>
              <w:top w:val="nil"/>
              <w:bottom w:val="nil"/>
            </w:tcBorders>
            <w:shd w:val="clear" w:color="auto" w:fill="auto"/>
            <w:vAlign w:val="bottom"/>
          </w:tcPr>
          <w:p w14:paraId="0D819FD2" w14:textId="77777777" w:rsidR="0031389F" w:rsidRPr="00087421" w:rsidRDefault="0031389F" w:rsidP="0031389F">
            <w:pPr>
              <w:rPr>
                <w:bCs/>
                <w:sz w:val="20"/>
                <w:szCs w:val="20"/>
                <w:lang w:val="en-US"/>
              </w:rPr>
            </w:pPr>
            <w:r w:rsidRPr="00E63C78">
              <w:rPr>
                <w:color w:val="000000"/>
                <w:sz w:val="20"/>
                <w:szCs w:val="20"/>
              </w:rPr>
              <w:t>1.51</w:t>
            </w:r>
          </w:p>
        </w:tc>
        <w:tc>
          <w:tcPr>
            <w:tcW w:w="929" w:type="dxa"/>
            <w:tcBorders>
              <w:top w:val="nil"/>
              <w:bottom w:val="nil"/>
            </w:tcBorders>
            <w:shd w:val="clear" w:color="auto" w:fill="auto"/>
            <w:vAlign w:val="bottom"/>
          </w:tcPr>
          <w:p w14:paraId="40DCF7E8" w14:textId="77777777" w:rsidR="0031389F" w:rsidRPr="00087421" w:rsidRDefault="0031389F" w:rsidP="0031389F">
            <w:pPr>
              <w:rPr>
                <w:bCs/>
                <w:sz w:val="20"/>
                <w:szCs w:val="20"/>
                <w:lang w:val="en-US"/>
              </w:rPr>
            </w:pPr>
            <w:r w:rsidRPr="00E63C78">
              <w:rPr>
                <w:color w:val="000000"/>
                <w:sz w:val="20"/>
                <w:szCs w:val="20"/>
              </w:rPr>
              <w:t>0.71</w:t>
            </w:r>
          </w:p>
        </w:tc>
        <w:tc>
          <w:tcPr>
            <w:tcW w:w="990" w:type="dxa"/>
            <w:tcBorders>
              <w:top w:val="nil"/>
              <w:bottom w:val="nil"/>
            </w:tcBorders>
            <w:shd w:val="clear" w:color="auto" w:fill="auto"/>
            <w:vAlign w:val="bottom"/>
          </w:tcPr>
          <w:p w14:paraId="781F5718" w14:textId="77777777" w:rsidR="0031389F" w:rsidRPr="00087421" w:rsidRDefault="0031389F" w:rsidP="0031389F">
            <w:pPr>
              <w:rPr>
                <w:bCs/>
                <w:sz w:val="20"/>
                <w:szCs w:val="20"/>
                <w:lang w:val="en-US"/>
              </w:rPr>
            </w:pPr>
            <w:r w:rsidRPr="00E63C78">
              <w:rPr>
                <w:color w:val="000000"/>
                <w:sz w:val="20"/>
                <w:szCs w:val="20"/>
              </w:rPr>
              <w:t>1.13</w:t>
            </w:r>
          </w:p>
        </w:tc>
        <w:tc>
          <w:tcPr>
            <w:tcW w:w="993" w:type="dxa"/>
            <w:tcBorders>
              <w:top w:val="nil"/>
              <w:bottom w:val="nil"/>
            </w:tcBorders>
            <w:shd w:val="clear" w:color="auto" w:fill="auto"/>
            <w:vAlign w:val="bottom"/>
          </w:tcPr>
          <w:p w14:paraId="655D2F6C" w14:textId="77777777" w:rsidR="0031389F" w:rsidRPr="00087421" w:rsidRDefault="0031389F" w:rsidP="0031389F">
            <w:pPr>
              <w:rPr>
                <w:bCs/>
                <w:sz w:val="20"/>
                <w:szCs w:val="20"/>
                <w:lang w:val="en-US"/>
              </w:rPr>
            </w:pPr>
            <w:r w:rsidRPr="00E63C78">
              <w:rPr>
                <w:color w:val="000000"/>
                <w:sz w:val="20"/>
                <w:szCs w:val="20"/>
              </w:rPr>
              <w:t>1.07</w:t>
            </w:r>
          </w:p>
        </w:tc>
        <w:tc>
          <w:tcPr>
            <w:tcW w:w="922" w:type="dxa"/>
            <w:tcBorders>
              <w:top w:val="nil"/>
              <w:bottom w:val="nil"/>
            </w:tcBorders>
            <w:shd w:val="clear" w:color="auto" w:fill="auto"/>
            <w:vAlign w:val="bottom"/>
          </w:tcPr>
          <w:p w14:paraId="42F13E3E" w14:textId="77777777" w:rsidR="0031389F" w:rsidRPr="00087421" w:rsidRDefault="0031389F" w:rsidP="0031389F">
            <w:pPr>
              <w:rPr>
                <w:bCs/>
                <w:sz w:val="20"/>
                <w:szCs w:val="20"/>
                <w:lang w:val="en-US"/>
              </w:rPr>
            </w:pPr>
            <w:r w:rsidRPr="00E63C78">
              <w:rPr>
                <w:color w:val="000000"/>
                <w:sz w:val="20"/>
                <w:szCs w:val="20"/>
              </w:rPr>
              <w:t>1.56</w:t>
            </w:r>
          </w:p>
        </w:tc>
        <w:tc>
          <w:tcPr>
            <w:tcW w:w="920" w:type="dxa"/>
            <w:tcBorders>
              <w:top w:val="nil"/>
              <w:bottom w:val="nil"/>
            </w:tcBorders>
            <w:shd w:val="clear" w:color="auto" w:fill="auto"/>
            <w:vAlign w:val="bottom"/>
          </w:tcPr>
          <w:p w14:paraId="3BED9B9A" w14:textId="77777777" w:rsidR="0031389F" w:rsidRPr="00087421" w:rsidRDefault="0031389F" w:rsidP="0031389F">
            <w:pPr>
              <w:rPr>
                <w:bCs/>
                <w:sz w:val="20"/>
                <w:szCs w:val="20"/>
                <w:lang w:val="en-US"/>
              </w:rPr>
            </w:pPr>
            <w:r w:rsidRPr="00E63C78">
              <w:rPr>
                <w:color w:val="000000"/>
                <w:sz w:val="20"/>
                <w:szCs w:val="20"/>
              </w:rPr>
              <w:t>1.22</w:t>
            </w:r>
          </w:p>
        </w:tc>
        <w:tc>
          <w:tcPr>
            <w:tcW w:w="851" w:type="dxa"/>
            <w:tcBorders>
              <w:top w:val="nil"/>
              <w:bottom w:val="nil"/>
            </w:tcBorders>
            <w:shd w:val="clear" w:color="auto" w:fill="auto"/>
            <w:vAlign w:val="bottom"/>
          </w:tcPr>
          <w:p w14:paraId="25773CF0" w14:textId="77777777" w:rsidR="0031389F" w:rsidRPr="00087421" w:rsidRDefault="0031389F" w:rsidP="0031389F">
            <w:pPr>
              <w:rPr>
                <w:bCs/>
                <w:sz w:val="20"/>
                <w:szCs w:val="20"/>
                <w:lang w:val="en-US"/>
              </w:rPr>
            </w:pPr>
            <w:r w:rsidRPr="00E63C78">
              <w:rPr>
                <w:color w:val="000000"/>
                <w:sz w:val="20"/>
                <w:szCs w:val="20"/>
              </w:rPr>
              <w:t>1.16</w:t>
            </w:r>
          </w:p>
        </w:tc>
        <w:tc>
          <w:tcPr>
            <w:tcW w:w="992" w:type="dxa"/>
            <w:tcBorders>
              <w:top w:val="nil"/>
              <w:bottom w:val="nil"/>
            </w:tcBorders>
            <w:shd w:val="clear" w:color="auto" w:fill="auto"/>
            <w:vAlign w:val="bottom"/>
          </w:tcPr>
          <w:p w14:paraId="6A697C6E" w14:textId="77777777" w:rsidR="0031389F" w:rsidRPr="00087421" w:rsidRDefault="0031389F" w:rsidP="0031389F">
            <w:pPr>
              <w:rPr>
                <w:bCs/>
                <w:sz w:val="20"/>
                <w:szCs w:val="20"/>
                <w:lang w:val="en-US"/>
              </w:rPr>
            </w:pPr>
            <w:r w:rsidRPr="00E63C78">
              <w:rPr>
                <w:color w:val="000000"/>
                <w:sz w:val="20"/>
                <w:szCs w:val="20"/>
              </w:rPr>
              <w:t>1.12</w:t>
            </w:r>
          </w:p>
        </w:tc>
        <w:tc>
          <w:tcPr>
            <w:tcW w:w="851" w:type="dxa"/>
            <w:tcBorders>
              <w:top w:val="nil"/>
              <w:bottom w:val="nil"/>
            </w:tcBorders>
            <w:shd w:val="clear" w:color="auto" w:fill="auto"/>
            <w:vAlign w:val="bottom"/>
          </w:tcPr>
          <w:p w14:paraId="6BD77F78" w14:textId="77777777" w:rsidR="0031389F" w:rsidRPr="00087421" w:rsidRDefault="0031389F" w:rsidP="0031389F">
            <w:pPr>
              <w:rPr>
                <w:bCs/>
                <w:sz w:val="20"/>
                <w:szCs w:val="20"/>
                <w:lang w:val="en-US"/>
              </w:rPr>
            </w:pPr>
            <w:r w:rsidRPr="00E63C78">
              <w:rPr>
                <w:color w:val="000000"/>
                <w:sz w:val="20"/>
                <w:szCs w:val="20"/>
              </w:rPr>
              <w:t>1.20</w:t>
            </w:r>
          </w:p>
        </w:tc>
      </w:tr>
      <w:tr w:rsidR="0031389F" w:rsidRPr="00F11BFF" w14:paraId="29DA37D9" w14:textId="77777777" w:rsidTr="007E6089">
        <w:tc>
          <w:tcPr>
            <w:tcW w:w="2869" w:type="dxa"/>
            <w:tcBorders>
              <w:top w:val="nil"/>
              <w:bottom w:val="nil"/>
            </w:tcBorders>
            <w:shd w:val="clear" w:color="auto" w:fill="auto"/>
          </w:tcPr>
          <w:p w14:paraId="13037CB0" w14:textId="77777777" w:rsidR="0031389F" w:rsidRPr="00F11BFF" w:rsidRDefault="0031389F" w:rsidP="0031389F">
            <w:pPr>
              <w:rPr>
                <w:b/>
                <w:sz w:val="20"/>
                <w:szCs w:val="20"/>
                <w:lang w:val="en-US"/>
              </w:rPr>
            </w:pPr>
            <w:r w:rsidRPr="00F11BFF">
              <w:rPr>
                <w:bCs/>
                <w:sz w:val="20"/>
                <w:szCs w:val="20"/>
                <w:lang w:val="en-US"/>
              </w:rPr>
              <w:t>Returns – equal weight (%)</w:t>
            </w:r>
          </w:p>
        </w:tc>
        <w:tc>
          <w:tcPr>
            <w:tcW w:w="992" w:type="dxa"/>
            <w:tcBorders>
              <w:top w:val="nil"/>
              <w:bottom w:val="nil"/>
            </w:tcBorders>
            <w:shd w:val="clear" w:color="auto" w:fill="auto"/>
            <w:vAlign w:val="bottom"/>
          </w:tcPr>
          <w:p w14:paraId="07D31CA5" w14:textId="77777777" w:rsidR="0031389F" w:rsidRPr="00087421" w:rsidRDefault="0031389F" w:rsidP="0031389F">
            <w:pPr>
              <w:rPr>
                <w:bCs/>
                <w:sz w:val="20"/>
                <w:szCs w:val="20"/>
                <w:lang w:val="en-US"/>
              </w:rPr>
            </w:pPr>
            <w:r w:rsidRPr="00E63C78">
              <w:rPr>
                <w:color w:val="000000"/>
                <w:sz w:val="20"/>
                <w:szCs w:val="20"/>
              </w:rPr>
              <w:t>1.73</w:t>
            </w:r>
            <w:r w:rsidRPr="00F11BFF">
              <w:rPr>
                <w:sz w:val="20"/>
                <w:szCs w:val="20"/>
                <w:lang w:val="en-US"/>
              </w:rPr>
              <w:t>†</w:t>
            </w:r>
          </w:p>
        </w:tc>
        <w:tc>
          <w:tcPr>
            <w:tcW w:w="916" w:type="dxa"/>
            <w:tcBorders>
              <w:top w:val="nil"/>
              <w:bottom w:val="nil"/>
            </w:tcBorders>
            <w:shd w:val="clear" w:color="auto" w:fill="auto"/>
            <w:vAlign w:val="bottom"/>
          </w:tcPr>
          <w:p w14:paraId="48FE9BF7" w14:textId="77777777" w:rsidR="0031389F" w:rsidRPr="00087421" w:rsidRDefault="0031389F" w:rsidP="0031389F">
            <w:pPr>
              <w:rPr>
                <w:bCs/>
                <w:sz w:val="20"/>
                <w:szCs w:val="20"/>
                <w:lang w:val="en-US"/>
              </w:rPr>
            </w:pPr>
            <w:r w:rsidRPr="00E63C78">
              <w:rPr>
                <w:color w:val="000000"/>
                <w:sz w:val="20"/>
                <w:szCs w:val="20"/>
              </w:rPr>
              <w:t>1.54</w:t>
            </w:r>
          </w:p>
        </w:tc>
        <w:tc>
          <w:tcPr>
            <w:tcW w:w="929" w:type="dxa"/>
            <w:tcBorders>
              <w:top w:val="nil"/>
              <w:bottom w:val="nil"/>
            </w:tcBorders>
            <w:shd w:val="clear" w:color="auto" w:fill="auto"/>
            <w:vAlign w:val="bottom"/>
          </w:tcPr>
          <w:p w14:paraId="6AB22B25" w14:textId="77777777" w:rsidR="0031389F" w:rsidRPr="00087421" w:rsidRDefault="0031389F" w:rsidP="0031389F">
            <w:pPr>
              <w:rPr>
                <w:bCs/>
                <w:sz w:val="20"/>
                <w:szCs w:val="20"/>
                <w:lang w:val="en-US"/>
              </w:rPr>
            </w:pPr>
            <w:r w:rsidRPr="00E63C78">
              <w:rPr>
                <w:color w:val="000000"/>
                <w:sz w:val="20"/>
                <w:szCs w:val="20"/>
              </w:rPr>
              <w:t>1.52</w:t>
            </w:r>
          </w:p>
        </w:tc>
        <w:tc>
          <w:tcPr>
            <w:tcW w:w="990" w:type="dxa"/>
            <w:tcBorders>
              <w:top w:val="nil"/>
              <w:bottom w:val="nil"/>
            </w:tcBorders>
            <w:shd w:val="clear" w:color="auto" w:fill="auto"/>
            <w:vAlign w:val="bottom"/>
          </w:tcPr>
          <w:p w14:paraId="502E112B" w14:textId="77777777" w:rsidR="0031389F" w:rsidRPr="00087421" w:rsidRDefault="0031389F" w:rsidP="0031389F">
            <w:pPr>
              <w:rPr>
                <w:bCs/>
                <w:sz w:val="20"/>
                <w:szCs w:val="20"/>
                <w:lang w:val="en-US"/>
              </w:rPr>
            </w:pPr>
            <w:r w:rsidRPr="00E63C78">
              <w:rPr>
                <w:color w:val="000000"/>
                <w:sz w:val="20"/>
                <w:szCs w:val="20"/>
              </w:rPr>
              <w:t>1.51</w:t>
            </w:r>
          </w:p>
        </w:tc>
        <w:tc>
          <w:tcPr>
            <w:tcW w:w="993" w:type="dxa"/>
            <w:tcBorders>
              <w:top w:val="nil"/>
              <w:bottom w:val="nil"/>
            </w:tcBorders>
            <w:shd w:val="clear" w:color="auto" w:fill="auto"/>
            <w:vAlign w:val="bottom"/>
          </w:tcPr>
          <w:p w14:paraId="12557996" w14:textId="77777777" w:rsidR="0031389F" w:rsidRPr="00087421" w:rsidRDefault="0031389F" w:rsidP="0031389F">
            <w:pPr>
              <w:rPr>
                <w:bCs/>
                <w:sz w:val="20"/>
                <w:szCs w:val="20"/>
                <w:lang w:val="en-US"/>
              </w:rPr>
            </w:pPr>
            <w:r w:rsidRPr="00E63C78">
              <w:rPr>
                <w:color w:val="000000"/>
                <w:sz w:val="20"/>
                <w:szCs w:val="20"/>
              </w:rPr>
              <w:t>1.47</w:t>
            </w:r>
          </w:p>
        </w:tc>
        <w:tc>
          <w:tcPr>
            <w:tcW w:w="922" w:type="dxa"/>
            <w:tcBorders>
              <w:top w:val="nil"/>
              <w:bottom w:val="nil"/>
            </w:tcBorders>
            <w:shd w:val="clear" w:color="auto" w:fill="auto"/>
            <w:vAlign w:val="bottom"/>
          </w:tcPr>
          <w:p w14:paraId="74263699" w14:textId="77777777" w:rsidR="0031389F" w:rsidRPr="00087421" w:rsidRDefault="0031389F" w:rsidP="0031389F">
            <w:pPr>
              <w:rPr>
                <w:bCs/>
                <w:sz w:val="20"/>
                <w:szCs w:val="20"/>
                <w:lang w:val="en-US"/>
              </w:rPr>
            </w:pPr>
            <w:r w:rsidRPr="00E63C78">
              <w:rPr>
                <w:color w:val="000000"/>
                <w:sz w:val="20"/>
                <w:szCs w:val="20"/>
              </w:rPr>
              <w:t>1.52</w:t>
            </w:r>
          </w:p>
        </w:tc>
        <w:tc>
          <w:tcPr>
            <w:tcW w:w="920" w:type="dxa"/>
            <w:tcBorders>
              <w:top w:val="nil"/>
              <w:bottom w:val="nil"/>
            </w:tcBorders>
            <w:shd w:val="clear" w:color="auto" w:fill="auto"/>
            <w:vAlign w:val="bottom"/>
          </w:tcPr>
          <w:p w14:paraId="790973E1" w14:textId="77777777" w:rsidR="0031389F" w:rsidRPr="00087421" w:rsidRDefault="0031389F" w:rsidP="0031389F">
            <w:pPr>
              <w:rPr>
                <w:bCs/>
                <w:sz w:val="20"/>
                <w:szCs w:val="20"/>
                <w:lang w:val="en-US"/>
              </w:rPr>
            </w:pPr>
            <w:r w:rsidRPr="00E63C78">
              <w:rPr>
                <w:color w:val="000000"/>
                <w:sz w:val="20"/>
                <w:szCs w:val="20"/>
              </w:rPr>
              <w:t>1.49</w:t>
            </w:r>
          </w:p>
        </w:tc>
        <w:tc>
          <w:tcPr>
            <w:tcW w:w="851" w:type="dxa"/>
            <w:tcBorders>
              <w:top w:val="nil"/>
              <w:bottom w:val="nil"/>
            </w:tcBorders>
            <w:shd w:val="clear" w:color="auto" w:fill="auto"/>
            <w:vAlign w:val="bottom"/>
          </w:tcPr>
          <w:p w14:paraId="7AAF78F1" w14:textId="77777777" w:rsidR="0031389F" w:rsidRPr="00087421" w:rsidRDefault="0031389F" w:rsidP="0031389F">
            <w:pPr>
              <w:rPr>
                <w:bCs/>
                <w:sz w:val="20"/>
                <w:szCs w:val="20"/>
                <w:lang w:val="en-US"/>
              </w:rPr>
            </w:pPr>
            <w:r w:rsidRPr="00E63C78">
              <w:rPr>
                <w:color w:val="000000"/>
                <w:sz w:val="20"/>
                <w:szCs w:val="20"/>
              </w:rPr>
              <w:t>1.45</w:t>
            </w:r>
          </w:p>
        </w:tc>
        <w:tc>
          <w:tcPr>
            <w:tcW w:w="992" w:type="dxa"/>
            <w:tcBorders>
              <w:top w:val="nil"/>
              <w:bottom w:val="nil"/>
            </w:tcBorders>
            <w:shd w:val="clear" w:color="auto" w:fill="auto"/>
            <w:vAlign w:val="bottom"/>
          </w:tcPr>
          <w:p w14:paraId="38BFBFA5" w14:textId="77777777" w:rsidR="0031389F" w:rsidRPr="00087421" w:rsidRDefault="0031389F" w:rsidP="0031389F">
            <w:pPr>
              <w:rPr>
                <w:bCs/>
                <w:sz w:val="20"/>
                <w:szCs w:val="20"/>
                <w:lang w:val="en-US"/>
              </w:rPr>
            </w:pPr>
            <w:r w:rsidRPr="00E63C78">
              <w:rPr>
                <w:color w:val="000000"/>
                <w:sz w:val="20"/>
                <w:szCs w:val="20"/>
              </w:rPr>
              <w:t>1.39</w:t>
            </w:r>
          </w:p>
        </w:tc>
        <w:tc>
          <w:tcPr>
            <w:tcW w:w="851" w:type="dxa"/>
            <w:tcBorders>
              <w:top w:val="nil"/>
              <w:bottom w:val="nil"/>
            </w:tcBorders>
            <w:shd w:val="clear" w:color="auto" w:fill="auto"/>
            <w:vAlign w:val="bottom"/>
          </w:tcPr>
          <w:p w14:paraId="2F27EDCA" w14:textId="77777777" w:rsidR="0031389F" w:rsidRPr="00087421" w:rsidRDefault="0031389F" w:rsidP="0031389F">
            <w:pPr>
              <w:rPr>
                <w:bCs/>
                <w:sz w:val="20"/>
                <w:szCs w:val="20"/>
                <w:lang w:val="en-US"/>
              </w:rPr>
            </w:pPr>
            <w:r w:rsidRPr="00E63C78">
              <w:rPr>
                <w:color w:val="000000"/>
                <w:sz w:val="20"/>
                <w:szCs w:val="20"/>
              </w:rPr>
              <w:t>1.31</w:t>
            </w:r>
          </w:p>
        </w:tc>
      </w:tr>
      <w:tr w:rsidR="00C97D48" w:rsidRPr="00F11BFF" w14:paraId="2C495BB2" w14:textId="77777777" w:rsidTr="007E6089">
        <w:tc>
          <w:tcPr>
            <w:tcW w:w="2869" w:type="dxa"/>
            <w:tcBorders>
              <w:top w:val="nil"/>
              <w:bottom w:val="nil"/>
            </w:tcBorders>
            <w:shd w:val="clear" w:color="auto" w:fill="auto"/>
          </w:tcPr>
          <w:p w14:paraId="339D5507" w14:textId="77777777" w:rsidR="00C97D48" w:rsidRPr="00F11BFF" w:rsidRDefault="00C97D48" w:rsidP="00C97D48">
            <w:pPr>
              <w:rPr>
                <w:b/>
                <w:sz w:val="20"/>
                <w:szCs w:val="20"/>
                <w:lang w:val="en-US"/>
              </w:rPr>
            </w:pPr>
          </w:p>
        </w:tc>
        <w:tc>
          <w:tcPr>
            <w:tcW w:w="992" w:type="dxa"/>
            <w:tcBorders>
              <w:top w:val="nil"/>
              <w:bottom w:val="nil"/>
            </w:tcBorders>
            <w:shd w:val="clear" w:color="auto" w:fill="auto"/>
            <w:vAlign w:val="bottom"/>
          </w:tcPr>
          <w:p w14:paraId="35D3B52D" w14:textId="77777777" w:rsidR="00C97D48" w:rsidRPr="00087421" w:rsidRDefault="00C97D48" w:rsidP="00C97D48">
            <w:pPr>
              <w:rPr>
                <w:bCs/>
                <w:sz w:val="20"/>
                <w:szCs w:val="20"/>
                <w:lang w:val="en-US"/>
              </w:rPr>
            </w:pPr>
          </w:p>
        </w:tc>
        <w:tc>
          <w:tcPr>
            <w:tcW w:w="916" w:type="dxa"/>
            <w:tcBorders>
              <w:top w:val="nil"/>
              <w:bottom w:val="nil"/>
            </w:tcBorders>
            <w:shd w:val="clear" w:color="auto" w:fill="auto"/>
            <w:vAlign w:val="bottom"/>
          </w:tcPr>
          <w:p w14:paraId="15DA4BB4" w14:textId="77777777" w:rsidR="00C97D48" w:rsidRPr="00087421" w:rsidRDefault="00C97D48" w:rsidP="00C97D48">
            <w:pPr>
              <w:rPr>
                <w:bCs/>
                <w:sz w:val="20"/>
                <w:szCs w:val="20"/>
                <w:lang w:val="en-US"/>
              </w:rPr>
            </w:pPr>
          </w:p>
        </w:tc>
        <w:tc>
          <w:tcPr>
            <w:tcW w:w="929" w:type="dxa"/>
            <w:tcBorders>
              <w:top w:val="nil"/>
              <w:bottom w:val="nil"/>
            </w:tcBorders>
            <w:shd w:val="clear" w:color="auto" w:fill="auto"/>
            <w:vAlign w:val="bottom"/>
          </w:tcPr>
          <w:p w14:paraId="7296EF63" w14:textId="77777777" w:rsidR="00C97D48" w:rsidRPr="00087421" w:rsidRDefault="00C97D48" w:rsidP="00C97D48">
            <w:pPr>
              <w:rPr>
                <w:bCs/>
                <w:sz w:val="20"/>
                <w:szCs w:val="20"/>
                <w:lang w:val="en-US"/>
              </w:rPr>
            </w:pPr>
          </w:p>
        </w:tc>
        <w:tc>
          <w:tcPr>
            <w:tcW w:w="990" w:type="dxa"/>
            <w:tcBorders>
              <w:top w:val="nil"/>
              <w:bottom w:val="nil"/>
            </w:tcBorders>
            <w:shd w:val="clear" w:color="auto" w:fill="auto"/>
            <w:vAlign w:val="bottom"/>
          </w:tcPr>
          <w:p w14:paraId="236A8F3E" w14:textId="77777777" w:rsidR="00C97D48" w:rsidRPr="00087421" w:rsidRDefault="00C97D48" w:rsidP="00C97D48">
            <w:pPr>
              <w:rPr>
                <w:bCs/>
                <w:sz w:val="20"/>
                <w:szCs w:val="20"/>
                <w:lang w:val="en-US"/>
              </w:rPr>
            </w:pPr>
          </w:p>
        </w:tc>
        <w:tc>
          <w:tcPr>
            <w:tcW w:w="993" w:type="dxa"/>
            <w:tcBorders>
              <w:top w:val="nil"/>
              <w:bottom w:val="nil"/>
            </w:tcBorders>
            <w:shd w:val="clear" w:color="auto" w:fill="auto"/>
            <w:vAlign w:val="bottom"/>
          </w:tcPr>
          <w:p w14:paraId="4A06151D" w14:textId="77777777" w:rsidR="00C97D48" w:rsidRPr="00087421" w:rsidRDefault="00C97D48" w:rsidP="00C97D48">
            <w:pPr>
              <w:rPr>
                <w:bCs/>
                <w:sz w:val="20"/>
                <w:szCs w:val="20"/>
                <w:lang w:val="en-US"/>
              </w:rPr>
            </w:pPr>
          </w:p>
        </w:tc>
        <w:tc>
          <w:tcPr>
            <w:tcW w:w="922" w:type="dxa"/>
            <w:tcBorders>
              <w:top w:val="nil"/>
              <w:bottom w:val="nil"/>
            </w:tcBorders>
            <w:shd w:val="clear" w:color="auto" w:fill="auto"/>
            <w:vAlign w:val="bottom"/>
          </w:tcPr>
          <w:p w14:paraId="6664E056" w14:textId="77777777" w:rsidR="00C97D48" w:rsidRPr="00087421" w:rsidRDefault="00C97D48" w:rsidP="00C97D48">
            <w:pPr>
              <w:rPr>
                <w:bCs/>
                <w:sz w:val="20"/>
                <w:szCs w:val="20"/>
                <w:lang w:val="en-US"/>
              </w:rPr>
            </w:pPr>
          </w:p>
        </w:tc>
        <w:tc>
          <w:tcPr>
            <w:tcW w:w="920" w:type="dxa"/>
            <w:tcBorders>
              <w:top w:val="nil"/>
              <w:bottom w:val="nil"/>
            </w:tcBorders>
            <w:shd w:val="clear" w:color="auto" w:fill="auto"/>
            <w:vAlign w:val="bottom"/>
          </w:tcPr>
          <w:p w14:paraId="46FF252C" w14:textId="77777777" w:rsidR="00C97D48" w:rsidRPr="00087421" w:rsidRDefault="00C97D48" w:rsidP="00C97D48">
            <w:pPr>
              <w:rPr>
                <w:bCs/>
                <w:sz w:val="20"/>
                <w:szCs w:val="20"/>
                <w:lang w:val="en-US"/>
              </w:rPr>
            </w:pPr>
          </w:p>
        </w:tc>
        <w:tc>
          <w:tcPr>
            <w:tcW w:w="851" w:type="dxa"/>
            <w:tcBorders>
              <w:top w:val="nil"/>
              <w:bottom w:val="nil"/>
            </w:tcBorders>
            <w:shd w:val="clear" w:color="auto" w:fill="auto"/>
            <w:vAlign w:val="bottom"/>
          </w:tcPr>
          <w:p w14:paraId="4541F255" w14:textId="77777777" w:rsidR="00C97D48" w:rsidRPr="00087421" w:rsidRDefault="00C97D48" w:rsidP="00C97D48">
            <w:pPr>
              <w:rPr>
                <w:bCs/>
                <w:sz w:val="20"/>
                <w:szCs w:val="20"/>
                <w:lang w:val="en-US"/>
              </w:rPr>
            </w:pPr>
          </w:p>
        </w:tc>
        <w:tc>
          <w:tcPr>
            <w:tcW w:w="992" w:type="dxa"/>
            <w:tcBorders>
              <w:top w:val="nil"/>
              <w:bottom w:val="nil"/>
            </w:tcBorders>
            <w:shd w:val="clear" w:color="auto" w:fill="auto"/>
            <w:vAlign w:val="bottom"/>
          </w:tcPr>
          <w:p w14:paraId="0DFA8F8F" w14:textId="77777777" w:rsidR="00C97D48" w:rsidRPr="00087421" w:rsidRDefault="00C97D48" w:rsidP="00C97D48">
            <w:pPr>
              <w:rPr>
                <w:bCs/>
                <w:sz w:val="20"/>
                <w:szCs w:val="20"/>
                <w:lang w:val="en-US"/>
              </w:rPr>
            </w:pPr>
          </w:p>
        </w:tc>
        <w:tc>
          <w:tcPr>
            <w:tcW w:w="851" w:type="dxa"/>
            <w:tcBorders>
              <w:top w:val="nil"/>
              <w:bottom w:val="nil"/>
            </w:tcBorders>
            <w:shd w:val="clear" w:color="auto" w:fill="auto"/>
            <w:vAlign w:val="bottom"/>
          </w:tcPr>
          <w:p w14:paraId="60620AE8" w14:textId="77777777" w:rsidR="00C97D48" w:rsidRPr="00087421" w:rsidRDefault="00C97D48" w:rsidP="00C97D48">
            <w:pPr>
              <w:rPr>
                <w:bCs/>
                <w:sz w:val="20"/>
                <w:szCs w:val="20"/>
                <w:lang w:val="en-US"/>
              </w:rPr>
            </w:pPr>
          </w:p>
        </w:tc>
      </w:tr>
      <w:tr w:rsidR="00087421" w:rsidRPr="00F11BFF" w14:paraId="21D67D87" w14:textId="77777777" w:rsidTr="007E6089">
        <w:tc>
          <w:tcPr>
            <w:tcW w:w="2869" w:type="dxa"/>
            <w:tcBorders>
              <w:top w:val="nil"/>
              <w:bottom w:val="nil"/>
            </w:tcBorders>
            <w:shd w:val="clear" w:color="auto" w:fill="auto"/>
          </w:tcPr>
          <w:p w14:paraId="154F8758" w14:textId="77777777" w:rsidR="00087421" w:rsidRPr="00F11BFF" w:rsidRDefault="00BE53C2" w:rsidP="00087421">
            <w:pPr>
              <w:rPr>
                <w:bCs/>
                <w:sz w:val="20"/>
                <w:szCs w:val="20"/>
                <w:lang w:val="en-US"/>
              </w:rPr>
            </w:pPr>
            <w:r>
              <w:rPr>
                <w:sz w:val="20"/>
                <w:szCs w:val="20"/>
              </w:rPr>
              <w:t>Free Float</w:t>
            </w:r>
          </w:p>
        </w:tc>
        <w:tc>
          <w:tcPr>
            <w:tcW w:w="992" w:type="dxa"/>
            <w:tcBorders>
              <w:top w:val="nil"/>
              <w:bottom w:val="nil"/>
            </w:tcBorders>
            <w:shd w:val="clear" w:color="auto" w:fill="auto"/>
            <w:vAlign w:val="bottom"/>
          </w:tcPr>
          <w:p w14:paraId="2707FFFB" w14:textId="77777777" w:rsidR="00087421" w:rsidRPr="00087421" w:rsidRDefault="00087421" w:rsidP="00087421">
            <w:pPr>
              <w:rPr>
                <w:bCs/>
                <w:sz w:val="20"/>
                <w:szCs w:val="20"/>
                <w:lang w:val="en-US"/>
              </w:rPr>
            </w:pPr>
            <w:r w:rsidRPr="00087421">
              <w:rPr>
                <w:color w:val="000000"/>
                <w:sz w:val="20"/>
                <w:szCs w:val="20"/>
              </w:rPr>
              <w:t>58.48</w:t>
            </w:r>
            <w:r w:rsidR="00022305">
              <w:rPr>
                <w:color w:val="000000"/>
                <w:sz w:val="20"/>
                <w:szCs w:val="20"/>
              </w:rPr>
              <w:t>**</w:t>
            </w:r>
          </w:p>
        </w:tc>
        <w:tc>
          <w:tcPr>
            <w:tcW w:w="916" w:type="dxa"/>
            <w:tcBorders>
              <w:top w:val="nil"/>
              <w:bottom w:val="nil"/>
            </w:tcBorders>
            <w:shd w:val="clear" w:color="auto" w:fill="auto"/>
            <w:vAlign w:val="bottom"/>
          </w:tcPr>
          <w:p w14:paraId="78F3FED2" w14:textId="77777777" w:rsidR="00087421" w:rsidRPr="00087421" w:rsidRDefault="00087421" w:rsidP="00087421">
            <w:pPr>
              <w:rPr>
                <w:bCs/>
                <w:sz w:val="20"/>
                <w:szCs w:val="20"/>
                <w:lang w:val="en-US"/>
              </w:rPr>
            </w:pPr>
            <w:r w:rsidRPr="00087421">
              <w:rPr>
                <w:color w:val="000000"/>
                <w:sz w:val="20"/>
                <w:szCs w:val="20"/>
              </w:rPr>
              <w:t>75.62</w:t>
            </w:r>
          </w:p>
        </w:tc>
        <w:tc>
          <w:tcPr>
            <w:tcW w:w="929" w:type="dxa"/>
            <w:tcBorders>
              <w:top w:val="nil"/>
              <w:bottom w:val="nil"/>
            </w:tcBorders>
            <w:shd w:val="clear" w:color="auto" w:fill="auto"/>
            <w:vAlign w:val="bottom"/>
          </w:tcPr>
          <w:p w14:paraId="4383B8CC" w14:textId="77777777" w:rsidR="00087421" w:rsidRPr="00087421" w:rsidRDefault="00087421" w:rsidP="00087421">
            <w:pPr>
              <w:rPr>
                <w:bCs/>
                <w:sz w:val="20"/>
                <w:szCs w:val="20"/>
                <w:lang w:val="en-US"/>
              </w:rPr>
            </w:pPr>
            <w:r w:rsidRPr="00087421">
              <w:rPr>
                <w:color w:val="000000"/>
                <w:sz w:val="20"/>
                <w:szCs w:val="20"/>
              </w:rPr>
              <w:t>80.35</w:t>
            </w:r>
          </w:p>
        </w:tc>
        <w:tc>
          <w:tcPr>
            <w:tcW w:w="990" w:type="dxa"/>
            <w:tcBorders>
              <w:top w:val="nil"/>
              <w:bottom w:val="nil"/>
            </w:tcBorders>
            <w:shd w:val="clear" w:color="auto" w:fill="auto"/>
            <w:vAlign w:val="bottom"/>
          </w:tcPr>
          <w:p w14:paraId="2F55435A" w14:textId="77777777" w:rsidR="00087421" w:rsidRPr="00087421" w:rsidRDefault="00087421" w:rsidP="00087421">
            <w:pPr>
              <w:rPr>
                <w:bCs/>
                <w:sz w:val="20"/>
                <w:szCs w:val="20"/>
                <w:lang w:val="en-US"/>
              </w:rPr>
            </w:pPr>
            <w:r w:rsidRPr="00087421">
              <w:rPr>
                <w:color w:val="000000"/>
                <w:sz w:val="20"/>
                <w:szCs w:val="20"/>
              </w:rPr>
              <w:t>84.53</w:t>
            </w:r>
          </w:p>
        </w:tc>
        <w:tc>
          <w:tcPr>
            <w:tcW w:w="993" w:type="dxa"/>
            <w:tcBorders>
              <w:top w:val="nil"/>
              <w:bottom w:val="nil"/>
            </w:tcBorders>
            <w:shd w:val="clear" w:color="auto" w:fill="auto"/>
            <w:vAlign w:val="bottom"/>
          </w:tcPr>
          <w:p w14:paraId="750593FB" w14:textId="77777777" w:rsidR="00087421" w:rsidRPr="00087421" w:rsidRDefault="00087421" w:rsidP="00087421">
            <w:pPr>
              <w:rPr>
                <w:bCs/>
                <w:sz w:val="20"/>
                <w:szCs w:val="20"/>
                <w:lang w:val="en-US"/>
              </w:rPr>
            </w:pPr>
            <w:r w:rsidRPr="00087421">
              <w:rPr>
                <w:color w:val="000000"/>
                <w:sz w:val="20"/>
                <w:szCs w:val="20"/>
              </w:rPr>
              <w:t>87.14</w:t>
            </w:r>
          </w:p>
        </w:tc>
        <w:tc>
          <w:tcPr>
            <w:tcW w:w="922" w:type="dxa"/>
            <w:tcBorders>
              <w:top w:val="nil"/>
              <w:bottom w:val="nil"/>
            </w:tcBorders>
            <w:shd w:val="clear" w:color="auto" w:fill="auto"/>
            <w:vAlign w:val="bottom"/>
          </w:tcPr>
          <w:p w14:paraId="720AFE8A" w14:textId="77777777" w:rsidR="00087421" w:rsidRPr="00087421" w:rsidRDefault="00087421" w:rsidP="00087421">
            <w:pPr>
              <w:rPr>
                <w:bCs/>
                <w:sz w:val="20"/>
                <w:szCs w:val="20"/>
                <w:lang w:val="en-US"/>
              </w:rPr>
            </w:pPr>
            <w:r w:rsidRPr="00087421">
              <w:rPr>
                <w:color w:val="000000"/>
                <w:sz w:val="20"/>
                <w:szCs w:val="20"/>
              </w:rPr>
              <w:t>89.32</w:t>
            </w:r>
          </w:p>
        </w:tc>
        <w:tc>
          <w:tcPr>
            <w:tcW w:w="920" w:type="dxa"/>
            <w:tcBorders>
              <w:top w:val="nil"/>
              <w:bottom w:val="nil"/>
            </w:tcBorders>
            <w:shd w:val="clear" w:color="auto" w:fill="auto"/>
            <w:vAlign w:val="bottom"/>
          </w:tcPr>
          <w:p w14:paraId="2AD3E5CD" w14:textId="77777777" w:rsidR="00087421" w:rsidRPr="00087421" w:rsidRDefault="00087421" w:rsidP="00087421">
            <w:pPr>
              <w:rPr>
                <w:bCs/>
                <w:sz w:val="20"/>
                <w:szCs w:val="20"/>
                <w:lang w:val="en-US"/>
              </w:rPr>
            </w:pPr>
            <w:r w:rsidRPr="00087421">
              <w:rPr>
                <w:color w:val="000000"/>
                <w:sz w:val="20"/>
                <w:szCs w:val="20"/>
              </w:rPr>
              <w:t>90.97</w:t>
            </w:r>
          </w:p>
        </w:tc>
        <w:tc>
          <w:tcPr>
            <w:tcW w:w="851" w:type="dxa"/>
            <w:tcBorders>
              <w:top w:val="nil"/>
              <w:bottom w:val="nil"/>
            </w:tcBorders>
            <w:shd w:val="clear" w:color="auto" w:fill="auto"/>
            <w:vAlign w:val="bottom"/>
          </w:tcPr>
          <w:p w14:paraId="1E23B215" w14:textId="77777777" w:rsidR="00087421" w:rsidRPr="00087421" w:rsidRDefault="00087421" w:rsidP="00087421">
            <w:pPr>
              <w:rPr>
                <w:bCs/>
                <w:sz w:val="20"/>
                <w:szCs w:val="20"/>
                <w:lang w:val="en-US"/>
              </w:rPr>
            </w:pPr>
            <w:r w:rsidRPr="00087421">
              <w:rPr>
                <w:color w:val="000000"/>
                <w:sz w:val="20"/>
                <w:szCs w:val="20"/>
              </w:rPr>
              <w:t>92.58</w:t>
            </w:r>
          </w:p>
        </w:tc>
        <w:tc>
          <w:tcPr>
            <w:tcW w:w="992" w:type="dxa"/>
            <w:tcBorders>
              <w:top w:val="nil"/>
              <w:bottom w:val="nil"/>
            </w:tcBorders>
            <w:shd w:val="clear" w:color="auto" w:fill="auto"/>
            <w:vAlign w:val="bottom"/>
          </w:tcPr>
          <w:p w14:paraId="5A73837A" w14:textId="77777777" w:rsidR="00087421" w:rsidRPr="00087421" w:rsidRDefault="00087421" w:rsidP="00087421">
            <w:pPr>
              <w:rPr>
                <w:bCs/>
                <w:sz w:val="20"/>
                <w:szCs w:val="20"/>
                <w:lang w:val="en-US"/>
              </w:rPr>
            </w:pPr>
            <w:r w:rsidRPr="00087421">
              <w:rPr>
                <w:color w:val="000000"/>
                <w:sz w:val="20"/>
                <w:szCs w:val="20"/>
              </w:rPr>
              <w:t>94.03</w:t>
            </w:r>
          </w:p>
        </w:tc>
        <w:tc>
          <w:tcPr>
            <w:tcW w:w="851" w:type="dxa"/>
            <w:tcBorders>
              <w:top w:val="nil"/>
              <w:bottom w:val="nil"/>
            </w:tcBorders>
            <w:shd w:val="clear" w:color="auto" w:fill="auto"/>
            <w:vAlign w:val="bottom"/>
          </w:tcPr>
          <w:p w14:paraId="1C87D3D6" w14:textId="77777777" w:rsidR="00087421" w:rsidRPr="00087421" w:rsidRDefault="00087421" w:rsidP="00087421">
            <w:pPr>
              <w:rPr>
                <w:bCs/>
                <w:sz w:val="20"/>
                <w:szCs w:val="20"/>
                <w:lang w:val="en-US"/>
              </w:rPr>
            </w:pPr>
            <w:r w:rsidRPr="00087421">
              <w:rPr>
                <w:color w:val="000000"/>
                <w:sz w:val="20"/>
                <w:szCs w:val="20"/>
              </w:rPr>
              <w:t>94.66</w:t>
            </w:r>
          </w:p>
        </w:tc>
      </w:tr>
      <w:tr w:rsidR="00087421" w:rsidRPr="00F11BFF" w14:paraId="7BE8DFD7" w14:textId="77777777" w:rsidTr="007E6089">
        <w:tc>
          <w:tcPr>
            <w:tcW w:w="2869" w:type="dxa"/>
            <w:tcBorders>
              <w:top w:val="nil"/>
              <w:bottom w:val="nil"/>
            </w:tcBorders>
            <w:shd w:val="clear" w:color="auto" w:fill="auto"/>
          </w:tcPr>
          <w:p w14:paraId="3C9A7424" w14:textId="77777777" w:rsidR="00087421" w:rsidRPr="00F11BFF" w:rsidRDefault="00087421" w:rsidP="00087421">
            <w:pPr>
              <w:rPr>
                <w:bCs/>
                <w:sz w:val="20"/>
                <w:szCs w:val="20"/>
                <w:lang w:val="en-US"/>
              </w:rPr>
            </w:pPr>
            <w:r w:rsidRPr="00F11BFF">
              <w:rPr>
                <w:bCs/>
                <w:sz w:val="20"/>
                <w:szCs w:val="20"/>
                <w:lang w:val="en-US"/>
              </w:rPr>
              <w:t>MOM</w:t>
            </w:r>
          </w:p>
        </w:tc>
        <w:tc>
          <w:tcPr>
            <w:tcW w:w="992" w:type="dxa"/>
            <w:tcBorders>
              <w:top w:val="nil"/>
              <w:bottom w:val="nil"/>
            </w:tcBorders>
            <w:shd w:val="clear" w:color="auto" w:fill="auto"/>
            <w:vAlign w:val="bottom"/>
          </w:tcPr>
          <w:p w14:paraId="0C666997" w14:textId="77777777" w:rsidR="00087421" w:rsidRPr="00087421" w:rsidRDefault="00087421" w:rsidP="00087421">
            <w:pPr>
              <w:rPr>
                <w:bCs/>
                <w:sz w:val="20"/>
                <w:szCs w:val="20"/>
                <w:lang w:val="en-US"/>
              </w:rPr>
            </w:pPr>
            <w:r w:rsidRPr="00087421">
              <w:rPr>
                <w:color w:val="000000"/>
                <w:sz w:val="20"/>
                <w:szCs w:val="20"/>
              </w:rPr>
              <w:t>17.84</w:t>
            </w:r>
            <w:r w:rsidR="00022305">
              <w:rPr>
                <w:color w:val="000000"/>
                <w:sz w:val="20"/>
                <w:szCs w:val="20"/>
              </w:rPr>
              <w:t>**</w:t>
            </w:r>
          </w:p>
        </w:tc>
        <w:tc>
          <w:tcPr>
            <w:tcW w:w="916" w:type="dxa"/>
            <w:tcBorders>
              <w:top w:val="nil"/>
              <w:bottom w:val="nil"/>
            </w:tcBorders>
            <w:shd w:val="clear" w:color="auto" w:fill="auto"/>
            <w:vAlign w:val="bottom"/>
          </w:tcPr>
          <w:p w14:paraId="4FED7788" w14:textId="77777777" w:rsidR="00087421" w:rsidRPr="00087421" w:rsidRDefault="00087421" w:rsidP="00087421">
            <w:pPr>
              <w:rPr>
                <w:bCs/>
                <w:sz w:val="20"/>
                <w:szCs w:val="20"/>
                <w:lang w:val="en-US"/>
              </w:rPr>
            </w:pPr>
            <w:r w:rsidRPr="00087421">
              <w:rPr>
                <w:color w:val="000000"/>
                <w:sz w:val="20"/>
                <w:szCs w:val="20"/>
              </w:rPr>
              <w:t>24.02</w:t>
            </w:r>
          </w:p>
        </w:tc>
        <w:tc>
          <w:tcPr>
            <w:tcW w:w="929" w:type="dxa"/>
            <w:tcBorders>
              <w:top w:val="nil"/>
              <w:bottom w:val="nil"/>
            </w:tcBorders>
            <w:shd w:val="clear" w:color="auto" w:fill="auto"/>
            <w:vAlign w:val="bottom"/>
          </w:tcPr>
          <w:p w14:paraId="640F86A7" w14:textId="77777777" w:rsidR="00087421" w:rsidRPr="00087421" w:rsidRDefault="00087421" w:rsidP="00087421">
            <w:pPr>
              <w:rPr>
                <w:bCs/>
                <w:sz w:val="20"/>
                <w:szCs w:val="20"/>
                <w:lang w:val="en-US"/>
              </w:rPr>
            </w:pPr>
            <w:r w:rsidRPr="00087421">
              <w:rPr>
                <w:color w:val="000000"/>
                <w:sz w:val="20"/>
                <w:szCs w:val="20"/>
              </w:rPr>
              <w:t>12.45</w:t>
            </w:r>
          </w:p>
        </w:tc>
        <w:tc>
          <w:tcPr>
            <w:tcW w:w="990" w:type="dxa"/>
            <w:tcBorders>
              <w:top w:val="nil"/>
              <w:bottom w:val="nil"/>
            </w:tcBorders>
            <w:shd w:val="clear" w:color="auto" w:fill="auto"/>
            <w:vAlign w:val="bottom"/>
          </w:tcPr>
          <w:p w14:paraId="42ADA43D" w14:textId="77777777" w:rsidR="00087421" w:rsidRPr="00087421" w:rsidRDefault="00087421" w:rsidP="00087421">
            <w:pPr>
              <w:rPr>
                <w:bCs/>
                <w:sz w:val="20"/>
                <w:szCs w:val="20"/>
                <w:lang w:val="en-US"/>
              </w:rPr>
            </w:pPr>
            <w:r w:rsidRPr="00087421">
              <w:rPr>
                <w:color w:val="000000"/>
                <w:sz w:val="20"/>
                <w:szCs w:val="20"/>
              </w:rPr>
              <w:t>13.65</w:t>
            </w:r>
          </w:p>
        </w:tc>
        <w:tc>
          <w:tcPr>
            <w:tcW w:w="993" w:type="dxa"/>
            <w:tcBorders>
              <w:top w:val="nil"/>
              <w:bottom w:val="nil"/>
            </w:tcBorders>
            <w:shd w:val="clear" w:color="auto" w:fill="auto"/>
            <w:vAlign w:val="bottom"/>
          </w:tcPr>
          <w:p w14:paraId="1A827D66" w14:textId="77777777" w:rsidR="00087421" w:rsidRPr="00087421" w:rsidRDefault="00087421" w:rsidP="00087421">
            <w:pPr>
              <w:rPr>
                <w:bCs/>
                <w:sz w:val="20"/>
                <w:szCs w:val="20"/>
                <w:lang w:val="en-US"/>
              </w:rPr>
            </w:pPr>
            <w:r w:rsidRPr="00087421">
              <w:rPr>
                <w:color w:val="000000"/>
                <w:sz w:val="20"/>
                <w:szCs w:val="20"/>
              </w:rPr>
              <w:t>12.59</w:t>
            </w:r>
          </w:p>
        </w:tc>
        <w:tc>
          <w:tcPr>
            <w:tcW w:w="922" w:type="dxa"/>
            <w:tcBorders>
              <w:top w:val="nil"/>
              <w:bottom w:val="nil"/>
            </w:tcBorders>
            <w:shd w:val="clear" w:color="auto" w:fill="auto"/>
            <w:vAlign w:val="bottom"/>
          </w:tcPr>
          <w:p w14:paraId="1B115F3D" w14:textId="77777777" w:rsidR="00087421" w:rsidRPr="00087421" w:rsidRDefault="00087421" w:rsidP="00087421">
            <w:pPr>
              <w:rPr>
                <w:bCs/>
                <w:sz w:val="20"/>
                <w:szCs w:val="20"/>
                <w:lang w:val="en-US"/>
              </w:rPr>
            </w:pPr>
            <w:r w:rsidRPr="00087421">
              <w:rPr>
                <w:color w:val="000000"/>
                <w:sz w:val="20"/>
                <w:szCs w:val="20"/>
              </w:rPr>
              <w:t>23.35</w:t>
            </w:r>
          </w:p>
        </w:tc>
        <w:tc>
          <w:tcPr>
            <w:tcW w:w="920" w:type="dxa"/>
            <w:tcBorders>
              <w:top w:val="nil"/>
              <w:bottom w:val="nil"/>
            </w:tcBorders>
            <w:shd w:val="clear" w:color="auto" w:fill="auto"/>
            <w:vAlign w:val="bottom"/>
          </w:tcPr>
          <w:p w14:paraId="047F6EF2" w14:textId="77777777" w:rsidR="00087421" w:rsidRPr="00087421" w:rsidRDefault="00087421" w:rsidP="00087421">
            <w:pPr>
              <w:rPr>
                <w:bCs/>
                <w:sz w:val="20"/>
                <w:szCs w:val="20"/>
                <w:lang w:val="en-US"/>
              </w:rPr>
            </w:pPr>
            <w:r w:rsidRPr="00087421">
              <w:rPr>
                <w:color w:val="000000"/>
                <w:sz w:val="20"/>
                <w:szCs w:val="20"/>
              </w:rPr>
              <w:t>14.88</w:t>
            </w:r>
          </w:p>
        </w:tc>
        <w:tc>
          <w:tcPr>
            <w:tcW w:w="851" w:type="dxa"/>
            <w:tcBorders>
              <w:top w:val="nil"/>
              <w:bottom w:val="nil"/>
            </w:tcBorders>
            <w:shd w:val="clear" w:color="auto" w:fill="auto"/>
            <w:vAlign w:val="bottom"/>
          </w:tcPr>
          <w:p w14:paraId="27CFEDD7" w14:textId="77777777" w:rsidR="00087421" w:rsidRPr="00087421" w:rsidRDefault="00087421" w:rsidP="00087421">
            <w:pPr>
              <w:rPr>
                <w:bCs/>
                <w:sz w:val="20"/>
                <w:szCs w:val="20"/>
                <w:lang w:val="en-US"/>
              </w:rPr>
            </w:pPr>
            <w:r w:rsidRPr="00087421">
              <w:rPr>
                <w:color w:val="000000"/>
                <w:sz w:val="20"/>
                <w:szCs w:val="20"/>
              </w:rPr>
              <w:t>13.33</w:t>
            </w:r>
          </w:p>
        </w:tc>
        <w:tc>
          <w:tcPr>
            <w:tcW w:w="992" w:type="dxa"/>
            <w:tcBorders>
              <w:top w:val="nil"/>
              <w:bottom w:val="nil"/>
            </w:tcBorders>
            <w:shd w:val="clear" w:color="auto" w:fill="auto"/>
            <w:vAlign w:val="bottom"/>
          </w:tcPr>
          <w:p w14:paraId="6EE42639" w14:textId="77777777" w:rsidR="00087421" w:rsidRPr="00087421" w:rsidRDefault="00087421" w:rsidP="00087421">
            <w:pPr>
              <w:rPr>
                <w:bCs/>
                <w:sz w:val="20"/>
                <w:szCs w:val="20"/>
                <w:lang w:val="en-US"/>
              </w:rPr>
            </w:pPr>
            <w:r w:rsidRPr="00087421">
              <w:rPr>
                <w:color w:val="000000"/>
                <w:sz w:val="20"/>
                <w:szCs w:val="20"/>
              </w:rPr>
              <w:t>10.32</w:t>
            </w:r>
          </w:p>
        </w:tc>
        <w:tc>
          <w:tcPr>
            <w:tcW w:w="851" w:type="dxa"/>
            <w:tcBorders>
              <w:top w:val="nil"/>
              <w:bottom w:val="nil"/>
            </w:tcBorders>
            <w:shd w:val="clear" w:color="auto" w:fill="auto"/>
            <w:vAlign w:val="bottom"/>
          </w:tcPr>
          <w:p w14:paraId="419B3FBC" w14:textId="77777777" w:rsidR="00087421" w:rsidRPr="00087421" w:rsidRDefault="00087421" w:rsidP="00087421">
            <w:pPr>
              <w:rPr>
                <w:bCs/>
                <w:sz w:val="20"/>
                <w:szCs w:val="20"/>
                <w:lang w:val="en-US"/>
              </w:rPr>
            </w:pPr>
            <w:r w:rsidRPr="00087421">
              <w:rPr>
                <w:color w:val="000000"/>
                <w:sz w:val="20"/>
                <w:szCs w:val="20"/>
              </w:rPr>
              <w:t>11.25</w:t>
            </w:r>
          </w:p>
        </w:tc>
      </w:tr>
      <w:tr w:rsidR="00087421" w:rsidRPr="00F11BFF" w14:paraId="5B722AE7" w14:textId="77777777" w:rsidTr="007E6089">
        <w:tc>
          <w:tcPr>
            <w:tcW w:w="2869" w:type="dxa"/>
            <w:tcBorders>
              <w:top w:val="nil"/>
              <w:bottom w:val="nil"/>
            </w:tcBorders>
            <w:shd w:val="clear" w:color="auto" w:fill="auto"/>
          </w:tcPr>
          <w:p w14:paraId="2FE0456D" w14:textId="77777777" w:rsidR="00087421" w:rsidRPr="00F11BFF" w:rsidRDefault="00087421" w:rsidP="00087421">
            <w:pPr>
              <w:rPr>
                <w:bCs/>
                <w:sz w:val="20"/>
                <w:szCs w:val="20"/>
                <w:lang w:val="en-US"/>
              </w:rPr>
            </w:pPr>
            <w:r w:rsidRPr="00F11BFF">
              <w:rPr>
                <w:bCs/>
                <w:sz w:val="20"/>
                <w:szCs w:val="20"/>
                <w:lang w:val="en-US"/>
              </w:rPr>
              <w:t>B/M</w:t>
            </w:r>
          </w:p>
        </w:tc>
        <w:tc>
          <w:tcPr>
            <w:tcW w:w="992" w:type="dxa"/>
            <w:tcBorders>
              <w:top w:val="nil"/>
              <w:bottom w:val="nil"/>
            </w:tcBorders>
            <w:shd w:val="clear" w:color="auto" w:fill="auto"/>
            <w:vAlign w:val="bottom"/>
          </w:tcPr>
          <w:p w14:paraId="49D42610" w14:textId="77777777" w:rsidR="00087421" w:rsidRPr="00087421" w:rsidRDefault="00087421" w:rsidP="00087421">
            <w:pPr>
              <w:rPr>
                <w:bCs/>
                <w:sz w:val="20"/>
                <w:szCs w:val="20"/>
                <w:lang w:val="en-US"/>
              </w:rPr>
            </w:pPr>
            <w:r w:rsidRPr="00087421">
              <w:rPr>
                <w:color w:val="000000"/>
                <w:sz w:val="20"/>
                <w:szCs w:val="20"/>
              </w:rPr>
              <w:t>0.38</w:t>
            </w:r>
            <w:r w:rsidR="00022305">
              <w:rPr>
                <w:color w:val="000000"/>
                <w:sz w:val="20"/>
                <w:szCs w:val="20"/>
              </w:rPr>
              <w:t>**</w:t>
            </w:r>
          </w:p>
        </w:tc>
        <w:tc>
          <w:tcPr>
            <w:tcW w:w="916" w:type="dxa"/>
            <w:tcBorders>
              <w:top w:val="nil"/>
              <w:bottom w:val="nil"/>
            </w:tcBorders>
            <w:shd w:val="clear" w:color="auto" w:fill="auto"/>
            <w:vAlign w:val="bottom"/>
          </w:tcPr>
          <w:p w14:paraId="6AC507E1" w14:textId="77777777" w:rsidR="00087421" w:rsidRPr="00087421" w:rsidRDefault="00087421" w:rsidP="00087421">
            <w:pPr>
              <w:rPr>
                <w:bCs/>
                <w:sz w:val="20"/>
                <w:szCs w:val="20"/>
                <w:lang w:val="en-US"/>
              </w:rPr>
            </w:pPr>
            <w:r w:rsidRPr="00087421">
              <w:rPr>
                <w:color w:val="000000"/>
                <w:sz w:val="20"/>
                <w:szCs w:val="20"/>
              </w:rPr>
              <w:t>0.42</w:t>
            </w:r>
          </w:p>
        </w:tc>
        <w:tc>
          <w:tcPr>
            <w:tcW w:w="929" w:type="dxa"/>
            <w:tcBorders>
              <w:top w:val="nil"/>
              <w:bottom w:val="nil"/>
            </w:tcBorders>
            <w:shd w:val="clear" w:color="auto" w:fill="auto"/>
            <w:vAlign w:val="bottom"/>
          </w:tcPr>
          <w:p w14:paraId="23CC3B4D" w14:textId="77777777" w:rsidR="00087421" w:rsidRPr="00087421" w:rsidRDefault="00087421" w:rsidP="00087421">
            <w:pPr>
              <w:rPr>
                <w:bCs/>
                <w:sz w:val="20"/>
                <w:szCs w:val="20"/>
                <w:lang w:val="en-US"/>
              </w:rPr>
            </w:pPr>
            <w:r w:rsidRPr="00087421">
              <w:rPr>
                <w:color w:val="000000"/>
                <w:sz w:val="20"/>
                <w:szCs w:val="20"/>
              </w:rPr>
              <w:t>0.55</w:t>
            </w:r>
          </w:p>
        </w:tc>
        <w:tc>
          <w:tcPr>
            <w:tcW w:w="990" w:type="dxa"/>
            <w:tcBorders>
              <w:top w:val="nil"/>
              <w:bottom w:val="nil"/>
            </w:tcBorders>
            <w:shd w:val="clear" w:color="auto" w:fill="auto"/>
            <w:vAlign w:val="bottom"/>
          </w:tcPr>
          <w:p w14:paraId="6D0BB67D" w14:textId="77777777" w:rsidR="00087421" w:rsidRPr="00087421" w:rsidRDefault="00087421" w:rsidP="00087421">
            <w:pPr>
              <w:rPr>
                <w:bCs/>
                <w:sz w:val="20"/>
                <w:szCs w:val="20"/>
                <w:lang w:val="en-US"/>
              </w:rPr>
            </w:pPr>
            <w:r w:rsidRPr="00087421">
              <w:rPr>
                <w:color w:val="000000"/>
                <w:sz w:val="20"/>
                <w:szCs w:val="20"/>
              </w:rPr>
              <w:t>0.43</w:t>
            </w:r>
          </w:p>
        </w:tc>
        <w:tc>
          <w:tcPr>
            <w:tcW w:w="993" w:type="dxa"/>
            <w:tcBorders>
              <w:top w:val="nil"/>
              <w:bottom w:val="nil"/>
            </w:tcBorders>
            <w:shd w:val="clear" w:color="auto" w:fill="auto"/>
            <w:vAlign w:val="bottom"/>
          </w:tcPr>
          <w:p w14:paraId="7564B81E" w14:textId="77777777" w:rsidR="00087421" w:rsidRPr="00087421" w:rsidRDefault="00087421" w:rsidP="00087421">
            <w:pPr>
              <w:rPr>
                <w:bCs/>
                <w:sz w:val="20"/>
                <w:szCs w:val="20"/>
                <w:lang w:val="en-US"/>
              </w:rPr>
            </w:pPr>
            <w:r w:rsidRPr="00087421">
              <w:rPr>
                <w:color w:val="000000"/>
                <w:sz w:val="20"/>
                <w:szCs w:val="20"/>
              </w:rPr>
              <w:t>0.41</w:t>
            </w:r>
          </w:p>
        </w:tc>
        <w:tc>
          <w:tcPr>
            <w:tcW w:w="922" w:type="dxa"/>
            <w:tcBorders>
              <w:top w:val="nil"/>
              <w:bottom w:val="nil"/>
            </w:tcBorders>
            <w:shd w:val="clear" w:color="auto" w:fill="auto"/>
            <w:vAlign w:val="bottom"/>
          </w:tcPr>
          <w:p w14:paraId="33F84784" w14:textId="77777777" w:rsidR="00087421" w:rsidRPr="00087421" w:rsidRDefault="00087421" w:rsidP="00087421">
            <w:pPr>
              <w:rPr>
                <w:bCs/>
                <w:sz w:val="20"/>
                <w:szCs w:val="20"/>
                <w:lang w:val="en-US"/>
              </w:rPr>
            </w:pPr>
            <w:r w:rsidRPr="00087421">
              <w:rPr>
                <w:color w:val="000000"/>
                <w:sz w:val="20"/>
                <w:szCs w:val="20"/>
              </w:rPr>
              <w:t>0.44</w:t>
            </w:r>
          </w:p>
        </w:tc>
        <w:tc>
          <w:tcPr>
            <w:tcW w:w="920" w:type="dxa"/>
            <w:tcBorders>
              <w:top w:val="nil"/>
              <w:bottom w:val="nil"/>
            </w:tcBorders>
            <w:shd w:val="clear" w:color="auto" w:fill="auto"/>
            <w:vAlign w:val="bottom"/>
          </w:tcPr>
          <w:p w14:paraId="56DC6D17" w14:textId="77777777" w:rsidR="00087421" w:rsidRPr="00087421" w:rsidRDefault="00087421" w:rsidP="00087421">
            <w:pPr>
              <w:rPr>
                <w:bCs/>
                <w:sz w:val="20"/>
                <w:szCs w:val="20"/>
                <w:lang w:val="en-US"/>
              </w:rPr>
            </w:pPr>
            <w:r w:rsidRPr="00087421">
              <w:rPr>
                <w:color w:val="000000"/>
                <w:sz w:val="20"/>
                <w:szCs w:val="20"/>
              </w:rPr>
              <w:t>0.48</w:t>
            </w:r>
          </w:p>
        </w:tc>
        <w:tc>
          <w:tcPr>
            <w:tcW w:w="851" w:type="dxa"/>
            <w:tcBorders>
              <w:top w:val="nil"/>
              <w:bottom w:val="nil"/>
            </w:tcBorders>
            <w:shd w:val="clear" w:color="auto" w:fill="auto"/>
            <w:vAlign w:val="bottom"/>
          </w:tcPr>
          <w:p w14:paraId="6151F8E6" w14:textId="77777777" w:rsidR="00087421" w:rsidRPr="00087421" w:rsidRDefault="00087421" w:rsidP="00087421">
            <w:pPr>
              <w:rPr>
                <w:bCs/>
                <w:sz w:val="20"/>
                <w:szCs w:val="20"/>
                <w:lang w:val="en-US"/>
              </w:rPr>
            </w:pPr>
            <w:r w:rsidRPr="00087421">
              <w:rPr>
                <w:color w:val="000000"/>
                <w:sz w:val="20"/>
                <w:szCs w:val="20"/>
              </w:rPr>
              <w:t>0.44</w:t>
            </w:r>
          </w:p>
        </w:tc>
        <w:tc>
          <w:tcPr>
            <w:tcW w:w="992" w:type="dxa"/>
            <w:tcBorders>
              <w:top w:val="nil"/>
              <w:bottom w:val="nil"/>
            </w:tcBorders>
            <w:shd w:val="clear" w:color="auto" w:fill="auto"/>
            <w:vAlign w:val="bottom"/>
          </w:tcPr>
          <w:p w14:paraId="20C67ED3" w14:textId="77777777" w:rsidR="00087421" w:rsidRPr="00087421" w:rsidRDefault="00087421" w:rsidP="00087421">
            <w:pPr>
              <w:rPr>
                <w:bCs/>
                <w:sz w:val="20"/>
                <w:szCs w:val="20"/>
                <w:lang w:val="en-US"/>
              </w:rPr>
            </w:pPr>
            <w:r w:rsidRPr="00087421">
              <w:rPr>
                <w:color w:val="000000"/>
                <w:sz w:val="20"/>
                <w:szCs w:val="20"/>
              </w:rPr>
              <w:t>0.51</w:t>
            </w:r>
          </w:p>
        </w:tc>
        <w:tc>
          <w:tcPr>
            <w:tcW w:w="851" w:type="dxa"/>
            <w:tcBorders>
              <w:top w:val="nil"/>
              <w:bottom w:val="nil"/>
            </w:tcBorders>
            <w:shd w:val="clear" w:color="auto" w:fill="auto"/>
            <w:vAlign w:val="bottom"/>
          </w:tcPr>
          <w:p w14:paraId="79FC345F" w14:textId="77777777" w:rsidR="00087421" w:rsidRPr="00087421" w:rsidRDefault="00087421" w:rsidP="00087421">
            <w:pPr>
              <w:rPr>
                <w:bCs/>
                <w:sz w:val="20"/>
                <w:szCs w:val="20"/>
                <w:lang w:val="en-US"/>
              </w:rPr>
            </w:pPr>
            <w:r w:rsidRPr="00087421">
              <w:rPr>
                <w:color w:val="000000"/>
                <w:sz w:val="20"/>
                <w:szCs w:val="20"/>
              </w:rPr>
              <w:t>0.40</w:t>
            </w:r>
          </w:p>
        </w:tc>
      </w:tr>
      <w:tr w:rsidR="004F4D77" w:rsidRPr="00F11BFF" w14:paraId="58F5538E" w14:textId="77777777" w:rsidTr="007E6089">
        <w:tc>
          <w:tcPr>
            <w:tcW w:w="2869" w:type="dxa"/>
            <w:tcBorders>
              <w:top w:val="nil"/>
              <w:bottom w:val="nil"/>
            </w:tcBorders>
            <w:shd w:val="clear" w:color="auto" w:fill="auto"/>
          </w:tcPr>
          <w:p w14:paraId="45E4CCA4" w14:textId="77777777" w:rsidR="004F4D77" w:rsidRPr="00F11BFF" w:rsidRDefault="004F4D77" w:rsidP="004F4D77">
            <w:pPr>
              <w:rPr>
                <w:bCs/>
                <w:sz w:val="20"/>
                <w:szCs w:val="20"/>
                <w:lang w:val="en-US"/>
              </w:rPr>
            </w:pPr>
          </w:p>
        </w:tc>
        <w:tc>
          <w:tcPr>
            <w:tcW w:w="992" w:type="dxa"/>
            <w:tcBorders>
              <w:top w:val="nil"/>
              <w:bottom w:val="nil"/>
            </w:tcBorders>
            <w:shd w:val="clear" w:color="auto" w:fill="auto"/>
            <w:vAlign w:val="bottom"/>
          </w:tcPr>
          <w:p w14:paraId="758B788E" w14:textId="77777777" w:rsidR="004F4D77" w:rsidRPr="00087421" w:rsidRDefault="004F4D77" w:rsidP="004F4D77">
            <w:pPr>
              <w:rPr>
                <w:bCs/>
                <w:sz w:val="20"/>
                <w:szCs w:val="20"/>
                <w:lang w:val="en-US"/>
              </w:rPr>
            </w:pPr>
          </w:p>
        </w:tc>
        <w:tc>
          <w:tcPr>
            <w:tcW w:w="916" w:type="dxa"/>
            <w:tcBorders>
              <w:top w:val="nil"/>
              <w:bottom w:val="nil"/>
            </w:tcBorders>
            <w:shd w:val="clear" w:color="auto" w:fill="auto"/>
            <w:vAlign w:val="bottom"/>
          </w:tcPr>
          <w:p w14:paraId="029CDCA5" w14:textId="77777777" w:rsidR="004F4D77" w:rsidRPr="00087421" w:rsidRDefault="004F4D77" w:rsidP="004F4D77">
            <w:pPr>
              <w:rPr>
                <w:bCs/>
                <w:sz w:val="20"/>
                <w:szCs w:val="20"/>
                <w:lang w:val="en-US"/>
              </w:rPr>
            </w:pPr>
          </w:p>
        </w:tc>
        <w:tc>
          <w:tcPr>
            <w:tcW w:w="929" w:type="dxa"/>
            <w:tcBorders>
              <w:top w:val="nil"/>
              <w:bottom w:val="nil"/>
            </w:tcBorders>
            <w:shd w:val="clear" w:color="auto" w:fill="auto"/>
            <w:vAlign w:val="bottom"/>
          </w:tcPr>
          <w:p w14:paraId="56C95F8F" w14:textId="77777777" w:rsidR="004F4D77" w:rsidRPr="00087421" w:rsidRDefault="004F4D77" w:rsidP="004F4D77">
            <w:pPr>
              <w:rPr>
                <w:bCs/>
                <w:sz w:val="20"/>
                <w:szCs w:val="20"/>
                <w:lang w:val="en-US"/>
              </w:rPr>
            </w:pPr>
          </w:p>
        </w:tc>
        <w:tc>
          <w:tcPr>
            <w:tcW w:w="990" w:type="dxa"/>
            <w:tcBorders>
              <w:top w:val="nil"/>
              <w:bottom w:val="nil"/>
            </w:tcBorders>
            <w:shd w:val="clear" w:color="auto" w:fill="auto"/>
            <w:vAlign w:val="bottom"/>
          </w:tcPr>
          <w:p w14:paraId="0663E4F2" w14:textId="77777777" w:rsidR="004F4D77" w:rsidRPr="00087421" w:rsidRDefault="004F4D77" w:rsidP="004F4D77">
            <w:pPr>
              <w:rPr>
                <w:bCs/>
                <w:sz w:val="20"/>
                <w:szCs w:val="20"/>
                <w:lang w:val="en-US"/>
              </w:rPr>
            </w:pPr>
          </w:p>
        </w:tc>
        <w:tc>
          <w:tcPr>
            <w:tcW w:w="993" w:type="dxa"/>
            <w:tcBorders>
              <w:top w:val="nil"/>
              <w:bottom w:val="nil"/>
            </w:tcBorders>
            <w:shd w:val="clear" w:color="auto" w:fill="auto"/>
            <w:vAlign w:val="bottom"/>
          </w:tcPr>
          <w:p w14:paraId="4152C2EC" w14:textId="77777777" w:rsidR="004F4D77" w:rsidRPr="00087421" w:rsidRDefault="004F4D77" w:rsidP="004F4D77">
            <w:pPr>
              <w:rPr>
                <w:bCs/>
                <w:sz w:val="20"/>
                <w:szCs w:val="20"/>
                <w:lang w:val="en-US"/>
              </w:rPr>
            </w:pPr>
          </w:p>
        </w:tc>
        <w:tc>
          <w:tcPr>
            <w:tcW w:w="922" w:type="dxa"/>
            <w:tcBorders>
              <w:top w:val="nil"/>
              <w:bottom w:val="nil"/>
            </w:tcBorders>
            <w:shd w:val="clear" w:color="auto" w:fill="auto"/>
            <w:vAlign w:val="bottom"/>
          </w:tcPr>
          <w:p w14:paraId="1F0CBB9E" w14:textId="77777777" w:rsidR="004F4D77" w:rsidRPr="00087421" w:rsidRDefault="004F4D77" w:rsidP="004F4D77">
            <w:pPr>
              <w:rPr>
                <w:bCs/>
                <w:sz w:val="20"/>
                <w:szCs w:val="20"/>
                <w:lang w:val="en-US"/>
              </w:rPr>
            </w:pPr>
          </w:p>
        </w:tc>
        <w:tc>
          <w:tcPr>
            <w:tcW w:w="920" w:type="dxa"/>
            <w:tcBorders>
              <w:top w:val="nil"/>
              <w:bottom w:val="nil"/>
            </w:tcBorders>
            <w:shd w:val="clear" w:color="auto" w:fill="auto"/>
            <w:vAlign w:val="bottom"/>
          </w:tcPr>
          <w:p w14:paraId="468654BF" w14:textId="77777777" w:rsidR="004F4D77" w:rsidRPr="00087421" w:rsidRDefault="004F4D77" w:rsidP="004F4D77">
            <w:pPr>
              <w:rPr>
                <w:bCs/>
                <w:sz w:val="20"/>
                <w:szCs w:val="20"/>
                <w:lang w:val="en-US"/>
              </w:rPr>
            </w:pPr>
          </w:p>
        </w:tc>
        <w:tc>
          <w:tcPr>
            <w:tcW w:w="851" w:type="dxa"/>
            <w:tcBorders>
              <w:top w:val="nil"/>
              <w:bottom w:val="nil"/>
            </w:tcBorders>
            <w:shd w:val="clear" w:color="auto" w:fill="auto"/>
            <w:vAlign w:val="bottom"/>
          </w:tcPr>
          <w:p w14:paraId="2A6DEDA4" w14:textId="77777777" w:rsidR="004F4D77" w:rsidRPr="00087421" w:rsidRDefault="004F4D77" w:rsidP="004F4D77">
            <w:pPr>
              <w:rPr>
                <w:bCs/>
                <w:sz w:val="20"/>
                <w:szCs w:val="20"/>
                <w:lang w:val="en-US"/>
              </w:rPr>
            </w:pPr>
          </w:p>
        </w:tc>
        <w:tc>
          <w:tcPr>
            <w:tcW w:w="992" w:type="dxa"/>
            <w:tcBorders>
              <w:top w:val="nil"/>
              <w:bottom w:val="nil"/>
            </w:tcBorders>
            <w:shd w:val="clear" w:color="auto" w:fill="auto"/>
            <w:vAlign w:val="bottom"/>
          </w:tcPr>
          <w:p w14:paraId="564286A4" w14:textId="77777777" w:rsidR="004F4D77" w:rsidRPr="00087421" w:rsidRDefault="004F4D77" w:rsidP="004F4D77">
            <w:pPr>
              <w:rPr>
                <w:bCs/>
                <w:sz w:val="20"/>
                <w:szCs w:val="20"/>
                <w:lang w:val="en-US"/>
              </w:rPr>
            </w:pPr>
          </w:p>
        </w:tc>
        <w:tc>
          <w:tcPr>
            <w:tcW w:w="851" w:type="dxa"/>
            <w:tcBorders>
              <w:top w:val="nil"/>
              <w:bottom w:val="nil"/>
            </w:tcBorders>
            <w:shd w:val="clear" w:color="auto" w:fill="auto"/>
            <w:vAlign w:val="bottom"/>
          </w:tcPr>
          <w:p w14:paraId="51342827" w14:textId="77777777" w:rsidR="004F4D77" w:rsidRPr="00087421" w:rsidRDefault="004F4D77" w:rsidP="004F4D77">
            <w:pPr>
              <w:rPr>
                <w:bCs/>
                <w:sz w:val="20"/>
                <w:szCs w:val="20"/>
                <w:lang w:val="en-US"/>
              </w:rPr>
            </w:pPr>
          </w:p>
        </w:tc>
      </w:tr>
      <w:tr w:rsidR="00087421" w:rsidRPr="00F11BFF" w14:paraId="5BCB4EEC" w14:textId="77777777" w:rsidTr="007E6089">
        <w:tc>
          <w:tcPr>
            <w:tcW w:w="2869" w:type="dxa"/>
            <w:tcBorders>
              <w:top w:val="nil"/>
              <w:bottom w:val="nil"/>
            </w:tcBorders>
            <w:shd w:val="clear" w:color="auto" w:fill="auto"/>
          </w:tcPr>
          <w:p w14:paraId="5693644C" w14:textId="77777777" w:rsidR="00087421" w:rsidRPr="00F11BFF" w:rsidRDefault="00087421" w:rsidP="00087421">
            <w:pPr>
              <w:rPr>
                <w:bCs/>
                <w:sz w:val="20"/>
                <w:szCs w:val="20"/>
                <w:lang w:val="en-US"/>
              </w:rPr>
            </w:pPr>
            <w:r w:rsidRPr="00F11BFF">
              <w:rPr>
                <w:bCs/>
                <w:sz w:val="20"/>
                <w:szCs w:val="20"/>
                <w:lang w:val="en-US"/>
              </w:rPr>
              <w:t>MCAP</w:t>
            </w:r>
          </w:p>
        </w:tc>
        <w:tc>
          <w:tcPr>
            <w:tcW w:w="992" w:type="dxa"/>
            <w:tcBorders>
              <w:top w:val="nil"/>
              <w:bottom w:val="nil"/>
            </w:tcBorders>
            <w:shd w:val="clear" w:color="auto" w:fill="auto"/>
            <w:vAlign w:val="bottom"/>
          </w:tcPr>
          <w:p w14:paraId="6F7B9F28" w14:textId="77777777" w:rsidR="00087421" w:rsidRPr="00087421" w:rsidRDefault="00087421" w:rsidP="00087421">
            <w:pPr>
              <w:rPr>
                <w:bCs/>
                <w:sz w:val="20"/>
                <w:szCs w:val="20"/>
                <w:lang w:val="en-US"/>
              </w:rPr>
            </w:pPr>
            <w:r w:rsidRPr="00087421">
              <w:rPr>
                <w:color w:val="000000"/>
                <w:sz w:val="20"/>
                <w:szCs w:val="20"/>
              </w:rPr>
              <w:t>98.36</w:t>
            </w:r>
            <w:r w:rsidR="00022305">
              <w:rPr>
                <w:color w:val="000000"/>
                <w:sz w:val="20"/>
                <w:szCs w:val="20"/>
              </w:rPr>
              <w:t>**</w:t>
            </w:r>
          </w:p>
        </w:tc>
        <w:tc>
          <w:tcPr>
            <w:tcW w:w="916" w:type="dxa"/>
            <w:tcBorders>
              <w:top w:val="nil"/>
              <w:bottom w:val="nil"/>
            </w:tcBorders>
            <w:shd w:val="clear" w:color="auto" w:fill="auto"/>
            <w:vAlign w:val="bottom"/>
          </w:tcPr>
          <w:p w14:paraId="7495C2C8" w14:textId="77777777" w:rsidR="00087421" w:rsidRPr="00087421" w:rsidRDefault="00087421" w:rsidP="00087421">
            <w:pPr>
              <w:rPr>
                <w:bCs/>
                <w:sz w:val="20"/>
                <w:szCs w:val="20"/>
                <w:lang w:val="en-US"/>
              </w:rPr>
            </w:pPr>
            <w:r w:rsidRPr="00087421">
              <w:rPr>
                <w:color w:val="000000"/>
                <w:sz w:val="20"/>
                <w:szCs w:val="20"/>
              </w:rPr>
              <w:t>215.28</w:t>
            </w:r>
          </w:p>
        </w:tc>
        <w:tc>
          <w:tcPr>
            <w:tcW w:w="929" w:type="dxa"/>
            <w:tcBorders>
              <w:top w:val="nil"/>
              <w:bottom w:val="nil"/>
            </w:tcBorders>
            <w:shd w:val="clear" w:color="auto" w:fill="auto"/>
            <w:vAlign w:val="bottom"/>
          </w:tcPr>
          <w:p w14:paraId="305E593C" w14:textId="77777777" w:rsidR="00087421" w:rsidRPr="00087421" w:rsidRDefault="00087421" w:rsidP="00087421">
            <w:pPr>
              <w:rPr>
                <w:bCs/>
                <w:sz w:val="20"/>
                <w:szCs w:val="20"/>
                <w:lang w:val="en-US"/>
              </w:rPr>
            </w:pPr>
            <w:r w:rsidRPr="00087421">
              <w:rPr>
                <w:color w:val="000000"/>
                <w:sz w:val="20"/>
                <w:szCs w:val="20"/>
              </w:rPr>
              <w:t>280.72</w:t>
            </w:r>
          </w:p>
        </w:tc>
        <w:tc>
          <w:tcPr>
            <w:tcW w:w="990" w:type="dxa"/>
            <w:tcBorders>
              <w:top w:val="nil"/>
              <w:bottom w:val="nil"/>
            </w:tcBorders>
            <w:shd w:val="clear" w:color="auto" w:fill="auto"/>
            <w:vAlign w:val="bottom"/>
          </w:tcPr>
          <w:p w14:paraId="2E921FE6" w14:textId="77777777" w:rsidR="00087421" w:rsidRPr="00087421" w:rsidRDefault="00087421" w:rsidP="00087421">
            <w:pPr>
              <w:rPr>
                <w:bCs/>
                <w:sz w:val="20"/>
                <w:szCs w:val="20"/>
                <w:lang w:val="en-US"/>
              </w:rPr>
            </w:pPr>
            <w:r w:rsidRPr="00087421">
              <w:rPr>
                <w:color w:val="000000"/>
                <w:sz w:val="20"/>
                <w:szCs w:val="20"/>
              </w:rPr>
              <w:t>211.33</w:t>
            </w:r>
          </w:p>
        </w:tc>
        <w:tc>
          <w:tcPr>
            <w:tcW w:w="993" w:type="dxa"/>
            <w:tcBorders>
              <w:top w:val="nil"/>
              <w:bottom w:val="nil"/>
            </w:tcBorders>
            <w:shd w:val="clear" w:color="auto" w:fill="auto"/>
            <w:vAlign w:val="bottom"/>
          </w:tcPr>
          <w:p w14:paraId="36DE90DF" w14:textId="77777777" w:rsidR="00087421" w:rsidRPr="00087421" w:rsidRDefault="00087421" w:rsidP="00087421">
            <w:pPr>
              <w:rPr>
                <w:bCs/>
                <w:sz w:val="20"/>
                <w:szCs w:val="20"/>
                <w:lang w:val="en-US"/>
              </w:rPr>
            </w:pPr>
            <w:r w:rsidRPr="00087421">
              <w:rPr>
                <w:color w:val="000000"/>
                <w:sz w:val="20"/>
                <w:szCs w:val="20"/>
              </w:rPr>
              <w:t>290.20</w:t>
            </w:r>
          </w:p>
        </w:tc>
        <w:tc>
          <w:tcPr>
            <w:tcW w:w="922" w:type="dxa"/>
            <w:tcBorders>
              <w:top w:val="nil"/>
              <w:bottom w:val="nil"/>
            </w:tcBorders>
            <w:shd w:val="clear" w:color="auto" w:fill="auto"/>
            <w:vAlign w:val="bottom"/>
          </w:tcPr>
          <w:p w14:paraId="13689E72" w14:textId="77777777" w:rsidR="00087421" w:rsidRPr="00087421" w:rsidRDefault="00087421" w:rsidP="00087421">
            <w:pPr>
              <w:rPr>
                <w:bCs/>
                <w:sz w:val="20"/>
                <w:szCs w:val="20"/>
                <w:lang w:val="en-US"/>
              </w:rPr>
            </w:pPr>
            <w:r w:rsidRPr="00087421">
              <w:rPr>
                <w:color w:val="000000"/>
                <w:sz w:val="20"/>
                <w:szCs w:val="20"/>
              </w:rPr>
              <w:t>143.81</w:t>
            </w:r>
          </w:p>
        </w:tc>
        <w:tc>
          <w:tcPr>
            <w:tcW w:w="920" w:type="dxa"/>
            <w:tcBorders>
              <w:top w:val="nil"/>
              <w:bottom w:val="nil"/>
            </w:tcBorders>
            <w:shd w:val="clear" w:color="auto" w:fill="auto"/>
            <w:vAlign w:val="bottom"/>
          </w:tcPr>
          <w:p w14:paraId="2F933051" w14:textId="77777777" w:rsidR="00087421" w:rsidRPr="00087421" w:rsidRDefault="00087421" w:rsidP="00087421">
            <w:pPr>
              <w:rPr>
                <w:bCs/>
                <w:sz w:val="20"/>
                <w:szCs w:val="20"/>
                <w:lang w:val="en-US"/>
              </w:rPr>
            </w:pPr>
            <w:r w:rsidRPr="00087421">
              <w:rPr>
                <w:color w:val="000000"/>
                <w:sz w:val="20"/>
                <w:szCs w:val="20"/>
              </w:rPr>
              <w:t>536.87</w:t>
            </w:r>
          </w:p>
        </w:tc>
        <w:tc>
          <w:tcPr>
            <w:tcW w:w="851" w:type="dxa"/>
            <w:tcBorders>
              <w:top w:val="nil"/>
              <w:bottom w:val="nil"/>
            </w:tcBorders>
            <w:shd w:val="clear" w:color="auto" w:fill="auto"/>
            <w:vAlign w:val="bottom"/>
          </w:tcPr>
          <w:p w14:paraId="3CB1500B" w14:textId="77777777" w:rsidR="00087421" w:rsidRPr="00087421" w:rsidRDefault="00087421" w:rsidP="00087421">
            <w:pPr>
              <w:rPr>
                <w:bCs/>
                <w:sz w:val="20"/>
                <w:szCs w:val="20"/>
                <w:lang w:val="en-US"/>
              </w:rPr>
            </w:pPr>
            <w:r w:rsidRPr="00087421">
              <w:rPr>
                <w:color w:val="000000"/>
                <w:sz w:val="20"/>
                <w:szCs w:val="20"/>
              </w:rPr>
              <w:t>191.74</w:t>
            </w:r>
          </w:p>
        </w:tc>
        <w:tc>
          <w:tcPr>
            <w:tcW w:w="992" w:type="dxa"/>
            <w:tcBorders>
              <w:top w:val="nil"/>
              <w:bottom w:val="nil"/>
            </w:tcBorders>
            <w:shd w:val="clear" w:color="auto" w:fill="auto"/>
            <w:vAlign w:val="bottom"/>
          </w:tcPr>
          <w:p w14:paraId="79588DCF" w14:textId="77777777" w:rsidR="00087421" w:rsidRPr="00087421" w:rsidRDefault="00087421" w:rsidP="00087421">
            <w:pPr>
              <w:rPr>
                <w:bCs/>
                <w:sz w:val="20"/>
                <w:szCs w:val="20"/>
                <w:lang w:val="en-US"/>
              </w:rPr>
            </w:pPr>
            <w:r w:rsidRPr="00087421">
              <w:rPr>
                <w:color w:val="000000"/>
                <w:sz w:val="20"/>
                <w:szCs w:val="20"/>
              </w:rPr>
              <w:t>944.51</w:t>
            </w:r>
          </w:p>
        </w:tc>
        <w:tc>
          <w:tcPr>
            <w:tcW w:w="851" w:type="dxa"/>
            <w:tcBorders>
              <w:top w:val="nil"/>
              <w:bottom w:val="nil"/>
            </w:tcBorders>
            <w:shd w:val="clear" w:color="auto" w:fill="auto"/>
            <w:vAlign w:val="bottom"/>
          </w:tcPr>
          <w:p w14:paraId="554539E8" w14:textId="77777777" w:rsidR="00087421" w:rsidRPr="00087421" w:rsidRDefault="00087421" w:rsidP="00087421">
            <w:pPr>
              <w:rPr>
                <w:bCs/>
                <w:sz w:val="20"/>
                <w:szCs w:val="20"/>
                <w:lang w:val="en-US"/>
              </w:rPr>
            </w:pPr>
            <w:r w:rsidRPr="00087421">
              <w:rPr>
                <w:color w:val="000000"/>
                <w:sz w:val="20"/>
                <w:szCs w:val="20"/>
              </w:rPr>
              <w:t>298.01</w:t>
            </w:r>
          </w:p>
        </w:tc>
      </w:tr>
      <w:tr w:rsidR="00087421" w:rsidRPr="00F11BFF" w14:paraId="010AD18A" w14:textId="77777777" w:rsidTr="007E6089">
        <w:tc>
          <w:tcPr>
            <w:tcW w:w="2869" w:type="dxa"/>
            <w:tcBorders>
              <w:top w:val="nil"/>
              <w:bottom w:val="nil"/>
            </w:tcBorders>
            <w:shd w:val="clear" w:color="auto" w:fill="auto"/>
          </w:tcPr>
          <w:p w14:paraId="219FA52E" w14:textId="77777777" w:rsidR="00087421" w:rsidRPr="00F11BFF" w:rsidRDefault="00087421" w:rsidP="00087421">
            <w:pPr>
              <w:rPr>
                <w:bCs/>
                <w:sz w:val="20"/>
                <w:szCs w:val="20"/>
                <w:lang w:val="en-US"/>
              </w:rPr>
            </w:pPr>
            <w:r w:rsidRPr="00F11BFF">
              <w:rPr>
                <w:bCs/>
                <w:sz w:val="20"/>
                <w:szCs w:val="20"/>
                <w:lang w:val="en-US"/>
              </w:rPr>
              <w:t>V</w:t>
            </w:r>
            <w:r w:rsidR="00EE41FB">
              <w:rPr>
                <w:bCs/>
                <w:sz w:val="20"/>
                <w:szCs w:val="20"/>
                <w:lang w:val="en-US"/>
              </w:rPr>
              <w:t>olume</w:t>
            </w:r>
          </w:p>
        </w:tc>
        <w:tc>
          <w:tcPr>
            <w:tcW w:w="992" w:type="dxa"/>
            <w:tcBorders>
              <w:top w:val="nil"/>
              <w:bottom w:val="nil"/>
            </w:tcBorders>
            <w:shd w:val="clear" w:color="auto" w:fill="auto"/>
            <w:vAlign w:val="bottom"/>
          </w:tcPr>
          <w:p w14:paraId="04908957" w14:textId="77777777" w:rsidR="00087421" w:rsidRPr="00087421" w:rsidRDefault="00087421" w:rsidP="00087421">
            <w:pPr>
              <w:rPr>
                <w:bCs/>
                <w:sz w:val="20"/>
                <w:szCs w:val="20"/>
                <w:lang w:val="en-US"/>
              </w:rPr>
            </w:pPr>
            <w:r w:rsidRPr="00087421">
              <w:rPr>
                <w:color w:val="000000"/>
                <w:sz w:val="20"/>
                <w:szCs w:val="20"/>
              </w:rPr>
              <w:t>79.68</w:t>
            </w:r>
            <w:r w:rsidR="00022305">
              <w:rPr>
                <w:color w:val="000000"/>
                <w:sz w:val="20"/>
                <w:szCs w:val="20"/>
              </w:rPr>
              <w:t>**</w:t>
            </w:r>
          </w:p>
        </w:tc>
        <w:tc>
          <w:tcPr>
            <w:tcW w:w="916" w:type="dxa"/>
            <w:tcBorders>
              <w:top w:val="nil"/>
              <w:bottom w:val="nil"/>
            </w:tcBorders>
            <w:shd w:val="clear" w:color="auto" w:fill="auto"/>
            <w:vAlign w:val="bottom"/>
          </w:tcPr>
          <w:p w14:paraId="37F187DA" w14:textId="77777777" w:rsidR="00087421" w:rsidRPr="00087421" w:rsidRDefault="00087421" w:rsidP="00087421">
            <w:pPr>
              <w:rPr>
                <w:bCs/>
                <w:sz w:val="20"/>
                <w:szCs w:val="20"/>
                <w:lang w:val="en-US"/>
              </w:rPr>
            </w:pPr>
            <w:r w:rsidRPr="00087421">
              <w:rPr>
                <w:color w:val="000000"/>
                <w:sz w:val="20"/>
                <w:szCs w:val="20"/>
              </w:rPr>
              <w:t>66.09</w:t>
            </w:r>
          </w:p>
        </w:tc>
        <w:tc>
          <w:tcPr>
            <w:tcW w:w="929" w:type="dxa"/>
            <w:tcBorders>
              <w:top w:val="nil"/>
              <w:bottom w:val="nil"/>
            </w:tcBorders>
            <w:shd w:val="clear" w:color="auto" w:fill="auto"/>
            <w:vAlign w:val="bottom"/>
          </w:tcPr>
          <w:p w14:paraId="47F58758" w14:textId="77777777" w:rsidR="00087421" w:rsidRPr="00087421" w:rsidRDefault="00087421" w:rsidP="00087421">
            <w:pPr>
              <w:rPr>
                <w:bCs/>
                <w:sz w:val="20"/>
                <w:szCs w:val="20"/>
                <w:lang w:val="en-US"/>
              </w:rPr>
            </w:pPr>
            <w:r w:rsidRPr="00087421">
              <w:rPr>
                <w:color w:val="000000"/>
                <w:sz w:val="20"/>
                <w:szCs w:val="20"/>
              </w:rPr>
              <w:t>122.99</w:t>
            </w:r>
          </w:p>
        </w:tc>
        <w:tc>
          <w:tcPr>
            <w:tcW w:w="990" w:type="dxa"/>
            <w:tcBorders>
              <w:top w:val="nil"/>
              <w:bottom w:val="nil"/>
            </w:tcBorders>
            <w:shd w:val="clear" w:color="auto" w:fill="auto"/>
            <w:vAlign w:val="bottom"/>
          </w:tcPr>
          <w:p w14:paraId="315609F2" w14:textId="77777777" w:rsidR="00087421" w:rsidRPr="00087421" w:rsidRDefault="00087421" w:rsidP="00087421">
            <w:pPr>
              <w:rPr>
                <w:bCs/>
                <w:sz w:val="20"/>
                <w:szCs w:val="20"/>
                <w:lang w:val="en-US"/>
              </w:rPr>
            </w:pPr>
            <w:r w:rsidRPr="00087421">
              <w:rPr>
                <w:color w:val="000000"/>
                <w:sz w:val="20"/>
                <w:szCs w:val="20"/>
              </w:rPr>
              <w:t>92.37</w:t>
            </w:r>
          </w:p>
        </w:tc>
        <w:tc>
          <w:tcPr>
            <w:tcW w:w="993" w:type="dxa"/>
            <w:tcBorders>
              <w:top w:val="nil"/>
              <w:bottom w:val="nil"/>
            </w:tcBorders>
            <w:shd w:val="clear" w:color="auto" w:fill="auto"/>
            <w:vAlign w:val="bottom"/>
          </w:tcPr>
          <w:p w14:paraId="4CC84D9F" w14:textId="77777777" w:rsidR="00087421" w:rsidRPr="00087421" w:rsidRDefault="00087421" w:rsidP="00087421">
            <w:pPr>
              <w:rPr>
                <w:bCs/>
                <w:sz w:val="20"/>
                <w:szCs w:val="20"/>
                <w:lang w:val="en-US"/>
              </w:rPr>
            </w:pPr>
            <w:r w:rsidRPr="00087421">
              <w:rPr>
                <w:color w:val="000000"/>
                <w:sz w:val="20"/>
                <w:szCs w:val="20"/>
              </w:rPr>
              <w:t>69.21</w:t>
            </w:r>
          </w:p>
        </w:tc>
        <w:tc>
          <w:tcPr>
            <w:tcW w:w="922" w:type="dxa"/>
            <w:tcBorders>
              <w:top w:val="nil"/>
              <w:bottom w:val="nil"/>
            </w:tcBorders>
            <w:shd w:val="clear" w:color="auto" w:fill="auto"/>
            <w:vAlign w:val="bottom"/>
          </w:tcPr>
          <w:p w14:paraId="3B56BC41" w14:textId="77777777" w:rsidR="00087421" w:rsidRPr="00087421" w:rsidRDefault="00087421" w:rsidP="00087421">
            <w:pPr>
              <w:rPr>
                <w:bCs/>
                <w:sz w:val="20"/>
                <w:szCs w:val="20"/>
                <w:lang w:val="en-US"/>
              </w:rPr>
            </w:pPr>
            <w:r w:rsidRPr="00087421">
              <w:rPr>
                <w:color w:val="000000"/>
                <w:sz w:val="20"/>
                <w:szCs w:val="20"/>
              </w:rPr>
              <w:t>97.13</w:t>
            </w:r>
          </w:p>
        </w:tc>
        <w:tc>
          <w:tcPr>
            <w:tcW w:w="920" w:type="dxa"/>
            <w:tcBorders>
              <w:top w:val="nil"/>
              <w:bottom w:val="nil"/>
            </w:tcBorders>
            <w:shd w:val="clear" w:color="auto" w:fill="auto"/>
            <w:vAlign w:val="bottom"/>
          </w:tcPr>
          <w:p w14:paraId="0980EE3F" w14:textId="77777777" w:rsidR="00087421" w:rsidRPr="00087421" w:rsidRDefault="00087421" w:rsidP="00087421">
            <w:pPr>
              <w:rPr>
                <w:bCs/>
                <w:sz w:val="20"/>
                <w:szCs w:val="20"/>
                <w:lang w:val="en-US"/>
              </w:rPr>
            </w:pPr>
            <w:r w:rsidRPr="00087421">
              <w:rPr>
                <w:color w:val="000000"/>
                <w:sz w:val="20"/>
                <w:szCs w:val="20"/>
              </w:rPr>
              <w:t>136.44</w:t>
            </w:r>
          </w:p>
        </w:tc>
        <w:tc>
          <w:tcPr>
            <w:tcW w:w="851" w:type="dxa"/>
            <w:tcBorders>
              <w:top w:val="nil"/>
              <w:bottom w:val="nil"/>
            </w:tcBorders>
            <w:shd w:val="clear" w:color="auto" w:fill="auto"/>
            <w:vAlign w:val="bottom"/>
          </w:tcPr>
          <w:p w14:paraId="32409831" w14:textId="77777777" w:rsidR="00087421" w:rsidRPr="00087421" w:rsidRDefault="00087421" w:rsidP="00087421">
            <w:pPr>
              <w:rPr>
                <w:bCs/>
                <w:sz w:val="20"/>
                <w:szCs w:val="20"/>
                <w:lang w:val="en-US"/>
              </w:rPr>
            </w:pPr>
            <w:r w:rsidRPr="00087421">
              <w:rPr>
                <w:color w:val="000000"/>
                <w:sz w:val="20"/>
                <w:szCs w:val="20"/>
              </w:rPr>
              <w:t>128.94</w:t>
            </w:r>
          </w:p>
        </w:tc>
        <w:tc>
          <w:tcPr>
            <w:tcW w:w="992" w:type="dxa"/>
            <w:tcBorders>
              <w:top w:val="nil"/>
              <w:bottom w:val="nil"/>
            </w:tcBorders>
            <w:shd w:val="clear" w:color="auto" w:fill="auto"/>
            <w:vAlign w:val="bottom"/>
          </w:tcPr>
          <w:p w14:paraId="731B5734" w14:textId="77777777" w:rsidR="00087421" w:rsidRPr="00087421" w:rsidRDefault="00087421" w:rsidP="00087421">
            <w:pPr>
              <w:rPr>
                <w:bCs/>
                <w:sz w:val="20"/>
                <w:szCs w:val="20"/>
                <w:lang w:val="en-US"/>
              </w:rPr>
            </w:pPr>
            <w:r w:rsidRPr="00087421">
              <w:rPr>
                <w:color w:val="000000"/>
                <w:sz w:val="20"/>
                <w:szCs w:val="20"/>
              </w:rPr>
              <w:t>96.80</w:t>
            </w:r>
          </w:p>
        </w:tc>
        <w:tc>
          <w:tcPr>
            <w:tcW w:w="851" w:type="dxa"/>
            <w:tcBorders>
              <w:top w:val="nil"/>
              <w:bottom w:val="nil"/>
            </w:tcBorders>
            <w:shd w:val="clear" w:color="auto" w:fill="auto"/>
            <w:vAlign w:val="bottom"/>
          </w:tcPr>
          <w:p w14:paraId="7AED6A10" w14:textId="77777777" w:rsidR="00087421" w:rsidRPr="00087421" w:rsidRDefault="00087421" w:rsidP="00087421">
            <w:pPr>
              <w:rPr>
                <w:bCs/>
                <w:sz w:val="20"/>
                <w:szCs w:val="20"/>
                <w:lang w:val="en-US"/>
              </w:rPr>
            </w:pPr>
            <w:r w:rsidRPr="00087421">
              <w:rPr>
                <w:color w:val="000000"/>
                <w:sz w:val="20"/>
                <w:szCs w:val="20"/>
              </w:rPr>
              <w:t>180.63</w:t>
            </w:r>
          </w:p>
        </w:tc>
      </w:tr>
      <w:tr w:rsidR="00E665EB" w:rsidRPr="00F11BFF" w14:paraId="29628D53" w14:textId="77777777" w:rsidTr="007E6089">
        <w:tc>
          <w:tcPr>
            <w:tcW w:w="2869" w:type="dxa"/>
            <w:tcBorders>
              <w:top w:val="nil"/>
              <w:bottom w:val="nil"/>
            </w:tcBorders>
            <w:shd w:val="clear" w:color="auto" w:fill="auto"/>
          </w:tcPr>
          <w:p w14:paraId="17155A00" w14:textId="77777777" w:rsidR="00E665EB" w:rsidRPr="00F11BFF" w:rsidRDefault="00E665EB" w:rsidP="00E665EB">
            <w:pPr>
              <w:rPr>
                <w:bCs/>
                <w:sz w:val="20"/>
                <w:szCs w:val="20"/>
                <w:lang w:val="en-US"/>
              </w:rPr>
            </w:pPr>
            <w:r w:rsidRPr="00F11BFF">
              <w:rPr>
                <w:bCs/>
                <w:sz w:val="20"/>
                <w:szCs w:val="20"/>
                <w:lang w:val="en-US"/>
              </w:rPr>
              <w:t>P</w:t>
            </w:r>
            <w:r w:rsidR="00EE41FB">
              <w:rPr>
                <w:bCs/>
                <w:sz w:val="20"/>
                <w:szCs w:val="20"/>
                <w:lang w:val="en-US"/>
              </w:rPr>
              <w:t>rice</w:t>
            </w:r>
          </w:p>
        </w:tc>
        <w:tc>
          <w:tcPr>
            <w:tcW w:w="992" w:type="dxa"/>
            <w:tcBorders>
              <w:top w:val="nil"/>
              <w:bottom w:val="nil"/>
            </w:tcBorders>
            <w:shd w:val="clear" w:color="auto" w:fill="auto"/>
            <w:vAlign w:val="bottom"/>
          </w:tcPr>
          <w:p w14:paraId="292A74B0" w14:textId="77777777" w:rsidR="00E665EB" w:rsidRPr="00E665EB" w:rsidRDefault="00E665EB" w:rsidP="00E665EB">
            <w:pPr>
              <w:rPr>
                <w:bCs/>
                <w:sz w:val="20"/>
                <w:szCs w:val="20"/>
                <w:lang w:val="en-US"/>
              </w:rPr>
            </w:pPr>
            <w:r w:rsidRPr="00E665EB">
              <w:rPr>
                <w:color w:val="000000"/>
                <w:sz w:val="20"/>
                <w:szCs w:val="20"/>
              </w:rPr>
              <w:t>38.70</w:t>
            </w:r>
            <w:r w:rsidR="00022305">
              <w:rPr>
                <w:color w:val="000000"/>
                <w:sz w:val="20"/>
                <w:szCs w:val="20"/>
              </w:rPr>
              <w:t>**</w:t>
            </w:r>
          </w:p>
        </w:tc>
        <w:tc>
          <w:tcPr>
            <w:tcW w:w="916" w:type="dxa"/>
            <w:tcBorders>
              <w:top w:val="nil"/>
              <w:bottom w:val="nil"/>
            </w:tcBorders>
            <w:shd w:val="clear" w:color="auto" w:fill="auto"/>
            <w:vAlign w:val="bottom"/>
          </w:tcPr>
          <w:p w14:paraId="5CCB5C3D" w14:textId="77777777" w:rsidR="00E665EB" w:rsidRPr="00E665EB" w:rsidRDefault="00E665EB" w:rsidP="00E665EB">
            <w:pPr>
              <w:rPr>
                <w:color w:val="000000"/>
                <w:sz w:val="20"/>
                <w:szCs w:val="20"/>
                <w:lang w:val="en-US" w:eastAsia="en-GB"/>
              </w:rPr>
            </w:pPr>
            <w:r w:rsidRPr="00E665EB">
              <w:rPr>
                <w:color w:val="000000"/>
                <w:sz w:val="20"/>
                <w:szCs w:val="20"/>
              </w:rPr>
              <w:t>85.25</w:t>
            </w:r>
          </w:p>
        </w:tc>
        <w:tc>
          <w:tcPr>
            <w:tcW w:w="929" w:type="dxa"/>
            <w:tcBorders>
              <w:top w:val="nil"/>
              <w:bottom w:val="nil"/>
            </w:tcBorders>
            <w:shd w:val="clear" w:color="auto" w:fill="auto"/>
            <w:vAlign w:val="bottom"/>
          </w:tcPr>
          <w:p w14:paraId="009E7F9F" w14:textId="77777777" w:rsidR="00E665EB" w:rsidRPr="00E665EB" w:rsidRDefault="00E665EB" w:rsidP="00E665EB">
            <w:pPr>
              <w:rPr>
                <w:bCs/>
                <w:sz w:val="20"/>
                <w:szCs w:val="20"/>
                <w:lang w:val="en-US"/>
              </w:rPr>
            </w:pPr>
            <w:r w:rsidRPr="00E665EB">
              <w:rPr>
                <w:color w:val="000000"/>
                <w:sz w:val="20"/>
                <w:szCs w:val="20"/>
              </w:rPr>
              <w:t>56.35</w:t>
            </w:r>
          </w:p>
        </w:tc>
        <w:tc>
          <w:tcPr>
            <w:tcW w:w="990" w:type="dxa"/>
            <w:tcBorders>
              <w:top w:val="nil"/>
              <w:bottom w:val="nil"/>
            </w:tcBorders>
            <w:shd w:val="clear" w:color="auto" w:fill="auto"/>
            <w:vAlign w:val="bottom"/>
          </w:tcPr>
          <w:p w14:paraId="5B929E53" w14:textId="77777777" w:rsidR="00E665EB" w:rsidRPr="00E665EB" w:rsidRDefault="00E665EB" w:rsidP="00E665EB">
            <w:pPr>
              <w:rPr>
                <w:bCs/>
                <w:sz w:val="20"/>
                <w:szCs w:val="20"/>
                <w:lang w:val="en-US"/>
              </w:rPr>
            </w:pPr>
            <w:r w:rsidRPr="00E665EB">
              <w:rPr>
                <w:color w:val="000000"/>
                <w:sz w:val="20"/>
                <w:szCs w:val="20"/>
              </w:rPr>
              <w:t>36.89</w:t>
            </w:r>
          </w:p>
        </w:tc>
        <w:tc>
          <w:tcPr>
            <w:tcW w:w="993" w:type="dxa"/>
            <w:tcBorders>
              <w:top w:val="nil"/>
              <w:bottom w:val="nil"/>
            </w:tcBorders>
            <w:shd w:val="clear" w:color="auto" w:fill="auto"/>
            <w:vAlign w:val="bottom"/>
          </w:tcPr>
          <w:p w14:paraId="22D0AC66" w14:textId="77777777" w:rsidR="00E665EB" w:rsidRPr="00E665EB" w:rsidRDefault="00E665EB" w:rsidP="00E665EB">
            <w:pPr>
              <w:rPr>
                <w:bCs/>
                <w:sz w:val="20"/>
                <w:szCs w:val="20"/>
                <w:lang w:val="en-US"/>
              </w:rPr>
            </w:pPr>
            <w:r w:rsidRPr="00E665EB">
              <w:rPr>
                <w:color w:val="000000"/>
                <w:sz w:val="20"/>
                <w:szCs w:val="20"/>
              </w:rPr>
              <w:t>75.10</w:t>
            </w:r>
          </w:p>
        </w:tc>
        <w:tc>
          <w:tcPr>
            <w:tcW w:w="922" w:type="dxa"/>
            <w:tcBorders>
              <w:top w:val="nil"/>
              <w:bottom w:val="nil"/>
            </w:tcBorders>
            <w:shd w:val="clear" w:color="auto" w:fill="auto"/>
            <w:vAlign w:val="bottom"/>
          </w:tcPr>
          <w:p w14:paraId="3A72869E" w14:textId="77777777" w:rsidR="00E665EB" w:rsidRPr="00E665EB" w:rsidRDefault="00E665EB" w:rsidP="00E665EB">
            <w:pPr>
              <w:rPr>
                <w:bCs/>
                <w:sz w:val="20"/>
                <w:szCs w:val="20"/>
                <w:lang w:val="en-US"/>
              </w:rPr>
            </w:pPr>
            <w:r w:rsidRPr="00E665EB">
              <w:rPr>
                <w:color w:val="000000"/>
                <w:sz w:val="20"/>
                <w:szCs w:val="20"/>
              </w:rPr>
              <w:t>83.36</w:t>
            </w:r>
          </w:p>
        </w:tc>
        <w:tc>
          <w:tcPr>
            <w:tcW w:w="920" w:type="dxa"/>
            <w:tcBorders>
              <w:top w:val="nil"/>
              <w:bottom w:val="nil"/>
            </w:tcBorders>
            <w:shd w:val="clear" w:color="auto" w:fill="auto"/>
            <w:vAlign w:val="bottom"/>
          </w:tcPr>
          <w:p w14:paraId="56A332C4" w14:textId="77777777" w:rsidR="00E665EB" w:rsidRPr="00E665EB" w:rsidRDefault="00E665EB" w:rsidP="00E665EB">
            <w:pPr>
              <w:rPr>
                <w:bCs/>
                <w:sz w:val="20"/>
                <w:szCs w:val="20"/>
                <w:lang w:val="en-US"/>
              </w:rPr>
            </w:pPr>
            <w:r w:rsidRPr="00E665EB">
              <w:rPr>
                <w:color w:val="000000"/>
                <w:sz w:val="20"/>
                <w:szCs w:val="20"/>
              </w:rPr>
              <w:t>110.39</w:t>
            </w:r>
          </w:p>
        </w:tc>
        <w:tc>
          <w:tcPr>
            <w:tcW w:w="851" w:type="dxa"/>
            <w:tcBorders>
              <w:top w:val="nil"/>
              <w:bottom w:val="nil"/>
            </w:tcBorders>
            <w:shd w:val="clear" w:color="auto" w:fill="auto"/>
            <w:vAlign w:val="bottom"/>
          </w:tcPr>
          <w:p w14:paraId="4DDF5B19" w14:textId="77777777" w:rsidR="00E665EB" w:rsidRPr="00E665EB" w:rsidRDefault="00E665EB" w:rsidP="00E665EB">
            <w:pPr>
              <w:rPr>
                <w:bCs/>
                <w:sz w:val="20"/>
                <w:szCs w:val="20"/>
                <w:lang w:val="en-US"/>
              </w:rPr>
            </w:pPr>
            <w:r w:rsidRPr="00E665EB">
              <w:rPr>
                <w:color w:val="000000"/>
                <w:sz w:val="20"/>
                <w:szCs w:val="20"/>
              </w:rPr>
              <w:t>58.31</w:t>
            </w:r>
          </w:p>
        </w:tc>
        <w:tc>
          <w:tcPr>
            <w:tcW w:w="992" w:type="dxa"/>
            <w:tcBorders>
              <w:top w:val="nil"/>
              <w:bottom w:val="nil"/>
            </w:tcBorders>
            <w:shd w:val="clear" w:color="auto" w:fill="auto"/>
            <w:vAlign w:val="bottom"/>
          </w:tcPr>
          <w:p w14:paraId="0CB6BC61" w14:textId="77777777" w:rsidR="00E665EB" w:rsidRPr="00E665EB" w:rsidRDefault="00E665EB" w:rsidP="00E665EB">
            <w:pPr>
              <w:rPr>
                <w:bCs/>
                <w:sz w:val="20"/>
                <w:szCs w:val="20"/>
                <w:lang w:val="en-US"/>
              </w:rPr>
            </w:pPr>
            <w:r w:rsidRPr="00E665EB">
              <w:rPr>
                <w:color w:val="000000"/>
                <w:sz w:val="20"/>
                <w:szCs w:val="20"/>
              </w:rPr>
              <w:t>254.24</w:t>
            </w:r>
          </w:p>
        </w:tc>
        <w:tc>
          <w:tcPr>
            <w:tcW w:w="851" w:type="dxa"/>
            <w:tcBorders>
              <w:top w:val="nil"/>
              <w:bottom w:val="nil"/>
            </w:tcBorders>
            <w:shd w:val="clear" w:color="auto" w:fill="auto"/>
            <w:vAlign w:val="bottom"/>
          </w:tcPr>
          <w:p w14:paraId="59659719" w14:textId="77777777" w:rsidR="00E665EB" w:rsidRPr="00E665EB" w:rsidRDefault="00E665EB" w:rsidP="00E665EB">
            <w:pPr>
              <w:rPr>
                <w:bCs/>
                <w:sz w:val="20"/>
                <w:szCs w:val="20"/>
                <w:lang w:val="en-US"/>
              </w:rPr>
            </w:pPr>
            <w:r w:rsidRPr="00E665EB">
              <w:rPr>
                <w:color w:val="000000"/>
                <w:sz w:val="20"/>
                <w:szCs w:val="20"/>
              </w:rPr>
              <w:t>87.26</w:t>
            </w:r>
          </w:p>
        </w:tc>
      </w:tr>
      <w:tr w:rsidR="00087421" w:rsidRPr="00F11BFF" w14:paraId="7CD085FF" w14:textId="77777777" w:rsidTr="007E6089">
        <w:tc>
          <w:tcPr>
            <w:tcW w:w="2869" w:type="dxa"/>
            <w:tcBorders>
              <w:top w:val="nil"/>
              <w:bottom w:val="nil"/>
            </w:tcBorders>
            <w:shd w:val="clear" w:color="auto" w:fill="auto"/>
          </w:tcPr>
          <w:p w14:paraId="44D46A91" w14:textId="77777777" w:rsidR="00087421" w:rsidRPr="00F11BFF" w:rsidRDefault="00087421" w:rsidP="00087421">
            <w:pPr>
              <w:rPr>
                <w:bCs/>
                <w:sz w:val="20"/>
                <w:szCs w:val="20"/>
                <w:lang w:val="en-US"/>
              </w:rPr>
            </w:pPr>
            <w:r w:rsidRPr="00F11BFF">
              <w:rPr>
                <w:bCs/>
                <w:sz w:val="20"/>
                <w:szCs w:val="20"/>
                <w:lang w:val="en-US"/>
              </w:rPr>
              <w:t>LIU</w:t>
            </w:r>
          </w:p>
        </w:tc>
        <w:tc>
          <w:tcPr>
            <w:tcW w:w="992" w:type="dxa"/>
            <w:tcBorders>
              <w:top w:val="nil"/>
              <w:bottom w:val="nil"/>
            </w:tcBorders>
            <w:shd w:val="clear" w:color="auto" w:fill="auto"/>
            <w:vAlign w:val="bottom"/>
          </w:tcPr>
          <w:p w14:paraId="2409061C" w14:textId="77777777" w:rsidR="00087421" w:rsidRPr="00087421" w:rsidRDefault="00087421" w:rsidP="00087421">
            <w:pPr>
              <w:rPr>
                <w:bCs/>
                <w:sz w:val="20"/>
                <w:szCs w:val="20"/>
                <w:lang w:val="en-US"/>
              </w:rPr>
            </w:pPr>
            <w:r w:rsidRPr="00087421">
              <w:rPr>
                <w:color w:val="000000"/>
                <w:sz w:val="20"/>
                <w:szCs w:val="20"/>
              </w:rPr>
              <w:t>581.88</w:t>
            </w:r>
          </w:p>
        </w:tc>
        <w:tc>
          <w:tcPr>
            <w:tcW w:w="916" w:type="dxa"/>
            <w:tcBorders>
              <w:top w:val="nil"/>
              <w:bottom w:val="nil"/>
            </w:tcBorders>
            <w:shd w:val="clear" w:color="auto" w:fill="auto"/>
            <w:vAlign w:val="bottom"/>
          </w:tcPr>
          <w:p w14:paraId="093C13F3" w14:textId="77777777" w:rsidR="00087421" w:rsidRPr="00087421" w:rsidRDefault="00087421" w:rsidP="00087421">
            <w:pPr>
              <w:rPr>
                <w:bCs/>
                <w:sz w:val="20"/>
                <w:szCs w:val="20"/>
                <w:lang w:val="en-US"/>
              </w:rPr>
            </w:pPr>
            <w:r w:rsidRPr="00087421">
              <w:rPr>
                <w:color w:val="000000"/>
                <w:sz w:val="20"/>
                <w:szCs w:val="20"/>
              </w:rPr>
              <w:t>2,713.41</w:t>
            </w:r>
          </w:p>
        </w:tc>
        <w:tc>
          <w:tcPr>
            <w:tcW w:w="929" w:type="dxa"/>
            <w:tcBorders>
              <w:top w:val="nil"/>
              <w:bottom w:val="nil"/>
            </w:tcBorders>
            <w:shd w:val="clear" w:color="auto" w:fill="auto"/>
            <w:vAlign w:val="bottom"/>
          </w:tcPr>
          <w:p w14:paraId="60D61875" w14:textId="77777777" w:rsidR="00087421" w:rsidRPr="00087421" w:rsidRDefault="00087421" w:rsidP="00087421">
            <w:pPr>
              <w:rPr>
                <w:bCs/>
                <w:sz w:val="20"/>
                <w:szCs w:val="20"/>
                <w:lang w:val="en-US"/>
              </w:rPr>
            </w:pPr>
            <w:r w:rsidRPr="00087421">
              <w:rPr>
                <w:color w:val="000000"/>
                <w:sz w:val="20"/>
                <w:szCs w:val="20"/>
              </w:rPr>
              <w:t>963.00</w:t>
            </w:r>
          </w:p>
        </w:tc>
        <w:tc>
          <w:tcPr>
            <w:tcW w:w="990" w:type="dxa"/>
            <w:tcBorders>
              <w:top w:val="nil"/>
              <w:bottom w:val="nil"/>
            </w:tcBorders>
            <w:shd w:val="clear" w:color="auto" w:fill="auto"/>
            <w:vAlign w:val="bottom"/>
          </w:tcPr>
          <w:p w14:paraId="10752FC7" w14:textId="77777777" w:rsidR="00087421" w:rsidRPr="00087421" w:rsidRDefault="00087421" w:rsidP="00087421">
            <w:pPr>
              <w:rPr>
                <w:bCs/>
                <w:sz w:val="20"/>
                <w:szCs w:val="20"/>
                <w:lang w:val="en-US"/>
              </w:rPr>
            </w:pPr>
            <w:r w:rsidRPr="00087421">
              <w:rPr>
                <w:color w:val="000000"/>
                <w:sz w:val="20"/>
                <w:szCs w:val="20"/>
              </w:rPr>
              <w:t>32.27</w:t>
            </w:r>
          </w:p>
        </w:tc>
        <w:tc>
          <w:tcPr>
            <w:tcW w:w="993" w:type="dxa"/>
            <w:tcBorders>
              <w:top w:val="nil"/>
              <w:bottom w:val="nil"/>
            </w:tcBorders>
            <w:shd w:val="clear" w:color="auto" w:fill="auto"/>
            <w:vAlign w:val="bottom"/>
          </w:tcPr>
          <w:p w14:paraId="7AB68EA6" w14:textId="77777777" w:rsidR="00087421" w:rsidRPr="00087421" w:rsidRDefault="00087421" w:rsidP="00087421">
            <w:pPr>
              <w:rPr>
                <w:bCs/>
                <w:sz w:val="20"/>
                <w:szCs w:val="20"/>
                <w:lang w:val="en-US"/>
              </w:rPr>
            </w:pPr>
            <w:r w:rsidRPr="00087421">
              <w:rPr>
                <w:color w:val="000000"/>
                <w:sz w:val="20"/>
                <w:szCs w:val="20"/>
              </w:rPr>
              <w:t>776.80</w:t>
            </w:r>
          </w:p>
        </w:tc>
        <w:tc>
          <w:tcPr>
            <w:tcW w:w="922" w:type="dxa"/>
            <w:tcBorders>
              <w:top w:val="nil"/>
              <w:bottom w:val="nil"/>
            </w:tcBorders>
            <w:shd w:val="clear" w:color="auto" w:fill="auto"/>
            <w:vAlign w:val="bottom"/>
          </w:tcPr>
          <w:p w14:paraId="488B80B2" w14:textId="77777777" w:rsidR="00087421" w:rsidRPr="00087421" w:rsidRDefault="00087421" w:rsidP="00087421">
            <w:pPr>
              <w:rPr>
                <w:bCs/>
                <w:sz w:val="20"/>
                <w:szCs w:val="20"/>
                <w:lang w:val="en-US"/>
              </w:rPr>
            </w:pPr>
            <w:r w:rsidRPr="00087421">
              <w:rPr>
                <w:color w:val="000000"/>
                <w:sz w:val="20"/>
                <w:szCs w:val="20"/>
              </w:rPr>
              <w:t>1,186.10</w:t>
            </w:r>
          </w:p>
        </w:tc>
        <w:tc>
          <w:tcPr>
            <w:tcW w:w="920" w:type="dxa"/>
            <w:tcBorders>
              <w:top w:val="nil"/>
              <w:bottom w:val="nil"/>
            </w:tcBorders>
            <w:shd w:val="clear" w:color="auto" w:fill="auto"/>
            <w:vAlign w:val="bottom"/>
          </w:tcPr>
          <w:p w14:paraId="2AD51963" w14:textId="77777777" w:rsidR="00087421" w:rsidRPr="00087421" w:rsidRDefault="00087421" w:rsidP="00087421">
            <w:pPr>
              <w:rPr>
                <w:bCs/>
                <w:sz w:val="20"/>
                <w:szCs w:val="20"/>
                <w:lang w:val="en-US"/>
              </w:rPr>
            </w:pPr>
            <w:r w:rsidRPr="00087421">
              <w:rPr>
                <w:color w:val="000000"/>
                <w:sz w:val="20"/>
                <w:szCs w:val="20"/>
              </w:rPr>
              <w:t>312.35</w:t>
            </w:r>
          </w:p>
        </w:tc>
        <w:tc>
          <w:tcPr>
            <w:tcW w:w="851" w:type="dxa"/>
            <w:tcBorders>
              <w:top w:val="nil"/>
              <w:bottom w:val="nil"/>
            </w:tcBorders>
            <w:shd w:val="clear" w:color="auto" w:fill="auto"/>
            <w:vAlign w:val="bottom"/>
          </w:tcPr>
          <w:p w14:paraId="4C3BB3F2" w14:textId="77777777" w:rsidR="00087421" w:rsidRPr="00087421" w:rsidRDefault="00087421" w:rsidP="00087421">
            <w:pPr>
              <w:rPr>
                <w:bCs/>
                <w:sz w:val="20"/>
                <w:szCs w:val="20"/>
                <w:lang w:val="en-US"/>
              </w:rPr>
            </w:pPr>
            <w:r w:rsidRPr="00087421">
              <w:rPr>
                <w:color w:val="000000"/>
                <w:sz w:val="20"/>
                <w:szCs w:val="20"/>
              </w:rPr>
              <w:t>209.92</w:t>
            </w:r>
          </w:p>
        </w:tc>
        <w:tc>
          <w:tcPr>
            <w:tcW w:w="992" w:type="dxa"/>
            <w:tcBorders>
              <w:top w:val="nil"/>
              <w:bottom w:val="nil"/>
            </w:tcBorders>
            <w:shd w:val="clear" w:color="auto" w:fill="auto"/>
            <w:vAlign w:val="bottom"/>
          </w:tcPr>
          <w:p w14:paraId="2973219C" w14:textId="77777777" w:rsidR="00087421" w:rsidRPr="00087421" w:rsidRDefault="00087421" w:rsidP="00087421">
            <w:pPr>
              <w:rPr>
                <w:bCs/>
                <w:sz w:val="20"/>
                <w:szCs w:val="20"/>
                <w:lang w:val="en-US"/>
              </w:rPr>
            </w:pPr>
            <w:r w:rsidRPr="00087421">
              <w:rPr>
                <w:color w:val="000000"/>
                <w:sz w:val="20"/>
                <w:szCs w:val="20"/>
              </w:rPr>
              <w:t>6,494.78</w:t>
            </w:r>
          </w:p>
        </w:tc>
        <w:tc>
          <w:tcPr>
            <w:tcW w:w="851" w:type="dxa"/>
            <w:tcBorders>
              <w:top w:val="nil"/>
              <w:bottom w:val="nil"/>
            </w:tcBorders>
            <w:shd w:val="clear" w:color="auto" w:fill="auto"/>
            <w:vAlign w:val="bottom"/>
          </w:tcPr>
          <w:p w14:paraId="40DD1738" w14:textId="77777777" w:rsidR="00087421" w:rsidRPr="00087421" w:rsidRDefault="00087421" w:rsidP="00087421">
            <w:pPr>
              <w:rPr>
                <w:bCs/>
                <w:sz w:val="20"/>
                <w:szCs w:val="20"/>
                <w:lang w:val="en-US"/>
              </w:rPr>
            </w:pPr>
            <w:r w:rsidRPr="00087421">
              <w:rPr>
                <w:color w:val="000000"/>
                <w:sz w:val="20"/>
                <w:szCs w:val="20"/>
              </w:rPr>
              <w:t>731.69</w:t>
            </w:r>
          </w:p>
        </w:tc>
      </w:tr>
      <w:tr w:rsidR="004F4D77" w:rsidRPr="00F11BFF" w14:paraId="2ADA1E14" w14:textId="77777777" w:rsidTr="007E6089">
        <w:tc>
          <w:tcPr>
            <w:tcW w:w="2869" w:type="dxa"/>
            <w:tcBorders>
              <w:top w:val="nil"/>
              <w:bottom w:val="nil"/>
            </w:tcBorders>
            <w:shd w:val="clear" w:color="auto" w:fill="auto"/>
          </w:tcPr>
          <w:p w14:paraId="66B192DA" w14:textId="77777777" w:rsidR="004F4D77" w:rsidRPr="00F11BFF" w:rsidRDefault="004F4D77" w:rsidP="004F4D77">
            <w:pPr>
              <w:rPr>
                <w:b/>
                <w:sz w:val="20"/>
                <w:szCs w:val="20"/>
                <w:lang w:val="en-US"/>
              </w:rPr>
            </w:pPr>
          </w:p>
        </w:tc>
        <w:tc>
          <w:tcPr>
            <w:tcW w:w="992" w:type="dxa"/>
            <w:tcBorders>
              <w:top w:val="nil"/>
              <w:bottom w:val="nil"/>
            </w:tcBorders>
            <w:shd w:val="clear" w:color="auto" w:fill="auto"/>
            <w:vAlign w:val="bottom"/>
          </w:tcPr>
          <w:p w14:paraId="455BA1EB" w14:textId="77777777" w:rsidR="004F4D77" w:rsidRPr="00E665EB" w:rsidRDefault="004F4D77" w:rsidP="004F4D77">
            <w:pPr>
              <w:rPr>
                <w:bCs/>
                <w:sz w:val="20"/>
                <w:szCs w:val="20"/>
                <w:lang w:val="en-US"/>
              </w:rPr>
            </w:pPr>
          </w:p>
        </w:tc>
        <w:tc>
          <w:tcPr>
            <w:tcW w:w="916" w:type="dxa"/>
            <w:tcBorders>
              <w:top w:val="nil"/>
              <w:bottom w:val="nil"/>
            </w:tcBorders>
            <w:shd w:val="clear" w:color="auto" w:fill="auto"/>
            <w:vAlign w:val="bottom"/>
          </w:tcPr>
          <w:p w14:paraId="675F7D59" w14:textId="77777777" w:rsidR="004F4D77" w:rsidRPr="00E665EB" w:rsidRDefault="004F4D77" w:rsidP="004F4D77">
            <w:pPr>
              <w:rPr>
                <w:bCs/>
                <w:sz w:val="20"/>
                <w:szCs w:val="20"/>
                <w:lang w:val="en-US"/>
              </w:rPr>
            </w:pPr>
          </w:p>
        </w:tc>
        <w:tc>
          <w:tcPr>
            <w:tcW w:w="929" w:type="dxa"/>
            <w:tcBorders>
              <w:top w:val="nil"/>
              <w:bottom w:val="nil"/>
            </w:tcBorders>
            <w:shd w:val="clear" w:color="auto" w:fill="auto"/>
            <w:vAlign w:val="bottom"/>
          </w:tcPr>
          <w:p w14:paraId="5558BC63" w14:textId="77777777" w:rsidR="004F4D77" w:rsidRPr="00E665EB" w:rsidRDefault="004F4D77" w:rsidP="004F4D77">
            <w:pPr>
              <w:rPr>
                <w:bCs/>
                <w:sz w:val="20"/>
                <w:szCs w:val="20"/>
                <w:lang w:val="en-US"/>
              </w:rPr>
            </w:pPr>
          </w:p>
        </w:tc>
        <w:tc>
          <w:tcPr>
            <w:tcW w:w="990" w:type="dxa"/>
            <w:tcBorders>
              <w:top w:val="nil"/>
              <w:bottom w:val="nil"/>
            </w:tcBorders>
            <w:shd w:val="clear" w:color="auto" w:fill="auto"/>
            <w:vAlign w:val="bottom"/>
          </w:tcPr>
          <w:p w14:paraId="484001DF" w14:textId="77777777" w:rsidR="004F4D77" w:rsidRPr="00E665EB" w:rsidRDefault="004F4D77" w:rsidP="004F4D77">
            <w:pPr>
              <w:rPr>
                <w:bCs/>
                <w:sz w:val="20"/>
                <w:szCs w:val="20"/>
                <w:lang w:val="en-US"/>
              </w:rPr>
            </w:pPr>
          </w:p>
        </w:tc>
        <w:tc>
          <w:tcPr>
            <w:tcW w:w="993" w:type="dxa"/>
            <w:tcBorders>
              <w:top w:val="nil"/>
              <w:bottom w:val="nil"/>
            </w:tcBorders>
            <w:shd w:val="clear" w:color="auto" w:fill="auto"/>
            <w:vAlign w:val="bottom"/>
          </w:tcPr>
          <w:p w14:paraId="5A94B508" w14:textId="77777777" w:rsidR="004F4D77" w:rsidRPr="00E665EB" w:rsidRDefault="004F4D77" w:rsidP="004F4D77">
            <w:pPr>
              <w:rPr>
                <w:bCs/>
                <w:sz w:val="20"/>
                <w:szCs w:val="20"/>
                <w:lang w:val="en-US"/>
              </w:rPr>
            </w:pPr>
          </w:p>
        </w:tc>
        <w:tc>
          <w:tcPr>
            <w:tcW w:w="922" w:type="dxa"/>
            <w:tcBorders>
              <w:top w:val="nil"/>
              <w:bottom w:val="nil"/>
            </w:tcBorders>
            <w:shd w:val="clear" w:color="auto" w:fill="auto"/>
            <w:vAlign w:val="bottom"/>
          </w:tcPr>
          <w:p w14:paraId="15F1D8C3" w14:textId="77777777" w:rsidR="004F4D77" w:rsidRPr="00E665EB" w:rsidRDefault="004F4D77" w:rsidP="004F4D77">
            <w:pPr>
              <w:rPr>
                <w:bCs/>
                <w:sz w:val="20"/>
                <w:szCs w:val="20"/>
                <w:lang w:val="en-US"/>
              </w:rPr>
            </w:pPr>
          </w:p>
        </w:tc>
        <w:tc>
          <w:tcPr>
            <w:tcW w:w="920" w:type="dxa"/>
            <w:tcBorders>
              <w:top w:val="nil"/>
              <w:bottom w:val="nil"/>
            </w:tcBorders>
            <w:shd w:val="clear" w:color="auto" w:fill="auto"/>
            <w:vAlign w:val="bottom"/>
          </w:tcPr>
          <w:p w14:paraId="7A15770B" w14:textId="77777777" w:rsidR="004F4D77" w:rsidRPr="00E665EB" w:rsidRDefault="004F4D77" w:rsidP="004F4D77">
            <w:pPr>
              <w:rPr>
                <w:bCs/>
                <w:sz w:val="20"/>
                <w:szCs w:val="20"/>
                <w:lang w:val="en-US"/>
              </w:rPr>
            </w:pPr>
          </w:p>
        </w:tc>
        <w:tc>
          <w:tcPr>
            <w:tcW w:w="851" w:type="dxa"/>
            <w:tcBorders>
              <w:top w:val="nil"/>
              <w:bottom w:val="nil"/>
            </w:tcBorders>
            <w:shd w:val="clear" w:color="auto" w:fill="auto"/>
            <w:vAlign w:val="bottom"/>
          </w:tcPr>
          <w:p w14:paraId="2484E8C5" w14:textId="77777777" w:rsidR="004F4D77" w:rsidRPr="00E665EB" w:rsidRDefault="004F4D77" w:rsidP="004F4D77">
            <w:pPr>
              <w:rPr>
                <w:bCs/>
                <w:sz w:val="20"/>
                <w:szCs w:val="20"/>
                <w:lang w:val="en-US"/>
              </w:rPr>
            </w:pPr>
          </w:p>
        </w:tc>
        <w:tc>
          <w:tcPr>
            <w:tcW w:w="992" w:type="dxa"/>
            <w:tcBorders>
              <w:top w:val="nil"/>
              <w:bottom w:val="nil"/>
            </w:tcBorders>
            <w:shd w:val="clear" w:color="auto" w:fill="auto"/>
            <w:vAlign w:val="bottom"/>
          </w:tcPr>
          <w:p w14:paraId="19E28624" w14:textId="77777777" w:rsidR="004F4D77" w:rsidRPr="00E665EB" w:rsidRDefault="004F4D77" w:rsidP="004F4D77">
            <w:pPr>
              <w:rPr>
                <w:bCs/>
                <w:sz w:val="20"/>
                <w:szCs w:val="20"/>
                <w:lang w:val="en-US"/>
              </w:rPr>
            </w:pPr>
          </w:p>
        </w:tc>
        <w:tc>
          <w:tcPr>
            <w:tcW w:w="851" w:type="dxa"/>
            <w:tcBorders>
              <w:top w:val="nil"/>
              <w:bottom w:val="nil"/>
            </w:tcBorders>
            <w:shd w:val="clear" w:color="auto" w:fill="auto"/>
            <w:vAlign w:val="bottom"/>
          </w:tcPr>
          <w:p w14:paraId="2240CBE0" w14:textId="77777777" w:rsidR="004F4D77" w:rsidRPr="00E665EB" w:rsidRDefault="004F4D77" w:rsidP="004F4D77">
            <w:pPr>
              <w:rPr>
                <w:bCs/>
                <w:sz w:val="20"/>
                <w:szCs w:val="20"/>
                <w:lang w:val="en-US"/>
              </w:rPr>
            </w:pPr>
          </w:p>
        </w:tc>
      </w:tr>
      <w:tr w:rsidR="00E665EB" w:rsidRPr="00F11BFF" w14:paraId="2A96D33F" w14:textId="77777777" w:rsidTr="007E6089">
        <w:tc>
          <w:tcPr>
            <w:tcW w:w="2869" w:type="dxa"/>
            <w:tcBorders>
              <w:top w:val="nil"/>
              <w:bottom w:val="nil"/>
            </w:tcBorders>
            <w:shd w:val="clear" w:color="auto" w:fill="auto"/>
          </w:tcPr>
          <w:p w14:paraId="0CC0A69B" w14:textId="77777777" w:rsidR="00E665EB" w:rsidRPr="00F11BFF" w:rsidRDefault="00E665EB" w:rsidP="00E665EB">
            <w:pPr>
              <w:rPr>
                <w:sz w:val="20"/>
                <w:szCs w:val="20"/>
                <w:lang w:val="en-US"/>
              </w:rPr>
            </w:pPr>
            <w:r w:rsidRPr="00F11BFF">
              <w:rPr>
                <w:sz w:val="20"/>
                <w:szCs w:val="20"/>
                <w:lang w:val="en-US"/>
              </w:rPr>
              <w:t>β</w:t>
            </w:r>
          </w:p>
        </w:tc>
        <w:tc>
          <w:tcPr>
            <w:tcW w:w="992" w:type="dxa"/>
            <w:tcBorders>
              <w:top w:val="nil"/>
              <w:bottom w:val="nil"/>
            </w:tcBorders>
            <w:shd w:val="clear" w:color="auto" w:fill="auto"/>
            <w:vAlign w:val="bottom"/>
          </w:tcPr>
          <w:p w14:paraId="55C44AC5" w14:textId="77777777" w:rsidR="00E665EB" w:rsidRPr="00E665EB" w:rsidRDefault="00E665EB" w:rsidP="00E665EB">
            <w:pPr>
              <w:rPr>
                <w:bCs/>
                <w:sz w:val="20"/>
                <w:szCs w:val="20"/>
                <w:lang w:val="en-US"/>
              </w:rPr>
            </w:pPr>
            <w:r w:rsidRPr="00E665EB">
              <w:rPr>
                <w:color w:val="000000"/>
                <w:sz w:val="20"/>
                <w:szCs w:val="20"/>
              </w:rPr>
              <w:t>1.17</w:t>
            </w:r>
            <w:r w:rsidR="00022305">
              <w:rPr>
                <w:color w:val="000000"/>
                <w:sz w:val="20"/>
                <w:szCs w:val="20"/>
              </w:rPr>
              <w:t>**</w:t>
            </w:r>
          </w:p>
        </w:tc>
        <w:tc>
          <w:tcPr>
            <w:tcW w:w="916" w:type="dxa"/>
            <w:tcBorders>
              <w:top w:val="nil"/>
              <w:bottom w:val="nil"/>
            </w:tcBorders>
            <w:shd w:val="clear" w:color="auto" w:fill="auto"/>
            <w:vAlign w:val="bottom"/>
          </w:tcPr>
          <w:p w14:paraId="667545D3" w14:textId="77777777" w:rsidR="00E665EB" w:rsidRPr="00E665EB" w:rsidRDefault="00E665EB" w:rsidP="00E665EB">
            <w:pPr>
              <w:rPr>
                <w:bCs/>
                <w:sz w:val="20"/>
                <w:szCs w:val="20"/>
                <w:lang w:val="en-US"/>
              </w:rPr>
            </w:pPr>
            <w:r w:rsidRPr="00E665EB">
              <w:rPr>
                <w:color w:val="000000"/>
                <w:sz w:val="20"/>
                <w:szCs w:val="20"/>
              </w:rPr>
              <w:t>1.1</w:t>
            </w:r>
            <w:r w:rsidR="00393714">
              <w:rPr>
                <w:color w:val="000000"/>
                <w:sz w:val="20"/>
                <w:szCs w:val="20"/>
              </w:rPr>
              <w:t>2</w:t>
            </w:r>
          </w:p>
        </w:tc>
        <w:tc>
          <w:tcPr>
            <w:tcW w:w="929" w:type="dxa"/>
            <w:tcBorders>
              <w:top w:val="nil"/>
              <w:bottom w:val="nil"/>
            </w:tcBorders>
            <w:shd w:val="clear" w:color="auto" w:fill="auto"/>
            <w:vAlign w:val="bottom"/>
          </w:tcPr>
          <w:p w14:paraId="3C049CD3" w14:textId="77777777" w:rsidR="00E665EB" w:rsidRPr="00E665EB" w:rsidRDefault="00E665EB" w:rsidP="00E665EB">
            <w:pPr>
              <w:rPr>
                <w:bCs/>
                <w:sz w:val="20"/>
                <w:szCs w:val="20"/>
                <w:lang w:val="en-US"/>
              </w:rPr>
            </w:pPr>
            <w:r w:rsidRPr="00E665EB">
              <w:rPr>
                <w:color w:val="000000"/>
                <w:sz w:val="20"/>
                <w:szCs w:val="20"/>
              </w:rPr>
              <w:t>1.07</w:t>
            </w:r>
          </w:p>
        </w:tc>
        <w:tc>
          <w:tcPr>
            <w:tcW w:w="990" w:type="dxa"/>
            <w:tcBorders>
              <w:top w:val="nil"/>
              <w:bottom w:val="nil"/>
            </w:tcBorders>
            <w:shd w:val="clear" w:color="auto" w:fill="auto"/>
            <w:vAlign w:val="bottom"/>
          </w:tcPr>
          <w:p w14:paraId="18011715" w14:textId="77777777" w:rsidR="00E665EB" w:rsidRPr="00E665EB" w:rsidRDefault="00E665EB" w:rsidP="00E665EB">
            <w:pPr>
              <w:rPr>
                <w:bCs/>
                <w:sz w:val="20"/>
                <w:szCs w:val="20"/>
                <w:lang w:val="en-US"/>
              </w:rPr>
            </w:pPr>
            <w:r w:rsidRPr="00E665EB">
              <w:rPr>
                <w:color w:val="000000"/>
                <w:sz w:val="20"/>
                <w:szCs w:val="20"/>
              </w:rPr>
              <w:t>1.08</w:t>
            </w:r>
          </w:p>
        </w:tc>
        <w:tc>
          <w:tcPr>
            <w:tcW w:w="993" w:type="dxa"/>
            <w:tcBorders>
              <w:top w:val="nil"/>
              <w:bottom w:val="nil"/>
            </w:tcBorders>
            <w:shd w:val="clear" w:color="auto" w:fill="auto"/>
            <w:vAlign w:val="bottom"/>
          </w:tcPr>
          <w:p w14:paraId="7CDF3E97" w14:textId="77777777" w:rsidR="00E665EB" w:rsidRPr="00E665EB" w:rsidRDefault="00E665EB" w:rsidP="00E665EB">
            <w:pPr>
              <w:rPr>
                <w:bCs/>
                <w:sz w:val="20"/>
                <w:szCs w:val="20"/>
                <w:lang w:val="en-US"/>
              </w:rPr>
            </w:pPr>
            <w:r w:rsidRPr="00E665EB">
              <w:rPr>
                <w:color w:val="000000"/>
                <w:sz w:val="20"/>
                <w:szCs w:val="20"/>
              </w:rPr>
              <w:t>1.0</w:t>
            </w:r>
            <w:r w:rsidR="00393714">
              <w:rPr>
                <w:color w:val="000000"/>
                <w:sz w:val="20"/>
                <w:szCs w:val="20"/>
              </w:rPr>
              <w:t>9</w:t>
            </w:r>
          </w:p>
        </w:tc>
        <w:tc>
          <w:tcPr>
            <w:tcW w:w="922" w:type="dxa"/>
            <w:tcBorders>
              <w:top w:val="nil"/>
              <w:bottom w:val="nil"/>
            </w:tcBorders>
            <w:shd w:val="clear" w:color="auto" w:fill="auto"/>
            <w:vAlign w:val="bottom"/>
          </w:tcPr>
          <w:p w14:paraId="1B712F61" w14:textId="77777777" w:rsidR="00E665EB" w:rsidRPr="00E665EB" w:rsidRDefault="00E665EB" w:rsidP="00E665EB">
            <w:pPr>
              <w:rPr>
                <w:bCs/>
                <w:sz w:val="20"/>
                <w:szCs w:val="20"/>
                <w:lang w:val="en-US"/>
              </w:rPr>
            </w:pPr>
            <w:r w:rsidRPr="00E665EB">
              <w:rPr>
                <w:color w:val="000000"/>
                <w:sz w:val="20"/>
                <w:szCs w:val="20"/>
              </w:rPr>
              <w:t>1.1</w:t>
            </w:r>
            <w:r w:rsidR="00393714">
              <w:rPr>
                <w:color w:val="000000"/>
                <w:sz w:val="20"/>
                <w:szCs w:val="20"/>
              </w:rPr>
              <w:t>1</w:t>
            </w:r>
          </w:p>
        </w:tc>
        <w:tc>
          <w:tcPr>
            <w:tcW w:w="920" w:type="dxa"/>
            <w:tcBorders>
              <w:top w:val="nil"/>
              <w:bottom w:val="nil"/>
            </w:tcBorders>
            <w:shd w:val="clear" w:color="auto" w:fill="auto"/>
            <w:vAlign w:val="bottom"/>
          </w:tcPr>
          <w:p w14:paraId="60334DEA" w14:textId="77777777" w:rsidR="00E665EB" w:rsidRPr="00E665EB" w:rsidRDefault="00E665EB" w:rsidP="00E665EB">
            <w:pPr>
              <w:rPr>
                <w:bCs/>
                <w:sz w:val="20"/>
                <w:szCs w:val="20"/>
                <w:lang w:val="en-US"/>
              </w:rPr>
            </w:pPr>
            <w:r w:rsidRPr="00E665EB">
              <w:rPr>
                <w:color w:val="000000"/>
                <w:sz w:val="20"/>
                <w:szCs w:val="20"/>
              </w:rPr>
              <w:t>1.08</w:t>
            </w:r>
          </w:p>
        </w:tc>
        <w:tc>
          <w:tcPr>
            <w:tcW w:w="851" w:type="dxa"/>
            <w:tcBorders>
              <w:top w:val="nil"/>
              <w:bottom w:val="nil"/>
            </w:tcBorders>
            <w:shd w:val="clear" w:color="auto" w:fill="auto"/>
            <w:vAlign w:val="bottom"/>
          </w:tcPr>
          <w:p w14:paraId="2B40F442" w14:textId="77777777" w:rsidR="00E665EB" w:rsidRPr="00E665EB" w:rsidRDefault="00E665EB" w:rsidP="00E665EB">
            <w:pPr>
              <w:rPr>
                <w:bCs/>
                <w:sz w:val="20"/>
                <w:szCs w:val="20"/>
                <w:lang w:val="en-US"/>
              </w:rPr>
            </w:pPr>
            <w:r w:rsidRPr="00E665EB">
              <w:rPr>
                <w:color w:val="000000"/>
                <w:sz w:val="20"/>
                <w:szCs w:val="20"/>
              </w:rPr>
              <w:t>1.09</w:t>
            </w:r>
          </w:p>
        </w:tc>
        <w:tc>
          <w:tcPr>
            <w:tcW w:w="992" w:type="dxa"/>
            <w:tcBorders>
              <w:top w:val="nil"/>
              <w:bottom w:val="nil"/>
            </w:tcBorders>
            <w:shd w:val="clear" w:color="auto" w:fill="auto"/>
            <w:vAlign w:val="bottom"/>
          </w:tcPr>
          <w:p w14:paraId="75E7512E" w14:textId="77777777" w:rsidR="00E665EB" w:rsidRPr="00E665EB" w:rsidRDefault="00E665EB" w:rsidP="00E665EB">
            <w:pPr>
              <w:rPr>
                <w:bCs/>
                <w:sz w:val="20"/>
                <w:szCs w:val="20"/>
                <w:lang w:val="en-US"/>
              </w:rPr>
            </w:pPr>
            <w:r w:rsidRPr="00E665EB">
              <w:rPr>
                <w:color w:val="000000"/>
                <w:sz w:val="20"/>
                <w:szCs w:val="20"/>
              </w:rPr>
              <w:t>0.99</w:t>
            </w:r>
          </w:p>
        </w:tc>
        <w:tc>
          <w:tcPr>
            <w:tcW w:w="851" w:type="dxa"/>
            <w:tcBorders>
              <w:top w:val="nil"/>
              <w:bottom w:val="nil"/>
            </w:tcBorders>
            <w:shd w:val="clear" w:color="auto" w:fill="auto"/>
            <w:vAlign w:val="bottom"/>
          </w:tcPr>
          <w:p w14:paraId="46223D4F" w14:textId="77777777" w:rsidR="00E665EB" w:rsidRPr="00E665EB" w:rsidRDefault="00E665EB" w:rsidP="00E665EB">
            <w:pPr>
              <w:rPr>
                <w:bCs/>
                <w:sz w:val="20"/>
                <w:szCs w:val="20"/>
                <w:lang w:val="en-US"/>
              </w:rPr>
            </w:pPr>
            <w:r w:rsidRPr="00E665EB">
              <w:rPr>
                <w:color w:val="000000"/>
                <w:sz w:val="20"/>
                <w:szCs w:val="20"/>
              </w:rPr>
              <w:t>1.01</w:t>
            </w:r>
          </w:p>
        </w:tc>
      </w:tr>
      <w:tr w:rsidR="00E665EB" w:rsidRPr="00F11BFF" w14:paraId="5EE584C8" w14:textId="77777777" w:rsidTr="007E6089">
        <w:tc>
          <w:tcPr>
            <w:tcW w:w="2869" w:type="dxa"/>
            <w:tcBorders>
              <w:top w:val="nil"/>
              <w:bottom w:val="nil"/>
            </w:tcBorders>
            <w:shd w:val="clear" w:color="auto" w:fill="auto"/>
          </w:tcPr>
          <w:p w14:paraId="7732DFAA" w14:textId="77777777" w:rsidR="00E665EB" w:rsidRPr="00F11BFF" w:rsidRDefault="00E665EB" w:rsidP="00E665EB">
            <w:pPr>
              <w:rPr>
                <w:bCs/>
                <w:sz w:val="20"/>
                <w:szCs w:val="20"/>
                <w:lang w:val="en-US"/>
              </w:rPr>
            </w:pPr>
            <w:r w:rsidRPr="00F11BFF">
              <w:rPr>
                <w:bCs/>
                <w:sz w:val="20"/>
                <w:szCs w:val="20"/>
                <w:lang w:val="en-US"/>
              </w:rPr>
              <w:t>NSI</w:t>
            </w:r>
          </w:p>
        </w:tc>
        <w:tc>
          <w:tcPr>
            <w:tcW w:w="992" w:type="dxa"/>
            <w:tcBorders>
              <w:top w:val="nil"/>
              <w:bottom w:val="nil"/>
            </w:tcBorders>
            <w:shd w:val="clear" w:color="auto" w:fill="auto"/>
            <w:vAlign w:val="bottom"/>
          </w:tcPr>
          <w:p w14:paraId="75BB7D68" w14:textId="77777777" w:rsidR="00E665EB" w:rsidRPr="00E665EB" w:rsidRDefault="00E665EB" w:rsidP="00E665EB">
            <w:pPr>
              <w:rPr>
                <w:bCs/>
                <w:sz w:val="20"/>
                <w:szCs w:val="20"/>
                <w:lang w:val="en-US"/>
              </w:rPr>
            </w:pPr>
            <w:r w:rsidRPr="00E665EB">
              <w:rPr>
                <w:color w:val="000000"/>
                <w:sz w:val="20"/>
                <w:szCs w:val="20"/>
              </w:rPr>
              <w:t>0.0</w:t>
            </w:r>
            <w:r w:rsidR="00393714">
              <w:rPr>
                <w:color w:val="000000"/>
                <w:sz w:val="20"/>
                <w:szCs w:val="20"/>
              </w:rPr>
              <w:t>9</w:t>
            </w:r>
            <w:r w:rsidR="00022305" w:rsidRPr="00F11BFF">
              <w:rPr>
                <w:sz w:val="20"/>
                <w:szCs w:val="20"/>
                <w:lang w:val="en-US"/>
              </w:rPr>
              <w:t>†</w:t>
            </w:r>
          </w:p>
        </w:tc>
        <w:tc>
          <w:tcPr>
            <w:tcW w:w="916" w:type="dxa"/>
            <w:tcBorders>
              <w:top w:val="nil"/>
              <w:bottom w:val="nil"/>
            </w:tcBorders>
            <w:shd w:val="clear" w:color="auto" w:fill="auto"/>
            <w:vAlign w:val="bottom"/>
          </w:tcPr>
          <w:p w14:paraId="34C6FA57" w14:textId="77777777" w:rsidR="00E665EB" w:rsidRPr="00E665EB" w:rsidRDefault="00E665EB" w:rsidP="00E665EB">
            <w:pPr>
              <w:rPr>
                <w:bCs/>
                <w:sz w:val="20"/>
                <w:szCs w:val="20"/>
                <w:lang w:val="en-US"/>
              </w:rPr>
            </w:pPr>
            <w:r w:rsidRPr="00E665EB">
              <w:rPr>
                <w:color w:val="000000"/>
                <w:sz w:val="20"/>
                <w:szCs w:val="20"/>
              </w:rPr>
              <w:t>0.0</w:t>
            </w:r>
            <w:r w:rsidR="00393714">
              <w:rPr>
                <w:color w:val="000000"/>
                <w:sz w:val="20"/>
                <w:szCs w:val="20"/>
              </w:rPr>
              <w:t>9</w:t>
            </w:r>
          </w:p>
        </w:tc>
        <w:tc>
          <w:tcPr>
            <w:tcW w:w="929" w:type="dxa"/>
            <w:tcBorders>
              <w:top w:val="nil"/>
              <w:bottom w:val="nil"/>
            </w:tcBorders>
            <w:shd w:val="clear" w:color="auto" w:fill="auto"/>
            <w:vAlign w:val="bottom"/>
          </w:tcPr>
          <w:p w14:paraId="507EA350" w14:textId="77777777" w:rsidR="00E665EB" w:rsidRPr="00E665EB" w:rsidRDefault="00E665EB" w:rsidP="00E665EB">
            <w:pPr>
              <w:rPr>
                <w:bCs/>
                <w:sz w:val="20"/>
                <w:szCs w:val="20"/>
                <w:lang w:val="en-US"/>
              </w:rPr>
            </w:pPr>
            <w:r w:rsidRPr="00E665EB">
              <w:rPr>
                <w:color w:val="000000"/>
                <w:sz w:val="20"/>
                <w:szCs w:val="20"/>
              </w:rPr>
              <w:t>0.08</w:t>
            </w:r>
          </w:p>
        </w:tc>
        <w:tc>
          <w:tcPr>
            <w:tcW w:w="990" w:type="dxa"/>
            <w:tcBorders>
              <w:top w:val="nil"/>
              <w:bottom w:val="nil"/>
            </w:tcBorders>
            <w:shd w:val="clear" w:color="auto" w:fill="auto"/>
            <w:vAlign w:val="bottom"/>
          </w:tcPr>
          <w:p w14:paraId="254C0762" w14:textId="77777777" w:rsidR="00E665EB" w:rsidRPr="00E665EB" w:rsidRDefault="00E665EB" w:rsidP="00E665EB">
            <w:pPr>
              <w:rPr>
                <w:bCs/>
                <w:sz w:val="20"/>
                <w:szCs w:val="20"/>
                <w:lang w:val="en-US"/>
              </w:rPr>
            </w:pPr>
            <w:r w:rsidRPr="00E665EB">
              <w:rPr>
                <w:color w:val="000000"/>
                <w:sz w:val="20"/>
                <w:szCs w:val="20"/>
              </w:rPr>
              <w:t>0.0</w:t>
            </w:r>
            <w:r w:rsidR="00393714">
              <w:rPr>
                <w:color w:val="000000"/>
                <w:sz w:val="20"/>
                <w:szCs w:val="20"/>
              </w:rPr>
              <w:t>8</w:t>
            </w:r>
          </w:p>
        </w:tc>
        <w:tc>
          <w:tcPr>
            <w:tcW w:w="993" w:type="dxa"/>
            <w:tcBorders>
              <w:top w:val="nil"/>
              <w:bottom w:val="nil"/>
            </w:tcBorders>
            <w:shd w:val="clear" w:color="auto" w:fill="auto"/>
            <w:vAlign w:val="bottom"/>
          </w:tcPr>
          <w:p w14:paraId="70C413D7" w14:textId="77777777" w:rsidR="00E665EB" w:rsidRPr="00E665EB" w:rsidRDefault="00E665EB" w:rsidP="00E665EB">
            <w:pPr>
              <w:rPr>
                <w:bCs/>
                <w:sz w:val="20"/>
                <w:szCs w:val="20"/>
                <w:lang w:val="en-US"/>
              </w:rPr>
            </w:pPr>
            <w:r w:rsidRPr="00E665EB">
              <w:rPr>
                <w:color w:val="000000"/>
                <w:sz w:val="20"/>
                <w:szCs w:val="20"/>
              </w:rPr>
              <w:t>0.10</w:t>
            </w:r>
          </w:p>
        </w:tc>
        <w:tc>
          <w:tcPr>
            <w:tcW w:w="922" w:type="dxa"/>
            <w:tcBorders>
              <w:top w:val="nil"/>
              <w:bottom w:val="nil"/>
            </w:tcBorders>
            <w:shd w:val="clear" w:color="auto" w:fill="auto"/>
            <w:vAlign w:val="bottom"/>
          </w:tcPr>
          <w:p w14:paraId="2D3A05C2" w14:textId="77777777" w:rsidR="00E665EB" w:rsidRPr="00E665EB" w:rsidRDefault="00E665EB" w:rsidP="00E665EB">
            <w:pPr>
              <w:rPr>
                <w:bCs/>
                <w:sz w:val="20"/>
                <w:szCs w:val="20"/>
                <w:lang w:val="en-US"/>
              </w:rPr>
            </w:pPr>
            <w:r w:rsidRPr="00E665EB">
              <w:rPr>
                <w:color w:val="000000"/>
                <w:sz w:val="20"/>
                <w:szCs w:val="20"/>
              </w:rPr>
              <w:t>0.0</w:t>
            </w:r>
            <w:r w:rsidR="00393714">
              <w:rPr>
                <w:color w:val="000000"/>
                <w:sz w:val="20"/>
                <w:szCs w:val="20"/>
              </w:rPr>
              <w:t>9</w:t>
            </w:r>
          </w:p>
        </w:tc>
        <w:tc>
          <w:tcPr>
            <w:tcW w:w="920" w:type="dxa"/>
            <w:tcBorders>
              <w:top w:val="nil"/>
              <w:bottom w:val="nil"/>
            </w:tcBorders>
            <w:shd w:val="clear" w:color="auto" w:fill="auto"/>
            <w:vAlign w:val="bottom"/>
          </w:tcPr>
          <w:p w14:paraId="25FBB79F" w14:textId="77777777" w:rsidR="00E665EB" w:rsidRPr="00E665EB" w:rsidRDefault="00E665EB" w:rsidP="00E665EB">
            <w:pPr>
              <w:rPr>
                <w:bCs/>
                <w:sz w:val="20"/>
                <w:szCs w:val="20"/>
                <w:lang w:val="en-US"/>
              </w:rPr>
            </w:pPr>
            <w:r w:rsidRPr="00E665EB">
              <w:rPr>
                <w:color w:val="000000"/>
                <w:sz w:val="20"/>
                <w:szCs w:val="20"/>
              </w:rPr>
              <w:t>0.10</w:t>
            </w:r>
          </w:p>
        </w:tc>
        <w:tc>
          <w:tcPr>
            <w:tcW w:w="851" w:type="dxa"/>
            <w:tcBorders>
              <w:top w:val="nil"/>
              <w:bottom w:val="nil"/>
            </w:tcBorders>
            <w:shd w:val="clear" w:color="auto" w:fill="auto"/>
            <w:vAlign w:val="bottom"/>
          </w:tcPr>
          <w:p w14:paraId="44C027ED" w14:textId="77777777" w:rsidR="00E665EB" w:rsidRPr="00E665EB" w:rsidRDefault="00E665EB" w:rsidP="00E665EB">
            <w:pPr>
              <w:rPr>
                <w:bCs/>
                <w:sz w:val="20"/>
                <w:szCs w:val="20"/>
                <w:lang w:val="en-US"/>
              </w:rPr>
            </w:pPr>
            <w:r w:rsidRPr="00E665EB">
              <w:rPr>
                <w:color w:val="000000"/>
                <w:sz w:val="20"/>
                <w:szCs w:val="20"/>
              </w:rPr>
              <w:t>0.10</w:t>
            </w:r>
          </w:p>
        </w:tc>
        <w:tc>
          <w:tcPr>
            <w:tcW w:w="992" w:type="dxa"/>
            <w:tcBorders>
              <w:top w:val="nil"/>
              <w:bottom w:val="nil"/>
            </w:tcBorders>
            <w:shd w:val="clear" w:color="auto" w:fill="auto"/>
            <w:vAlign w:val="bottom"/>
          </w:tcPr>
          <w:p w14:paraId="1AC88EC9" w14:textId="77777777" w:rsidR="00E665EB" w:rsidRPr="00E665EB" w:rsidRDefault="00E665EB" w:rsidP="00E665EB">
            <w:pPr>
              <w:rPr>
                <w:bCs/>
                <w:sz w:val="20"/>
                <w:szCs w:val="20"/>
                <w:lang w:val="en-US"/>
              </w:rPr>
            </w:pPr>
            <w:r w:rsidRPr="00E665EB">
              <w:rPr>
                <w:color w:val="000000"/>
                <w:sz w:val="20"/>
                <w:szCs w:val="20"/>
              </w:rPr>
              <w:t>0.07</w:t>
            </w:r>
          </w:p>
        </w:tc>
        <w:tc>
          <w:tcPr>
            <w:tcW w:w="851" w:type="dxa"/>
            <w:tcBorders>
              <w:top w:val="nil"/>
              <w:bottom w:val="nil"/>
            </w:tcBorders>
            <w:shd w:val="clear" w:color="auto" w:fill="auto"/>
            <w:vAlign w:val="bottom"/>
          </w:tcPr>
          <w:p w14:paraId="1B1A66C6" w14:textId="77777777" w:rsidR="00E665EB" w:rsidRPr="00E665EB" w:rsidRDefault="00E665EB" w:rsidP="00E665EB">
            <w:pPr>
              <w:rPr>
                <w:bCs/>
                <w:sz w:val="20"/>
                <w:szCs w:val="20"/>
                <w:lang w:val="en-US"/>
              </w:rPr>
            </w:pPr>
            <w:r w:rsidRPr="00E665EB">
              <w:rPr>
                <w:color w:val="000000"/>
                <w:sz w:val="20"/>
                <w:szCs w:val="20"/>
              </w:rPr>
              <w:t>0.07</w:t>
            </w:r>
          </w:p>
        </w:tc>
      </w:tr>
      <w:tr w:rsidR="00E665EB" w:rsidRPr="00F11BFF" w14:paraId="16BC1344" w14:textId="77777777" w:rsidTr="007E6089">
        <w:tc>
          <w:tcPr>
            <w:tcW w:w="2869" w:type="dxa"/>
            <w:tcBorders>
              <w:top w:val="nil"/>
              <w:bottom w:val="nil"/>
            </w:tcBorders>
            <w:shd w:val="clear" w:color="auto" w:fill="auto"/>
          </w:tcPr>
          <w:p w14:paraId="2623D81B" w14:textId="77777777" w:rsidR="00E665EB" w:rsidRPr="00F11BFF" w:rsidRDefault="00E665EB" w:rsidP="00E665EB">
            <w:pPr>
              <w:rPr>
                <w:bCs/>
                <w:sz w:val="20"/>
                <w:szCs w:val="20"/>
                <w:lang w:val="en-US"/>
              </w:rPr>
            </w:pPr>
            <w:r w:rsidRPr="00F11BFF">
              <w:rPr>
                <w:bCs/>
                <w:sz w:val="20"/>
                <w:szCs w:val="20"/>
                <w:lang w:val="en-US"/>
              </w:rPr>
              <w:t>V</w:t>
            </w:r>
            <w:r w:rsidR="00EE41FB">
              <w:rPr>
                <w:bCs/>
                <w:sz w:val="20"/>
                <w:szCs w:val="20"/>
                <w:lang w:val="en-US"/>
              </w:rPr>
              <w:t>olatility</w:t>
            </w:r>
          </w:p>
        </w:tc>
        <w:tc>
          <w:tcPr>
            <w:tcW w:w="992" w:type="dxa"/>
            <w:tcBorders>
              <w:top w:val="nil"/>
              <w:bottom w:val="nil"/>
            </w:tcBorders>
            <w:shd w:val="clear" w:color="auto" w:fill="auto"/>
            <w:vAlign w:val="bottom"/>
          </w:tcPr>
          <w:p w14:paraId="4826496B" w14:textId="77777777" w:rsidR="00E665EB" w:rsidRPr="00E665EB" w:rsidRDefault="00E665EB" w:rsidP="00E665EB">
            <w:pPr>
              <w:rPr>
                <w:bCs/>
                <w:sz w:val="20"/>
                <w:szCs w:val="20"/>
                <w:lang w:val="en-US"/>
              </w:rPr>
            </w:pPr>
            <w:r w:rsidRPr="00E665EB">
              <w:rPr>
                <w:color w:val="000000"/>
                <w:sz w:val="20"/>
                <w:szCs w:val="20"/>
              </w:rPr>
              <w:t>0.02</w:t>
            </w:r>
            <w:r w:rsidR="00022305">
              <w:rPr>
                <w:color w:val="000000"/>
                <w:sz w:val="20"/>
                <w:szCs w:val="20"/>
              </w:rPr>
              <w:t>**</w:t>
            </w:r>
          </w:p>
        </w:tc>
        <w:tc>
          <w:tcPr>
            <w:tcW w:w="916" w:type="dxa"/>
            <w:tcBorders>
              <w:top w:val="nil"/>
              <w:bottom w:val="nil"/>
            </w:tcBorders>
            <w:shd w:val="clear" w:color="auto" w:fill="auto"/>
            <w:vAlign w:val="bottom"/>
          </w:tcPr>
          <w:p w14:paraId="7FDB5DE4" w14:textId="77777777" w:rsidR="00E665EB" w:rsidRPr="00E665EB" w:rsidRDefault="00E665EB" w:rsidP="00E665EB">
            <w:pPr>
              <w:rPr>
                <w:bCs/>
                <w:sz w:val="20"/>
                <w:szCs w:val="20"/>
                <w:lang w:val="en-US"/>
              </w:rPr>
            </w:pPr>
            <w:r w:rsidRPr="00E665EB">
              <w:rPr>
                <w:color w:val="000000"/>
                <w:sz w:val="20"/>
                <w:szCs w:val="20"/>
              </w:rPr>
              <w:t>0.02</w:t>
            </w:r>
          </w:p>
        </w:tc>
        <w:tc>
          <w:tcPr>
            <w:tcW w:w="929" w:type="dxa"/>
            <w:tcBorders>
              <w:top w:val="nil"/>
              <w:bottom w:val="nil"/>
            </w:tcBorders>
            <w:shd w:val="clear" w:color="auto" w:fill="auto"/>
            <w:vAlign w:val="bottom"/>
          </w:tcPr>
          <w:p w14:paraId="1DADF3BC" w14:textId="77777777" w:rsidR="00E665EB" w:rsidRPr="00E665EB" w:rsidRDefault="00E665EB" w:rsidP="00E665EB">
            <w:pPr>
              <w:rPr>
                <w:bCs/>
                <w:sz w:val="20"/>
                <w:szCs w:val="20"/>
                <w:lang w:val="en-US"/>
              </w:rPr>
            </w:pPr>
            <w:r w:rsidRPr="00E665EB">
              <w:rPr>
                <w:color w:val="000000"/>
                <w:sz w:val="20"/>
                <w:szCs w:val="20"/>
              </w:rPr>
              <w:t>0.02</w:t>
            </w:r>
          </w:p>
        </w:tc>
        <w:tc>
          <w:tcPr>
            <w:tcW w:w="990" w:type="dxa"/>
            <w:tcBorders>
              <w:top w:val="nil"/>
              <w:bottom w:val="nil"/>
            </w:tcBorders>
            <w:shd w:val="clear" w:color="auto" w:fill="auto"/>
            <w:vAlign w:val="bottom"/>
          </w:tcPr>
          <w:p w14:paraId="356C292C" w14:textId="77777777" w:rsidR="00E665EB" w:rsidRPr="00E665EB" w:rsidRDefault="00E665EB" w:rsidP="00E665EB">
            <w:pPr>
              <w:rPr>
                <w:bCs/>
                <w:sz w:val="20"/>
                <w:szCs w:val="20"/>
                <w:lang w:val="en-US"/>
              </w:rPr>
            </w:pPr>
            <w:r w:rsidRPr="00E665EB">
              <w:rPr>
                <w:color w:val="000000"/>
                <w:sz w:val="20"/>
                <w:szCs w:val="20"/>
              </w:rPr>
              <w:t>0.02</w:t>
            </w:r>
          </w:p>
        </w:tc>
        <w:tc>
          <w:tcPr>
            <w:tcW w:w="993" w:type="dxa"/>
            <w:tcBorders>
              <w:top w:val="nil"/>
              <w:bottom w:val="nil"/>
            </w:tcBorders>
            <w:shd w:val="clear" w:color="auto" w:fill="auto"/>
            <w:vAlign w:val="bottom"/>
          </w:tcPr>
          <w:p w14:paraId="11744777" w14:textId="77777777" w:rsidR="00E665EB" w:rsidRPr="00E665EB" w:rsidRDefault="00E665EB" w:rsidP="00E665EB">
            <w:pPr>
              <w:rPr>
                <w:bCs/>
                <w:sz w:val="20"/>
                <w:szCs w:val="20"/>
                <w:lang w:val="en-US"/>
              </w:rPr>
            </w:pPr>
            <w:r w:rsidRPr="00E665EB">
              <w:rPr>
                <w:color w:val="000000"/>
                <w:sz w:val="20"/>
                <w:szCs w:val="20"/>
              </w:rPr>
              <w:t>0.02</w:t>
            </w:r>
          </w:p>
        </w:tc>
        <w:tc>
          <w:tcPr>
            <w:tcW w:w="922" w:type="dxa"/>
            <w:tcBorders>
              <w:top w:val="nil"/>
              <w:bottom w:val="nil"/>
            </w:tcBorders>
            <w:shd w:val="clear" w:color="auto" w:fill="auto"/>
            <w:vAlign w:val="bottom"/>
          </w:tcPr>
          <w:p w14:paraId="34E668D6" w14:textId="77777777" w:rsidR="00E665EB" w:rsidRPr="00E665EB" w:rsidRDefault="00E665EB" w:rsidP="00E665EB">
            <w:pPr>
              <w:rPr>
                <w:bCs/>
                <w:sz w:val="20"/>
                <w:szCs w:val="20"/>
                <w:lang w:val="en-US"/>
              </w:rPr>
            </w:pPr>
            <w:r w:rsidRPr="00E665EB">
              <w:rPr>
                <w:color w:val="000000"/>
                <w:sz w:val="20"/>
                <w:szCs w:val="20"/>
              </w:rPr>
              <w:t>0.02</w:t>
            </w:r>
          </w:p>
        </w:tc>
        <w:tc>
          <w:tcPr>
            <w:tcW w:w="920" w:type="dxa"/>
            <w:tcBorders>
              <w:top w:val="nil"/>
              <w:bottom w:val="nil"/>
            </w:tcBorders>
            <w:shd w:val="clear" w:color="auto" w:fill="auto"/>
            <w:vAlign w:val="bottom"/>
          </w:tcPr>
          <w:p w14:paraId="0650B3F6" w14:textId="77777777" w:rsidR="00E665EB" w:rsidRPr="00E665EB" w:rsidRDefault="00E665EB" w:rsidP="00E665EB">
            <w:pPr>
              <w:rPr>
                <w:bCs/>
                <w:sz w:val="20"/>
                <w:szCs w:val="20"/>
                <w:lang w:val="en-US"/>
              </w:rPr>
            </w:pPr>
            <w:r w:rsidRPr="00E665EB">
              <w:rPr>
                <w:color w:val="000000"/>
                <w:sz w:val="20"/>
                <w:szCs w:val="20"/>
              </w:rPr>
              <w:t>0.0</w:t>
            </w:r>
            <w:r w:rsidR="00393714">
              <w:rPr>
                <w:color w:val="000000"/>
                <w:sz w:val="20"/>
                <w:szCs w:val="20"/>
              </w:rPr>
              <w:t>2</w:t>
            </w:r>
          </w:p>
        </w:tc>
        <w:tc>
          <w:tcPr>
            <w:tcW w:w="851" w:type="dxa"/>
            <w:tcBorders>
              <w:top w:val="nil"/>
              <w:bottom w:val="nil"/>
            </w:tcBorders>
            <w:shd w:val="clear" w:color="auto" w:fill="auto"/>
            <w:vAlign w:val="bottom"/>
          </w:tcPr>
          <w:p w14:paraId="61148C27" w14:textId="77777777" w:rsidR="00E665EB" w:rsidRPr="00E665EB" w:rsidRDefault="00E665EB" w:rsidP="00E665EB">
            <w:pPr>
              <w:rPr>
                <w:bCs/>
                <w:sz w:val="20"/>
                <w:szCs w:val="20"/>
                <w:lang w:val="en-US"/>
              </w:rPr>
            </w:pPr>
            <w:r w:rsidRPr="00E665EB">
              <w:rPr>
                <w:color w:val="000000"/>
                <w:sz w:val="20"/>
                <w:szCs w:val="20"/>
              </w:rPr>
              <w:t>0.01</w:t>
            </w:r>
          </w:p>
        </w:tc>
        <w:tc>
          <w:tcPr>
            <w:tcW w:w="992" w:type="dxa"/>
            <w:tcBorders>
              <w:top w:val="nil"/>
              <w:bottom w:val="nil"/>
            </w:tcBorders>
            <w:shd w:val="clear" w:color="auto" w:fill="auto"/>
            <w:vAlign w:val="bottom"/>
          </w:tcPr>
          <w:p w14:paraId="6C519F50" w14:textId="77777777" w:rsidR="00E665EB" w:rsidRPr="00E665EB" w:rsidRDefault="00E665EB" w:rsidP="00E665EB">
            <w:pPr>
              <w:rPr>
                <w:bCs/>
                <w:sz w:val="20"/>
                <w:szCs w:val="20"/>
                <w:lang w:val="en-US"/>
              </w:rPr>
            </w:pPr>
            <w:r w:rsidRPr="00E665EB">
              <w:rPr>
                <w:color w:val="000000"/>
                <w:sz w:val="20"/>
                <w:szCs w:val="20"/>
              </w:rPr>
              <w:t>0.0</w:t>
            </w:r>
            <w:r w:rsidR="00393714">
              <w:rPr>
                <w:color w:val="000000"/>
                <w:sz w:val="20"/>
                <w:szCs w:val="20"/>
              </w:rPr>
              <w:t>2</w:t>
            </w:r>
          </w:p>
        </w:tc>
        <w:tc>
          <w:tcPr>
            <w:tcW w:w="851" w:type="dxa"/>
            <w:tcBorders>
              <w:top w:val="nil"/>
              <w:bottom w:val="nil"/>
            </w:tcBorders>
            <w:shd w:val="clear" w:color="auto" w:fill="auto"/>
            <w:vAlign w:val="bottom"/>
          </w:tcPr>
          <w:p w14:paraId="1259B687" w14:textId="77777777" w:rsidR="00E665EB" w:rsidRPr="00E665EB" w:rsidRDefault="00E665EB" w:rsidP="00E665EB">
            <w:pPr>
              <w:rPr>
                <w:bCs/>
                <w:sz w:val="20"/>
                <w:szCs w:val="20"/>
                <w:lang w:val="en-US"/>
              </w:rPr>
            </w:pPr>
            <w:r w:rsidRPr="00E665EB">
              <w:rPr>
                <w:color w:val="000000"/>
                <w:sz w:val="20"/>
                <w:szCs w:val="20"/>
              </w:rPr>
              <w:t>0.01</w:t>
            </w:r>
          </w:p>
        </w:tc>
      </w:tr>
      <w:tr w:rsidR="00E665EB" w:rsidRPr="00F11BFF" w14:paraId="527694A1" w14:textId="77777777" w:rsidTr="007E6089">
        <w:tc>
          <w:tcPr>
            <w:tcW w:w="2869" w:type="dxa"/>
            <w:tcBorders>
              <w:top w:val="nil"/>
              <w:bottom w:val="nil"/>
            </w:tcBorders>
            <w:shd w:val="clear" w:color="auto" w:fill="auto"/>
          </w:tcPr>
          <w:p w14:paraId="483BD059" w14:textId="77777777" w:rsidR="00E665EB" w:rsidRPr="00F11BFF" w:rsidRDefault="00EE41FB" w:rsidP="00E665EB">
            <w:pPr>
              <w:rPr>
                <w:bCs/>
                <w:sz w:val="20"/>
                <w:szCs w:val="20"/>
                <w:lang w:val="en-US"/>
              </w:rPr>
            </w:pPr>
            <w:r>
              <w:rPr>
                <w:bCs/>
                <w:sz w:val="20"/>
                <w:szCs w:val="20"/>
                <w:lang w:val="en-US"/>
              </w:rPr>
              <w:t>Asset Growth</w:t>
            </w:r>
          </w:p>
        </w:tc>
        <w:tc>
          <w:tcPr>
            <w:tcW w:w="992" w:type="dxa"/>
            <w:tcBorders>
              <w:top w:val="nil"/>
              <w:bottom w:val="nil"/>
            </w:tcBorders>
            <w:shd w:val="clear" w:color="auto" w:fill="auto"/>
            <w:vAlign w:val="bottom"/>
          </w:tcPr>
          <w:p w14:paraId="39B4CC76" w14:textId="77777777" w:rsidR="00E665EB" w:rsidRPr="00E665EB" w:rsidRDefault="00E665EB" w:rsidP="00E665EB">
            <w:pPr>
              <w:rPr>
                <w:bCs/>
                <w:sz w:val="20"/>
                <w:szCs w:val="20"/>
                <w:lang w:val="en-US"/>
              </w:rPr>
            </w:pPr>
            <w:r w:rsidRPr="00E665EB">
              <w:rPr>
                <w:color w:val="000000"/>
                <w:sz w:val="20"/>
                <w:szCs w:val="20"/>
              </w:rPr>
              <w:t>13.39</w:t>
            </w:r>
            <w:r w:rsidR="00022305">
              <w:rPr>
                <w:color w:val="000000"/>
                <w:sz w:val="20"/>
                <w:szCs w:val="20"/>
              </w:rPr>
              <w:t>**</w:t>
            </w:r>
          </w:p>
        </w:tc>
        <w:tc>
          <w:tcPr>
            <w:tcW w:w="916" w:type="dxa"/>
            <w:tcBorders>
              <w:top w:val="nil"/>
              <w:bottom w:val="nil"/>
            </w:tcBorders>
            <w:shd w:val="clear" w:color="auto" w:fill="auto"/>
            <w:vAlign w:val="bottom"/>
          </w:tcPr>
          <w:p w14:paraId="68149472" w14:textId="77777777" w:rsidR="00E665EB" w:rsidRPr="00E665EB" w:rsidRDefault="00E665EB" w:rsidP="00E665EB">
            <w:pPr>
              <w:rPr>
                <w:bCs/>
                <w:sz w:val="20"/>
                <w:szCs w:val="20"/>
                <w:lang w:val="en-US"/>
              </w:rPr>
            </w:pPr>
            <w:r w:rsidRPr="00E665EB">
              <w:rPr>
                <w:color w:val="000000"/>
                <w:sz w:val="20"/>
                <w:szCs w:val="20"/>
              </w:rPr>
              <w:t>14.73</w:t>
            </w:r>
          </w:p>
        </w:tc>
        <w:tc>
          <w:tcPr>
            <w:tcW w:w="929" w:type="dxa"/>
            <w:tcBorders>
              <w:top w:val="nil"/>
              <w:bottom w:val="nil"/>
            </w:tcBorders>
            <w:shd w:val="clear" w:color="auto" w:fill="auto"/>
            <w:vAlign w:val="bottom"/>
          </w:tcPr>
          <w:p w14:paraId="788FC17D" w14:textId="77777777" w:rsidR="00E665EB" w:rsidRPr="00E665EB" w:rsidRDefault="00E665EB" w:rsidP="00E665EB">
            <w:pPr>
              <w:rPr>
                <w:bCs/>
                <w:sz w:val="20"/>
                <w:szCs w:val="20"/>
                <w:lang w:val="en-US"/>
              </w:rPr>
            </w:pPr>
            <w:r w:rsidRPr="00E665EB">
              <w:rPr>
                <w:color w:val="000000"/>
                <w:sz w:val="20"/>
                <w:szCs w:val="20"/>
              </w:rPr>
              <w:t>11.93</w:t>
            </w:r>
          </w:p>
        </w:tc>
        <w:tc>
          <w:tcPr>
            <w:tcW w:w="990" w:type="dxa"/>
            <w:tcBorders>
              <w:top w:val="nil"/>
              <w:bottom w:val="nil"/>
            </w:tcBorders>
            <w:shd w:val="clear" w:color="auto" w:fill="auto"/>
            <w:vAlign w:val="bottom"/>
          </w:tcPr>
          <w:p w14:paraId="3DFEBDB7" w14:textId="77777777" w:rsidR="00E665EB" w:rsidRPr="00E665EB" w:rsidRDefault="00E665EB" w:rsidP="00E665EB">
            <w:pPr>
              <w:rPr>
                <w:bCs/>
                <w:sz w:val="20"/>
                <w:szCs w:val="20"/>
                <w:lang w:val="en-US"/>
              </w:rPr>
            </w:pPr>
            <w:r w:rsidRPr="00E665EB">
              <w:rPr>
                <w:color w:val="000000"/>
                <w:sz w:val="20"/>
                <w:szCs w:val="20"/>
              </w:rPr>
              <w:t>12.42</w:t>
            </w:r>
          </w:p>
        </w:tc>
        <w:tc>
          <w:tcPr>
            <w:tcW w:w="993" w:type="dxa"/>
            <w:tcBorders>
              <w:top w:val="nil"/>
              <w:bottom w:val="nil"/>
            </w:tcBorders>
            <w:shd w:val="clear" w:color="auto" w:fill="auto"/>
            <w:vAlign w:val="bottom"/>
          </w:tcPr>
          <w:p w14:paraId="70C0DF22" w14:textId="77777777" w:rsidR="00E665EB" w:rsidRPr="00E665EB" w:rsidRDefault="00E665EB" w:rsidP="00E665EB">
            <w:pPr>
              <w:rPr>
                <w:bCs/>
                <w:sz w:val="20"/>
                <w:szCs w:val="20"/>
                <w:lang w:val="en-US"/>
              </w:rPr>
            </w:pPr>
            <w:r w:rsidRPr="00E665EB">
              <w:rPr>
                <w:color w:val="000000"/>
                <w:sz w:val="20"/>
                <w:szCs w:val="20"/>
              </w:rPr>
              <w:t>11.69</w:t>
            </w:r>
          </w:p>
        </w:tc>
        <w:tc>
          <w:tcPr>
            <w:tcW w:w="922" w:type="dxa"/>
            <w:tcBorders>
              <w:top w:val="nil"/>
              <w:bottom w:val="nil"/>
            </w:tcBorders>
            <w:shd w:val="clear" w:color="auto" w:fill="auto"/>
            <w:vAlign w:val="bottom"/>
          </w:tcPr>
          <w:p w14:paraId="323D0A65" w14:textId="77777777" w:rsidR="00E665EB" w:rsidRPr="00E665EB" w:rsidRDefault="00E665EB" w:rsidP="00E665EB">
            <w:pPr>
              <w:rPr>
                <w:bCs/>
                <w:sz w:val="20"/>
                <w:szCs w:val="20"/>
                <w:lang w:val="en-US"/>
              </w:rPr>
            </w:pPr>
            <w:r w:rsidRPr="00E665EB">
              <w:rPr>
                <w:color w:val="000000"/>
                <w:sz w:val="20"/>
                <w:szCs w:val="20"/>
              </w:rPr>
              <w:t>13.15</w:t>
            </w:r>
          </w:p>
        </w:tc>
        <w:tc>
          <w:tcPr>
            <w:tcW w:w="920" w:type="dxa"/>
            <w:tcBorders>
              <w:top w:val="nil"/>
              <w:bottom w:val="nil"/>
            </w:tcBorders>
            <w:shd w:val="clear" w:color="auto" w:fill="auto"/>
            <w:vAlign w:val="bottom"/>
          </w:tcPr>
          <w:p w14:paraId="6AC4A605" w14:textId="77777777" w:rsidR="00E665EB" w:rsidRPr="00E665EB" w:rsidRDefault="00E665EB" w:rsidP="00E665EB">
            <w:pPr>
              <w:rPr>
                <w:bCs/>
                <w:sz w:val="20"/>
                <w:szCs w:val="20"/>
                <w:lang w:val="en-US"/>
              </w:rPr>
            </w:pPr>
            <w:r w:rsidRPr="00E665EB">
              <w:rPr>
                <w:color w:val="000000"/>
                <w:sz w:val="20"/>
                <w:szCs w:val="20"/>
              </w:rPr>
              <w:t>12.70</w:t>
            </w:r>
          </w:p>
        </w:tc>
        <w:tc>
          <w:tcPr>
            <w:tcW w:w="851" w:type="dxa"/>
            <w:tcBorders>
              <w:top w:val="nil"/>
              <w:bottom w:val="nil"/>
            </w:tcBorders>
            <w:shd w:val="clear" w:color="auto" w:fill="auto"/>
            <w:vAlign w:val="bottom"/>
          </w:tcPr>
          <w:p w14:paraId="15220C26" w14:textId="77777777" w:rsidR="00E665EB" w:rsidRPr="00E665EB" w:rsidRDefault="00E665EB" w:rsidP="00E665EB">
            <w:pPr>
              <w:rPr>
                <w:bCs/>
                <w:sz w:val="20"/>
                <w:szCs w:val="20"/>
                <w:lang w:val="en-US"/>
              </w:rPr>
            </w:pPr>
            <w:r w:rsidRPr="00E665EB">
              <w:rPr>
                <w:color w:val="000000"/>
                <w:sz w:val="20"/>
                <w:szCs w:val="20"/>
              </w:rPr>
              <w:t>13.54</w:t>
            </w:r>
          </w:p>
        </w:tc>
        <w:tc>
          <w:tcPr>
            <w:tcW w:w="992" w:type="dxa"/>
            <w:tcBorders>
              <w:top w:val="nil"/>
              <w:bottom w:val="nil"/>
            </w:tcBorders>
            <w:shd w:val="clear" w:color="auto" w:fill="auto"/>
            <w:vAlign w:val="bottom"/>
          </w:tcPr>
          <w:p w14:paraId="5638CAB8" w14:textId="77777777" w:rsidR="00E665EB" w:rsidRPr="00E665EB" w:rsidRDefault="00E665EB" w:rsidP="00E665EB">
            <w:pPr>
              <w:rPr>
                <w:bCs/>
                <w:sz w:val="20"/>
                <w:szCs w:val="20"/>
                <w:lang w:val="en-US"/>
              </w:rPr>
            </w:pPr>
            <w:r w:rsidRPr="00E665EB">
              <w:rPr>
                <w:color w:val="000000"/>
                <w:sz w:val="20"/>
                <w:szCs w:val="20"/>
              </w:rPr>
              <w:t>11.07</w:t>
            </w:r>
          </w:p>
        </w:tc>
        <w:tc>
          <w:tcPr>
            <w:tcW w:w="851" w:type="dxa"/>
            <w:tcBorders>
              <w:top w:val="nil"/>
              <w:bottom w:val="nil"/>
            </w:tcBorders>
            <w:shd w:val="clear" w:color="auto" w:fill="auto"/>
            <w:vAlign w:val="bottom"/>
          </w:tcPr>
          <w:p w14:paraId="5BC5E888" w14:textId="77777777" w:rsidR="00E665EB" w:rsidRPr="00E665EB" w:rsidRDefault="00E665EB" w:rsidP="00E665EB">
            <w:pPr>
              <w:rPr>
                <w:bCs/>
                <w:sz w:val="20"/>
                <w:szCs w:val="20"/>
                <w:lang w:val="en-US"/>
              </w:rPr>
            </w:pPr>
            <w:r w:rsidRPr="00E665EB">
              <w:rPr>
                <w:color w:val="000000"/>
                <w:sz w:val="20"/>
                <w:szCs w:val="20"/>
              </w:rPr>
              <w:t>9.71</w:t>
            </w:r>
          </w:p>
        </w:tc>
      </w:tr>
      <w:tr w:rsidR="00E665EB" w:rsidRPr="00F11BFF" w14:paraId="106FA0F5" w14:textId="77777777" w:rsidTr="007E6089">
        <w:tc>
          <w:tcPr>
            <w:tcW w:w="2869" w:type="dxa"/>
            <w:tcBorders>
              <w:top w:val="nil"/>
              <w:bottom w:val="nil"/>
            </w:tcBorders>
            <w:shd w:val="clear" w:color="auto" w:fill="auto"/>
          </w:tcPr>
          <w:p w14:paraId="2A30BB8E" w14:textId="77777777" w:rsidR="00E665EB" w:rsidRPr="00F11BFF" w:rsidRDefault="00E665EB" w:rsidP="00E665EB">
            <w:pPr>
              <w:rPr>
                <w:bCs/>
                <w:sz w:val="20"/>
                <w:szCs w:val="20"/>
                <w:lang w:val="en-US"/>
              </w:rPr>
            </w:pPr>
            <w:r w:rsidRPr="00F11BFF">
              <w:rPr>
                <w:bCs/>
                <w:sz w:val="20"/>
                <w:szCs w:val="20"/>
                <w:lang w:val="en-US"/>
              </w:rPr>
              <w:t>A</w:t>
            </w:r>
            <w:r w:rsidR="00EE41FB">
              <w:rPr>
                <w:bCs/>
                <w:sz w:val="20"/>
                <w:szCs w:val="20"/>
                <w:lang w:val="en-US"/>
              </w:rPr>
              <w:t>ccrual</w:t>
            </w:r>
          </w:p>
        </w:tc>
        <w:tc>
          <w:tcPr>
            <w:tcW w:w="992" w:type="dxa"/>
            <w:tcBorders>
              <w:top w:val="nil"/>
              <w:bottom w:val="nil"/>
            </w:tcBorders>
            <w:shd w:val="clear" w:color="auto" w:fill="auto"/>
            <w:vAlign w:val="bottom"/>
          </w:tcPr>
          <w:p w14:paraId="2A9812F9" w14:textId="77777777" w:rsidR="00E665EB" w:rsidRPr="00E665EB" w:rsidRDefault="00E665EB" w:rsidP="00E665EB">
            <w:pPr>
              <w:rPr>
                <w:bCs/>
                <w:sz w:val="20"/>
                <w:szCs w:val="20"/>
                <w:lang w:val="en-US"/>
              </w:rPr>
            </w:pPr>
            <w:r w:rsidRPr="00E665EB">
              <w:rPr>
                <w:color w:val="000000"/>
                <w:sz w:val="20"/>
                <w:szCs w:val="20"/>
              </w:rPr>
              <w:t>0.08</w:t>
            </w:r>
            <w:r w:rsidR="00022305">
              <w:rPr>
                <w:color w:val="000000"/>
                <w:sz w:val="20"/>
                <w:szCs w:val="20"/>
              </w:rPr>
              <w:t>**</w:t>
            </w:r>
          </w:p>
        </w:tc>
        <w:tc>
          <w:tcPr>
            <w:tcW w:w="916" w:type="dxa"/>
            <w:tcBorders>
              <w:top w:val="nil"/>
              <w:bottom w:val="nil"/>
            </w:tcBorders>
            <w:shd w:val="clear" w:color="auto" w:fill="auto"/>
            <w:vAlign w:val="bottom"/>
          </w:tcPr>
          <w:p w14:paraId="271CB2E0" w14:textId="77777777" w:rsidR="00E665EB" w:rsidRPr="00E665EB" w:rsidRDefault="00E665EB" w:rsidP="00E665EB">
            <w:pPr>
              <w:rPr>
                <w:bCs/>
                <w:sz w:val="20"/>
                <w:szCs w:val="20"/>
                <w:lang w:val="en-US"/>
              </w:rPr>
            </w:pPr>
            <w:r w:rsidRPr="00E665EB">
              <w:rPr>
                <w:color w:val="000000"/>
                <w:sz w:val="20"/>
                <w:szCs w:val="20"/>
              </w:rPr>
              <w:t>-0.12</w:t>
            </w:r>
          </w:p>
        </w:tc>
        <w:tc>
          <w:tcPr>
            <w:tcW w:w="929" w:type="dxa"/>
            <w:tcBorders>
              <w:top w:val="nil"/>
              <w:bottom w:val="nil"/>
            </w:tcBorders>
            <w:shd w:val="clear" w:color="auto" w:fill="auto"/>
            <w:vAlign w:val="bottom"/>
          </w:tcPr>
          <w:p w14:paraId="1306FBBE" w14:textId="77777777" w:rsidR="00E665EB" w:rsidRPr="00E665EB" w:rsidRDefault="00E665EB" w:rsidP="00E665EB">
            <w:pPr>
              <w:rPr>
                <w:bCs/>
                <w:sz w:val="20"/>
                <w:szCs w:val="20"/>
                <w:lang w:val="en-US"/>
              </w:rPr>
            </w:pPr>
            <w:r w:rsidRPr="00E665EB">
              <w:rPr>
                <w:color w:val="000000"/>
                <w:sz w:val="20"/>
                <w:szCs w:val="20"/>
              </w:rPr>
              <w:t>0.0</w:t>
            </w:r>
            <w:r w:rsidR="00393714">
              <w:rPr>
                <w:color w:val="000000"/>
                <w:sz w:val="20"/>
                <w:szCs w:val="20"/>
              </w:rPr>
              <w:t>3</w:t>
            </w:r>
          </w:p>
        </w:tc>
        <w:tc>
          <w:tcPr>
            <w:tcW w:w="990" w:type="dxa"/>
            <w:tcBorders>
              <w:top w:val="nil"/>
              <w:bottom w:val="nil"/>
            </w:tcBorders>
            <w:shd w:val="clear" w:color="auto" w:fill="auto"/>
            <w:vAlign w:val="bottom"/>
          </w:tcPr>
          <w:p w14:paraId="0DF45CA0" w14:textId="77777777" w:rsidR="00E665EB" w:rsidRPr="00E665EB" w:rsidRDefault="00E665EB" w:rsidP="00E665EB">
            <w:pPr>
              <w:rPr>
                <w:bCs/>
                <w:sz w:val="20"/>
                <w:szCs w:val="20"/>
                <w:lang w:val="en-US"/>
              </w:rPr>
            </w:pPr>
            <w:r w:rsidRPr="00E665EB">
              <w:rPr>
                <w:color w:val="000000"/>
                <w:sz w:val="20"/>
                <w:szCs w:val="20"/>
              </w:rPr>
              <w:t>0.06</w:t>
            </w:r>
          </w:p>
        </w:tc>
        <w:tc>
          <w:tcPr>
            <w:tcW w:w="993" w:type="dxa"/>
            <w:tcBorders>
              <w:top w:val="nil"/>
              <w:bottom w:val="nil"/>
            </w:tcBorders>
            <w:shd w:val="clear" w:color="auto" w:fill="auto"/>
            <w:vAlign w:val="bottom"/>
          </w:tcPr>
          <w:p w14:paraId="72922D3B" w14:textId="77777777" w:rsidR="00E665EB" w:rsidRPr="00E665EB" w:rsidRDefault="00E665EB" w:rsidP="00E665EB">
            <w:pPr>
              <w:rPr>
                <w:bCs/>
                <w:sz w:val="20"/>
                <w:szCs w:val="20"/>
                <w:lang w:val="en-US"/>
              </w:rPr>
            </w:pPr>
            <w:r w:rsidRPr="00E665EB">
              <w:rPr>
                <w:color w:val="000000"/>
                <w:sz w:val="20"/>
                <w:szCs w:val="20"/>
              </w:rPr>
              <w:t>0.01</w:t>
            </w:r>
          </w:p>
        </w:tc>
        <w:tc>
          <w:tcPr>
            <w:tcW w:w="922" w:type="dxa"/>
            <w:tcBorders>
              <w:top w:val="nil"/>
              <w:bottom w:val="nil"/>
            </w:tcBorders>
            <w:shd w:val="clear" w:color="auto" w:fill="auto"/>
            <w:vAlign w:val="bottom"/>
          </w:tcPr>
          <w:p w14:paraId="6CDE18BB" w14:textId="77777777" w:rsidR="00E665EB" w:rsidRPr="00E665EB" w:rsidRDefault="00E665EB" w:rsidP="00E665EB">
            <w:pPr>
              <w:rPr>
                <w:bCs/>
                <w:sz w:val="20"/>
                <w:szCs w:val="20"/>
                <w:lang w:val="en-US"/>
              </w:rPr>
            </w:pPr>
            <w:r w:rsidRPr="00E665EB">
              <w:rPr>
                <w:color w:val="000000"/>
                <w:sz w:val="20"/>
                <w:szCs w:val="20"/>
              </w:rPr>
              <w:t>0.24</w:t>
            </w:r>
          </w:p>
        </w:tc>
        <w:tc>
          <w:tcPr>
            <w:tcW w:w="920" w:type="dxa"/>
            <w:tcBorders>
              <w:top w:val="nil"/>
              <w:bottom w:val="nil"/>
            </w:tcBorders>
            <w:shd w:val="clear" w:color="auto" w:fill="auto"/>
            <w:vAlign w:val="bottom"/>
          </w:tcPr>
          <w:p w14:paraId="1F67B825" w14:textId="77777777" w:rsidR="00E665EB" w:rsidRPr="00E665EB" w:rsidRDefault="00E665EB" w:rsidP="00E665EB">
            <w:pPr>
              <w:rPr>
                <w:bCs/>
                <w:sz w:val="20"/>
                <w:szCs w:val="20"/>
                <w:lang w:val="en-US"/>
              </w:rPr>
            </w:pPr>
            <w:r w:rsidRPr="00E665EB">
              <w:rPr>
                <w:color w:val="000000"/>
                <w:sz w:val="20"/>
                <w:szCs w:val="20"/>
              </w:rPr>
              <w:t>-0.0</w:t>
            </w:r>
            <w:r w:rsidR="00393714">
              <w:rPr>
                <w:color w:val="000000"/>
                <w:sz w:val="20"/>
                <w:szCs w:val="20"/>
              </w:rPr>
              <w:t>1</w:t>
            </w:r>
          </w:p>
        </w:tc>
        <w:tc>
          <w:tcPr>
            <w:tcW w:w="851" w:type="dxa"/>
            <w:tcBorders>
              <w:top w:val="nil"/>
              <w:bottom w:val="nil"/>
            </w:tcBorders>
            <w:shd w:val="clear" w:color="auto" w:fill="auto"/>
            <w:vAlign w:val="bottom"/>
          </w:tcPr>
          <w:p w14:paraId="691020CE" w14:textId="77777777" w:rsidR="00E665EB" w:rsidRPr="00E665EB" w:rsidRDefault="00E665EB" w:rsidP="00E665EB">
            <w:pPr>
              <w:rPr>
                <w:bCs/>
                <w:sz w:val="20"/>
                <w:szCs w:val="20"/>
                <w:lang w:val="en-US"/>
              </w:rPr>
            </w:pPr>
            <w:r w:rsidRPr="00E665EB">
              <w:rPr>
                <w:color w:val="000000"/>
                <w:sz w:val="20"/>
                <w:szCs w:val="20"/>
              </w:rPr>
              <w:t>-0.04</w:t>
            </w:r>
          </w:p>
        </w:tc>
        <w:tc>
          <w:tcPr>
            <w:tcW w:w="992" w:type="dxa"/>
            <w:tcBorders>
              <w:top w:val="nil"/>
              <w:bottom w:val="nil"/>
            </w:tcBorders>
            <w:shd w:val="clear" w:color="auto" w:fill="auto"/>
            <w:vAlign w:val="bottom"/>
          </w:tcPr>
          <w:p w14:paraId="2AC775F9" w14:textId="77777777" w:rsidR="00E665EB" w:rsidRPr="00E665EB" w:rsidRDefault="00E665EB" w:rsidP="00E665EB">
            <w:pPr>
              <w:rPr>
                <w:bCs/>
                <w:sz w:val="20"/>
                <w:szCs w:val="20"/>
                <w:lang w:val="en-US"/>
              </w:rPr>
            </w:pPr>
            <w:r w:rsidRPr="00E665EB">
              <w:rPr>
                <w:color w:val="000000"/>
                <w:sz w:val="20"/>
                <w:szCs w:val="20"/>
              </w:rPr>
              <w:t>0.02</w:t>
            </w:r>
          </w:p>
        </w:tc>
        <w:tc>
          <w:tcPr>
            <w:tcW w:w="851" w:type="dxa"/>
            <w:tcBorders>
              <w:top w:val="nil"/>
              <w:bottom w:val="nil"/>
            </w:tcBorders>
            <w:shd w:val="clear" w:color="auto" w:fill="auto"/>
            <w:vAlign w:val="bottom"/>
          </w:tcPr>
          <w:p w14:paraId="4105A3F4" w14:textId="77777777" w:rsidR="00E665EB" w:rsidRPr="00E665EB" w:rsidRDefault="00E665EB" w:rsidP="00E665EB">
            <w:pPr>
              <w:rPr>
                <w:bCs/>
                <w:sz w:val="20"/>
                <w:szCs w:val="20"/>
                <w:lang w:val="en-US"/>
              </w:rPr>
            </w:pPr>
            <w:r w:rsidRPr="00E665EB">
              <w:rPr>
                <w:color w:val="000000"/>
                <w:sz w:val="20"/>
                <w:szCs w:val="20"/>
              </w:rPr>
              <w:t>-0.01</w:t>
            </w:r>
          </w:p>
        </w:tc>
      </w:tr>
      <w:tr w:rsidR="00E665EB" w:rsidRPr="00F11BFF" w14:paraId="766DE3A0" w14:textId="77777777" w:rsidTr="007E6089">
        <w:tc>
          <w:tcPr>
            <w:tcW w:w="2869" w:type="dxa"/>
            <w:tcBorders>
              <w:top w:val="nil"/>
              <w:bottom w:val="nil"/>
            </w:tcBorders>
            <w:shd w:val="clear" w:color="auto" w:fill="auto"/>
          </w:tcPr>
          <w:p w14:paraId="257E9E43" w14:textId="77777777" w:rsidR="00E665EB" w:rsidRPr="00F11BFF" w:rsidRDefault="00E665EB" w:rsidP="00E665EB">
            <w:pPr>
              <w:rPr>
                <w:bCs/>
                <w:sz w:val="20"/>
                <w:szCs w:val="20"/>
                <w:lang w:val="en-US"/>
              </w:rPr>
            </w:pPr>
            <w:r w:rsidRPr="00F11BFF">
              <w:rPr>
                <w:bCs/>
                <w:sz w:val="20"/>
                <w:szCs w:val="20"/>
                <w:lang w:val="en-US"/>
              </w:rPr>
              <w:t>OP</w:t>
            </w:r>
          </w:p>
        </w:tc>
        <w:tc>
          <w:tcPr>
            <w:tcW w:w="992" w:type="dxa"/>
            <w:tcBorders>
              <w:top w:val="nil"/>
              <w:bottom w:val="nil"/>
            </w:tcBorders>
            <w:shd w:val="clear" w:color="auto" w:fill="auto"/>
            <w:vAlign w:val="bottom"/>
          </w:tcPr>
          <w:p w14:paraId="058A4038" w14:textId="77777777" w:rsidR="00E665EB" w:rsidRPr="00E665EB" w:rsidRDefault="00E665EB" w:rsidP="00E665EB">
            <w:pPr>
              <w:rPr>
                <w:bCs/>
                <w:sz w:val="20"/>
                <w:szCs w:val="20"/>
                <w:lang w:val="en-US"/>
              </w:rPr>
            </w:pPr>
            <w:r w:rsidRPr="00E665EB">
              <w:rPr>
                <w:color w:val="000000"/>
                <w:sz w:val="20"/>
                <w:szCs w:val="20"/>
              </w:rPr>
              <w:t>0.2</w:t>
            </w:r>
            <w:r w:rsidR="00393714">
              <w:rPr>
                <w:color w:val="000000"/>
                <w:sz w:val="20"/>
                <w:szCs w:val="20"/>
              </w:rPr>
              <w:t>6</w:t>
            </w:r>
            <w:r w:rsidR="00022305">
              <w:rPr>
                <w:color w:val="000000"/>
                <w:sz w:val="20"/>
                <w:szCs w:val="20"/>
              </w:rPr>
              <w:t>**</w:t>
            </w:r>
          </w:p>
        </w:tc>
        <w:tc>
          <w:tcPr>
            <w:tcW w:w="916" w:type="dxa"/>
            <w:tcBorders>
              <w:top w:val="nil"/>
              <w:bottom w:val="nil"/>
            </w:tcBorders>
            <w:shd w:val="clear" w:color="auto" w:fill="auto"/>
            <w:vAlign w:val="bottom"/>
          </w:tcPr>
          <w:p w14:paraId="23CE4996" w14:textId="77777777" w:rsidR="00E665EB" w:rsidRPr="00E665EB" w:rsidRDefault="00E665EB" w:rsidP="00E665EB">
            <w:pPr>
              <w:rPr>
                <w:bCs/>
                <w:sz w:val="20"/>
                <w:szCs w:val="20"/>
                <w:lang w:val="en-US"/>
              </w:rPr>
            </w:pPr>
            <w:r w:rsidRPr="00E665EB">
              <w:rPr>
                <w:color w:val="000000"/>
                <w:sz w:val="20"/>
                <w:szCs w:val="20"/>
              </w:rPr>
              <w:t>0.22</w:t>
            </w:r>
          </w:p>
        </w:tc>
        <w:tc>
          <w:tcPr>
            <w:tcW w:w="929" w:type="dxa"/>
            <w:tcBorders>
              <w:top w:val="nil"/>
              <w:bottom w:val="nil"/>
            </w:tcBorders>
            <w:shd w:val="clear" w:color="auto" w:fill="auto"/>
            <w:vAlign w:val="bottom"/>
          </w:tcPr>
          <w:p w14:paraId="3BE9BD89" w14:textId="77777777" w:rsidR="00E665EB" w:rsidRPr="00E665EB" w:rsidRDefault="00E665EB" w:rsidP="00E665EB">
            <w:pPr>
              <w:rPr>
                <w:bCs/>
                <w:sz w:val="20"/>
                <w:szCs w:val="20"/>
                <w:lang w:val="en-US"/>
              </w:rPr>
            </w:pPr>
            <w:r w:rsidRPr="00E665EB">
              <w:rPr>
                <w:color w:val="000000"/>
                <w:sz w:val="20"/>
                <w:szCs w:val="20"/>
              </w:rPr>
              <w:t>0.</w:t>
            </w:r>
            <w:r w:rsidR="00393714">
              <w:rPr>
                <w:color w:val="000000"/>
                <w:sz w:val="20"/>
                <w:szCs w:val="20"/>
              </w:rPr>
              <w:t>20</w:t>
            </w:r>
          </w:p>
        </w:tc>
        <w:tc>
          <w:tcPr>
            <w:tcW w:w="990" w:type="dxa"/>
            <w:tcBorders>
              <w:top w:val="nil"/>
              <w:bottom w:val="nil"/>
            </w:tcBorders>
            <w:shd w:val="clear" w:color="auto" w:fill="auto"/>
            <w:vAlign w:val="bottom"/>
          </w:tcPr>
          <w:p w14:paraId="1118F389" w14:textId="77777777" w:rsidR="00E665EB" w:rsidRPr="00E665EB" w:rsidRDefault="00E665EB" w:rsidP="00E665EB">
            <w:pPr>
              <w:rPr>
                <w:bCs/>
                <w:sz w:val="20"/>
                <w:szCs w:val="20"/>
                <w:lang w:val="en-US"/>
              </w:rPr>
            </w:pPr>
            <w:r w:rsidRPr="00E665EB">
              <w:rPr>
                <w:color w:val="000000"/>
                <w:sz w:val="20"/>
                <w:szCs w:val="20"/>
              </w:rPr>
              <w:t>0.2</w:t>
            </w:r>
            <w:r w:rsidR="00393714">
              <w:rPr>
                <w:color w:val="000000"/>
                <w:sz w:val="20"/>
                <w:szCs w:val="20"/>
              </w:rPr>
              <w:t>3</w:t>
            </w:r>
          </w:p>
        </w:tc>
        <w:tc>
          <w:tcPr>
            <w:tcW w:w="993" w:type="dxa"/>
            <w:tcBorders>
              <w:top w:val="nil"/>
              <w:bottom w:val="nil"/>
            </w:tcBorders>
            <w:shd w:val="clear" w:color="auto" w:fill="auto"/>
            <w:vAlign w:val="bottom"/>
          </w:tcPr>
          <w:p w14:paraId="05437C2E" w14:textId="77777777" w:rsidR="00E665EB" w:rsidRPr="00E665EB" w:rsidRDefault="00E665EB" w:rsidP="00E665EB">
            <w:pPr>
              <w:rPr>
                <w:bCs/>
                <w:sz w:val="20"/>
                <w:szCs w:val="20"/>
                <w:lang w:val="en-US"/>
              </w:rPr>
            </w:pPr>
            <w:r w:rsidRPr="00E665EB">
              <w:rPr>
                <w:color w:val="000000"/>
                <w:sz w:val="20"/>
                <w:szCs w:val="20"/>
              </w:rPr>
              <w:t>0.28</w:t>
            </w:r>
          </w:p>
        </w:tc>
        <w:tc>
          <w:tcPr>
            <w:tcW w:w="922" w:type="dxa"/>
            <w:tcBorders>
              <w:top w:val="nil"/>
              <w:bottom w:val="nil"/>
            </w:tcBorders>
            <w:shd w:val="clear" w:color="auto" w:fill="auto"/>
            <w:vAlign w:val="bottom"/>
          </w:tcPr>
          <w:p w14:paraId="08FFA70A" w14:textId="77777777" w:rsidR="00E665EB" w:rsidRPr="00E665EB" w:rsidRDefault="00E665EB" w:rsidP="00E665EB">
            <w:pPr>
              <w:rPr>
                <w:bCs/>
                <w:sz w:val="20"/>
                <w:szCs w:val="20"/>
                <w:lang w:val="en-US"/>
              </w:rPr>
            </w:pPr>
            <w:r w:rsidRPr="00E665EB">
              <w:rPr>
                <w:color w:val="000000"/>
                <w:sz w:val="20"/>
                <w:szCs w:val="20"/>
              </w:rPr>
              <w:t>0.03</w:t>
            </w:r>
          </w:p>
        </w:tc>
        <w:tc>
          <w:tcPr>
            <w:tcW w:w="920" w:type="dxa"/>
            <w:tcBorders>
              <w:top w:val="nil"/>
              <w:bottom w:val="nil"/>
            </w:tcBorders>
            <w:shd w:val="clear" w:color="auto" w:fill="auto"/>
            <w:vAlign w:val="bottom"/>
          </w:tcPr>
          <w:p w14:paraId="52B7D232" w14:textId="77777777" w:rsidR="00E665EB" w:rsidRPr="00E665EB" w:rsidRDefault="00E665EB" w:rsidP="00E665EB">
            <w:pPr>
              <w:rPr>
                <w:bCs/>
                <w:sz w:val="20"/>
                <w:szCs w:val="20"/>
                <w:lang w:val="en-US"/>
              </w:rPr>
            </w:pPr>
            <w:r w:rsidRPr="00E665EB">
              <w:rPr>
                <w:color w:val="000000"/>
                <w:sz w:val="20"/>
                <w:szCs w:val="20"/>
              </w:rPr>
              <w:t>0.11</w:t>
            </w:r>
          </w:p>
        </w:tc>
        <w:tc>
          <w:tcPr>
            <w:tcW w:w="851" w:type="dxa"/>
            <w:tcBorders>
              <w:top w:val="nil"/>
              <w:bottom w:val="nil"/>
            </w:tcBorders>
            <w:shd w:val="clear" w:color="auto" w:fill="auto"/>
            <w:vAlign w:val="bottom"/>
          </w:tcPr>
          <w:p w14:paraId="71079E67" w14:textId="77777777" w:rsidR="00E665EB" w:rsidRPr="00E665EB" w:rsidRDefault="00E665EB" w:rsidP="00E665EB">
            <w:pPr>
              <w:rPr>
                <w:bCs/>
                <w:sz w:val="20"/>
                <w:szCs w:val="20"/>
                <w:lang w:val="en-US"/>
              </w:rPr>
            </w:pPr>
            <w:r w:rsidRPr="00E665EB">
              <w:rPr>
                <w:color w:val="000000"/>
                <w:sz w:val="20"/>
                <w:szCs w:val="20"/>
              </w:rPr>
              <w:t>0.24</w:t>
            </w:r>
          </w:p>
        </w:tc>
        <w:tc>
          <w:tcPr>
            <w:tcW w:w="992" w:type="dxa"/>
            <w:tcBorders>
              <w:top w:val="nil"/>
              <w:bottom w:val="nil"/>
            </w:tcBorders>
            <w:shd w:val="clear" w:color="auto" w:fill="auto"/>
            <w:vAlign w:val="bottom"/>
          </w:tcPr>
          <w:p w14:paraId="4C54D83E" w14:textId="77777777" w:rsidR="00E665EB" w:rsidRPr="00E665EB" w:rsidRDefault="00E665EB" w:rsidP="00E665EB">
            <w:pPr>
              <w:rPr>
                <w:bCs/>
                <w:sz w:val="20"/>
                <w:szCs w:val="20"/>
                <w:lang w:val="en-US"/>
              </w:rPr>
            </w:pPr>
            <w:r w:rsidRPr="00E665EB">
              <w:rPr>
                <w:color w:val="000000"/>
                <w:sz w:val="20"/>
                <w:szCs w:val="20"/>
              </w:rPr>
              <w:t>0.31</w:t>
            </w:r>
          </w:p>
        </w:tc>
        <w:tc>
          <w:tcPr>
            <w:tcW w:w="851" w:type="dxa"/>
            <w:tcBorders>
              <w:top w:val="nil"/>
              <w:bottom w:val="nil"/>
            </w:tcBorders>
            <w:shd w:val="clear" w:color="auto" w:fill="auto"/>
            <w:vAlign w:val="bottom"/>
          </w:tcPr>
          <w:p w14:paraId="6DF8A20E" w14:textId="77777777" w:rsidR="00E665EB" w:rsidRPr="00E665EB" w:rsidRDefault="00E665EB" w:rsidP="00E665EB">
            <w:pPr>
              <w:rPr>
                <w:bCs/>
                <w:sz w:val="20"/>
                <w:szCs w:val="20"/>
                <w:lang w:val="en-US"/>
              </w:rPr>
            </w:pPr>
            <w:r w:rsidRPr="00E665EB">
              <w:rPr>
                <w:color w:val="000000"/>
                <w:sz w:val="20"/>
                <w:szCs w:val="20"/>
              </w:rPr>
              <w:t>-0.02</w:t>
            </w:r>
          </w:p>
        </w:tc>
      </w:tr>
      <w:tr w:rsidR="004F4D77" w:rsidRPr="00F11BFF" w14:paraId="51DF980E" w14:textId="77777777" w:rsidTr="007E6089">
        <w:tc>
          <w:tcPr>
            <w:tcW w:w="2869" w:type="dxa"/>
            <w:tcBorders>
              <w:top w:val="nil"/>
              <w:bottom w:val="nil"/>
            </w:tcBorders>
            <w:shd w:val="clear" w:color="auto" w:fill="auto"/>
          </w:tcPr>
          <w:p w14:paraId="70C26ABB" w14:textId="77777777" w:rsidR="004F4D77" w:rsidRPr="00F11BFF" w:rsidRDefault="004F4D77" w:rsidP="004F4D77">
            <w:pPr>
              <w:rPr>
                <w:bCs/>
                <w:sz w:val="20"/>
                <w:szCs w:val="20"/>
                <w:lang w:val="en-US"/>
              </w:rPr>
            </w:pPr>
          </w:p>
        </w:tc>
        <w:tc>
          <w:tcPr>
            <w:tcW w:w="992" w:type="dxa"/>
            <w:tcBorders>
              <w:top w:val="nil"/>
              <w:bottom w:val="nil"/>
            </w:tcBorders>
            <w:shd w:val="clear" w:color="auto" w:fill="auto"/>
            <w:vAlign w:val="bottom"/>
          </w:tcPr>
          <w:p w14:paraId="6D8580A4" w14:textId="77777777" w:rsidR="004F4D77" w:rsidRPr="00F11BFF" w:rsidRDefault="004F4D77" w:rsidP="004F4D77">
            <w:pPr>
              <w:rPr>
                <w:bCs/>
                <w:sz w:val="20"/>
                <w:szCs w:val="20"/>
                <w:lang w:val="en-US"/>
              </w:rPr>
            </w:pPr>
          </w:p>
        </w:tc>
        <w:tc>
          <w:tcPr>
            <w:tcW w:w="916" w:type="dxa"/>
            <w:tcBorders>
              <w:top w:val="nil"/>
              <w:bottom w:val="nil"/>
            </w:tcBorders>
            <w:shd w:val="clear" w:color="auto" w:fill="auto"/>
            <w:vAlign w:val="bottom"/>
          </w:tcPr>
          <w:p w14:paraId="35A50565" w14:textId="77777777" w:rsidR="004F4D77" w:rsidRPr="00F11BFF" w:rsidRDefault="004F4D77" w:rsidP="004F4D77">
            <w:pPr>
              <w:rPr>
                <w:bCs/>
                <w:sz w:val="20"/>
                <w:szCs w:val="20"/>
                <w:lang w:val="en-US"/>
              </w:rPr>
            </w:pPr>
          </w:p>
        </w:tc>
        <w:tc>
          <w:tcPr>
            <w:tcW w:w="929" w:type="dxa"/>
            <w:tcBorders>
              <w:top w:val="nil"/>
              <w:bottom w:val="nil"/>
            </w:tcBorders>
            <w:shd w:val="clear" w:color="auto" w:fill="auto"/>
            <w:vAlign w:val="bottom"/>
          </w:tcPr>
          <w:p w14:paraId="16CCCA3D" w14:textId="77777777" w:rsidR="004F4D77" w:rsidRPr="00F11BFF" w:rsidRDefault="004F4D77" w:rsidP="004F4D77">
            <w:pPr>
              <w:rPr>
                <w:bCs/>
                <w:sz w:val="20"/>
                <w:szCs w:val="20"/>
                <w:lang w:val="en-US"/>
              </w:rPr>
            </w:pPr>
          </w:p>
        </w:tc>
        <w:tc>
          <w:tcPr>
            <w:tcW w:w="990" w:type="dxa"/>
            <w:tcBorders>
              <w:top w:val="nil"/>
              <w:bottom w:val="nil"/>
            </w:tcBorders>
            <w:shd w:val="clear" w:color="auto" w:fill="auto"/>
            <w:vAlign w:val="bottom"/>
          </w:tcPr>
          <w:p w14:paraId="497731C5" w14:textId="77777777" w:rsidR="004F4D77" w:rsidRPr="00F11BFF" w:rsidRDefault="004F4D77" w:rsidP="004F4D77">
            <w:pPr>
              <w:rPr>
                <w:bCs/>
                <w:sz w:val="20"/>
                <w:szCs w:val="20"/>
                <w:lang w:val="en-US"/>
              </w:rPr>
            </w:pPr>
          </w:p>
        </w:tc>
        <w:tc>
          <w:tcPr>
            <w:tcW w:w="993" w:type="dxa"/>
            <w:tcBorders>
              <w:top w:val="nil"/>
              <w:bottom w:val="nil"/>
            </w:tcBorders>
            <w:shd w:val="clear" w:color="auto" w:fill="auto"/>
            <w:vAlign w:val="bottom"/>
          </w:tcPr>
          <w:p w14:paraId="7CBD2176" w14:textId="77777777" w:rsidR="004F4D77" w:rsidRPr="00F11BFF" w:rsidRDefault="004F4D77" w:rsidP="004F4D77">
            <w:pPr>
              <w:rPr>
                <w:bCs/>
                <w:sz w:val="20"/>
                <w:szCs w:val="20"/>
                <w:lang w:val="en-US"/>
              </w:rPr>
            </w:pPr>
          </w:p>
        </w:tc>
        <w:tc>
          <w:tcPr>
            <w:tcW w:w="922" w:type="dxa"/>
            <w:tcBorders>
              <w:top w:val="nil"/>
              <w:bottom w:val="nil"/>
            </w:tcBorders>
            <w:shd w:val="clear" w:color="auto" w:fill="auto"/>
            <w:vAlign w:val="bottom"/>
          </w:tcPr>
          <w:p w14:paraId="7EB9B655" w14:textId="77777777" w:rsidR="004F4D77" w:rsidRPr="00F11BFF" w:rsidRDefault="004F4D77" w:rsidP="004F4D77">
            <w:pPr>
              <w:rPr>
                <w:bCs/>
                <w:sz w:val="20"/>
                <w:szCs w:val="20"/>
                <w:lang w:val="en-US"/>
              </w:rPr>
            </w:pPr>
          </w:p>
        </w:tc>
        <w:tc>
          <w:tcPr>
            <w:tcW w:w="920" w:type="dxa"/>
            <w:tcBorders>
              <w:top w:val="nil"/>
              <w:bottom w:val="nil"/>
            </w:tcBorders>
            <w:shd w:val="clear" w:color="auto" w:fill="auto"/>
            <w:vAlign w:val="bottom"/>
          </w:tcPr>
          <w:p w14:paraId="3594CE7F" w14:textId="77777777" w:rsidR="004F4D77" w:rsidRPr="00F11BFF" w:rsidRDefault="004F4D77" w:rsidP="004F4D77">
            <w:pPr>
              <w:rPr>
                <w:bCs/>
                <w:sz w:val="20"/>
                <w:szCs w:val="20"/>
                <w:lang w:val="en-US"/>
              </w:rPr>
            </w:pPr>
          </w:p>
        </w:tc>
        <w:tc>
          <w:tcPr>
            <w:tcW w:w="851" w:type="dxa"/>
            <w:tcBorders>
              <w:top w:val="nil"/>
              <w:bottom w:val="nil"/>
            </w:tcBorders>
            <w:shd w:val="clear" w:color="auto" w:fill="auto"/>
            <w:vAlign w:val="bottom"/>
          </w:tcPr>
          <w:p w14:paraId="28C29C1B" w14:textId="77777777" w:rsidR="004F4D77" w:rsidRPr="00F11BFF" w:rsidRDefault="004F4D77" w:rsidP="004F4D77">
            <w:pPr>
              <w:rPr>
                <w:bCs/>
                <w:sz w:val="20"/>
                <w:szCs w:val="20"/>
                <w:lang w:val="en-US"/>
              </w:rPr>
            </w:pPr>
          </w:p>
        </w:tc>
        <w:tc>
          <w:tcPr>
            <w:tcW w:w="992" w:type="dxa"/>
            <w:tcBorders>
              <w:top w:val="nil"/>
              <w:bottom w:val="nil"/>
            </w:tcBorders>
            <w:shd w:val="clear" w:color="auto" w:fill="auto"/>
            <w:vAlign w:val="bottom"/>
          </w:tcPr>
          <w:p w14:paraId="4CEB739A" w14:textId="77777777" w:rsidR="004F4D77" w:rsidRPr="00F11BFF" w:rsidRDefault="004F4D77" w:rsidP="004F4D77">
            <w:pPr>
              <w:rPr>
                <w:bCs/>
                <w:sz w:val="20"/>
                <w:szCs w:val="20"/>
                <w:lang w:val="en-US"/>
              </w:rPr>
            </w:pPr>
          </w:p>
        </w:tc>
        <w:tc>
          <w:tcPr>
            <w:tcW w:w="851" w:type="dxa"/>
            <w:tcBorders>
              <w:top w:val="nil"/>
              <w:bottom w:val="nil"/>
            </w:tcBorders>
            <w:shd w:val="clear" w:color="auto" w:fill="auto"/>
            <w:vAlign w:val="bottom"/>
          </w:tcPr>
          <w:p w14:paraId="7FBEB2D5" w14:textId="77777777" w:rsidR="004F4D77" w:rsidRPr="00F11BFF" w:rsidRDefault="004F4D77" w:rsidP="004F4D77">
            <w:pPr>
              <w:rPr>
                <w:bCs/>
                <w:sz w:val="20"/>
                <w:szCs w:val="20"/>
                <w:lang w:val="en-US"/>
              </w:rPr>
            </w:pPr>
          </w:p>
        </w:tc>
      </w:tr>
      <w:tr w:rsidR="004F4D77" w:rsidRPr="00F11BFF" w14:paraId="1D393B13" w14:textId="77777777" w:rsidTr="007E6089">
        <w:tc>
          <w:tcPr>
            <w:tcW w:w="2869" w:type="dxa"/>
            <w:tcBorders>
              <w:top w:val="nil"/>
              <w:bottom w:val="nil"/>
            </w:tcBorders>
            <w:shd w:val="clear" w:color="auto" w:fill="auto"/>
          </w:tcPr>
          <w:p w14:paraId="09D92289" w14:textId="77777777" w:rsidR="004F4D77" w:rsidRPr="00F11BFF" w:rsidRDefault="004F4D77" w:rsidP="004F4D77">
            <w:pPr>
              <w:rPr>
                <w:bCs/>
                <w:sz w:val="20"/>
                <w:szCs w:val="20"/>
                <w:lang w:val="en-US"/>
              </w:rPr>
            </w:pPr>
            <w:r w:rsidRPr="00F11BFF">
              <w:rPr>
                <w:b/>
                <w:sz w:val="20"/>
                <w:szCs w:val="20"/>
                <w:lang w:val="en-US"/>
              </w:rPr>
              <w:lastRenderedPageBreak/>
              <w:t xml:space="preserve">Panel </w:t>
            </w:r>
            <w:r w:rsidR="00D43538">
              <w:rPr>
                <w:b/>
                <w:sz w:val="20"/>
                <w:szCs w:val="20"/>
                <w:lang w:val="en-US"/>
              </w:rPr>
              <w:t>C</w:t>
            </w:r>
            <w:r w:rsidRPr="00F11BFF">
              <w:rPr>
                <w:b/>
                <w:sz w:val="20"/>
                <w:szCs w:val="20"/>
                <w:lang w:val="en-US"/>
              </w:rPr>
              <w:t>: Block ownership</w:t>
            </w:r>
          </w:p>
        </w:tc>
        <w:tc>
          <w:tcPr>
            <w:tcW w:w="992" w:type="dxa"/>
            <w:tcBorders>
              <w:top w:val="nil"/>
              <w:bottom w:val="nil"/>
            </w:tcBorders>
            <w:shd w:val="clear" w:color="auto" w:fill="auto"/>
            <w:vAlign w:val="bottom"/>
          </w:tcPr>
          <w:p w14:paraId="6A0EA640" w14:textId="77777777" w:rsidR="004F4D77" w:rsidRPr="00F11BFF" w:rsidRDefault="004F4D77" w:rsidP="004F4D77">
            <w:pPr>
              <w:rPr>
                <w:bCs/>
                <w:sz w:val="20"/>
                <w:szCs w:val="20"/>
                <w:lang w:val="en-US"/>
              </w:rPr>
            </w:pPr>
          </w:p>
        </w:tc>
        <w:tc>
          <w:tcPr>
            <w:tcW w:w="916" w:type="dxa"/>
            <w:tcBorders>
              <w:top w:val="nil"/>
              <w:bottom w:val="nil"/>
            </w:tcBorders>
            <w:shd w:val="clear" w:color="auto" w:fill="auto"/>
            <w:vAlign w:val="bottom"/>
          </w:tcPr>
          <w:p w14:paraId="4F0CE633" w14:textId="77777777" w:rsidR="004F4D77" w:rsidRPr="00F11BFF" w:rsidRDefault="004F4D77" w:rsidP="004F4D77">
            <w:pPr>
              <w:rPr>
                <w:bCs/>
                <w:sz w:val="20"/>
                <w:szCs w:val="20"/>
                <w:lang w:val="en-US"/>
              </w:rPr>
            </w:pPr>
          </w:p>
        </w:tc>
        <w:tc>
          <w:tcPr>
            <w:tcW w:w="929" w:type="dxa"/>
            <w:tcBorders>
              <w:top w:val="nil"/>
              <w:bottom w:val="nil"/>
            </w:tcBorders>
            <w:shd w:val="clear" w:color="auto" w:fill="auto"/>
            <w:vAlign w:val="bottom"/>
          </w:tcPr>
          <w:p w14:paraId="3CE82385" w14:textId="77777777" w:rsidR="004F4D77" w:rsidRPr="00F11BFF" w:rsidRDefault="004F4D77" w:rsidP="004F4D77">
            <w:pPr>
              <w:rPr>
                <w:bCs/>
                <w:sz w:val="20"/>
                <w:szCs w:val="20"/>
                <w:lang w:val="en-US"/>
              </w:rPr>
            </w:pPr>
          </w:p>
        </w:tc>
        <w:tc>
          <w:tcPr>
            <w:tcW w:w="990" w:type="dxa"/>
            <w:tcBorders>
              <w:top w:val="nil"/>
              <w:bottom w:val="nil"/>
            </w:tcBorders>
            <w:shd w:val="clear" w:color="auto" w:fill="auto"/>
            <w:vAlign w:val="bottom"/>
          </w:tcPr>
          <w:p w14:paraId="30A77BDC" w14:textId="77777777" w:rsidR="004F4D77" w:rsidRPr="00F11BFF" w:rsidRDefault="004F4D77" w:rsidP="004F4D77">
            <w:pPr>
              <w:rPr>
                <w:bCs/>
                <w:sz w:val="20"/>
                <w:szCs w:val="20"/>
                <w:lang w:val="en-US"/>
              </w:rPr>
            </w:pPr>
          </w:p>
        </w:tc>
        <w:tc>
          <w:tcPr>
            <w:tcW w:w="993" w:type="dxa"/>
            <w:tcBorders>
              <w:top w:val="nil"/>
              <w:bottom w:val="nil"/>
            </w:tcBorders>
            <w:shd w:val="clear" w:color="auto" w:fill="auto"/>
            <w:vAlign w:val="bottom"/>
          </w:tcPr>
          <w:p w14:paraId="244778E5" w14:textId="77777777" w:rsidR="004F4D77" w:rsidRPr="00F11BFF" w:rsidRDefault="004F4D77" w:rsidP="004F4D77">
            <w:pPr>
              <w:rPr>
                <w:bCs/>
                <w:sz w:val="20"/>
                <w:szCs w:val="20"/>
                <w:lang w:val="en-US"/>
              </w:rPr>
            </w:pPr>
          </w:p>
        </w:tc>
        <w:tc>
          <w:tcPr>
            <w:tcW w:w="922" w:type="dxa"/>
            <w:tcBorders>
              <w:top w:val="nil"/>
              <w:bottom w:val="nil"/>
            </w:tcBorders>
            <w:shd w:val="clear" w:color="auto" w:fill="auto"/>
            <w:vAlign w:val="bottom"/>
          </w:tcPr>
          <w:p w14:paraId="64F5B817" w14:textId="77777777" w:rsidR="004F4D77" w:rsidRPr="00F11BFF" w:rsidRDefault="004F4D77" w:rsidP="004F4D77">
            <w:pPr>
              <w:rPr>
                <w:bCs/>
                <w:sz w:val="20"/>
                <w:szCs w:val="20"/>
                <w:lang w:val="en-US"/>
              </w:rPr>
            </w:pPr>
          </w:p>
        </w:tc>
        <w:tc>
          <w:tcPr>
            <w:tcW w:w="920" w:type="dxa"/>
            <w:tcBorders>
              <w:top w:val="nil"/>
              <w:bottom w:val="nil"/>
            </w:tcBorders>
            <w:shd w:val="clear" w:color="auto" w:fill="auto"/>
            <w:vAlign w:val="bottom"/>
          </w:tcPr>
          <w:p w14:paraId="41A42E76" w14:textId="77777777" w:rsidR="004F4D77" w:rsidRPr="00F11BFF" w:rsidRDefault="004F4D77" w:rsidP="004F4D77">
            <w:pPr>
              <w:rPr>
                <w:bCs/>
                <w:sz w:val="20"/>
                <w:szCs w:val="20"/>
                <w:lang w:val="en-US"/>
              </w:rPr>
            </w:pPr>
          </w:p>
        </w:tc>
        <w:tc>
          <w:tcPr>
            <w:tcW w:w="851" w:type="dxa"/>
            <w:tcBorders>
              <w:top w:val="nil"/>
              <w:bottom w:val="nil"/>
            </w:tcBorders>
            <w:shd w:val="clear" w:color="auto" w:fill="auto"/>
            <w:vAlign w:val="bottom"/>
          </w:tcPr>
          <w:p w14:paraId="5297321E" w14:textId="77777777" w:rsidR="004F4D77" w:rsidRPr="00F11BFF" w:rsidRDefault="004F4D77" w:rsidP="004F4D77">
            <w:pPr>
              <w:rPr>
                <w:bCs/>
                <w:sz w:val="20"/>
                <w:szCs w:val="20"/>
                <w:lang w:val="en-US"/>
              </w:rPr>
            </w:pPr>
          </w:p>
        </w:tc>
        <w:tc>
          <w:tcPr>
            <w:tcW w:w="992" w:type="dxa"/>
            <w:tcBorders>
              <w:top w:val="nil"/>
              <w:bottom w:val="nil"/>
            </w:tcBorders>
            <w:shd w:val="clear" w:color="auto" w:fill="auto"/>
            <w:vAlign w:val="bottom"/>
          </w:tcPr>
          <w:p w14:paraId="0D6A8D28" w14:textId="77777777" w:rsidR="004F4D77" w:rsidRPr="00F11BFF" w:rsidRDefault="004F4D77" w:rsidP="004F4D77">
            <w:pPr>
              <w:rPr>
                <w:bCs/>
                <w:sz w:val="20"/>
                <w:szCs w:val="20"/>
                <w:lang w:val="en-US"/>
              </w:rPr>
            </w:pPr>
          </w:p>
        </w:tc>
        <w:tc>
          <w:tcPr>
            <w:tcW w:w="851" w:type="dxa"/>
            <w:tcBorders>
              <w:top w:val="nil"/>
              <w:bottom w:val="nil"/>
            </w:tcBorders>
            <w:shd w:val="clear" w:color="auto" w:fill="auto"/>
            <w:vAlign w:val="bottom"/>
          </w:tcPr>
          <w:p w14:paraId="4BB5EC5B" w14:textId="77777777" w:rsidR="004F4D77" w:rsidRPr="00F11BFF" w:rsidRDefault="004F4D77" w:rsidP="004F4D77">
            <w:pPr>
              <w:rPr>
                <w:bCs/>
                <w:sz w:val="20"/>
                <w:szCs w:val="20"/>
                <w:lang w:val="en-US"/>
              </w:rPr>
            </w:pPr>
          </w:p>
        </w:tc>
      </w:tr>
      <w:tr w:rsidR="006A7CFF" w:rsidRPr="00F11BFF" w14:paraId="10758E5A" w14:textId="77777777" w:rsidTr="007E6089">
        <w:tc>
          <w:tcPr>
            <w:tcW w:w="2869" w:type="dxa"/>
            <w:tcBorders>
              <w:top w:val="nil"/>
              <w:bottom w:val="nil"/>
            </w:tcBorders>
            <w:shd w:val="clear" w:color="auto" w:fill="auto"/>
            <w:vAlign w:val="center"/>
          </w:tcPr>
          <w:p w14:paraId="379BFD7A" w14:textId="77777777" w:rsidR="006A7CFF" w:rsidRPr="00F11BFF" w:rsidRDefault="006A7CFF" w:rsidP="006A7CFF">
            <w:pPr>
              <w:rPr>
                <w:bCs/>
                <w:sz w:val="20"/>
                <w:szCs w:val="20"/>
                <w:lang w:val="en-US"/>
              </w:rPr>
            </w:pPr>
            <w:r w:rsidRPr="00F11BFF">
              <w:rPr>
                <w:sz w:val="20"/>
                <w:szCs w:val="20"/>
                <w:lang w:val="en-US"/>
              </w:rPr>
              <w:t>Cross-shareholder networks (%)</w:t>
            </w:r>
          </w:p>
        </w:tc>
        <w:tc>
          <w:tcPr>
            <w:tcW w:w="992" w:type="dxa"/>
            <w:tcBorders>
              <w:top w:val="nil"/>
              <w:bottom w:val="nil"/>
            </w:tcBorders>
            <w:shd w:val="clear" w:color="auto" w:fill="auto"/>
            <w:vAlign w:val="bottom"/>
          </w:tcPr>
          <w:p w14:paraId="76580649" w14:textId="77777777" w:rsidR="006A7CFF" w:rsidRPr="006A7CFF" w:rsidRDefault="006A7CFF" w:rsidP="006A7CFF">
            <w:pPr>
              <w:rPr>
                <w:bCs/>
                <w:sz w:val="20"/>
                <w:szCs w:val="20"/>
                <w:lang w:val="en-US"/>
              </w:rPr>
            </w:pPr>
            <w:r w:rsidRPr="006A7CFF">
              <w:rPr>
                <w:color w:val="000000"/>
                <w:sz w:val="20"/>
                <w:szCs w:val="20"/>
              </w:rPr>
              <w:t>2.43</w:t>
            </w:r>
            <w:r w:rsidR="00022305">
              <w:rPr>
                <w:color w:val="000000"/>
                <w:sz w:val="20"/>
                <w:szCs w:val="20"/>
              </w:rPr>
              <w:t>**</w:t>
            </w:r>
          </w:p>
        </w:tc>
        <w:tc>
          <w:tcPr>
            <w:tcW w:w="916" w:type="dxa"/>
            <w:tcBorders>
              <w:top w:val="nil"/>
              <w:bottom w:val="nil"/>
            </w:tcBorders>
            <w:shd w:val="clear" w:color="auto" w:fill="auto"/>
            <w:vAlign w:val="bottom"/>
          </w:tcPr>
          <w:p w14:paraId="29F61DF9" w14:textId="77777777" w:rsidR="006A7CFF" w:rsidRPr="006A7CFF" w:rsidRDefault="006A7CFF" w:rsidP="006A7CFF">
            <w:pPr>
              <w:rPr>
                <w:bCs/>
                <w:sz w:val="20"/>
                <w:szCs w:val="20"/>
                <w:lang w:val="en-US"/>
              </w:rPr>
            </w:pPr>
            <w:r w:rsidRPr="006A7CFF">
              <w:rPr>
                <w:color w:val="000000"/>
                <w:sz w:val="20"/>
                <w:szCs w:val="20"/>
              </w:rPr>
              <w:t>0.66</w:t>
            </w:r>
          </w:p>
        </w:tc>
        <w:tc>
          <w:tcPr>
            <w:tcW w:w="929" w:type="dxa"/>
            <w:tcBorders>
              <w:top w:val="nil"/>
              <w:bottom w:val="nil"/>
            </w:tcBorders>
            <w:shd w:val="clear" w:color="auto" w:fill="auto"/>
            <w:vAlign w:val="bottom"/>
          </w:tcPr>
          <w:p w14:paraId="61E8B23F" w14:textId="77777777" w:rsidR="006A7CFF" w:rsidRPr="006A7CFF" w:rsidRDefault="006A7CFF" w:rsidP="006A7CFF">
            <w:pPr>
              <w:rPr>
                <w:bCs/>
                <w:sz w:val="20"/>
                <w:szCs w:val="20"/>
                <w:lang w:val="en-US"/>
              </w:rPr>
            </w:pPr>
            <w:r w:rsidRPr="006A7CFF">
              <w:rPr>
                <w:color w:val="000000"/>
                <w:sz w:val="20"/>
                <w:szCs w:val="20"/>
              </w:rPr>
              <w:t>0.69</w:t>
            </w:r>
          </w:p>
        </w:tc>
        <w:tc>
          <w:tcPr>
            <w:tcW w:w="990" w:type="dxa"/>
            <w:tcBorders>
              <w:top w:val="nil"/>
              <w:bottom w:val="nil"/>
            </w:tcBorders>
            <w:shd w:val="clear" w:color="auto" w:fill="auto"/>
            <w:vAlign w:val="bottom"/>
          </w:tcPr>
          <w:p w14:paraId="370AFE18" w14:textId="77777777" w:rsidR="006A7CFF" w:rsidRPr="006A7CFF" w:rsidRDefault="006A7CFF" w:rsidP="006A7CFF">
            <w:pPr>
              <w:rPr>
                <w:bCs/>
                <w:sz w:val="20"/>
                <w:szCs w:val="20"/>
                <w:lang w:val="en-US"/>
              </w:rPr>
            </w:pPr>
            <w:r w:rsidRPr="006A7CFF">
              <w:rPr>
                <w:color w:val="000000"/>
                <w:sz w:val="20"/>
                <w:szCs w:val="20"/>
              </w:rPr>
              <w:t>0.81</w:t>
            </w:r>
          </w:p>
        </w:tc>
        <w:tc>
          <w:tcPr>
            <w:tcW w:w="993" w:type="dxa"/>
            <w:tcBorders>
              <w:top w:val="nil"/>
              <w:bottom w:val="nil"/>
            </w:tcBorders>
            <w:shd w:val="clear" w:color="auto" w:fill="auto"/>
            <w:vAlign w:val="bottom"/>
          </w:tcPr>
          <w:p w14:paraId="3BC2A514" w14:textId="77777777" w:rsidR="006A7CFF" w:rsidRPr="006A7CFF" w:rsidRDefault="006A7CFF" w:rsidP="006A7CFF">
            <w:pPr>
              <w:rPr>
                <w:bCs/>
                <w:sz w:val="20"/>
                <w:szCs w:val="20"/>
                <w:lang w:val="en-US"/>
              </w:rPr>
            </w:pPr>
            <w:r w:rsidRPr="006A7CFF">
              <w:rPr>
                <w:color w:val="000000"/>
                <w:sz w:val="20"/>
                <w:szCs w:val="20"/>
              </w:rPr>
              <w:t>1.02</w:t>
            </w:r>
          </w:p>
        </w:tc>
        <w:tc>
          <w:tcPr>
            <w:tcW w:w="922" w:type="dxa"/>
            <w:tcBorders>
              <w:top w:val="nil"/>
              <w:bottom w:val="nil"/>
            </w:tcBorders>
            <w:shd w:val="clear" w:color="auto" w:fill="auto"/>
            <w:vAlign w:val="bottom"/>
          </w:tcPr>
          <w:p w14:paraId="3543B93F" w14:textId="77777777" w:rsidR="006A7CFF" w:rsidRPr="006A7CFF" w:rsidRDefault="006A7CFF" w:rsidP="006A7CFF">
            <w:pPr>
              <w:rPr>
                <w:bCs/>
                <w:sz w:val="20"/>
                <w:szCs w:val="20"/>
                <w:lang w:val="en-US"/>
              </w:rPr>
            </w:pPr>
            <w:r w:rsidRPr="006A7CFF">
              <w:rPr>
                <w:color w:val="000000"/>
                <w:sz w:val="20"/>
                <w:szCs w:val="20"/>
              </w:rPr>
              <w:t>1.23</w:t>
            </w:r>
          </w:p>
        </w:tc>
        <w:tc>
          <w:tcPr>
            <w:tcW w:w="920" w:type="dxa"/>
            <w:tcBorders>
              <w:top w:val="nil"/>
              <w:bottom w:val="nil"/>
            </w:tcBorders>
            <w:shd w:val="clear" w:color="auto" w:fill="auto"/>
            <w:vAlign w:val="bottom"/>
          </w:tcPr>
          <w:p w14:paraId="02267C95" w14:textId="77777777" w:rsidR="006A7CFF" w:rsidRPr="006A7CFF" w:rsidRDefault="006A7CFF" w:rsidP="006A7CFF">
            <w:pPr>
              <w:rPr>
                <w:bCs/>
                <w:sz w:val="20"/>
                <w:szCs w:val="20"/>
                <w:lang w:val="en-US"/>
              </w:rPr>
            </w:pPr>
            <w:r w:rsidRPr="006A7CFF">
              <w:rPr>
                <w:color w:val="000000"/>
                <w:sz w:val="20"/>
                <w:szCs w:val="20"/>
              </w:rPr>
              <w:t>1.02</w:t>
            </w:r>
          </w:p>
        </w:tc>
        <w:tc>
          <w:tcPr>
            <w:tcW w:w="851" w:type="dxa"/>
            <w:tcBorders>
              <w:top w:val="nil"/>
              <w:bottom w:val="nil"/>
            </w:tcBorders>
            <w:shd w:val="clear" w:color="auto" w:fill="auto"/>
            <w:vAlign w:val="bottom"/>
          </w:tcPr>
          <w:p w14:paraId="198619AD" w14:textId="77777777" w:rsidR="006A7CFF" w:rsidRPr="006A7CFF" w:rsidRDefault="006A7CFF" w:rsidP="006A7CFF">
            <w:pPr>
              <w:rPr>
                <w:bCs/>
                <w:sz w:val="20"/>
                <w:szCs w:val="20"/>
                <w:lang w:val="en-US"/>
              </w:rPr>
            </w:pPr>
            <w:r w:rsidRPr="006A7CFF">
              <w:rPr>
                <w:color w:val="000000"/>
                <w:sz w:val="20"/>
                <w:szCs w:val="20"/>
              </w:rPr>
              <w:t>1.15</w:t>
            </w:r>
          </w:p>
        </w:tc>
        <w:tc>
          <w:tcPr>
            <w:tcW w:w="992" w:type="dxa"/>
            <w:tcBorders>
              <w:top w:val="nil"/>
              <w:bottom w:val="nil"/>
            </w:tcBorders>
            <w:shd w:val="clear" w:color="auto" w:fill="auto"/>
            <w:vAlign w:val="bottom"/>
          </w:tcPr>
          <w:p w14:paraId="4893C882" w14:textId="77777777" w:rsidR="006A7CFF" w:rsidRPr="006A7CFF" w:rsidRDefault="006A7CFF" w:rsidP="006A7CFF">
            <w:pPr>
              <w:rPr>
                <w:bCs/>
                <w:sz w:val="20"/>
                <w:szCs w:val="20"/>
                <w:lang w:val="en-US"/>
              </w:rPr>
            </w:pPr>
            <w:r w:rsidRPr="006A7CFF">
              <w:rPr>
                <w:color w:val="000000"/>
                <w:sz w:val="20"/>
                <w:szCs w:val="20"/>
              </w:rPr>
              <w:t>0.82</w:t>
            </w:r>
          </w:p>
        </w:tc>
        <w:tc>
          <w:tcPr>
            <w:tcW w:w="851" w:type="dxa"/>
            <w:tcBorders>
              <w:top w:val="nil"/>
              <w:bottom w:val="nil"/>
            </w:tcBorders>
            <w:shd w:val="clear" w:color="auto" w:fill="auto"/>
            <w:vAlign w:val="bottom"/>
          </w:tcPr>
          <w:p w14:paraId="687FF8B8" w14:textId="77777777" w:rsidR="006A7CFF" w:rsidRPr="006A7CFF" w:rsidRDefault="006A7CFF" w:rsidP="006A7CFF">
            <w:pPr>
              <w:rPr>
                <w:bCs/>
                <w:sz w:val="20"/>
                <w:szCs w:val="20"/>
                <w:lang w:val="en-US"/>
              </w:rPr>
            </w:pPr>
            <w:r w:rsidRPr="006A7CFF">
              <w:rPr>
                <w:color w:val="000000"/>
                <w:sz w:val="20"/>
                <w:szCs w:val="20"/>
              </w:rPr>
              <w:t>0.73</w:t>
            </w:r>
          </w:p>
        </w:tc>
      </w:tr>
      <w:tr w:rsidR="006A7CFF" w:rsidRPr="00F11BFF" w14:paraId="6B1AB3D0" w14:textId="77777777" w:rsidTr="007E6089">
        <w:tc>
          <w:tcPr>
            <w:tcW w:w="2869" w:type="dxa"/>
            <w:tcBorders>
              <w:top w:val="nil"/>
              <w:bottom w:val="nil"/>
            </w:tcBorders>
            <w:shd w:val="clear" w:color="auto" w:fill="auto"/>
            <w:vAlign w:val="center"/>
          </w:tcPr>
          <w:p w14:paraId="08E2CE91" w14:textId="77777777" w:rsidR="006A7CFF" w:rsidRPr="00F11BFF" w:rsidRDefault="006A7CFF" w:rsidP="006A7CFF">
            <w:pPr>
              <w:rPr>
                <w:bCs/>
                <w:sz w:val="20"/>
                <w:szCs w:val="20"/>
                <w:lang w:val="en-US"/>
              </w:rPr>
            </w:pPr>
            <w:r w:rsidRPr="00F11BFF">
              <w:rPr>
                <w:sz w:val="20"/>
                <w:szCs w:val="20"/>
                <w:lang w:val="en-US"/>
              </w:rPr>
              <w:t>Employee/Family (%)</w:t>
            </w:r>
          </w:p>
        </w:tc>
        <w:tc>
          <w:tcPr>
            <w:tcW w:w="992" w:type="dxa"/>
            <w:tcBorders>
              <w:top w:val="nil"/>
              <w:bottom w:val="nil"/>
            </w:tcBorders>
            <w:shd w:val="clear" w:color="auto" w:fill="auto"/>
            <w:vAlign w:val="bottom"/>
          </w:tcPr>
          <w:p w14:paraId="001B492D" w14:textId="77777777" w:rsidR="006A7CFF" w:rsidRPr="006A7CFF" w:rsidRDefault="006A7CFF" w:rsidP="006A7CFF">
            <w:pPr>
              <w:rPr>
                <w:bCs/>
                <w:sz w:val="20"/>
                <w:szCs w:val="20"/>
                <w:lang w:val="en-US"/>
              </w:rPr>
            </w:pPr>
            <w:r w:rsidRPr="006A7CFF">
              <w:rPr>
                <w:color w:val="000000"/>
                <w:sz w:val="20"/>
                <w:szCs w:val="20"/>
              </w:rPr>
              <w:t>2.95</w:t>
            </w:r>
            <w:r w:rsidR="00022305">
              <w:rPr>
                <w:color w:val="000000"/>
                <w:sz w:val="20"/>
                <w:szCs w:val="20"/>
              </w:rPr>
              <w:t>**</w:t>
            </w:r>
          </w:p>
        </w:tc>
        <w:tc>
          <w:tcPr>
            <w:tcW w:w="916" w:type="dxa"/>
            <w:tcBorders>
              <w:top w:val="nil"/>
              <w:bottom w:val="nil"/>
            </w:tcBorders>
            <w:shd w:val="clear" w:color="auto" w:fill="auto"/>
            <w:vAlign w:val="bottom"/>
          </w:tcPr>
          <w:p w14:paraId="31D2F52D" w14:textId="77777777" w:rsidR="006A7CFF" w:rsidRPr="006A7CFF" w:rsidRDefault="006A7CFF" w:rsidP="006A7CFF">
            <w:pPr>
              <w:rPr>
                <w:bCs/>
                <w:sz w:val="20"/>
                <w:szCs w:val="20"/>
                <w:lang w:val="en-US"/>
              </w:rPr>
            </w:pPr>
            <w:r w:rsidRPr="006A7CFF">
              <w:rPr>
                <w:color w:val="000000"/>
                <w:sz w:val="20"/>
                <w:szCs w:val="20"/>
              </w:rPr>
              <w:t>3.41</w:t>
            </w:r>
          </w:p>
        </w:tc>
        <w:tc>
          <w:tcPr>
            <w:tcW w:w="929" w:type="dxa"/>
            <w:tcBorders>
              <w:top w:val="nil"/>
              <w:bottom w:val="nil"/>
            </w:tcBorders>
            <w:shd w:val="clear" w:color="auto" w:fill="auto"/>
            <w:vAlign w:val="bottom"/>
          </w:tcPr>
          <w:p w14:paraId="0514912D" w14:textId="77777777" w:rsidR="006A7CFF" w:rsidRPr="006A7CFF" w:rsidRDefault="006A7CFF" w:rsidP="006A7CFF">
            <w:pPr>
              <w:rPr>
                <w:bCs/>
                <w:sz w:val="20"/>
                <w:szCs w:val="20"/>
                <w:lang w:val="en-US"/>
              </w:rPr>
            </w:pPr>
            <w:r w:rsidRPr="006A7CFF">
              <w:rPr>
                <w:color w:val="000000"/>
                <w:sz w:val="20"/>
                <w:szCs w:val="20"/>
              </w:rPr>
              <w:t>3.78</w:t>
            </w:r>
          </w:p>
        </w:tc>
        <w:tc>
          <w:tcPr>
            <w:tcW w:w="990" w:type="dxa"/>
            <w:tcBorders>
              <w:top w:val="nil"/>
              <w:bottom w:val="nil"/>
            </w:tcBorders>
            <w:shd w:val="clear" w:color="auto" w:fill="auto"/>
            <w:vAlign w:val="bottom"/>
          </w:tcPr>
          <w:p w14:paraId="01121456" w14:textId="77777777" w:rsidR="006A7CFF" w:rsidRPr="006A7CFF" w:rsidRDefault="006A7CFF" w:rsidP="006A7CFF">
            <w:pPr>
              <w:rPr>
                <w:bCs/>
                <w:sz w:val="20"/>
                <w:szCs w:val="20"/>
                <w:lang w:val="en-US"/>
              </w:rPr>
            </w:pPr>
            <w:r w:rsidRPr="006A7CFF">
              <w:rPr>
                <w:color w:val="000000"/>
                <w:sz w:val="20"/>
                <w:szCs w:val="20"/>
              </w:rPr>
              <w:t>1.97</w:t>
            </w:r>
          </w:p>
        </w:tc>
        <w:tc>
          <w:tcPr>
            <w:tcW w:w="993" w:type="dxa"/>
            <w:tcBorders>
              <w:top w:val="nil"/>
              <w:bottom w:val="nil"/>
            </w:tcBorders>
            <w:shd w:val="clear" w:color="auto" w:fill="auto"/>
            <w:vAlign w:val="bottom"/>
          </w:tcPr>
          <w:p w14:paraId="2DA2E86E" w14:textId="77777777" w:rsidR="006A7CFF" w:rsidRPr="006A7CFF" w:rsidRDefault="006A7CFF" w:rsidP="006A7CFF">
            <w:pPr>
              <w:rPr>
                <w:bCs/>
                <w:sz w:val="20"/>
                <w:szCs w:val="20"/>
                <w:lang w:val="en-US"/>
              </w:rPr>
            </w:pPr>
            <w:r w:rsidRPr="006A7CFF">
              <w:rPr>
                <w:color w:val="000000"/>
                <w:sz w:val="20"/>
                <w:szCs w:val="20"/>
              </w:rPr>
              <w:t>1.76</w:t>
            </w:r>
          </w:p>
        </w:tc>
        <w:tc>
          <w:tcPr>
            <w:tcW w:w="922" w:type="dxa"/>
            <w:tcBorders>
              <w:top w:val="nil"/>
              <w:bottom w:val="nil"/>
            </w:tcBorders>
            <w:shd w:val="clear" w:color="auto" w:fill="auto"/>
            <w:vAlign w:val="bottom"/>
          </w:tcPr>
          <w:p w14:paraId="5DBB9ED9" w14:textId="77777777" w:rsidR="006A7CFF" w:rsidRPr="006A7CFF" w:rsidRDefault="006A7CFF" w:rsidP="006A7CFF">
            <w:pPr>
              <w:rPr>
                <w:bCs/>
                <w:sz w:val="20"/>
                <w:szCs w:val="20"/>
                <w:lang w:val="en-US"/>
              </w:rPr>
            </w:pPr>
            <w:r w:rsidRPr="006A7CFF">
              <w:rPr>
                <w:color w:val="000000"/>
                <w:sz w:val="20"/>
                <w:szCs w:val="20"/>
              </w:rPr>
              <w:t>2.46</w:t>
            </w:r>
          </w:p>
        </w:tc>
        <w:tc>
          <w:tcPr>
            <w:tcW w:w="920" w:type="dxa"/>
            <w:tcBorders>
              <w:top w:val="nil"/>
              <w:bottom w:val="nil"/>
            </w:tcBorders>
            <w:shd w:val="clear" w:color="auto" w:fill="auto"/>
            <w:vAlign w:val="bottom"/>
          </w:tcPr>
          <w:p w14:paraId="01C9DCD7" w14:textId="77777777" w:rsidR="006A7CFF" w:rsidRPr="006A7CFF" w:rsidRDefault="006A7CFF" w:rsidP="006A7CFF">
            <w:pPr>
              <w:rPr>
                <w:bCs/>
                <w:sz w:val="20"/>
                <w:szCs w:val="20"/>
                <w:lang w:val="en-US"/>
              </w:rPr>
            </w:pPr>
            <w:r w:rsidRPr="006A7CFF">
              <w:rPr>
                <w:color w:val="000000"/>
                <w:sz w:val="20"/>
                <w:szCs w:val="20"/>
              </w:rPr>
              <w:t>2.20</w:t>
            </w:r>
          </w:p>
        </w:tc>
        <w:tc>
          <w:tcPr>
            <w:tcW w:w="851" w:type="dxa"/>
            <w:tcBorders>
              <w:top w:val="nil"/>
              <w:bottom w:val="nil"/>
            </w:tcBorders>
            <w:shd w:val="clear" w:color="auto" w:fill="auto"/>
            <w:vAlign w:val="bottom"/>
          </w:tcPr>
          <w:p w14:paraId="3829D269" w14:textId="77777777" w:rsidR="006A7CFF" w:rsidRPr="006A7CFF" w:rsidRDefault="006A7CFF" w:rsidP="006A7CFF">
            <w:pPr>
              <w:rPr>
                <w:bCs/>
                <w:sz w:val="20"/>
                <w:szCs w:val="20"/>
                <w:lang w:val="en-US"/>
              </w:rPr>
            </w:pPr>
            <w:r w:rsidRPr="006A7CFF">
              <w:rPr>
                <w:color w:val="000000"/>
                <w:sz w:val="20"/>
                <w:szCs w:val="20"/>
              </w:rPr>
              <w:t>1.28</w:t>
            </w:r>
          </w:p>
        </w:tc>
        <w:tc>
          <w:tcPr>
            <w:tcW w:w="992" w:type="dxa"/>
            <w:tcBorders>
              <w:top w:val="nil"/>
              <w:bottom w:val="nil"/>
            </w:tcBorders>
            <w:shd w:val="clear" w:color="auto" w:fill="auto"/>
            <w:vAlign w:val="bottom"/>
          </w:tcPr>
          <w:p w14:paraId="3779E9BA" w14:textId="77777777" w:rsidR="006A7CFF" w:rsidRPr="006A7CFF" w:rsidRDefault="006A7CFF" w:rsidP="006A7CFF">
            <w:pPr>
              <w:rPr>
                <w:bCs/>
                <w:sz w:val="20"/>
                <w:szCs w:val="20"/>
                <w:lang w:val="en-US"/>
              </w:rPr>
            </w:pPr>
            <w:r w:rsidRPr="006A7CFF">
              <w:rPr>
                <w:color w:val="000000"/>
                <w:sz w:val="20"/>
                <w:szCs w:val="20"/>
              </w:rPr>
              <w:t>6.62</w:t>
            </w:r>
          </w:p>
        </w:tc>
        <w:tc>
          <w:tcPr>
            <w:tcW w:w="851" w:type="dxa"/>
            <w:tcBorders>
              <w:top w:val="nil"/>
              <w:bottom w:val="nil"/>
            </w:tcBorders>
            <w:shd w:val="clear" w:color="auto" w:fill="auto"/>
            <w:vAlign w:val="bottom"/>
          </w:tcPr>
          <w:p w14:paraId="5B085E68" w14:textId="77777777" w:rsidR="006A7CFF" w:rsidRPr="006A7CFF" w:rsidRDefault="006A7CFF" w:rsidP="006A7CFF">
            <w:pPr>
              <w:rPr>
                <w:bCs/>
                <w:sz w:val="20"/>
                <w:szCs w:val="20"/>
                <w:lang w:val="en-US"/>
              </w:rPr>
            </w:pPr>
            <w:r w:rsidRPr="006A7CFF">
              <w:rPr>
                <w:color w:val="000000"/>
                <w:sz w:val="20"/>
                <w:szCs w:val="20"/>
              </w:rPr>
              <w:t>1.26</w:t>
            </w:r>
          </w:p>
        </w:tc>
      </w:tr>
      <w:tr w:rsidR="006A7CFF" w:rsidRPr="00F11BFF" w14:paraId="0E360AA1" w14:textId="77777777" w:rsidTr="007E6089">
        <w:tc>
          <w:tcPr>
            <w:tcW w:w="2869" w:type="dxa"/>
            <w:tcBorders>
              <w:top w:val="nil"/>
              <w:bottom w:val="nil"/>
            </w:tcBorders>
            <w:shd w:val="clear" w:color="auto" w:fill="auto"/>
            <w:vAlign w:val="center"/>
          </w:tcPr>
          <w:p w14:paraId="7A713250" w14:textId="77777777" w:rsidR="006A7CFF" w:rsidRPr="00F11BFF" w:rsidRDefault="006A7CFF" w:rsidP="006A7CFF">
            <w:pPr>
              <w:rPr>
                <w:bCs/>
                <w:sz w:val="20"/>
                <w:szCs w:val="20"/>
                <w:lang w:val="en-US"/>
              </w:rPr>
            </w:pPr>
            <w:r w:rsidRPr="00F11BFF">
              <w:rPr>
                <w:sz w:val="20"/>
                <w:szCs w:val="20"/>
                <w:lang w:val="en-US"/>
              </w:rPr>
              <w:t>Foreign (%)</w:t>
            </w:r>
          </w:p>
        </w:tc>
        <w:tc>
          <w:tcPr>
            <w:tcW w:w="992" w:type="dxa"/>
            <w:tcBorders>
              <w:top w:val="nil"/>
              <w:bottom w:val="nil"/>
            </w:tcBorders>
            <w:shd w:val="clear" w:color="auto" w:fill="auto"/>
            <w:vAlign w:val="bottom"/>
          </w:tcPr>
          <w:p w14:paraId="63A41BB9" w14:textId="77777777" w:rsidR="006A7CFF" w:rsidRPr="006A7CFF" w:rsidRDefault="006A7CFF" w:rsidP="006A7CFF">
            <w:pPr>
              <w:rPr>
                <w:bCs/>
                <w:sz w:val="20"/>
                <w:szCs w:val="20"/>
                <w:lang w:val="en-US"/>
              </w:rPr>
            </w:pPr>
            <w:r w:rsidRPr="006A7CFF">
              <w:rPr>
                <w:color w:val="000000"/>
                <w:sz w:val="20"/>
                <w:szCs w:val="20"/>
              </w:rPr>
              <w:t>0.91</w:t>
            </w:r>
            <w:r w:rsidR="00022305">
              <w:rPr>
                <w:color w:val="000000"/>
                <w:sz w:val="20"/>
                <w:szCs w:val="20"/>
              </w:rPr>
              <w:t>**</w:t>
            </w:r>
          </w:p>
        </w:tc>
        <w:tc>
          <w:tcPr>
            <w:tcW w:w="916" w:type="dxa"/>
            <w:tcBorders>
              <w:top w:val="nil"/>
              <w:bottom w:val="nil"/>
            </w:tcBorders>
            <w:shd w:val="clear" w:color="auto" w:fill="auto"/>
            <w:vAlign w:val="bottom"/>
          </w:tcPr>
          <w:p w14:paraId="29C8815E" w14:textId="77777777" w:rsidR="006A7CFF" w:rsidRPr="006A7CFF" w:rsidRDefault="006A7CFF" w:rsidP="006A7CFF">
            <w:pPr>
              <w:rPr>
                <w:bCs/>
                <w:sz w:val="20"/>
                <w:szCs w:val="20"/>
                <w:lang w:val="en-US"/>
              </w:rPr>
            </w:pPr>
            <w:r w:rsidRPr="006A7CFF">
              <w:rPr>
                <w:color w:val="000000"/>
                <w:sz w:val="20"/>
                <w:szCs w:val="20"/>
              </w:rPr>
              <w:t>0.84</w:t>
            </w:r>
          </w:p>
        </w:tc>
        <w:tc>
          <w:tcPr>
            <w:tcW w:w="929" w:type="dxa"/>
            <w:tcBorders>
              <w:top w:val="nil"/>
              <w:bottom w:val="nil"/>
            </w:tcBorders>
            <w:shd w:val="clear" w:color="auto" w:fill="auto"/>
            <w:vAlign w:val="bottom"/>
          </w:tcPr>
          <w:p w14:paraId="0C17C1FA" w14:textId="77777777" w:rsidR="006A7CFF" w:rsidRPr="006A7CFF" w:rsidRDefault="006A7CFF" w:rsidP="006A7CFF">
            <w:pPr>
              <w:rPr>
                <w:bCs/>
                <w:sz w:val="20"/>
                <w:szCs w:val="20"/>
                <w:lang w:val="en-US"/>
              </w:rPr>
            </w:pPr>
            <w:r w:rsidRPr="006A7CFF">
              <w:rPr>
                <w:color w:val="000000"/>
                <w:sz w:val="20"/>
                <w:szCs w:val="20"/>
              </w:rPr>
              <w:t>0.99</w:t>
            </w:r>
          </w:p>
        </w:tc>
        <w:tc>
          <w:tcPr>
            <w:tcW w:w="990" w:type="dxa"/>
            <w:tcBorders>
              <w:top w:val="nil"/>
              <w:bottom w:val="nil"/>
            </w:tcBorders>
            <w:shd w:val="clear" w:color="auto" w:fill="auto"/>
            <w:vAlign w:val="bottom"/>
          </w:tcPr>
          <w:p w14:paraId="06794A99" w14:textId="77777777" w:rsidR="006A7CFF" w:rsidRPr="006A7CFF" w:rsidRDefault="006A7CFF" w:rsidP="006A7CFF">
            <w:pPr>
              <w:rPr>
                <w:bCs/>
                <w:sz w:val="20"/>
                <w:szCs w:val="20"/>
                <w:lang w:val="en-US"/>
              </w:rPr>
            </w:pPr>
            <w:r w:rsidRPr="006A7CFF">
              <w:rPr>
                <w:color w:val="000000"/>
                <w:sz w:val="20"/>
                <w:szCs w:val="20"/>
              </w:rPr>
              <w:t>1.03</w:t>
            </w:r>
          </w:p>
        </w:tc>
        <w:tc>
          <w:tcPr>
            <w:tcW w:w="993" w:type="dxa"/>
            <w:tcBorders>
              <w:top w:val="nil"/>
              <w:bottom w:val="nil"/>
            </w:tcBorders>
            <w:shd w:val="clear" w:color="auto" w:fill="auto"/>
            <w:vAlign w:val="bottom"/>
          </w:tcPr>
          <w:p w14:paraId="762F7A97" w14:textId="77777777" w:rsidR="006A7CFF" w:rsidRPr="006A7CFF" w:rsidRDefault="006A7CFF" w:rsidP="006A7CFF">
            <w:pPr>
              <w:rPr>
                <w:bCs/>
                <w:sz w:val="20"/>
                <w:szCs w:val="20"/>
                <w:lang w:val="en-US"/>
              </w:rPr>
            </w:pPr>
            <w:r w:rsidRPr="006A7CFF">
              <w:rPr>
                <w:color w:val="000000"/>
                <w:sz w:val="20"/>
                <w:szCs w:val="20"/>
              </w:rPr>
              <w:t>0.71</w:t>
            </w:r>
          </w:p>
        </w:tc>
        <w:tc>
          <w:tcPr>
            <w:tcW w:w="922" w:type="dxa"/>
            <w:tcBorders>
              <w:top w:val="nil"/>
              <w:bottom w:val="nil"/>
            </w:tcBorders>
            <w:shd w:val="clear" w:color="auto" w:fill="auto"/>
            <w:vAlign w:val="bottom"/>
          </w:tcPr>
          <w:p w14:paraId="167ED6BD" w14:textId="77777777" w:rsidR="006A7CFF" w:rsidRPr="006A7CFF" w:rsidRDefault="006A7CFF" w:rsidP="006A7CFF">
            <w:pPr>
              <w:rPr>
                <w:bCs/>
                <w:sz w:val="20"/>
                <w:szCs w:val="20"/>
                <w:lang w:val="en-US"/>
              </w:rPr>
            </w:pPr>
            <w:r w:rsidRPr="006A7CFF">
              <w:rPr>
                <w:color w:val="000000"/>
                <w:sz w:val="20"/>
                <w:szCs w:val="20"/>
              </w:rPr>
              <w:t>0.82</w:t>
            </w:r>
          </w:p>
        </w:tc>
        <w:tc>
          <w:tcPr>
            <w:tcW w:w="920" w:type="dxa"/>
            <w:tcBorders>
              <w:top w:val="nil"/>
              <w:bottom w:val="nil"/>
            </w:tcBorders>
            <w:shd w:val="clear" w:color="auto" w:fill="auto"/>
            <w:vAlign w:val="bottom"/>
          </w:tcPr>
          <w:p w14:paraId="1B00C915" w14:textId="77777777" w:rsidR="006A7CFF" w:rsidRPr="006A7CFF" w:rsidRDefault="006A7CFF" w:rsidP="006A7CFF">
            <w:pPr>
              <w:rPr>
                <w:bCs/>
                <w:sz w:val="20"/>
                <w:szCs w:val="20"/>
                <w:lang w:val="en-US"/>
              </w:rPr>
            </w:pPr>
            <w:r w:rsidRPr="006A7CFF">
              <w:rPr>
                <w:color w:val="000000"/>
                <w:sz w:val="20"/>
                <w:szCs w:val="20"/>
              </w:rPr>
              <w:t>0.93</w:t>
            </w:r>
          </w:p>
        </w:tc>
        <w:tc>
          <w:tcPr>
            <w:tcW w:w="851" w:type="dxa"/>
            <w:tcBorders>
              <w:top w:val="nil"/>
              <w:bottom w:val="nil"/>
            </w:tcBorders>
            <w:shd w:val="clear" w:color="auto" w:fill="auto"/>
            <w:vAlign w:val="bottom"/>
          </w:tcPr>
          <w:p w14:paraId="082EFBDB" w14:textId="77777777" w:rsidR="006A7CFF" w:rsidRPr="006A7CFF" w:rsidRDefault="006A7CFF" w:rsidP="006A7CFF">
            <w:pPr>
              <w:rPr>
                <w:bCs/>
                <w:sz w:val="20"/>
                <w:szCs w:val="20"/>
                <w:lang w:val="en-US"/>
              </w:rPr>
            </w:pPr>
            <w:r w:rsidRPr="006A7CFF">
              <w:rPr>
                <w:color w:val="000000"/>
                <w:sz w:val="20"/>
                <w:szCs w:val="20"/>
              </w:rPr>
              <w:t>0.69</w:t>
            </w:r>
          </w:p>
        </w:tc>
        <w:tc>
          <w:tcPr>
            <w:tcW w:w="992" w:type="dxa"/>
            <w:tcBorders>
              <w:top w:val="nil"/>
              <w:bottom w:val="nil"/>
            </w:tcBorders>
            <w:shd w:val="clear" w:color="auto" w:fill="auto"/>
            <w:vAlign w:val="bottom"/>
          </w:tcPr>
          <w:p w14:paraId="0D80B024" w14:textId="77777777" w:rsidR="006A7CFF" w:rsidRPr="006A7CFF" w:rsidRDefault="006A7CFF" w:rsidP="006A7CFF">
            <w:pPr>
              <w:rPr>
                <w:bCs/>
                <w:sz w:val="20"/>
                <w:szCs w:val="20"/>
                <w:lang w:val="en-US"/>
              </w:rPr>
            </w:pPr>
            <w:r w:rsidRPr="006A7CFF">
              <w:rPr>
                <w:color w:val="000000"/>
                <w:sz w:val="20"/>
                <w:szCs w:val="20"/>
              </w:rPr>
              <w:t>0.84</w:t>
            </w:r>
          </w:p>
        </w:tc>
        <w:tc>
          <w:tcPr>
            <w:tcW w:w="851" w:type="dxa"/>
            <w:tcBorders>
              <w:top w:val="nil"/>
              <w:bottom w:val="nil"/>
            </w:tcBorders>
            <w:shd w:val="clear" w:color="auto" w:fill="auto"/>
            <w:vAlign w:val="bottom"/>
          </w:tcPr>
          <w:p w14:paraId="1CF215AB" w14:textId="77777777" w:rsidR="006A7CFF" w:rsidRPr="006A7CFF" w:rsidRDefault="006A7CFF" w:rsidP="006A7CFF">
            <w:pPr>
              <w:rPr>
                <w:bCs/>
                <w:sz w:val="20"/>
                <w:szCs w:val="20"/>
                <w:lang w:val="en-US"/>
              </w:rPr>
            </w:pPr>
            <w:r w:rsidRPr="006A7CFF">
              <w:rPr>
                <w:color w:val="000000"/>
                <w:sz w:val="20"/>
                <w:szCs w:val="20"/>
              </w:rPr>
              <w:t>0.71</w:t>
            </w:r>
          </w:p>
        </w:tc>
      </w:tr>
      <w:tr w:rsidR="006A7CFF" w:rsidRPr="00F11BFF" w14:paraId="2F735426" w14:textId="77777777" w:rsidTr="007E6089">
        <w:tc>
          <w:tcPr>
            <w:tcW w:w="2869" w:type="dxa"/>
            <w:tcBorders>
              <w:top w:val="nil"/>
              <w:bottom w:val="nil"/>
            </w:tcBorders>
            <w:shd w:val="clear" w:color="auto" w:fill="auto"/>
            <w:vAlign w:val="center"/>
          </w:tcPr>
          <w:p w14:paraId="4A427D3B" w14:textId="77777777" w:rsidR="006A7CFF" w:rsidRPr="00F11BFF" w:rsidRDefault="006A7CFF" w:rsidP="006A7CFF">
            <w:pPr>
              <w:rPr>
                <w:bCs/>
                <w:sz w:val="20"/>
                <w:szCs w:val="20"/>
                <w:lang w:val="en-US"/>
              </w:rPr>
            </w:pPr>
            <w:r w:rsidRPr="00F11BFF">
              <w:rPr>
                <w:sz w:val="20"/>
                <w:szCs w:val="20"/>
                <w:lang w:val="en-US"/>
              </w:rPr>
              <w:t>State (%)</w:t>
            </w:r>
          </w:p>
        </w:tc>
        <w:tc>
          <w:tcPr>
            <w:tcW w:w="992" w:type="dxa"/>
            <w:tcBorders>
              <w:top w:val="nil"/>
              <w:bottom w:val="nil"/>
            </w:tcBorders>
            <w:shd w:val="clear" w:color="auto" w:fill="auto"/>
            <w:vAlign w:val="bottom"/>
          </w:tcPr>
          <w:p w14:paraId="73CB29DB" w14:textId="77777777" w:rsidR="006A7CFF" w:rsidRPr="006A7CFF" w:rsidRDefault="006A7CFF" w:rsidP="006A7CFF">
            <w:pPr>
              <w:rPr>
                <w:bCs/>
                <w:sz w:val="20"/>
                <w:szCs w:val="20"/>
                <w:lang w:val="en-US"/>
              </w:rPr>
            </w:pPr>
            <w:r w:rsidRPr="006A7CFF">
              <w:rPr>
                <w:color w:val="000000"/>
                <w:sz w:val="20"/>
                <w:szCs w:val="20"/>
              </w:rPr>
              <w:t>0.12</w:t>
            </w:r>
            <w:r w:rsidR="00022305">
              <w:rPr>
                <w:color w:val="000000"/>
                <w:sz w:val="20"/>
                <w:szCs w:val="20"/>
              </w:rPr>
              <w:t>**</w:t>
            </w:r>
          </w:p>
        </w:tc>
        <w:tc>
          <w:tcPr>
            <w:tcW w:w="916" w:type="dxa"/>
            <w:tcBorders>
              <w:top w:val="nil"/>
              <w:bottom w:val="nil"/>
            </w:tcBorders>
            <w:shd w:val="clear" w:color="auto" w:fill="auto"/>
            <w:vAlign w:val="bottom"/>
          </w:tcPr>
          <w:p w14:paraId="5411A633" w14:textId="77777777" w:rsidR="006A7CFF" w:rsidRPr="006A7CFF" w:rsidRDefault="006A7CFF" w:rsidP="006A7CFF">
            <w:pPr>
              <w:rPr>
                <w:bCs/>
                <w:sz w:val="20"/>
                <w:szCs w:val="20"/>
                <w:lang w:val="en-US"/>
              </w:rPr>
            </w:pPr>
            <w:r w:rsidRPr="006A7CFF">
              <w:rPr>
                <w:color w:val="000000"/>
                <w:sz w:val="20"/>
                <w:szCs w:val="20"/>
              </w:rPr>
              <w:t>0.05</w:t>
            </w:r>
          </w:p>
        </w:tc>
        <w:tc>
          <w:tcPr>
            <w:tcW w:w="929" w:type="dxa"/>
            <w:tcBorders>
              <w:top w:val="nil"/>
              <w:bottom w:val="nil"/>
            </w:tcBorders>
            <w:shd w:val="clear" w:color="auto" w:fill="auto"/>
            <w:vAlign w:val="bottom"/>
          </w:tcPr>
          <w:p w14:paraId="4421E53E" w14:textId="77777777" w:rsidR="006A7CFF" w:rsidRPr="006A7CFF" w:rsidRDefault="006A7CFF" w:rsidP="006A7CFF">
            <w:pPr>
              <w:rPr>
                <w:bCs/>
                <w:sz w:val="20"/>
                <w:szCs w:val="20"/>
                <w:lang w:val="en-US"/>
              </w:rPr>
            </w:pPr>
            <w:r w:rsidRPr="006A7CFF">
              <w:rPr>
                <w:color w:val="000000"/>
                <w:sz w:val="20"/>
                <w:szCs w:val="20"/>
              </w:rPr>
              <w:t>0.06</w:t>
            </w:r>
          </w:p>
        </w:tc>
        <w:tc>
          <w:tcPr>
            <w:tcW w:w="990" w:type="dxa"/>
            <w:tcBorders>
              <w:top w:val="nil"/>
              <w:bottom w:val="nil"/>
            </w:tcBorders>
            <w:shd w:val="clear" w:color="auto" w:fill="auto"/>
            <w:vAlign w:val="bottom"/>
          </w:tcPr>
          <w:p w14:paraId="636458E2" w14:textId="77777777" w:rsidR="006A7CFF" w:rsidRPr="006A7CFF" w:rsidRDefault="006A7CFF" w:rsidP="006A7CFF">
            <w:pPr>
              <w:rPr>
                <w:bCs/>
                <w:sz w:val="20"/>
                <w:szCs w:val="20"/>
                <w:lang w:val="en-US"/>
              </w:rPr>
            </w:pPr>
            <w:r w:rsidRPr="006A7CFF">
              <w:rPr>
                <w:color w:val="000000"/>
                <w:sz w:val="20"/>
                <w:szCs w:val="20"/>
              </w:rPr>
              <w:t>0.04</w:t>
            </w:r>
          </w:p>
        </w:tc>
        <w:tc>
          <w:tcPr>
            <w:tcW w:w="993" w:type="dxa"/>
            <w:tcBorders>
              <w:top w:val="nil"/>
              <w:bottom w:val="nil"/>
            </w:tcBorders>
            <w:shd w:val="clear" w:color="auto" w:fill="auto"/>
            <w:vAlign w:val="bottom"/>
          </w:tcPr>
          <w:p w14:paraId="1BB2BC62" w14:textId="77777777" w:rsidR="006A7CFF" w:rsidRPr="006A7CFF" w:rsidRDefault="006A7CFF" w:rsidP="006A7CFF">
            <w:pPr>
              <w:rPr>
                <w:bCs/>
                <w:sz w:val="20"/>
                <w:szCs w:val="20"/>
                <w:lang w:val="en-US"/>
              </w:rPr>
            </w:pPr>
            <w:r w:rsidRPr="006A7CFF">
              <w:rPr>
                <w:color w:val="000000"/>
                <w:sz w:val="20"/>
                <w:szCs w:val="20"/>
              </w:rPr>
              <w:t>0.02</w:t>
            </w:r>
          </w:p>
        </w:tc>
        <w:tc>
          <w:tcPr>
            <w:tcW w:w="922" w:type="dxa"/>
            <w:tcBorders>
              <w:top w:val="nil"/>
              <w:bottom w:val="nil"/>
            </w:tcBorders>
            <w:shd w:val="clear" w:color="auto" w:fill="auto"/>
            <w:vAlign w:val="bottom"/>
          </w:tcPr>
          <w:p w14:paraId="32F1ACC1" w14:textId="77777777" w:rsidR="006A7CFF" w:rsidRPr="006A7CFF" w:rsidRDefault="006A7CFF" w:rsidP="006A7CFF">
            <w:pPr>
              <w:rPr>
                <w:bCs/>
                <w:sz w:val="20"/>
                <w:szCs w:val="20"/>
                <w:lang w:val="en-US"/>
              </w:rPr>
            </w:pPr>
            <w:r w:rsidRPr="006A7CFF">
              <w:rPr>
                <w:color w:val="000000"/>
                <w:sz w:val="20"/>
                <w:szCs w:val="20"/>
              </w:rPr>
              <w:t>0.02</w:t>
            </w:r>
          </w:p>
        </w:tc>
        <w:tc>
          <w:tcPr>
            <w:tcW w:w="920" w:type="dxa"/>
            <w:tcBorders>
              <w:top w:val="nil"/>
              <w:bottom w:val="nil"/>
            </w:tcBorders>
            <w:shd w:val="clear" w:color="auto" w:fill="auto"/>
            <w:vAlign w:val="bottom"/>
          </w:tcPr>
          <w:p w14:paraId="7C7D47F1" w14:textId="77777777" w:rsidR="006A7CFF" w:rsidRPr="006A7CFF" w:rsidRDefault="006A7CFF" w:rsidP="006A7CFF">
            <w:pPr>
              <w:rPr>
                <w:bCs/>
                <w:sz w:val="20"/>
                <w:szCs w:val="20"/>
                <w:lang w:val="en-US"/>
              </w:rPr>
            </w:pPr>
            <w:r w:rsidRPr="006A7CFF">
              <w:rPr>
                <w:color w:val="000000"/>
                <w:sz w:val="20"/>
                <w:szCs w:val="20"/>
              </w:rPr>
              <w:t>0.01</w:t>
            </w:r>
          </w:p>
        </w:tc>
        <w:tc>
          <w:tcPr>
            <w:tcW w:w="851" w:type="dxa"/>
            <w:tcBorders>
              <w:top w:val="nil"/>
              <w:bottom w:val="nil"/>
            </w:tcBorders>
            <w:shd w:val="clear" w:color="auto" w:fill="auto"/>
            <w:vAlign w:val="bottom"/>
          </w:tcPr>
          <w:p w14:paraId="6D3DF4F7" w14:textId="77777777" w:rsidR="006A7CFF" w:rsidRPr="006A7CFF" w:rsidRDefault="006A7CFF" w:rsidP="006A7CFF">
            <w:pPr>
              <w:rPr>
                <w:bCs/>
                <w:sz w:val="20"/>
                <w:szCs w:val="20"/>
                <w:lang w:val="en-US"/>
              </w:rPr>
            </w:pPr>
            <w:r w:rsidRPr="006A7CFF">
              <w:rPr>
                <w:color w:val="000000"/>
                <w:sz w:val="20"/>
                <w:szCs w:val="20"/>
              </w:rPr>
              <w:t>0.07</w:t>
            </w:r>
          </w:p>
        </w:tc>
        <w:tc>
          <w:tcPr>
            <w:tcW w:w="992" w:type="dxa"/>
            <w:tcBorders>
              <w:top w:val="nil"/>
              <w:bottom w:val="nil"/>
            </w:tcBorders>
            <w:shd w:val="clear" w:color="auto" w:fill="auto"/>
            <w:vAlign w:val="bottom"/>
          </w:tcPr>
          <w:p w14:paraId="7CEB90DA" w14:textId="77777777" w:rsidR="006A7CFF" w:rsidRPr="006A7CFF" w:rsidRDefault="006A7CFF" w:rsidP="006A7CFF">
            <w:pPr>
              <w:rPr>
                <w:bCs/>
                <w:sz w:val="20"/>
                <w:szCs w:val="20"/>
                <w:lang w:val="en-US"/>
              </w:rPr>
            </w:pPr>
            <w:r w:rsidRPr="006A7CFF">
              <w:rPr>
                <w:color w:val="000000"/>
                <w:sz w:val="20"/>
                <w:szCs w:val="20"/>
              </w:rPr>
              <w:t>0.08</w:t>
            </w:r>
          </w:p>
        </w:tc>
        <w:tc>
          <w:tcPr>
            <w:tcW w:w="851" w:type="dxa"/>
            <w:tcBorders>
              <w:top w:val="nil"/>
              <w:bottom w:val="nil"/>
            </w:tcBorders>
            <w:shd w:val="clear" w:color="auto" w:fill="auto"/>
            <w:vAlign w:val="bottom"/>
          </w:tcPr>
          <w:p w14:paraId="7420F567" w14:textId="77777777" w:rsidR="006A7CFF" w:rsidRPr="006A7CFF" w:rsidRDefault="006A7CFF" w:rsidP="006A7CFF">
            <w:pPr>
              <w:rPr>
                <w:bCs/>
                <w:sz w:val="20"/>
                <w:szCs w:val="20"/>
                <w:lang w:val="en-US"/>
              </w:rPr>
            </w:pPr>
            <w:r w:rsidRPr="006A7CFF">
              <w:rPr>
                <w:color w:val="000000"/>
                <w:sz w:val="20"/>
                <w:szCs w:val="20"/>
              </w:rPr>
              <w:t>0.07</w:t>
            </w:r>
          </w:p>
        </w:tc>
      </w:tr>
      <w:tr w:rsidR="006A7CFF" w:rsidRPr="00F11BFF" w14:paraId="53153751" w14:textId="77777777" w:rsidTr="007E6089">
        <w:tc>
          <w:tcPr>
            <w:tcW w:w="2869" w:type="dxa"/>
            <w:tcBorders>
              <w:top w:val="nil"/>
              <w:bottom w:val="nil"/>
            </w:tcBorders>
            <w:shd w:val="clear" w:color="auto" w:fill="auto"/>
            <w:vAlign w:val="center"/>
          </w:tcPr>
          <w:p w14:paraId="767006A6" w14:textId="77777777" w:rsidR="006A7CFF" w:rsidRPr="00F11BFF" w:rsidRDefault="006A7CFF" w:rsidP="006A7CFF">
            <w:pPr>
              <w:rPr>
                <w:bCs/>
                <w:sz w:val="20"/>
                <w:szCs w:val="20"/>
                <w:lang w:val="en-US"/>
              </w:rPr>
            </w:pPr>
            <w:r w:rsidRPr="00F11BFF">
              <w:rPr>
                <w:sz w:val="20"/>
                <w:szCs w:val="20"/>
                <w:lang w:val="en-US"/>
              </w:rPr>
              <w:t>Investment companies (%)</w:t>
            </w:r>
          </w:p>
        </w:tc>
        <w:tc>
          <w:tcPr>
            <w:tcW w:w="992" w:type="dxa"/>
            <w:tcBorders>
              <w:top w:val="nil"/>
              <w:bottom w:val="nil"/>
            </w:tcBorders>
            <w:shd w:val="clear" w:color="auto" w:fill="auto"/>
            <w:vAlign w:val="bottom"/>
          </w:tcPr>
          <w:p w14:paraId="42BC0E22" w14:textId="77777777" w:rsidR="006A7CFF" w:rsidRPr="006A7CFF" w:rsidRDefault="006A7CFF" w:rsidP="006A7CFF">
            <w:pPr>
              <w:rPr>
                <w:bCs/>
                <w:sz w:val="20"/>
                <w:szCs w:val="20"/>
                <w:lang w:val="en-US"/>
              </w:rPr>
            </w:pPr>
            <w:r w:rsidRPr="006A7CFF">
              <w:rPr>
                <w:color w:val="000000"/>
                <w:sz w:val="20"/>
                <w:szCs w:val="20"/>
              </w:rPr>
              <w:t>8.52</w:t>
            </w:r>
          </w:p>
        </w:tc>
        <w:tc>
          <w:tcPr>
            <w:tcW w:w="916" w:type="dxa"/>
            <w:tcBorders>
              <w:top w:val="nil"/>
              <w:bottom w:val="nil"/>
            </w:tcBorders>
            <w:shd w:val="clear" w:color="auto" w:fill="auto"/>
            <w:vAlign w:val="bottom"/>
          </w:tcPr>
          <w:p w14:paraId="437703B2" w14:textId="77777777" w:rsidR="006A7CFF" w:rsidRPr="006A7CFF" w:rsidRDefault="006A7CFF" w:rsidP="006A7CFF">
            <w:pPr>
              <w:rPr>
                <w:bCs/>
                <w:sz w:val="20"/>
                <w:szCs w:val="20"/>
                <w:lang w:val="en-US"/>
              </w:rPr>
            </w:pPr>
            <w:r w:rsidRPr="006A7CFF">
              <w:rPr>
                <w:color w:val="000000"/>
                <w:sz w:val="20"/>
                <w:szCs w:val="20"/>
              </w:rPr>
              <w:t>9.22</w:t>
            </w:r>
          </w:p>
        </w:tc>
        <w:tc>
          <w:tcPr>
            <w:tcW w:w="929" w:type="dxa"/>
            <w:tcBorders>
              <w:top w:val="nil"/>
              <w:bottom w:val="nil"/>
            </w:tcBorders>
            <w:shd w:val="clear" w:color="auto" w:fill="auto"/>
            <w:vAlign w:val="bottom"/>
          </w:tcPr>
          <w:p w14:paraId="47D5993B" w14:textId="77777777" w:rsidR="006A7CFF" w:rsidRPr="006A7CFF" w:rsidRDefault="006A7CFF" w:rsidP="006A7CFF">
            <w:pPr>
              <w:rPr>
                <w:bCs/>
                <w:sz w:val="20"/>
                <w:szCs w:val="20"/>
                <w:lang w:val="en-US"/>
              </w:rPr>
            </w:pPr>
            <w:r w:rsidRPr="006A7CFF">
              <w:rPr>
                <w:color w:val="000000"/>
                <w:sz w:val="20"/>
                <w:szCs w:val="20"/>
              </w:rPr>
              <w:t>11.33</w:t>
            </w:r>
          </w:p>
        </w:tc>
        <w:tc>
          <w:tcPr>
            <w:tcW w:w="990" w:type="dxa"/>
            <w:tcBorders>
              <w:top w:val="nil"/>
              <w:bottom w:val="nil"/>
            </w:tcBorders>
            <w:shd w:val="clear" w:color="auto" w:fill="auto"/>
            <w:vAlign w:val="bottom"/>
          </w:tcPr>
          <w:p w14:paraId="686456E8" w14:textId="77777777" w:rsidR="006A7CFF" w:rsidRPr="006A7CFF" w:rsidRDefault="006A7CFF" w:rsidP="006A7CFF">
            <w:pPr>
              <w:rPr>
                <w:bCs/>
                <w:sz w:val="20"/>
                <w:szCs w:val="20"/>
                <w:lang w:val="en-US"/>
              </w:rPr>
            </w:pPr>
            <w:r w:rsidRPr="006A7CFF">
              <w:rPr>
                <w:color w:val="000000"/>
                <w:sz w:val="20"/>
                <w:szCs w:val="20"/>
              </w:rPr>
              <w:t>9.20</w:t>
            </w:r>
          </w:p>
        </w:tc>
        <w:tc>
          <w:tcPr>
            <w:tcW w:w="993" w:type="dxa"/>
            <w:tcBorders>
              <w:top w:val="nil"/>
              <w:bottom w:val="nil"/>
            </w:tcBorders>
            <w:shd w:val="clear" w:color="auto" w:fill="auto"/>
            <w:vAlign w:val="bottom"/>
          </w:tcPr>
          <w:p w14:paraId="6C66E064" w14:textId="77777777" w:rsidR="006A7CFF" w:rsidRPr="006A7CFF" w:rsidRDefault="006A7CFF" w:rsidP="006A7CFF">
            <w:pPr>
              <w:rPr>
                <w:bCs/>
                <w:sz w:val="20"/>
                <w:szCs w:val="20"/>
                <w:lang w:val="en-US"/>
              </w:rPr>
            </w:pPr>
            <w:r w:rsidRPr="006A7CFF">
              <w:rPr>
                <w:color w:val="000000"/>
                <w:sz w:val="20"/>
                <w:szCs w:val="20"/>
              </w:rPr>
              <w:t>9.42</w:t>
            </w:r>
          </w:p>
        </w:tc>
        <w:tc>
          <w:tcPr>
            <w:tcW w:w="922" w:type="dxa"/>
            <w:tcBorders>
              <w:top w:val="nil"/>
              <w:bottom w:val="nil"/>
            </w:tcBorders>
            <w:shd w:val="clear" w:color="auto" w:fill="auto"/>
            <w:vAlign w:val="bottom"/>
          </w:tcPr>
          <w:p w14:paraId="41BB3B90" w14:textId="77777777" w:rsidR="006A7CFF" w:rsidRPr="006A7CFF" w:rsidRDefault="006A7CFF" w:rsidP="006A7CFF">
            <w:pPr>
              <w:rPr>
                <w:bCs/>
                <w:sz w:val="20"/>
                <w:szCs w:val="20"/>
                <w:lang w:val="en-US"/>
              </w:rPr>
            </w:pPr>
            <w:r w:rsidRPr="006A7CFF">
              <w:rPr>
                <w:color w:val="000000"/>
                <w:sz w:val="20"/>
                <w:szCs w:val="20"/>
              </w:rPr>
              <w:t>7.74</w:t>
            </w:r>
          </w:p>
        </w:tc>
        <w:tc>
          <w:tcPr>
            <w:tcW w:w="920" w:type="dxa"/>
            <w:tcBorders>
              <w:top w:val="nil"/>
              <w:bottom w:val="nil"/>
            </w:tcBorders>
            <w:shd w:val="clear" w:color="auto" w:fill="auto"/>
            <w:vAlign w:val="bottom"/>
          </w:tcPr>
          <w:p w14:paraId="46E8D80E" w14:textId="77777777" w:rsidR="006A7CFF" w:rsidRPr="006A7CFF" w:rsidRDefault="006A7CFF" w:rsidP="006A7CFF">
            <w:pPr>
              <w:rPr>
                <w:bCs/>
                <w:sz w:val="20"/>
                <w:szCs w:val="20"/>
                <w:lang w:val="en-US"/>
              </w:rPr>
            </w:pPr>
            <w:r w:rsidRPr="006A7CFF">
              <w:rPr>
                <w:color w:val="000000"/>
                <w:sz w:val="20"/>
                <w:szCs w:val="20"/>
              </w:rPr>
              <w:t>6.59</w:t>
            </w:r>
          </w:p>
        </w:tc>
        <w:tc>
          <w:tcPr>
            <w:tcW w:w="851" w:type="dxa"/>
            <w:tcBorders>
              <w:top w:val="nil"/>
              <w:bottom w:val="nil"/>
            </w:tcBorders>
            <w:shd w:val="clear" w:color="auto" w:fill="auto"/>
            <w:vAlign w:val="bottom"/>
          </w:tcPr>
          <w:p w14:paraId="6DB57BA2" w14:textId="77777777" w:rsidR="006A7CFF" w:rsidRPr="006A7CFF" w:rsidRDefault="006A7CFF" w:rsidP="006A7CFF">
            <w:pPr>
              <w:rPr>
                <w:bCs/>
                <w:sz w:val="20"/>
                <w:szCs w:val="20"/>
                <w:lang w:val="en-US"/>
              </w:rPr>
            </w:pPr>
            <w:r w:rsidRPr="006A7CFF">
              <w:rPr>
                <w:color w:val="000000"/>
                <w:sz w:val="20"/>
                <w:szCs w:val="20"/>
              </w:rPr>
              <w:t>8.59</w:t>
            </w:r>
          </w:p>
        </w:tc>
        <w:tc>
          <w:tcPr>
            <w:tcW w:w="992" w:type="dxa"/>
            <w:tcBorders>
              <w:top w:val="nil"/>
              <w:bottom w:val="nil"/>
            </w:tcBorders>
            <w:shd w:val="clear" w:color="auto" w:fill="auto"/>
            <w:vAlign w:val="bottom"/>
          </w:tcPr>
          <w:p w14:paraId="6654DAEE" w14:textId="77777777" w:rsidR="006A7CFF" w:rsidRPr="006A7CFF" w:rsidRDefault="006A7CFF" w:rsidP="006A7CFF">
            <w:pPr>
              <w:rPr>
                <w:bCs/>
                <w:sz w:val="20"/>
                <w:szCs w:val="20"/>
                <w:lang w:val="en-US"/>
              </w:rPr>
            </w:pPr>
            <w:r w:rsidRPr="006A7CFF">
              <w:rPr>
                <w:color w:val="000000"/>
                <w:sz w:val="20"/>
                <w:szCs w:val="20"/>
              </w:rPr>
              <w:t>6.65</w:t>
            </w:r>
          </w:p>
        </w:tc>
        <w:tc>
          <w:tcPr>
            <w:tcW w:w="851" w:type="dxa"/>
            <w:tcBorders>
              <w:top w:val="nil"/>
              <w:bottom w:val="nil"/>
            </w:tcBorders>
            <w:shd w:val="clear" w:color="auto" w:fill="auto"/>
            <w:vAlign w:val="bottom"/>
          </w:tcPr>
          <w:p w14:paraId="605FB7A6" w14:textId="77777777" w:rsidR="006A7CFF" w:rsidRPr="006A7CFF" w:rsidRDefault="006A7CFF" w:rsidP="006A7CFF">
            <w:pPr>
              <w:rPr>
                <w:bCs/>
                <w:sz w:val="20"/>
                <w:szCs w:val="20"/>
                <w:lang w:val="en-US"/>
              </w:rPr>
            </w:pPr>
            <w:r w:rsidRPr="006A7CFF">
              <w:rPr>
                <w:color w:val="000000"/>
                <w:sz w:val="20"/>
                <w:szCs w:val="20"/>
              </w:rPr>
              <w:t>8.11</w:t>
            </w:r>
          </w:p>
        </w:tc>
      </w:tr>
      <w:tr w:rsidR="006A7CFF" w:rsidRPr="00F11BFF" w14:paraId="17105BEC" w14:textId="77777777" w:rsidTr="007E6089">
        <w:tc>
          <w:tcPr>
            <w:tcW w:w="2869" w:type="dxa"/>
            <w:tcBorders>
              <w:top w:val="nil"/>
              <w:bottom w:val="nil"/>
            </w:tcBorders>
            <w:shd w:val="clear" w:color="auto" w:fill="auto"/>
            <w:vAlign w:val="center"/>
          </w:tcPr>
          <w:p w14:paraId="6FF7FA5C" w14:textId="77777777" w:rsidR="006A7CFF" w:rsidRPr="00F11BFF" w:rsidRDefault="006A7CFF" w:rsidP="006A7CFF">
            <w:pPr>
              <w:rPr>
                <w:bCs/>
                <w:sz w:val="20"/>
                <w:szCs w:val="20"/>
                <w:lang w:val="en-US"/>
              </w:rPr>
            </w:pPr>
            <w:r w:rsidRPr="00F11BFF">
              <w:rPr>
                <w:sz w:val="20"/>
                <w:szCs w:val="20"/>
                <w:lang w:val="en-US"/>
              </w:rPr>
              <w:t>Other (%)</w:t>
            </w:r>
          </w:p>
        </w:tc>
        <w:tc>
          <w:tcPr>
            <w:tcW w:w="992" w:type="dxa"/>
            <w:tcBorders>
              <w:top w:val="nil"/>
              <w:bottom w:val="nil"/>
            </w:tcBorders>
            <w:shd w:val="clear" w:color="auto" w:fill="auto"/>
            <w:vAlign w:val="bottom"/>
          </w:tcPr>
          <w:p w14:paraId="174C96C2" w14:textId="77777777" w:rsidR="006A7CFF" w:rsidRPr="006A7CFF" w:rsidRDefault="006A7CFF" w:rsidP="006A7CFF">
            <w:pPr>
              <w:rPr>
                <w:bCs/>
                <w:sz w:val="20"/>
                <w:szCs w:val="20"/>
                <w:lang w:val="en-US"/>
              </w:rPr>
            </w:pPr>
            <w:r w:rsidRPr="006A7CFF">
              <w:rPr>
                <w:color w:val="000000"/>
                <w:sz w:val="20"/>
                <w:szCs w:val="20"/>
              </w:rPr>
              <w:t>0.09</w:t>
            </w:r>
            <w:r w:rsidR="00022305">
              <w:rPr>
                <w:color w:val="000000"/>
                <w:sz w:val="20"/>
                <w:szCs w:val="20"/>
              </w:rPr>
              <w:t>**</w:t>
            </w:r>
          </w:p>
        </w:tc>
        <w:tc>
          <w:tcPr>
            <w:tcW w:w="916" w:type="dxa"/>
            <w:tcBorders>
              <w:top w:val="nil"/>
              <w:bottom w:val="nil"/>
            </w:tcBorders>
            <w:shd w:val="clear" w:color="auto" w:fill="auto"/>
            <w:vAlign w:val="bottom"/>
          </w:tcPr>
          <w:p w14:paraId="7040435A" w14:textId="77777777" w:rsidR="006A7CFF" w:rsidRPr="006A7CFF" w:rsidRDefault="006A7CFF" w:rsidP="006A7CFF">
            <w:pPr>
              <w:rPr>
                <w:bCs/>
                <w:sz w:val="20"/>
                <w:szCs w:val="20"/>
                <w:lang w:val="en-US"/>
              </w:rPr>
            </w:pPr>
            <w:r w:rsidRPr="006A7CFF">
              <w:rPr>
                <w:color w:val="000000"/>
                <w:sz w:val="20"/>
                <w:szCs w:val="20"/>
              </w:rPr>
              <w:t>0.30</w:t>
            </w:r>
          </w:p>
        </w:tc>
        <w:tc>
          <w:tcPr>
            <w:tcW w:w="929" w:type="dxa"/>
            <w:tcBorders>
              <w:top w:val="nil"/>
              <w:bottom w:val="nil"/>
            </w:tcBorders>
            <w:shd w:val="clear" w:color="auto" w:fill="auto"/>
            <w:vAlign w:val="bottom"/>
          </w:tcPr>
          <w:p w14:paraId="6C64BA58" w14:textId="77777777" w:rsidR="006A7CFF" w:rsidRPr="006A7CFF" w:rsidRDefault="006A7CFF" w:rsidP="006A7CFF">
            <w:pPr>
              <w:rPr>
                <w:bCs/>
                <w:sz w:val="20"/>
                <w:szCs w:val="20"/>
                <w:lang w:val="en-US"/>
              </w:rPr>
            </w:pPr>
            <w:r w:rsidRPr="006A7CFF">
              <w:rPr>
                <w:color w:val="000000"/>
                <w:sz w:val="20"/>
                <w:szCs w:val="20"/>
              </w:rPr>
              <w:t>0.12</w:t>
            </w:r>
          </w:p>
        </w:tc>
        <w:tc>
          <w:tcPr>
            <w:tcW w:w="990" w:type="dxa"/>
            <w:tcBorders>
              <w:top w:val="nil"/>
              <w:bottom w:val="nil"/>
            </w:tcBorders>
            <w:shd w:val="clear" w:color="auto" w:fill="auto"/>
            <w:vAlign w:val="bottom"/>
          </w:tcPr>
          <w:p w14:paraId="6F4DBC79" w14:textId="77777777" w:rsidR="006A7CFF" w:rsidRPr="006A7CFF" w:rsidRDefault="006A7CFF" w:rsidP="006A7CFF">
            <w:pPr>
              <w:rPr>
                <w:bCs/>
                <w:sz w:val="20"/>
                <w:szCs w:val="20"/>
                <w:lang w:val="en-US"/>
              </w:rPr>
            </w:pPr>
            <w:r w:rsidRPr="006A7CFF">
              <w:rPr>
                <w:color w:val="000000"/>
                <w:sz w:val="20"/>
                <w:szCs w:val="20"/>
              </w:rPr>
              <w:t>0.43</w:t>
            </w:r>
          </w:p>
        </w:tc>
        <w:tc>
          <w:tcPr>
            <w:tcW w:w="993" w:type="dxa"/>
            <w:tcBorders>
              <w:top w:val="nil"/>
              <w:bottom w:val="nil"/>
            </w:tcBorders>
            <w:shd w:val="clear" w:color="auto" w:fill="auto"/>
            <w:vAlign w:val="bottom"/>
          </w:tcPr>
          <w:p w14:paraId="14446D90" w14:textId="77777777" w:rsidR="006A7CFF" w:rsidRPr="006A7CFF" w:rsidRDefault="006A7CFF" w:rsidP="006A7CFF">
            <w:pPr>
              <w:rPr>
                <w:bCs/>
                <w:sz w:val="20"/>
                <w:szCs w:val="20"/>
                <w:lang w:val="en-US"/>
              </w:rPr>
            </w:pPr>
            <w:r w:rsidRPr="006A7CFF">
              <w:rPr>
                <w:color w:val="000000"/>
                <w:sz w:val="20"/>
                <w:szCs w:val="20"/>
              </w:rPr>
              <w:t>0.10</w:t>
            </w:r>
          </w:p>
        </w:tc>
        <w:tc>
          <w:tcPr>
            <w:tcW w:w="922" w:type="dxa"/>
            <w:tcBorders>
              <w:top w:val="nil"/>
              <w:bottom w:val="nil"/>
            </w:tcBorders>
            <w:shd w:val="clear" w:color="auto" w:fill="auto"/>
            <w:vAlign w:val="bottom"/>
          </w:tcPr>
          <w:p w14:paraId="202BEDAE" w14:textId="77777777" w:rsidR="006A7CFF" w:rsidRPr="006A7CFF" w:rsidRDefault="006A7CFF" w:rsidP="006A7CFF">
            <w:pPr>
              <w:rPr>
                <w:bCs/>
                <w:sz w:val="20"/>
                <w:szCs w:val="20"/>
                <w:lang w:val="en-US"/>
              </w:rPr>
            </w:pPr>
            <w:r w:rsidRPr="006A7CFF">
              <w:rPr>
                <w:color w:val="000000"/>
                <w:sz w:val="20"/>
                <w:szCs w:val="20"/>
              </w:rPr>
              <w:t>0.18</w:t>
            </w:r>
          </w:p>
        </w:tc>
        <w:tc>
          <w:tcPr>
            <w:tcW w:w="920" w:type="dxa"/>
            <w:tcBorders>
              <w:top w:val="nil"/>
              <w:bottom w:val="nil"/>
            </w:tcBorders>
            <w:shd w:val="clear" w:color="auto" w:fill="auto"/>
            <w:vAlign w:val="bottom"/>
          </w:tcPr>
          <w:p w14:paraId="5049E0CF" w14:textId="77777777" w:rsidR="006A7CFF" w:rsidRPr="006A7CFF" w:rsidRDefault="006A7CFF" w:rsidP="006A7CFF">
            <w:pPr>
              <w:rPr>
                <w:bCs/>
                <w:sz w:val="20"/>
                <w:szCs w:val="20"/>
                <w:lang w:val="en-US"/>
              </w:rPr>
            </w:pPr>
            <w:r w:rsidRPr="006A7CFF">
              <w:rPr>
                <w:color w:val="000000"/>
                <w:sz w:val="20"/>
                <w:szCs w:val="20"/>
              </w:rPr>
              <w:t>0.24</w:t>
            </w:r>
          </w:p>
        </w:tc>
        <w:tc>
          <w:tcPr>
            <w:tcW w:w="851" w:type="dxa"/>
            <w:tcBorders>
              <w:top w:val="nil"/>
              <w:bottom w:val="nil"/>
            </w:tcBorders>
            <w:shd w:val="clear" w:color="auto" w:fill="auto"/>
            <w:vAlign w:val="bottom"/>
          </w:tcPr>
          <w:p w14:paraId="3D4252AC" w14:textId="77777777" w:rsidR="006A7CFF" w:rsidRPr="006A7CFF" w:rsidRDefault="006A7CFF" w:rsidP="006A7CFF">
            <w:pPr>
              <w:rPr>
                <w:bCs/>
                <w:sz w:val="20"/>
                <w:szCs w:val="20"/>
                <w:lang w:val="en-US"/>
              </w:rPr>
            </w:pPr>
            <w:r w:rsidRPr="006A7CFF">
              <w:rPr>
                <w:color w:val="000000"/>
                <w:sz w:val="20"/>
                <w:szCs w:val="20"/>
              </w:rPr>
              <w:t>0.20</w:t>
            </w:r>
          </w:p>
        </w:tc>
        <w:tc>
          <w:tcPr>
            <w:tcW w:w="992" w:type="dxa"/>
            <w:tcBorders>
              <w:top w:val="nil"/>
              <w:bottom w:val="nil"/>
            </w:tcBorders>
            <w:shd w:val="clear" w:color="auto" w:fill="auto"/>
            <w:vAlign w:val="bottom"/>
          </w:tcPr>
          <w:p w14:paraId="346A526C" w14:textId="77777777" w:rsidR="006A7CFF" w:rsidRPr="006A7CFF" w:rsidRDefault="006A7CFF" w:rsidP="006A7CFF">
            <w:pPr>
              <w:rPr>
                <w:bCs/>
                <w:sz w:val="20"/>
                <w:szCs w:val="20"/>
                <w:lang w:val="en-US"/>
              </w:rPr>
            </w:pPr>
            <w:r w:rsidRPr="006A7CFF">
              <w:rPr>
                <w:color w:val="000000"/>
                <w:sz w:val="20"/>
                <w:szCs w:val="20"/>
              </w:rPr>
              <w:t>0.31</w:t>
            </w:r>
          </w:p>
        </w:tc>
        <w:tc>
          <w:tcPr>
            <w:tcW w:w="851" w:type="dxa"/>
            <w:tcBorders>
              <w:top w:val="nil"/>
              <w:bottom w:val="nil"/>
            </w:tcBorders>
            <w:shd w:val="clear" w:color="auto" w:fill="auto"/>
            <w:vAlign w:val="bottom"/>
          </w:tcPr>
          <w:p w14:paraId="6DE8CD14" w14:textId="77777777" w:rsidR="006A7CFF" w:rsidRPr="006A7CFF" w:rsidRDefault="006A7CFF" w:rsidP="006A7CFF">
            <w:pPr>
              <w:rPr>
                <w:bCs/>
                <w:sz w:val="20"/>
                <w:szCs w:val="20"/>
                <w:lang w:val="en-US"/>
              </w:rPr>
            </w:pPr>
            <w:r w:rsidRPr="006A7CFF">
              <w:rPr>
                <w:color w:val="000000"/>
                <w:sz w:val="20"/>
                <w:szCs w:val="20"/>
              </w:rPr>
              <w:t>0.27</w:t>
            </w:r>
          </w:p>
        </w:tc>
      </w:tr>
      <w:tr w:rsidR="006A7CFF" w:rsidRPr="00F11BFF" w14:paraId="7B6DEE25" w14:textId="77777777" w:rsidTr="007E6089">
        <w:tc>
          <w:tcPr>
            <w:tcW w:w="2869" w:type="dxa"/>
            <w:tcBorders>
              <w:bottom w:val="single" w:sz="12" w:space="0" w:color="auto"/>
            </w:tcBorders>
            <w:shd w:val="clear" w:color="auto" w:fill="auto"/>
            <w:vAlign w:val="center"/>
          </w:tcPr>
          <w:p w14:paraId="69A336B0" w14:textId="77777777" w:rsidR="006A7CFF" w:rsidRPr="00F11BFF" w:rsidRDefault="006A7CFF" w:rsidP="006A7CFF">
            <w:pPr>
              <w:rPr>
                <w:bCs/>
                <w:sz w:val="20"/>
                <w:szCs w:val="20"/>
                <w:lang w:val="en-US"/>
              </w:rPr>
            </w:pPr>
            <w:bookmarkStart w:id="49" w:name="_Hlk56642914"/>
            <w:r w:rsidRPr="00F11BFF">
              <w:rPr>
                <w:sz w:val="20"/>
                <w:szCs w:val="20"/>
                <w:lang w:val="en-US"/>
              </w:rPr>
              <w:t xml:space="preserve">Pension </w:t>
            </w:r>
            <w:r>
              <w:rPr>
                <w:sz w:val="20"/>
                <w:szCs w:val="20"/>
                <w:lang w:val="en-US"/>
              </w:rPr>
              <w:t>f</w:t>
            </w:r>
            <w:r w:rsidRPr="00F11BFF">
              <w:rPr>
                <w:sz w:val="20"/>
                <w:szCs w:val="20"/>
                <w:lang w:val="en-US"/>
              </w:rPr>
              <w:t>unds (%)</w:t>
            </w:r>
          </w:p>
        </w:tc>
        <w:tc>
          <w:tcPr>
            <w:tcW w:w="992" w:type="dxa"/>
            <w:tcBorders>
              <w:bottom w:val="single" w:sz="12" w:space="0" w:color="auto"/>
            </w:tcBorders>
            <w:shd w:val="clear" w:color="auto" w:fill="auto"/>
            <w:vAlign w:val="bottom"/>
          </w:tcPr>
          <w:p w14:paraId="3575E27E" w14:textId="77777777" w:rsidR="006A7CFF" w:rsidRPr="006A7CFF" w:rsidRDefault="006A7CFF" w:rsidP="006A7CFF">
            <w:pPr>
              <w:rPr>
                <w:bCs/>
                <w:sz w:val="20"/>
                <w:szCs w:val="20"/>
                <w:lang w:val="en-US"/>
              </w:rPr>
            </w:pPr>
            <w:r w:rsidRPr="006A7CFF">
              <w:rPr>
                <w:color w:val="000000"/>
                <w:sz w:val="20"/>
                <w:szCs w:val="20"/>
              </w:rPr>
              <w:t>0.05</w:t>
            </w:r>
            <w:r w:rsidR="00022305">
              <w:rPr>
                <w:color w:val="000000"/>
                <w:sz w:val="20"/>
                <w:szCs w:val="20"/>
              </w:rPr>
              <w:t>**</w:t>
            </w:r>
          </w:p>
        </w:tc>
        <w:tc>
          <w:tcPr>
            <w:tcW w:w="916" w:type="dxa"/>
            <w:tcBorders>
              <w:bottom w:val="single" w:sz="12" w:space="0" w:color="auto"/>
            </w:tcBorders>
            <w:shd w:val="clear" w:color="auto" w:fill="auto"/>
            <w:vAlign w:val="bottom"/>
          </w:tcPr>
          <w:p w14:paraId="067ECC7A" w14:textId="77777777" w:rsidR="006A7CFF" w:rsidRPr="006A7CFF" w:rsidRDefault="006A7CFF" w:rsidP="006A7CFF">
            <w:pPr>
              <w:rPr>
                <w:bCs/>
                <w:sz w:val="20"/>
                <w:szCs w:val="20"/>
                <w:lang w:val="en-US"/>
              </w:rPr>
            </w:pPr>
            <w:r w:rsidRPr="006A7CFF">
              <w:rPr>
                <w:color w:val="000000"/>
                <w:sz w:val="20"/>
                <w:szCs w:val="20"/>
              </w:rPr>
              <w:t>0.27</w:t>
            </w:r>
          </w:p>
        </w:tc>
        <w:tc>
          <w:tcPr>
            <w:tcW w:w="929" w:type="dxa"/>
            <w:tcBorders>
              <w:bottom w:val="single" w:sz="12" w:space="0" w:color="auto"/>
            </w:tcBorders>
            <w:shd w:val="clear" w:color="auto" w:fill="auto"/>
            <w:vAlign w:val="bottom"/>
          </w:tcPr>
          <w:p w14:paraId="4977097C" w14:textId="77777777" w:rsidR="006A7CFF" w:rsidRPr="006A7CFF" w:rsidRDefault="006A7CFF" w:rsidP="006A7CFF">
            <w:pPr>
              <w:rPr>
                <w:bCs/>
                <w:sz w:val="20"/>
                <w:szCs w:val="20"/>
                <w:lang w:val="en-US"/>
              </w:rPr>
            </w:pPr>
            <w:r w:rsidRPr="006A7CFF">
              <w:rPr>
                <w:color w:val="000000"/>
                <w:sz w:val="20"/>
                <w:szCs w:val="20"/>
              </w:rPr>
              <w:t>0.04</w:t>
            </w:r>
          </w:p>
        </w:tc>
        <w:tc>
          <w:tcPr>
            <w:tcW w:w="990" w:type="dxa"/>
            <w:tcBorders>
              <w:bottom w:val="single" w:sz="12" w:space="0" w:color="auto"/>
            </w:tcBorders>
            <w:shd w:val="clear" w:color="auto" w:fill="auto"/>
            <w:vAlign w:val="bottom"/>
          </w:tcPr>
          <w:p w14:paraId="76B3B77B" w14:textId="77777777" w:rsidR="006A7CFF" w:rsidRPr="006A7CFF" w:rsidRDefault="006A7CFF" w:rsidP="006A7CFF">
            <w:pPr>
              <w:rPr>
                <w:bCs/>
                <w:sz w:val="20"/>
                <w:szCs w:val="20"/>
                <w:lang w:val="en-US"/>
              </w:rPr>
            </w:pPr>
            <w:r w:rsidRPr="006A7CFF">
              <w:rPr>
                <w:color w:val="000000"/>
                <w:sz w:val="20"/>
                <w:szCs w:val="20"/>
              </w:rPr>
              <w:t>0.04</w:t>
            </w:r>
          </w:p>
        </w:tc>
        <w:tc>
          <w:tcPr>
            <w:tcW w:w="993" w:type="dxa"/>
            <w:tcBorders>
              <w:bottom w:val="single" w:sz="12" w:space="0" w:color="auto"/>
            </w:tcBorders>
            <w:shd w:val="clear" w:color="auto" w:fill="auto"/>
            <w:vAlign w:val="bottom"/>
          </w:tcPr>
          <w:p w14:paraId="6792D6ED" w14:textId="77777777" w:rsidR="006A7CFF" w:rsidRPr="006A7CFF" w:rsidRDefault="006A7CFF" w:rsidP="006A7CFF">
            <w:pPr>
              <w:rPr>
                <w:bCs/>
                <w:sz w:val="20"/>
                <w:szCs w:val="20"/>
                <w:lang w:val="en-US"/>
              </w:rPr>
            </w:pPr>
            <w:r w:rsidRPr="006A7CFF">
              <w:rPr>
                <w:color w:val="000000"/>
                <w:sz w:val="20"/>
                <w:szCs w:val="20"/>
              </w:rPr>
              <w:t>0.32</w:t>
            </w:r>
          </w:p>
        </w:tc>
        <w:tc>
          <w:tcPr>
            <w:tcW w:w="922" w:type="dxa"/>
            <w:tcBorders>
              <w:bottom w:val="single" w:sz="12" w:space="0" w:color="auto"/>
            </w:tcBorders>
            <w:shd w:val="clear" w:color="auto" w:fill="auto"/>
            <w:vAlign w:val="bottom"/>
          </w:tcPr>
          <w:p w14:paraId="074C3C03" w14:textId="77777777" w:rsidR="006A7CFF" w:rsidRPr="006A7CFF" w:rsidRDefault="006A7CFF" w:rsidP="006A7CFF">
            <w:pPr>
              <w:rPr>
                <w:bCs/>
                <w:sz w:val="20"/>
                <w:szCs w:val="20"/>
                <w:lang w:val="en-US"/>
              </w:rPr>
            </w:pPr>
            <w:r w:rsidRPr="006A7CFF">
              <w:rPr>
                <w:color w:val="000000"/>
                <w:sz w:val="20"/>
                <w:szCs w:val="20"/>
              </w:rPr>
              <w:t>0.09</w:t>
            </w:r>
          </w:p>
        </w:tc>
        <w:tc>
          <w:tcPr>
            <w:tcW w:w="920" w:type="dxa"/>
            <w:tcBorders>
              <w:bottom w:val="single" w:sz="12" w:space="0" w:color="auto"/>
            </w:tcBorders>
            <w:shd w:val="clear" w:color="auto" w:fill="auto"/>
            <w:vAlign w:val="bottom"/>
          </w:tcPr>
          <w:p w14:paraId="12A6E083" w14:textId="77777777" w:rsidR="006A7CFF" w:rsidRPr="006A7CFF" w:rsidRDefault="006A7CFF" w:rsidP="006A7CFF">
            <w:pPr>
              <w:rPr>
                <w:bCs/>
                <w:sz w:val="20"/>
                <w:szCs w:val="20"/>
                <w:lang w:val="en-US"/>
              </w:rPr>
            </w:pPr>
            <w:r w:rsidRPr="006A7CFF">
              <w:rPr>
                <w:color w:val="000000"/>
                <w:sz w:val="20"/>
                <w:szCs w:val="20"/>
              </w:rPr>
              <w:t>0.09</w:t>
            </w:r>
          </w:p>
        </w:tc>
        <w:tc>
          <w:tcPr>
            <w:tcW w:w="851" w:type="dxa"/>
            <w:tcBorders>
              <w:bottom w:val="single" w:sz="12" w:space="0" w:color="auto"/>
            </w:tcBorders>
            <w:shd w:val="clear" w:color="auto" w:fill="auto"/>
            <w:vAlign w:val="bottom"/>
          </w:tcPr>
          <w:p w14:paraId="26FFB584" w14:textId="77777777" w:rsidR="006A7CFF" w:rsidRPr="006A7CFF" w:rsidRDefault="006A7CFF" w:rsidP="006A7CFF">
            <w:pPr>
              <w:rPr>
                <w:bCs/>
                <w:sz w:val="20"/>
                <w:szCs w:val="20"/>
                <w:lang w:val="en-US"/>
              </w:rPr>
            </w:pPr>
            <w:r w:rsidRPr="006A7CFF">
              <w:rPr>
                <w:color w:val="000000"/>
                <w:sz w:val="20"/>
                <w:szCs w:val="20"/>
              </w:rPr>
              <w:t>0.04</w:t>
            </w:r>
          </w:p>
        </w:tc>
        <w:tc>
          <w:tcPr>
            <w:tcW w:w="992" w:type="dxa"/>
            <w:tcBorders>
              <w:bottom w:val="single" w:sz="12" w:space="0" w:color="auto"/>
            </w:tcBorders>
            <w:shd w:val="clear" w:color="auto" w:fill="auto"/>
            <w:vAlign w:val="bottom"/>
          </w:tcPr>
          <w:p w14:paraId="3AE35E13" w14:textId="77777777" w:rsidR="006A7CFF" w:rsidRPr="006A7CFF" w:rsidRDefault="006A7CFF" w:rsidP="006A7CFF">
            <w:pPr>
              <w:rPr>
                <w:bCs/>
                <w:sz w:val="20"/>
                <w:szCs w:val="20"/>
                <w:lang w:val="en-US"/>
              </w:rPr>
            </w:pPr>
            <w:r w:rsidRPr="006A7CFF">
              <w:rPr>
                <w:color w:val="000000"/>
                <w:sz w:val="20"/>
                <w:szCs w:val="20"/>
              </w:rPr>
              <w:t>0.40</w:t>
            </w:r>
          </w:p>
        </w:tc>
        <w:tc>
          <w:tcPr>
            <w:tcW w:w="851" w:type="dxa"/>
            <w:tcBorders>
              <w:bottom w:val="single" w:sz="12" w:space="0" w:color="auto"/>
            </w:tcBorders>
            <w:shd w:val="clear" w:color="auto" w:fill="auto"/>
            <w:vAlign w:val="bottom"/>
          </w:tcPr>
          <w:p w14:paraId="3F9CBF91" w14:textId="77777777" w:rsidR="006A7CFF" w:rsidRPr="006A7CFF" w:rsidRDefault="006A7CFF" w:rsidP="006A7CFF">
            <w:pPr>
              <w:rPr>
                <w:bCs/>
                <w:sz w:val="20"/>
                <w:szCs w:val="20"/>
                <w:lang w:val="en-US"/>
              </w:rPr>
            </w:pPr>
            <w:r w:rsidRPr="006A7CFF">
              <w:rPr>
                <w:color w:val="000000"/>
                <w:sz w:val="20"/>
                <w:szCs w:val="20"/>
              </w:rPr>
              <w:t>0.12</w:t>
            </w:r>
          </w:p>
        </w:tc>
      </w:tr>
      <w:bookmarkEnd w:id="49"/>
    </w:tbl>
    <w:p w14:paraId="435604CA" w14:textId="77777777" w:rsidR="00DF7841" w:rsidRPr="00F11BFF" w:rsidRDefault="00DF7841" w:rsidP="002702BB">
      <w:pPr>
        <w:rPr>
          <w:sz w:val="20"/>
          <w:szCs w:val="20"/>
          <w:lang w:val="en-US"/>
        </w:rPr>
      </w:pPr>
    </w:p>
    <w:p w14:paraId="5602A341" w14:textId="77777777" w:rsidR="00813ABA" w:rsidRPr="00F11BFF" w:rsidRDefault="00813ABA" w:rsidP="002702BB">
      <w:pPr>
        <w:rPr>
          <w:sz w:val="20"/>
          <w:szCs w:val="20"/>
          <w:lang w:val="en-US"/>
        </w:rPr>
      </w:pPr>
    </w:p>
    <w:p w14:paraId="3E3DE7B4" w14:textId="77777777" w:rsidR="00531A9C" w:rsidRPr="00F11BFF" w:rsidRDefault="00531A9C" w:rsidP="002C7868">
      <w:pPr>
        <w:ind w:left="142" w:right="-177"/>
        <w:rPr>
          <w:b/>
          <w:lang w:val="en-US"/>
        </w:rPr>
        <w:sectPr w:rsidR="00531A9C" w:rsidRPr="00F11BFF" w:rsidSect="0077551C">
          <w:pgSz w:w="15840" w:h="12240" w:orient="landscape" w:code="1"/>
          <w:pgMar w:top="1418" w:right="1418" w:bottom="709" w:left="1418" w:header="709" w:footer="709" w:gutter="0"/>
          <w:cols w:space="708"/>
          <w:docGrid w:linePitch="360"/>
        </w:sectPr>
      </w:pPr>
    </w:p>
    <w:p w14:paraId="67EEBE3A" w14:textId="77777777" w:rsidR="002702BB" w:rsidRPr="00F11BFF" w:rsidRDefault="002702BB" w:rsidP="0006628C">
      <w:pPr>
        <w:ind w:left="284" w:right="283"/>
        <w:rPr>
          <w:b/>
          <w:lang w:val="en-US"/>
        </w:rPr>
      </w:pPr>
      <w:bookmarkStart w:id="50" w:name="_Hlk131358768"/>
      <w:r w:rsidRPr="00F11BFF">
        <w:rPr>
          <w:b/>
          <w:lang w:val="en-US"/>
        </w:rPr>
        <w:lastRenderedPageBreak/>
        <w:t xml:space="preserve">Table </w:t>
      </w:r>
      <w:r w:rsidR="00DB0DC7" w:rsidRPr="00F11BFF">
        <w:rPr>
          <w:b/>
          <w:lang w:val="en-US"/>
        </w:rPr>
        <w:t>4</w:t>
      </w:r>
      <w:r w:rsidRPr="00F11BFF">
        <w:rPr>
          <w:b/>
          <w:lang w:val="en-US"/>
        </w:rPr>
        <w:t xml:space="preserve"> </w:t>
      </w:r>
      <w:bookmarkStart w:id="51" w:name="_Hlk168323496"/>
      <w:r w:rsidR="00E924B6" w:rsidRPr="00F11BFF">
        <w:rPr>
          <w:b/>
          <w:lang w:val="en-US"/>
        </w:rPr>
        <w:t>Regression</w:t>
      </w:r>
      <w:r w:rsidRPr="00F11BFF">
        <w:rPr>
          <w:b/>
          <w:lang w:val="en-US"/>
        </w:rPr>
        <w:t xml:space="preserve"> results for 10 </w:t>
      </w:r>
      <w:r w:rsidR="00AF3021" w:rsidRPr="00F11BFF">
        <w:rPr>
          <w:b/>
          <w:lang w:val="en-US"/>
        </w:rPr>
        <w:t>free float</w:t>
      </w:r>
      <w:r w:rsidRPr="00F11BFF">
        <w:rPr>
          <w:b/>
          <w:lang w:val="en-US"/>
        </w:rPr>
        <w:t xml:space="preserve"> decile portfolios</w:t>
      </w:r>
    </w:p>
    <w:p w14:paraId="4D04AF1B" w14:textId="39CEE737" w:rsidR="00B77DE2" w:rsidRPr="00F11BFF" w:rsidRDefault="00B77DE2" w:rsidP="0006628C">
      <w:pPr>
        <w:ind w:left="284" w:right="283"/>
        <w:jc w:val="both"/>
        <w:rPr>
          <w:bCs/>
          <w:sz w:val="20"/>
          <w:szCs w:val="20"/>
          <w:lang w:val="en-US"/>
        </w:rPr>
      </w:pPr>
      <w:bookmarkStart w:id="52" w:name="_Hlk140661307"/>
      <w:r w:rsidRPr="00F11BFF">
        <w:rPr>
          <w:bCs/>
          <w:sz w:val="20"/>
          <w:szCs w:val="20"/>
          <w:lang w:val="en-US"/>
        </w:rPr>
        <w:t xml:space="preserve">This table reports </w:t>
      </w:r>
      <w:r>
        <w:rPr>
          <w:bCs/>
          <w:sz w:val="20"/>
          <w:szCs w:val="20"/>
          <w:lang w:val="en-US"/>
        </w:rPr>
        <w:t xml:space="preserve">the results for </w:t>
      </w:r>
      <w:r w:rsidRPr="00F11BFF">
        <w:rPr>
          <w:bCs/>
          <w:sz w:val="20"/>
          <w:szCs w:val="20"/>
          <w:lang w:val="en-US"/>
        </w:rPr>
        <w:t>the time</w:t>
      </w:r>
      <w:r>
        <w:rPr>
          <w:bCs/>
          <w:sz w:val="20"/>
          <w:szCs w:val="20"/>
          <w:lang w:val="en-US"/>
        </w:rPr>
        <w:t>-series</w:t>
      </w:r>
      <w:r w:rsidRPr="00F11BFF">
        <w:rPr>
          <w:bCs/>
          <w:sz w:val="20"/>
          <w:szCs w:val="20"/>
          <w:lang w:val="en-US"/>
        </w:rPr>
        <w:t xml:space="preserve"> regression beta coefficients for valuation factors with t-statistics</w:t>
      </w:r>
      <w:r>
        <w:rPr>
          <w:bCs/>
          <w:sz w:val="20"/>
          <w:szCs w:val="20"/>
          <w:lang w:val="en-US"/>
        </w:rPr>
        <w:t xml:space="preserve"> and</w:t>
      </w:r>
      <w:r w:rsidRPr="00F11BFF">
        <w:rPr>
          <w:bCs/>
          <w:sz w:val="20"/>
          <w:szCs w:val="20"/>
          <w:lang w:val="en-US"/>
        </w:rPr>
        <w:t xml:space="preserve"> explanatory power (R</w:t>
      </w:r>
      <w:r w:rsidRPr="00F11BFF">
        <w:rPr>
          <w:bCs/>
          <w:sz w:val="20"/>
          <w:szCs w:val="20"/>
          <w:vertAlign w:val="superscript"/>
          <w:lang w:val="en-US"/>
        </w:rPr>
        <w:t>2</w:t>
      </w:r>
      <w:r w:rsidRPr="00F11BFF">
        <w:rPr>
          <w:bCs/>
          <w:sz w:val="20"/>
          <w:szCs w:val="20"/>
          <w:lang w:val="en-US"/>
        </w:rPr>
        <w:t>)</w:t>
      </w:r>
      <w:r>
        <w:rPr>
          <w:bCs/>
          <w:sz w:val="20"/>
          <w:szCs w:val="20"/>
          <w:lang w:val="en-US"/>
        </w:rPr>
        <w:t xml:space="preserve"> fo</w:t>
      </w:r>
      <w:r w:rsidRPr="00F11BFF">
        <w:rPr>
          <w:bCs/>
          <w:sz w:val="20"/>
          <w:szCs w:val="20"/>
          <w:lang w:val="en-US"/>
        </w:rPr>
        <w:t xml:space="preserve">r </w:t>
      </w:r>
      <w:r w:rsidR="00EC0AC8">
        <w:rPr>
          <w:bCs/>
          <w:sz w:val="20"/>
          <w:szCs w:val="20"/>
          <w:lang w:val="en-US"/>
        </w:rPr>
        <w:t>the four asset pricing models that do not include and free float factors</w:t>
      </w:r>
      <w:r w:rsidRPr="00F11BFF">
        <w:rPr>
          <w:bCs/>
          <w:sz w:val="20"/>
          <w:szCs w:val="20"/>
          <w:lang w:val="en-US"/>
        </w:rPr>
        <w:t xml:space="preserve">. </w:t>
      </w:r>
      <w:r w:rsidR="000411A2">
        <w:rPr>
          <w:bCs/>
          <w:sz w:val="20"/>
          <w:szCs w:val="20"/>
          <w:lang w:val="en-US"/>
        </w:rPr>
        <w:t xml:space="preserve"> </w:t>
      </w:r>
      <w:r w:rsidR="00EC0AC8">
        <w:rPr>
          <w:bCs/>
          <w:sz w:val="20"/>
          <w:szCs w:val="20"/>
          <w:lang w:val="en-US"/>
        </w:rPr>
        <w:t xml:space="preserve">The sample is </w:t>
      </w:r>
      <w:r w:rsidR="00EC0AC8" w:rsidRPr="00F11BFF">
        <w:rPr>
          <w:sz w:val="20"/>
          <w:szCs w:val="20"/>
          <w:lang w:val="en-US"/>
        </w:rPr>
        <w:t xml:space="preserve">for the </w:t>
      </w:r>
      <w:r w:rsidR="00EC0AC8">
        <w:rPr>
          <w:sz w:val="20"/>
          <w:szCs w:val="20"/>
          <w:lang w:val="en-US"/>
        </w:rPr>
        <w:t xml:space="preserve">US </w:t>
      </w:r>
      <w:r w:rsidR="00EC0AC8" w:rsidRPr="00F11BFF">
        <w:rPr>
          <w:bCs/>
          <w:sz w:val="20"/>
          <w:szCs w:val="20"/>
          <w:lang w:val="en-US"/>
        </w:rPr>
        <w:t xml:space="preserve">S&amp;P 1500 market universe </w:t>
      </w:r>
      <w:r w:rsidR="00EC0AC8" w:rsidRPr="00F11BFF">
        <w:rPr>
          <w:sz w:val="20"/>
          <w:szCs w:val="20"/>
          <w:lang w:val="en-US"/>
        </w:rPr>
        <w:t>for</w:t>
      </w:r>
      <w:r w:rsidR="00EC0AC8">
        <w:rPr>
          <w:sz w:val="20"/>
          <w:szCs w:val="20"/>
          <w:lang w:val="en-US"/>
        </w:rPr>
        <w:t xml:space="preserve"> the</w:t>
      </w:r>
      <w:r w:rsidR="00EC0AC8" w:rsidRPr="00F11BFF">
        <w:rPr>
          <w:sz w:val="20"/>
          <w:szCs w:val="20"/>
          <w:lang w:val="en-US"/>
        </w:rPr>
        <w:t xml:space="preserve"> period </w:t>
      </w:r>
      <w:r w:rsidR="00EC0AC8">
        <w:rPr>
          <w:sz w:val="20"/>
          <w:szCs w:val="20"/>
          <w:lang w:val="en-US"/>
        </w:rPr>
        <w:t>1985</w:t>
      </w:r>
      <w:r w:rsidR="00EC0AC8" w:rsidRPr="00F11BFF">
        <w:rPr>
          <w:sz w:val="20"/>
          <w:szCs w:val="20"/>
          <w:lang w:val="en-US"/>
        </w:rPr>
        <w:t>:01 to 202</w:t>
      </w:r>
      <w:r w:rsidR="00EC0AC8">
        <w:rPr>
          <w:sz w:val="20"/>
          <w:szCs w:val="20"/>
          <w:lang w:val="en-US"/>
        </w:rPr>
        <w:t>3</w:t>
      </w:r>
      <w:r w:rsidR="00EC0AC8" w:rsidRPr="00F11BFF">
        <w:rPr>
          <w:sz w:val="20"/>
          <w:szCs w:val="20"/>
          <w:lang w:val="en-US"/>
        </w:rPr>
        <w:t>:1</w:t>
      </w:r>
      <w:r w:rsidR="00EC0AC8">
        <w:rPr>
          <w:sz w:val="20"/>
          <w:szCs w:val="20"/>
          <w:lang w:val="en-US"/>
        </w:rPr>
        <w:t xml:space="preserve">2. </w:t>
      </w:r>
      <w:r>
        <w:rPr>
          <w:bCs/>
          <w:sz w:val="20"/>
          <w:szCs w:val="20"/>
          <w:lang w:val="en-US"/>
        </w:rPr>
        <w:t xml:space="preserve">The dependent variables are each of the value-weighted </w:t>
      </w:r>
      <w:r w:rsidR="000411A2">
        <w:rPr>
          <w:bCs/>
          <w:sz w:val="20"/>
          <w:szCs w:val="20"/>
          <w:lang w:val="en-US"/>
        </w:rPr>
        <w:t>10</w:t>
      </w:r>
      <w:r>
        <w:rPr>
          <w:bCs/>
          <w:sz w:val="20"/>
          <w:szCs w:val="20"/>
          <w:lang w:val="en-US"/>
        </w:rPr>
        <w:t>-decile free float</w:t>
      </w:r>
      <w:r w:rsidR="000411A2">
        <w:rPr>
          <w:bCs/>
          <w:sz w:val="20"/>
          <w:szCs w:val="20"/>
          <w:lang w:val="en-US"/>
        </w:rPr>
        <w:t>–</w:t>
      </w:r>
      <w:r>
        <w:rPr>
          <w:bCs/>
          <w:sz w:val="20"/>
          <w:szCs w:val="20"/>
          <w:lang w:val="en-US"/>
        </w:rPr>
        <w:t xml:space="preserve">sorted portfolio returns in addition to a final </w:t>
      </w:r>
      <w:r w:rsidR="00875CAD">
        <w:rPr>
          <w:bCs/>
          <w:sz w:val="20"/>
          <w:szCs w:val="20"/>
          <w:lang w:val="en-US"/>
        </w:rPr>
        <w:t>high-minus-low</w:t>
      </w:r>
      <w:r>
        <w:rPr>
          <w:bCs/>
          <w:sz w:val="20"/>
          <w:szCs w:val="20"/>
          <w:lang w:val="en-US"/>
        </w:rPr>
        <w:t xml:space="preserve"> difference portfolio formed from the difference of D1</w:t>
      </w:r>
      <w:r w:rsidR="00875CAD">
        <w:rPr>
          <w:bCs/>
          <w:sz w:val="20"/>
          <w:szCs w:val="20"/>
          <w:lang w:val="en-US"/>
        </w:rPr>
        <w:t>0</w:t>
      </w:r>
      <w:r>
        <w:rPr>
          <w:bCs/>
          <w:sz w:val="20"/>
          <w:szCs w:val="20"/>
          <w:lang w:val="en-US"/>
        </w:rPr>
        <w:t xml:space="preserve"> and D1 free float (</w:t>
      </w:r>
      <w:r w:rsidRPr="002E7474">
        <w:rPr>
          <w:bCs/>
          <w:i/>
          <w:iCs/>
          <w:sz w:val="20"/>
          <w:szCs w:val="20"/>
          <w:lang w:val="en-US"/>
        </w:rPr>
        <w:t>FF</w:t>
      </w:r>
      <w:r w:rsidR="002E7474" w:rsidRPr="002E7474">
        <w:rPr>
          <w:bCs/>
          <w:i/>
          <w:iCs/>
          <w:sz w:val="20"/>
          <w:szCs w:val="20"/>
          <w:lang w:val="en-US"/>
        </w:rPr>
        <w:t>L</w:t>
      </w:r>
      <w:r>
        <w:rPr>
          <w:bCs/>
          <w:sz w:val="20"/>
          <w:szCs w:val="20"/>
          <w:lang w:val="en-US"/>
        </w:rPr>
        <w:t xml:space="preserve">) portfolio returns.  </w:t>
      </w:r>
      <w:r w:rsidRPr="00F11BFF">
        <w:rPr>
          <w:bCs/>
          <w:sz w:val="20"/>
          <w:szCs w:val="20"/>
          <w:lang w:val="en-US"/>
        </w:rPr>
        <w:t>D1 is the lowest free float (most concentrated block ownership)</w:t>
      </w:r>
      <w:r>
        <w:rPr>
          <w:bCs/>
          <w:sz w:val="20"/>
          <w:szCs w:val="20"/>
          <w:lang w:val="en-US"/>
        </w:rPr>
        <w:t>,</w:t>
      </w:r>
      <w:r w:rsidRPr="00F11BFF">
        <w:rPr>
          <w:bCs/>
          <w:sz w:val="20"/>
          <w:szCs w:val="20"/>
          <w:lang w:val="en-US"/>
        </w:rPr>
        <w:t xml:space="preserve"> and D10 the highest free float (most dispersed ownership). </w:t>
      </w:r>
      <w:r>
        <w:rPr>
          <w:bCs/>
          <w:sz w:val="20"/>
          <w:szCs w:val="20"/>
          <w:lang w:val="en-US"/>
        </w:rPr>
        <w:t xml:space="preserve"> </w:t>
      </w:r>
      <w:r w:rsidRPr="00F11BFF">
        <w:rPr>
          <w:bCs/>
          <w:sz w:val="20"/>
          <w:szCs w:val="20"/>
          <w:lang w:val="en-US"/>
        </w:rPr>
        <w:t xml:space="preserve">Panel </w:t>
      </w:r>
      <w:r w:rsidR="00D43538">
        <w:rPr>
          <w:bCs/>
          <w:sz w:val="20"/>
          <w:szCs w:val="20"/>
          <w:lang w:val="en-US"/>
        </w:rPr>
        <w:t>A</w:t>
      </w:r>
      <w:r w:rsidRPr="00F11BFF">
        <w:rPr>
          <w:bCs/>
          <w:sz w:val="20"/>
          <w:szCs w:val="20"/>
          <w:lang w:val="en-US"/>
        </w:rPr>
        <w:t xml:space="preserve"> reports the capital asset pricing model (CAPM)</w:t>
      </w:r>
      <w:r w:rsidR="000411A2">
        <w:rPr>
          <w:bCs/>
          <w:sz w:val="20"/>
          <w:szCs w:val="20"/>
          <w:lang w:val="en-US"/>
        </w:rPr>
        <w:t xml:space="preserve"> </w:t>
      </w:r>
      <w:r>
        <w:rPr>
          <w:bCs/>
          <w:sz w:val="20"/>
          <w:szCs w:val="20"/>
          <w:lang w:val="en-US"/>
        </w:rPr>
        <w:t xml:space="preserve">comprising only the market factor denominated in excess returns.  Panel </w:t>
      </w:r>
      <w:r w:rsidR="00D43538">
        <w:rPr>
          <w:bCs/>
          <w:sz w:val="20"/>
          <w:szCs w:val="20"/>
          <w:lang w:val="en-US"/>
        </w:rPr>
        <w:t>B</w:t>
      </w:r>
      <w:r>
        <w:rPr>
          <w:bCs/>
          <w:sz w:val="20"/>
          <w:szCs w:val="20"/>
          <w:lang w:val="en-US"/>
        </w:rPr>
        <w:t xml:space="preserve"> reports the Fama and French (1993) three factor model, FF3F, comprising the CAPM plus </w:t>
      </w:r>
      <w:r w:rsidRPr="002E7474">
        <w:rPr>
          <w:bCs/>
          <w:i/>
          <w:iCs/>
          <w:sz w:val="20"/>
          <w:szCs w:val="20"/>
          <w:lang w:val="en-US"/>
        </w:rPr>
        <w:t>SMB</w:t>
      </w:r>
      <w:r w:rsidRPr="00F11BFF">
        <w:rPr>
          <w:bCs/>
          <w:sz w:val="20"/>
          <w:szCs w:val="20"/>
          <w:lang w:val="en-US"/>
        </w:rPr>
        <w:t xml:space="preserve"> </w:t>
      </w:r>
      <w:r>
        <w:rPr>
          <w:bCs/>
          <w:sz w:val="20"/>
          <w:szCs w:val="20"/>
          <w:lang w:val="en-US"/>
        </w:rPr>
        <w:t xml:space="preserve">(small minus big) </w:t>
      </w:r>
      <w:r w:rsidRPr="00F11BFF">
        <w:rPr>
          <w:bCs/>
          <w:sz w:val="20"/>
          <w:szCs w:val="20"/>
          <w:lang w:val="en-US"/>
        </w:rPr>
        <w:t xml:space="preserve">and </w:t>
      </w:r>
      <w:r w:rsidRPr="002E7474">
        <w:rPr>
          <w:bCs/>
          <w:i/>
          <w:iCs/>
          <w:sz w:val="20"/>
          <w:szCs w:val="20"/>
          <w:lang w:val="en-US"/>
        </w:rPr>
        <w:t>HML</w:t>
      </w:r>
      <w:r w:rsidRPr="00F11BFF">
        <w:rPr>
          <w:bCs/>
          <w:sz w:val="20"/>
          <w:szCs w:val="20"/>
          <w:lang w:val="en-US"/>
        </w:rPr>
        <w:t xml:space="preserve"> </w:t>
      </w:r>
      <w:r>
        <w:rPr>
          <w:bCs/>
          <w:sz w:val="20"/>
          <w:szCs w:val="20"/>
          <w:lang w:val="en-US"/>
        </w:rPr>
        <w:t xml:space="preserve">(high minus low) </w:t>
      </w:r>
      <w:r w:rsidRPr="00F11BFF">
        <w:rPr>
          <w:bCs/>
          <w:sz w:val="20"/>
          <w:szCs w:val="20"/>
          <w:lang w:val="en-US"/>
        </w:rPr>
        <w:t xml:space="preserve">factors, related to </w:t>
      </w:r>
      <w:r>
        <w:rPr>
          <w:bCs/>
          <w:sz w:val="20"/>
          <w:szCs w:val="20"/>
          <w:lang w:val="en-US"/>
        </w:rPr>
        <w:t xml:space="preserve">the </w:t>
      </w:r>
      <w:r w:rsidRPr="00F11BFF">
        <w:rPr>
          <w:bCs/>
          <w:sz w:val="20"/>
          <w:szCs w:val="20"/>
          <w:lang w:val="en-US"/>
        </w:rPr>
        <w:t xml:space="preserve">size and </w:t>
      </w:r>
      <w:r>
        <w:rPr>
          <w:bCs/>
          <w:sz w:val="20"/>
          <w:szCs w:val="20"/>
          <w:lang w:val="en-US"/>
        </w:rPr>
        <w:t xml:space="preserve">the </w:t>
      </w:r>
      <w:r w:rsidRPr="00F11BFF">
        <w:rPr>
          <w:bCs/>
          <w:sz w:val="20"/>
          <w:szCs w:val="20"/>
          <w:lang w:val="en-US"/>
        </w:rPr>
        <w:t>book</w:t>
      </w:r>
      <w:r>
        <w:rPr>
          <w:bCs/>
          <w:sz w:val="20"/>
          <w:szCs w:val="20"/>
          <w:lang w:val="en-US"/>
        </w:rPr>
        <w:t>-to-market</w:t>
      </w:r>
      <w:r w:rsidRPr="00F11BFF">
        <w:rPr>
          <w:bCs/>
          <w:sz w:val="20"/>
          <w:szCs w:val="20"/>
          <w:lang w:val="en-US"/>
        </w:rPr>
        <w:t xml:space="preserve"> value.  </w:t>
      </w:r>
      <w:r>
        <w:rPr>
          <w:bCs/>
          <w:sz w:val="20"/>
          <w:szCs w:val="20"/>
          <w:lang w:val="en-US"/>
        </w:rPr>
        <w:t xml:space="preserve">Panel </w:t>
      </w:r>
      <w:r w:rsidR="00D43538">
        <w:rPr>
          <w:bCs/>
          <w:sz w:val="20"/>
          <w:szCs w:val="20"/>
          <w:lang w:val="en-US"/>
        </w:rPr>
        <w:t>C</w:t>
      </w:r>
      <w:r>
        <w:rPr>
          <w:bCs/>
          <w:sz w:val="20"/>
          <w:szCs w:val="20"/>
          <w:lang w:val="en-US"/>
        </w:rPr>
        <w:t xml:space="preserve"> reports the Carhart (1997) four factor model, Carhart 4F, comprising the FF3F factors plus an additional momentum factor, </w:t>
      </w:r>
      <w:r w:rsidRPr="002E7474">
        <w:rPr>
          <w:bCs/>
          <w:i/>
          <w:iCs/>
          <w:sz w:val="20"/>
          <w:szCs w:val="20"/>
          <w:lang w:val="en-US"/>
        </w:rPr>
        <w:t>UMD</w:t>
      </w:r>
      <w:r>
        <w:rPr>
          <w:bCs/>
          <w:sz w:val="20"/>
          <w:szCs w:val="20"/>
          <w:lang w:val="en-US"/>
        </w:rPr>
        <w:t xml:space="preserve"> (up minus down) </w:t>
      </w:r>
      <w:r w:rsidRPr="00F11BFF">
        <w:rPr>
          <w:bCs/>
          <w:sz w:val="20"/>
          <w:szCs w:val="20"/>
          <w:lang w:val="en-US"/>
        </w:rPr>
        <w:t>factor</w:t>
      </w:r>
      <w:r>
        <w:rPr>
          <w:bCs/>
          <w:sz w:val="20"/>
          <w:szCs w:val="20"/>
          <w:lang w:val="en-US"/>
        </w:rPr>
        <w:t xml:space="preserve">.  </w:t>
      </w:r>
      <w:r w:rsidRPr="00F11BFF">
        <w:rPr>
          <w:bCs/>
          <w:sz w:val="20"/>
          <w:szCs w:val="20"/>
          <w:lang w:val="en-US"/>
        </w:rPr>
        <w:t xml:space="preserve">Panel </w:t>
      </w:r>
      <w:r w:rsidR="00D43538">
        <w:rPr>
          <w:bCs/>
          <w:sz w:val="20"/>
          <w:szCs w:val="20"/>
          <w:lang w:val="en-US"/>
        </w:rPr>
        <w:t>D</w:t>
      </w:r>
      <w:r w:rsidRPr="00F11BFF">
        <w:rPr>
          <w:bCs/>
          <w:sz w:val="20"/>
          <w:szCs w:val="20"/>
          <w:lang w:val="en-US"/>
        </w:rPr>
        <w:t xml:space="preserve"> outlines </w:t>
      </w:r>
      <w:r>
        <w:rPr>
          <w:bCs/>
          <w:sz w:val="20"/>
          <w:szCs w:val="20"/>
          <w:lang w:val="en-US"/>
        </w:rPr>
        <w:t>Liu’s (2006)</w:t>
      </w:r>
      <w:r w:rsidRPr="00F11BFF">
        <w:rPr>
          <w:bCs/>
          <w:sz w:val="20"/>
          <w:szCs w:val="20"/>
          <w:lang w:val="en-US"/>
        </w:rPr>
        <w:t xml:space="preserve"> two-factor model</w:t>
      </w:r>
      <w:r>
        <w:rPr>
          <w:bCs/>
          <w:sz w:val="20"/>
          <w:szCs w:val="20"/>
          <w:lang w:val="en-US"/>
        </w:rPr>
        <w:t xml:space="preserve">, </w:t>
      </w:r>
      <w:r w:rsidR="002E7474">
        <w:rPr>
          <w:bCs/>
          <w:sz w:val="20"/>
          <w:szCs w:val="20"/>
          <w:lang w:val="en-US"/>
        </w:rPr>
        <w:t>IL</w:t>
      </w:r>
      <w:r>
        <w:rPr>
          <w:bCs/>
          <w:sz w:val="20"/>
          <w:szCs w:val="20"/>
          <w:lang w:val="en-US"/>
        </w:rPr>
        <w:t xml:space="preserve">LIQ2F, </w:t>
      </w:r>
      <w:r w:rsidRPr="00F11BFF">
        <w:rPr>
          <w:bCs/>
          <w:sz w:val="20"/>
          <w:szCs w:val="20"/>
          <w:lang w:val="en-US"/>
        </w:rPr>
        <w:t>comprising</w:t>
      </w:r>
      <w:r>
        <w:rPr>
          <w:bCs/>
          <w:sz w:val="20"/>
          <w:szCs w:val="20"/>
          <w:lang w:val="en-US"/>
        </w:rPr>
        <w:t xml:space="preserve"> the CAPM plus </w:t>
      </w:r>
      <w:r w:rsidRPr="00F11BFF">
        <w:rPr>
          <w:bCs/>
          <w:sz w:val="20"/>
          <w:szCs w:val="20"/>
          <w:lang w:val="en-US"/>
        </w:rPr>
        <w:t>by a</w:t>
      </w:r>
      <w:r w:rsidR="00BC2745">
        <w:rPr>
          <w:bCs/>
          <w:sz w:val="20"/>
          <w:szCs w:val="20"/>
          <w:lang w:val="en-US"/>
        </w:rPr>
        <w:t>n</w:t>
      </w:r>
      <w:r w:rsidRPr="00F11BFF">
        <w:rPr>
          <w:bCs/>
          <w:sz w:val="20"/>
          <w:szCs w:val="20"/>
          <w:lang w:val="en-US"/>
        </w:rPr>
        <w:t xml:space="preserve"> </w:t>
      </w:r>
      <w:r>
        <w:rPr>
          <w:bCs/>
          <w:sz w:val="20"/>
          <w:szCs w:val="20"/>
          <w:lang w:val="en-US"/>
        </w:rPr>
        <w:t>il</w:t>
      </w:r>
      <w:r w:rsidRPr="00F11BFF">
        <w:rPr>
          <w:bCs/>
          <w:sz w:val="20"/>
          <w:szCs w:val="20"/>
          <w:lang w:val="en-US"/>
        </w:rPr>
        <w:t xml:space="preserve">liquidity factor </w:t>
      </w:r>
      <w:r>
        <w:rPr>
          <w:bCs/>
          <w:sz w:val="20"/>
          <w:szCs w:val="20"/>
          <w:lang w:val="en-US"/>
        </w:rPr>
        <w:t>(</w:t>
      </w:r>
      <w:r w:rsidRPr="002E7474">
        <w:rPr>
          <w:bCs/>
          <w:i/>
          <w:iCs/>
          <w:sz w:val="20"/>
          <w:szCs w:val="20"/>
          <w:lang w:val="en-US"/>
        </w:rPr>
        <w:t>ILLIQ</w:t>
      </w:r>
      <w:r>
        <w:rPr>
          <w:bCs/>
          <w:sz w:val="20"/>
          <w:szCs w:val="20"/>
          <w:lang w:val="en-US"/>
        </w:rPr>
        <w:t xml:space="preserve">) </w:t>
      </w:r>
      <w:r w:rsidRPr="00F11BFF">
        <w:rPr>
          <w:bCs/>
          <w:sz w:val="20"/>
          <w:szCs w:val="20"/>
          <w:lang w:val="en-US"/>
        </w:rPr>
        <w:t>formed from</w:t>
      </w:r>
      <w:r>
        <w:rPr>
          <w:bCs/>
          <w:sz w:val="20"/>
          <w:szCs w:val="20"/>
          <w:lang w:val="en-US"/>
        </w:rPr>
        <w:t xml:space="preserve"> the</w:t>
      </w:r>
      <w:r w:rsidRPr="00F11BFF">
        <w:rPr>
          <w:bCs/>
          <w:sz w:val="20"/>
          <w:szCs w:val="20"/>
          <w:lang w:val="en-US"/>
        </w:rPr>
        <w:t xml:space="preserve"> Liu (2006) liquidity metric.  The market universe is the aggregate US S&amp;P</w:t>
      </w:r>
      <w:r>
        <w:rPr>
          <w:bCs/>
          <w:sz w:val="20"/>
          <w:szCs w:val="20"/>
          <w:lang w:val="en-US"/>
        </w:rPr>
        <w:t xml:space="preserve"> </w:t>
      </w:r>
      <w:r w:rsidRPr="00F11BFF">
        <w:rPr>
          <w:bCs/>
          <w:sz w:val="20"/>
          <w:szCs w:val="20"/>
          <w:lang w:val="en-US"/>
        </w:rPr>
        <w:t>1500</w:t>
      </w:r>
      <w:r w:rsidR="000411A2">
        <w:rPr>
          <w:bCs/>
          <w:sz w:val="20"/>
          <w:szCs w:val="20"/>
          <w:lang w:val="en-US"/>
        </w:rPr>
        <w:t>,</w:t>
      </w:r>
      <w:r w:rsidRPr="00F11BFF">
        <w:rPr>
          <w:bCs/>
          <w:sz w:val="20"/>
          <w:szCs w:val="20"/>
          <w:lang w:val="en-US"/>
        </w:rPr>
        <w:t xml:space="preserve"> </w:t>
      </w:r>
      <w:r>
        <w:rPr>
          <w:bCs/>
          <w:sz w:val="20"/>
          <w:szCs w:val="20"/>
          <w:lang w:val="en-US"/>
        </w:rPr>
        <w:t>with</w:t>
      </w:r>
      <w:r w:rsidRPr="00F11BFF">
        <w:rPr>
          <w:bCs/>
          <w:sz w:val="20"/>
          <w:szCs w:val="20"/>
          <w:lang w:val="en-US"/>
        </w:rPr>
        <w:t xml:space="preserve"> all factors </w:t>
      </w:r>
      <w:r>
        <w:rPr>
          <w:bCs/>
          <w:sz w:val="20"/>
          <w:szCs w:val="20"/>
          <w:lang w:val="en-US"/>
        </w:rPr>
        <w:t>being</w:t>
      </w:r>
      <w:r w:rsidRPr="00F11BFF">
        <w:rPr>
          <w:bCs/>
          <w:sz w:val="20"/>
          <w:szCs w:val="20"/>
          <w:lang w:val="en-US"/>
        </w:rPr>
        <w:t xml:space="preserve"> value weighted.  </w:t>
      </w:r>
      <w:r>
        <w:rPr>
          <w:bCs/>
          <w:sz w:val="20"/>
          <w:szCs w:val="20"/>
          <w:lang w:val="en-US"/>
        </w:rPr>
        <w:t xml:space="preserve">The </w:t>
      </w:r>
      <w:r w:rsidRPr="002E7474">
        <w:rPr>
          <w:bCs/>
          <w:i/>
          <w:iCs/>
          <w:sz w:val="20"/>
          <w:szCs w:val="20"/>
          <w:lang w:val="en-US"/>
        </w:rPr>
        <w:t>SMB</w:t>
      </w:r>
      <w:r w:rsidRPr="00F11BFF">
        <w:rPr>
          <w:bCs/>
          <w:sz w:val="20"/>
          <w:szCs w:val="20"/>
          <w:lang w:val="en-US"/>
        </w:rPr>
        <w:t xml:space="preserve">, </w:t>
      </w:r>
      <w:r w:rsidRPr="002E7474">
        <w:rPr>
          <w:bCs/>
          <w:i/>
          <w:iCs/>
          <w:sz w:val="20"/>
          <w:szCs w:val="20"/>
          <w:lang w:val="en-US"/>
        </w:rPr>
        <w:t>HML</w:t>
      </w:r>
      <w:r>
        <w:rPr>
          <w:bCs/>
          <w:sz w:val="20"/>
          <w:szCs w:val="20"/>
          <w:lang w:val="en-US"/>
        </w:rPr>
        <w:t>,</w:t>
      </w:r>
      <w:r w:rsidRPr="00F11BFF">
        <w:rPr>
          <w:bCs/>
          <w:sz w:val="20"/>
          <w:szCs w:val="20"/>
          <w:lang w:val="en-US"/>
        </w:rPr>
        <w:t xml:space="preserve"> and </w:t>
      </w:r>
      <w:r w:rsidRPr="002E7474">
        <w:rPr>
          <w:bCs/>
          <w:i/>
          <w:iCs/>
          <w:sz w:val="20"/>
          <w:szCs w:val="20"/>
          <w:lang w:val="en-US"/>
        </w:rPr>
        <w:t>UMD</w:t>
      </w:r>
      <w:r w:rsidRPr="00F11BFF">
        <w:rPr>
          <w:bCs/>
          <w:sz w:val="20"/>
          <w:szCs w:val="20"/>
          <w:lang w:val="en-US"/>
        </w:rPr>
        <w:t xml:space="preserve"> factors are all formed </w:t>
      </w:r>
      <w:r>
        <w:rPr>
          <w:bCs/>
          <w:sz w:val="20"/>
          <w:szCs w:val="20"/>
          <w:lang w:val="en-US"/>
        </w:rPr>
        <w:t>by</w:t>
      </w:r>
      <w:r w:rsidRPr="00F11BFF">
        <w:rPr>
          <w:bCs/>
          <w:sz w:val="20"/>
          <w:szCs w:val="20"/>
          <w:lang w:val="en-US"/>
        </w:rPr>
        <w:t xml:space="preserve"> a </w:t>
      </w:r>
      <w:r w:rsidR="000F5CE6">
        <w:rPr>
          <w:bCs/>
          <w:sz w:val="20"/>
          <w:szCs w:val="20"/>
          <w:lang w:val="en-US"/>
        </w:rPr>
        <w:t>3</w:t>
      </w:r>
      <w:r w:rsidR="000411A2">
        <w:rPr>
          <w:bCs/>
          <w:sz w:val="20"/>
          <w:szCs w:val="20"/>
          <w:lang w:val="en-US"/>
        </w:rPr>
        <w:t> </w:t>
      </w:r>
      <w:r>
        <w:rPr>
          <w:bCs/>
          <w:sz w:val="20"/>
          <w:szCs w:val="20"/>
          <w:lang w:val="en-US"/>
        </w:rPr>
        <w:t>×</w:t>
      </w:r>
      <w:r w:rsidR="000411A2">
        <w:rPr>
          <w:bCs/>
          <w:sz w:val="20"/>
          <w:szCs w:val="20"/>
          <w:lang w:val="en-US"/>
        </w:rPr>
        <w:t> </w:t>
      </w:r>
      <w:r w:rsidR="000F5CE6">
        <w:rPr>
          <w:bCs/>
          <w:sz w:val="20"/>
          <w:szCs w:val="20"/>
          <w:lang w:val="en-US"/>
        </w:rPr>
        <w:t>3</w:t>
      </w:r>
      <w:r w:rsidRPr="00F11BFF">
        <w:rPr>
          <w:bCs/>
          <w:sz w:val="20"/>
          <w:szCs w:val="20"/>
          <w:lang w:val="en-US"/>
        </w:rPr>
        <w:t xml:space="preserve"> double</w:t>
      </w:r>
      <w:r>
        <w:rPr>
          <w:bCs/>
          <w:sz w:val="20"/>
          <w:szCs w:val="20"/>
          <w:lang w:val="en-US"/>
        </w:rPr>
        <w:t>-</w:t>
      </w:r>
      <w:r w:rsidRPr="00F11BFF">
        <w:rPr>
          <w:bCs/>
          <w:sz w:val="20"/>
          <w:szCs w:val="20"/>
          <w:lang w:val="en-US"/>
        </w:rPr>
        <w:t xml:space="preserve">sort procedure with an initial sort into </w:t>
      </w:r>
      <w:r>
        <w:rPr>
          <w:bCs/>
          <w:sz w:val="20"/>
          <w:szCs w:val="20"/>
          <w:lang w:val="en-US"/>
        </w:rPr>
        <w:t>five-</w:t>
      </w:r>
      <w:r w:rsidR="000F5CE6">
        <w:rPr>
          <w:bCs/>
          <w:sz w:val="20"/>
          <w:szCs w:val="20"/>
          <w:lang w:val="en-US"/>
        </w:rPr>
        <w:t>tercile</w:t>
      </w:r>
      <w:r w:rsidRPr="00F11BFF">
        <w:rPr>
          <w:bCs/>
          <w:sz w:val="20"/>
          <w:szCs w:val="20"/>
          <w:lang w:val="en-US"/>
        </w:rPr>
        <w:t xml:space="preserve"> portfolios based on market capitalization or size followed by a secondary sort based on each of the additional factors, namely</w:t>
      </w:r>
      <w:r>
        <w:rPr>
          <w:bCs/>
          <w:sz w:val="20"/>
          <w:szCs w:val="20"/>
          <w:lang w:val="en-US"/>
        </w:rPr>
        <w:t>, the</w:t>
      </w:r>
      <w:r w:rsidRPr="00F11BFF">
        <w:rPr>
          <w:bCs/>
          <w:sz w:val="20"/>
          <w:szCs w:val="20"/>
          <w:lang w:val="en-US"/>
        </w:rPr>
        <w:t xml:space="preserve"> book</w:t>
      </w:r>
      <w:r>
        <w:rPr>
          <w:bCs/>
          <w:sz w:val="20"/>
          <w:szCs w:val="20"/>
          <w:lang w:val="en-US"/>
        </w:rPr>
        <w:t>-to-market</w:t>
      </w:r>
      <w:r w:rsidRPr="00F11BFF">
        <w:rPr>
          <w:bCs/>
          <w:sz w:val="20"/>
          <w:szCs w:val="20"/>
          <w:lang w:val="en-US"/>
        </w:rPr>
        <w:t xml:space="preserve"> value for </w:t>
      </w:r>
      <w:r w:rsidRPr="002E7474">
        <w:rPr>
          <w:bCs/>
          <w:i/>
          <w:iCs/>
          <w:sz w:val="20"/>
          <w:szCs w:val="20"/>
          <w:lang w:val="en-US"/>
        </w:rPr>
        <w:t>HML</w:t>
      </w:r>
      <w:r w:rsidRPr="00F11BFF">
        <w:rPr>
          <w:bCs/>
          <w:sz w:val="20"/>
          <w:szCs w:val="20"/>
          <w:lang w:val="en-US"/>
        </w:rPr>
        <w:t xml:space="preserve"> or momentum for </w:t>
      </w:r>
      <w:r w:rsidRPr="002E7474">
        <w:rPr>
          <w:bCs/>
          <w:i/>
          <w:iCs/>
          <w:sz w:val="20"/>
          <w:szCs w:val="20"/>
          <w:lang w:val="en-US"/>
        </w:rPr>
        <w:t>UMD</w:t>
      </w:r>
      <w:r w:rsidRPr="00F11BFF">
        <w:rPr>
          <w:bCs/>
          <w:sz w:val="20"/>
          <w:szCs w:val="20"/>
          <w:lang w:val="en-US"/>
        </w:rPr>
        <w:t xml:space="preserve">.  The procedure </w:t>
      </w:r>
      <w:r>
        <w:rPr>
          <w:bCs/>
          <w:sz w:val="20"/>
          <w:szCs w:val="20"/>
          <w:lang w:val="en-US"/>
        </w:rPr>
        <w:t>for</w:t>
      </w:r>
      <w:r w:rsidRPr="00F11BFF">
        <w:rPr>
          <w:bCs/>
          <w:sz w:val="20"/>
          <w:szCs w:val="20"/>
          <w:lang w:val="en-US"/>
        </w:rPr>
        <w:t xml:space="preserve"> form</w:t>
      </w:r>
      <w:r>
        <w:rPr>
          <w:bCs/>
          <w:sz w:val="20"/>
          <w:szCs w:val="20"/>
          <w:lang w:val="en-US"/>
        </w:rPr>
        <w:t>ing the</w:t>
      </w:r>
      <w:r w:rsidRPr="00F11BFF">
        <w:rPr>
          <w:bCs/>
          <w:sz w:val="20"/>
          <w:szCs w:val="20"/>
          <w:lang w:val="en-US"/>
        </w:rPr>
        <w:t xml:space="preserve"> </w:t>
      </w:r>
      <w:r w:rsidRPr="002E7474">
        <w:rPr>
          <w:bCs/>
          <w:i/>
          <w:iCs/>
          <w:sz w:val="20"/>
          <w:szCs w:val="20"/>
          <w:lang w:val="en-US"/>
        </w:rPr>
        <w:t>ILLIQ</w:t>
      </w:r>
      <w:r w:rsidRPr="00F11BFF">
        <w:rPr>
          <w:bCs/>
          <w:sz w:val="20"/>
          <w:szCs w:val="20"/>
          <w:lang w:val="en-US"/>
        </w:rPr>
        <w:t xml:space="preserve"> and </w:t>
      </w:r>
      <w:r w:rsidRPr="002E7474">
        <w:rPr>
          <w:bCs/>
          <w:i/>
          <w:iCs/>
          <w:sz w:val="20"/>
          <w:szCs w:val="20"/>
          <w:lang w:val="en-US"/>
        </w:rPr>
        <w:t>FF</w:t>
      </w:r>
      <w:r w:rsidR="002E7474" w:rsidRPr="002E7474">
        <w:rPr>
          <w:bCs/>
          <w:i/>
          <w:iCs/>
          <w:sz w:val="20"/>
          <w:szCs w:val="20"/>
          <w:lang w:val="en-US"/>
        </w:rPr>
        <w:t>L</w:t>
      </w:r>
      <w:r w:rsidRPr="00F11BFF">
        <w:rPr>
          <w:bCs/>
          <w:sz w:val="20"/>
          <w:szCs w:val="20"/>
          <w:lang w:val="en-US"/>
        </w:rPr>
        <w:t xml:space="preserve"> factors is different</w:t>
      </w:r>
      <w:r w:rsidR="000411A2">
        <w:rPr>
          <w:bCs/>
          <w:sz w:val="20"/>
          <w:szCs w:val="20"/>
          <w:lang w:val="en-US"/>
        </w:rPr>
        <w:t>,</w:t>
      </w:r>
      <w:r w:rsidRPr="00F11BFF">
        <w:rPr>
          <w:bCs/>
          <w:sz w:val="20"/>
          <w:szCs w:val="20"/>
          <w:lang w:val="en-US"/>
        </w:rPr>
        <w:t xml:space="preserve"> </w:t>
      </w:r>
      <w:r>
        <w:rPr>
          <w:bCs/>
          <w:sz w:val="20"/>
          <w:szCs w:val="20"/>
          <w:lang w:val="en-US"/>
        </w:rPr>
        <w:t>as it relies</w:t>
      </w:r>
      <w:r w:rsidRPr="00F11BFF">
        <w:rPr>
          <w:bCs/>
          <w:sz w:val="20"/>
          <w:szCs w:val="20"/>
          <w:lang w:val="en-US"/>
        </w:rPr>
        <w:t xml:space="preserve"> on sorting into 10</w:t>
      </w:r>
      <w:r>
        <w:rPr>
          <w:bCs/>
          <w:sz w:val="20"/>
          <w:szCs w:val="20"/>
          <w:lang w:val="en-US"/>
        </w:rPr>
        <w:t>-</w:t>
      </w:r>
      <w:r w:rsidRPr="00F11BFF">
        <w:rPr>
          <w:bCs/>
          <w:sz w:val="20"/>
          <w:szCs w:val="20"/>
          <w:lang w:val="en-US"/>
        </w:rPr>
        <w:t>decile portfolios with hedging factor</w:t>
      </w:r>
      <w:r>
        <w:rPr>
          <w:bCs/>
          <w:sz w:val="20"/>
          <w:szCs w:val="20"/>
          <w:lang w:val="en-US"/>
        </w:rPr>
        <w:t>s</w:t>
      </w:r>
      <w:r w:rsidRPr="00F11BFF">
        <w:rPr>
          <w:bCs/>
          <w:sz w:val="20"/>
          <w:szCs w:val="20"/>
          <w:lang w:val="en-US"/>
        </w:rPr>
        <w:t xml:space="preserve"> resulting from the difference between</w:t>
      </w:r>
      <w:r>
        <w:rPr>
          <w:bCs/>
          <w:sz w:val="20"/>
          <w:szCs w:val="20"/>
          <w:lang w:val="en-US"/>
        </w:rPr>
        <w:t xml:space="preserve"> the</w:t>
      </w:r>
      <w:r w:rsidRPr="00F11BFF">
        <w:rPr>
          <w:bCs/>
          <w:sz w:val="20"/>
          <w:szCs w:val="20"/>
          <w:lang w:val="en-US"/>
        </w:rPr>
        <w:t xml:space="preserve"> extreme portfolios.  Rebalancing in all cases is annual in December</w:t>
      </w:r>
      <w:r>
        <w:rPr>
          <w:bCs/>
          <w:sz w:val="20"/>
          <w:szCs w:val="20"/>
          <w:lang w:val="en-US"/>
        </w:rPr>
        <w:t xml:space="preserve"> of</w:t>
      </w:r>
      <w:r w:rsidRPr="00F11BFF">
        <w:rPr>
          <w:bCs/>
          <w:sz w:val="20"/>
          <w:szCs w:val="20"/>
          <w:lang w:val="en-US"/>
        </w:rPr>
        <w:t xml:space="preserve"> each year.  The </w:t>
      </w:r>
      <w:r>
        <w:rPr>
          <w:sz w:val="20"/>
          <w:szCs w:val="20"/>
          <w:lang w:val="en-US"/>
        </w:rPr>
        <w:t>one</w:t>
      </w:r>
      <w:r w:rsidRPr="00F11BFF">
        <w:rPr>
          <w:sz w:val="20"/>
          <w:szCs w:val="20"/>
          <w:lang w:val="en-US"/>
        </w:rPr>
        <w:t>-month US deposit yield is used as the risk-free rate.  Numbers in square brackets are t-statistics.  †, *,</w:t>
      </w:r>
      <w:r>
        <w:rPr>
          <w:sz w:val="20"/>
          <w:szCs w:val="20"/>
          <w:lang w:val="en-US"/>
        </w:rPr>
        <w:t xml:space="preserve"> and</w:t>
      </w:r>
      <w:r w:rsidRPr="00F11BFF">
        <w:rPr>
          <w:sz w:val="20"/>
          <w:szCs w:val="20"/>
          <w:lang w:val="en-US"/>
        </w:rPr>
        <w:t xml:space="preserve"> ** indicate significance at the 10%, 5%, and 1% level</w:t>
      </w:r>
      <w:r>
        <w:rPr>
          <w:sz w:val="20"/>
          <w:szCs w:val="20"/>
          <w:lang w:val="en-US"/>
        </w:rPr>
        <w:t>s</w:t>
      </w:r>
      <w:r w:rsidRPr="00F11BFF">
        <w:rPr>
          <w:sz w:val="20"/>
          <w:szCs w:val="20"/>
          <w:lang w:val="en-US"/>
        </w:rPr>
        <w:t xml:space="preserve">, respectively.  </w:t>
      </w:r>
      <w:r>
        <w:rPr>
          <w:bCs/>
          <w:sz w:val="20"/>
          <w:szCs w:val="20"/>
          <w:lang w:val="en-US"/>
        </w:rPr>
        <w:t xml:space="preserve">Standard errors are </w:t>
      </w:r>
      <w:r w:rsidRPr="00F11BFF">
        <w:rPr>
          <w:bCs/>
          <w:sz w:val="20"/>
          <w:szCs w:val="20"/>
          <w:lang w:val="en-US"/>
        </w:rPr>
        <w:t>Huber-White heteroscedasticity-robust</w:t>
      </w:r>
      <w:r>
        <w:rPr>
          <w:bCs/>
          <w:sz w:val="20"/>
          <w:szCs w:val="20"/>
          <w:lang w:val="en-US"/>
        </w:rPr>
        <w:t>.</w:t>
      </w:r>
    </w:p>
    <w:p w14:paraId="47BE7833" w14:textId="77777777" w:rsidR="00E74545" w:rsidRPr="00F11BFF" w:rsidRDefault="00E74545" w:rsidP="0006628C">
      <w:pPr>
        <w:ind w:left="284" w:right="-177"/>
        <w:jc w:val="both"/>
        <w:rPr>
          <w:bCs/>
          <w:sz w:val="20"/>
          <w:szCs w:val="20"/>
          <w:lang w:val="en-US"/>
        </w:rPr>
      </w:pPr>
      <w:bookmarkStart w:id="53" w:name="_Hlk132533913"/>
      <w:bookmarkEnd w:id="52"/>
    </w:p>
    <w:tbl>
      <w:tblPr>
        <w:tblW w:w="12757" w:type="dxa"/>
        <w:tblInd w:w="108" w:type="dxa"/>
        <w:tblBorders>
          <w:top w:val="single" w:sz="12" w:space="0" w:color="auto"/>
          <w:bottom w:val="single" w:sz="12" w:space="0" w:color="auto"/>
        </w:tblBorders>
        <w:tblLayout w:type="fixed"/>
        <w:tblLook w:val="04A0" w:firstRow="1" w:lastRow="0" w:firstColumn="1" w:lastColumn="0" w:noHBand="0" w:noVBand="1"/>
      </w:tblPr>
      <w:tblGrid>
        <w:gridCol w:w="2692"/>
        <w:gridCol w:w="991"/>
        <w:gridCol w:w="991"/>
        <w:gridCol w:w="992"/>
        <w:gridCol w:w="991"/>
        <w:gridCol w:w="850"/>
        <w:gridCol w:w="851"/>
        <w:gridCol w:w="850"/>
        <w:gridCol w:w="851"/>
        <w:gridCol w:w="850"/>
        <w:gridCol w:w="991"/>
        <w:gridCol w:w="850"/>
        <w:gridCol w:w="7"/>
      </w:tblGrid>
      <w:tr w:rsidR="008F0D48" w:rsidRPr="00F11BFF" w14:paraId="0EE52374" w14:textId="77777777" w:rsidTr="008C288A">
        <w:tc>
          <w:tcPr>
            <w:tcW w:w="2692" w:type="dxa"/>
            <w:tcBorders>
              <w:top w:val="single" w:sz="12" w:space="0" w:color="auto"/>
            </w:tcBorders>
            <w:shd w:val="clear" w:color="auto" w:fill="auto"/>
          </w:tcPr>
          <w:p w14:paraId="71160AC0" w14:textId="77777777" w:rsidR="008F0D48" w:rsidRPr="00F11BFF" w:rsidRDefault="008F0D48" w:rsidP="00FC0A8C">
            <w:pPr>
              <w:ind w:left="-110"/>
              <w:rPr>
                <w:b/>
                <w:sz w:val="20"/>
                <w:szCs w:val="20"/>
                <w:lang w:val="en-US"/>
              </w:rPr>
            </w:pPr>
            <w:bookmarkStart w:id="54" w:name="_Hlk131493625"/>
            <w:bookmarkEnd w:id="53"/>
          </w:p>
        </w:tc>
        <w:tc>
          <w:tcPr>
            <w:tcW w:w="991" w:type="dxa"/>
            <w:tcBorders>
              <w:top w:val="single" w:sz="12" w:space="0" w:color="auto"/>
              <w:bottom w:val="single" w:sz="4" w:space="0" w:color="auto"/>
            </w:tcBorders>
            <w:shd w:val="clear" w:color="auto" w:fill="auto"/>
          </w:tcPr>
          <w:p w14:paraId="75A759DD" w14:textId="77777777" w:rsidR="008F0D48" w:rsidRPr="00F11BFF" w:rsidRDefault="008F0D48" w:rsidP="00333EFA">
            <w:pPr>
              <w:rPr>
                <w:b/>
                <w:sz w:val="20"/>
                <w:szCs w:val="20"/>
                <w:lang w:val="en-US"/>
              </w:rPr>
            </w:pPr>
            <w:r w:rsidRPr="00F11BFF">
              <w:rPr>
                <w:b/>
                <w:sz w:val="20"/>
                <w:szCs w:val="20"/>
                <w:lang w:val="en-US"/>
              </w:rPr>
              <w:t>D1 (Low)</w:t>
            </w:r>
          </w:p>
        </w:tc>
        <w:tc>
          <w:tcPr>
            <w:tcW w:w="991" w:type="dxa"/>
            <w:tcBorders>
              <w:top w:val="single" w:sz="12" w:space="0" w:color="auto"/>
              <w:bottom w:val="single" w:sz="4" w:space="0" w:color="auto"/>
            </w:tcBorders>
            <w:shd w:val="clear" w:color="auto" w:fill="auto"/>
          </w:tcPr>
          <w:p w14:paraId="302F65B4" w14:textId="77777777" w:rsidR="008F0D48" w:rsidRPr="00F11BFF" w:rsidRDefault="008F0D48" w:rsidP="00333EFA">
            <w:pPr>
              <w:rPr>
                <w:b/>
                <w:sz w:val="20"/>
                <w:szCs w:val="20"/>
                <w:lang w:val="en-US"/>
              </w:rPr>
            </w:pPr>
            <w:r w:rsidRPr="00F11BFF">
              <w:rPr>
                <w:b/>
                <w:sz w:val="20"/>
                <w:szCs w:val="20"/>
                <w:lang w:val="en-US"/>
              </w:rPr>
              <w:t>D2</w:t>
            </w:r>
          </w:p>
        </w:tc>
        <w:tc>
          <w:tcPr>
            <w:tcW w:w="992" w:type="dxa"/>
            <w:tcBorders>
              <w:top w:val="single" w:sz="12" w:space="0" w:color="auto"/>
              <w:bottom w:val="single" w:sz="4" w:space="0" w:color="auto"/>
            </w:tcBorders>
            <w:shd w:val="clear" w:color="auto" w:fill="auto"/>
          </w:tcPr>
          <w:p w14:paraId="255D6BF4" w14:textId="77777777" w:rsidR="008F0D48" w:rsidRPr="00F11BFF" w:rsidRDefault="008F0D48" w:rsidP="00333EFA">
            <w:pPr>
              <w:rPr>
                <w:b/>
                <w:sz w:val="20"/>
                <w:szCs w:val="20"/>
                <w:lang w:val="en-US"/>
              </w:rPr>
            </w:pPr>
            <w:r w:rsidRPr="00F11BFF">
              <w:rPr>
                <w:b/>
                <w:sz w:val="20"/>
                <w:szCs w:val="20"/>
                <w:lang w:val="en-US"/>
              </w:rPr>
              <w:t>D3</w:t>
            </w:r>
          </w:p>
        </w:tc>
        <w:tc>
          <w:tcPr>
            <w:tcW w:w="991" w:type="dxa"/>
            <w:tcBorders>
              <w:top w:val="single" w:sz="12" w:space="0" w:color="auto"/>
              <w:bottom w:val="single" w:sz="4" w:space="0" w:color="auto"/>
            </w:tcBorders>
            <w:shd w:val="clear" w:color="auto" w:fill="auto"/>
          </w:tcPr>
          <w:p w14:paraId="0C034703" w14:textId="77777777" w:rsidR="008F0D48" w:rsidRPr="00F11BFF" w:rsidRDefault="008F0D48" w:rsidP="00333EFA">
            <w:pPr>
              <w:rPr>
                <w:b/>
                <w:sz w:val="20"/>
                <w:szCs w:val="20"/>
                <w:lang w:val="en-US"/>
              </w:rPr>
            </w:pPr>
            <w:r w:rsidRPr="00F11BFF">
              <w:rPr>
                <w:b/>
                <w:sz w:val="20"/>
                <w:szCs w:val="20"/>
                <w:lang w:val="en-US"/>
              </w:rPr>
              <w:t>D4</w:t>
            </w:r>
          </w:p>
        </w:tc>
        <w:tc>
          <w:tcPr>
            <w:tcW w:w="850" w:type="dxa"/>
            <w:tcBorders>
              <w:top w:val="single" w:sz="12" w:space="0" w:color="auto"/>
              <w:bottom w:val="single" w:sz="4" w:space="0" w:color="auto"/>
            </w:tcBorders>
            <w:shd w:val="clear" w:color="auto" w:fill="auto"/>
          </w:tcPr>
          <w:p w14:paraId="74C7E99F" w14:textId="77777777" w:rsidR="008F0D48" w:rsidRPr="00F11BFF" w:rsidRDefault="008F0D48" w:rsidP="00333EFA">
            <w:pPr>
              <w:rPr>
                <w:b/>
                <w:sz w:val="20"/>
                <w:szCs w:val="20"/>
                <w:lang w:val="en-US"/>
              </w:rPr>
            </w:pPr>
            <w:r w:rsidRPr="00F11BFF">
              <w:rPr>
                <w:b/>
                <w:sz w:val="20"/>
                <w:szCs w:val="20"/>
                <w:lang w:val="en-US"/>
              </w:rPr>
              <w:t>D5</w:t>
            </w:r>
          </w:p>
        </w:tc>
        <w:tc>
          <w:tcPr>
            <w:tcW w:w="851" w:type="dxa"/>
            <w:tcBorders>
              <w:top w:val="single" w:sz="12" w:space="0" w:color="auto"/>
              <w:bottom w:val="single" w:sz="4" w:space="0" w:color="auto"/>
            </w:tcBorders>
            <w:shd w:val="clear" w:color="auto" w:fill="auto"/>
          </w:tcPr>
          <w:p w14:paraId="345A670F" w14:textId="77777777" w:rsidR="008F0D48" w:rsidRPr="00F11BFF" w:rsidRDefault="008F0D48" w:rsidP="00333EFA">
            <w:pPr>
              <w:rPr>
                <w:b/>
                <w:sz w:val="20"/>
                <w:szCs w:val="20"/>
                <w:lang w:val="en-US"/>
              </w:rPr>
            </w:pPr>
            <w:r w:rsidRPr="00F11BFF">
              <w:rPr>
                <w:b/>
                <w:sz w:val="20"/>
                <w:szCs w:val="20"/>
                <w:lang w:val="en-US"/>
              </w:rPr>
              <w:t>D6</w:t>
            </w:r>
          </w:p>
        </w:tc>
        <w:tc>
          <w:tcPr>
            <w:tcW w:w="850" w:type="dxa"/>
            <w:tcBorders>
              <w:top w:val="single" w:sz="12" w:space="0" w:color="auto"/>
              <w:bottom w:val="single" w:sz="4" w:space="0" w:color="auto"/>
            </w:tcBorders>
            <w:shd w:val="clear" w:color="auto" w:fill="auto"/>
          </w:tcPr>
          <w:p w14:paraId="0B306C51" w14:textId="77777777" w:rsidR="008F0D48" w:rsidRPr="00F11BFF" w:rsidRDefault="008F0D48" w:rsidP="00333EFA">
            <w:pPr>
              <w:rPr>
                <w:b/>
                <w:sz w:val="20"/>
                <w:szCs w:val="20"/>
                <w:lang w:val="en-US"/>
              </w:rPr>
            </w:pPr>
            <w:r w:rsidRPr="00F11BFF">
              <w:rPr>
                <w:b/>
                <w:sz w:val="20"/>
                <w:szCs w:val="20"/>
                <w:lang w:val="en-US"/>
              </w:rPr>
              <w:t>D7</w:t>
            </w:r>
          </w:p>
        </w:tc>
        <w:tc>
          <w:tcPr>
            <w:tcW w:w="851" w:type="dxa"/>
            <w:tcBorders>
              <w:top w:val="single" w:sz="12" w:space="0" w:color="auto"/>
              <w:bottom w:val="single" w:sz="4" w:space="0" w:color="auto"/>
            </w:tcBorders>
            <w:shd w:val="clear" w:color="auto" w:fill="auto"/>
          </w:tcPr>
          <w:p w14:paraId="5BB805F0" w14:textId="77777777" w:rsidR="008F0D48" w:rsidRPr="00F11BFF" w:rsidRDefault="008F0D48" w:rsidP="00333EFA">
            <w:pPr>
              <w:rPr>
                <w:b/>
                <w:sz w:val="20"/>
                <w:szCs w:val="20"/>
                <w:lang w:val="en-US"/>
              </w:rPr>
            </w:pPr>
            <w:r w:rsidRPr="00F11BFF">
              <w:rPr>
                <w:b/>
                <w:sz w:val="20"/>
                <w:szCs w:val="20"/>
                <w:lang w:val="en-US"/>
              </w:rPr>
              <w:t>D8</w:t>
            </w:r>
          </w:p>
        </w:tc>
        <w:tc>
          <w:tcPr>
            <w:tcW w:w="850" w:type="dxa"/>
            <w:tcBorders>
              <w:top w:val="single" w:sz="12" w:space="0" w:color="auto"/>
              <w:bottom w:val="single" w:sz="4" w:space="0" w:color="auto"/>
            </w:tcBorders>
            <w:shd w:val="clear" w:color="auto" w:fill="auto"/>
          </w:tcPr>
          <w:p w14:paraId="3DC8AFF7" w14:textId="77777777" w:rsidR="008F0D48" w:rsidRPr="00F11BFF" w:rsidRDefault="008F0D48" w:rsidP="00333EFA">
            <w:pPr>
              <w:rPr>
                <w:b/>
                <w:sz w:val="20"/>
                <w:szCs w:val="20"/>
                <w:lang w:val="en-US"/>
              </w:rPr>
            </w:pPr>
            <w:r w:rsidRPr="00F11BFF">
              <w:rPr>
                <w:b/>
                <w:sz w:val="20"/>
                <w:szCs w:val="20"/>
                <w:lang w:val="en-US"/>
              </w:rPr>
              <w:t>D9</w:t>
            </w:r>
          </w:p>
        </w:tc>
        <w:tc>
          <w:tcPr>
            <w:tcW w:w="991" w:type="dxa"/>
            <w:tcBorders>
              <w:top w:val="single" w:sz="12" w:space="0" w:color="auto"/>
              <w:bottom w:val="single" w:sz="4" w:space="0" w:color="auto"/>
            </w:tcBorders>
            <w:shd w:val="clear" w:color="auto" w:fill="auto"/>
          </w:tcPr>
          <w:p w14:paraId="57136029" w14:textId="77777777" w:rsidR="008F0D48" w:rsidRPr="00F11BFF" w:rsidRDefault="008F0D48" w:rsidP="00333EFA">
            <w:pPr>
              <w:rPr>
                <w:b/>
                <w:sz w:val="20"/>
                <w:szCs w:val="20"/>
                <w:lang w:val="en-US"/>
              </w:rPr>
            </w:pPr>
            <w:r w:rsidRPr="00F11BFF">
              <w:rPr>
                <w:b/>
                <w:sz w:val="20"/>
                <w:szCs w:val="20"/>
                <w:lang w:val="en-US"/>
              </w:rPr>
              <w:t>D10 (High)</w:t>
            </w:r>
          </w:p>
        </w:tc>
        <w:tc>
          <w:tcPr>
            <w:tcW w:w="857" w:type="dxa"/>
            <w:gridSpan w:val="2"/>
            <w:tcBorders>
              <w:top w:val="single" w:sz="12" w:space="0" w:color="auto"/>
              <w:bottom w:val="single" w:sz="4" w:space="0" w:color="auto"/>
            </w:tcBorders>
          </w:tcPr>
          <w:p w14:paraId="1D5CDF09" w14:textId="77777777" w:rsidR="008F0D48" w:rsidRPr="00F11BFF" w:rsidRDefault="00875CAD" w:rsidP="00333EFA">
            <w:pPr>
              <w:rPr>
                <w:b/>
                <w:sz w:val="20"/>
                <w:szCs w:val="20"/>
                <w:lang w:val="en-US"/>
              </w:rPr>
            </w:pPr>
            <w:r>
              <w:rPr>
                <w:b/>
                <w:sz w:val="20"/>
                <w:szCs w:val="20"/>
                <w:lang w:val="en-US"/>
              </w:rPr>
              <w:t>High minus Low</w:t>
            </w:r>
          </w:p>
        </w:tc>
      </w:tr>
      <w:tr w:rsidR="008F0D48" w:rsidRPr="00F11BFF" w14:paraId="2A4A29AE" w14:textId="77777777" w:rsidTr="008C288A">
        <w:tc>
          <w:tcPr>
            <w:tcW w:w="2692" w:type="dxa"/>
            <w:shd w:val="clear" w:color="auto" w:fill="auto"/>
          </w:tcPr>
          <w:p w14:paraId="078DE20D" w14:textId="77777777" w:rsidR="008F0D48" w:rsidRPr="00F11BFF" w:rsidRDefault="008F0D48" w:rsidP="00333EFA">
            <w:pPr>
              <w:rPr>
                <w:b/>
                <w:sz w:val="20"/>
                <w:szCs w:val="20"/>
                <w:lang w:val="en-US"/>
              </w:rPr>
            </w:pPr>
            <w:r w:rsidRPr="00F11BFF">
              <w:rPr>
                <w:b/>
                <w:sz w:val="20"/>
                <w:szCs w:val="20"/>
                <w:lang w:val="en-US"/>
              </w:rPr>
              <w:t xml:space="preserve">Panel </w:t>
            </w:r>
            <w:r w:rsidR="00D43538">
              <w:rPr>
                <w:b/>
                <w:sz w:val="20"/>
                <w:szCs w:val="20"/>
                <w:lang w:val="en-US"/>
              </w:rPr>
              <w:t>A</w:t>
            </w:r>
            <w:r w:rsidRPr="00F11BFF">
              <w:rPr>
                <w:b/>
                <w:sz w:val="20"/>
                <w:szCs w:val="20"/>
                <w:lang w:val="en-US"/>
              </w:rPr>
              <w:t>:  CAPM</w:t>
            </w:r>
          </w:p>
        </w:tc>
        <w:tc>
          <w:tcPr>
            <w:tcW w:w="991" w:type="dxa"/>
            <w:tcBorders>
              <w:top w:val="single" w:sz="4" w:space="0" w:color="auto"/>
              <w:bottom w:val="nil"/>
            </w:tcBorders>
            <w:shd w:val="clear" w:color="auto" w:fill="auto"/>
          </w:tcPr>
          <w:p w14:paraId="6925B615" w14:textId="77777777" w:rsidR="008F0D48" w:rsidRPr="00F11BFF" w:rsidRDefault="008F0D48" w:rsidP="00333EFA">
            <w:pPr>
              <w:rPr>
                <w:bCs/>
                <w:sz w:val="20"/>
                <w:szCs w:val="20"/>
                <w:lang w:val="en-US"/>
              </w:rPr>
            </w:pPr>
          </w:p>
        </w:tc>
        <w:tc>
          <w:tcPr>
            <w:tcW w:w="991" w:type="dxa"/>
            <w:tcBorders>
              <w:top w:val="single" w:sz="4" w:space="0" w:color="auto"/>
              <w:bottom w:val="nil"/>
            </w:tcBorders>
            <w:shd w:val="clear" w:color="auto" w:fill="auto"/>
          </w:tcPr>
          <w:p w14:paraId="66C727A8" w14:textId="77777777" w:rsidR="008F0D48" w:rsidRPr="00F11BFF" w:rsidRDefault="008F0D48" w:rsidP="00333EFA">
            <w:pPr>
              <w:rPr>
                <w:bCs/>
                <w:sz w:val="20"/>
                <w:szCs w:val="20"/>
                <w:lang w:val="en-US"/>
              </w:rPr>
            </w:pPr>
          </w:p>
        </w:tc>
        <w:tc>
          <w:tcPr>
            <w:tcW w:w="992" w:type="dxa"/>
            <w:tcBorders>
              <w:top w:val="single" w:sz="4" w:space="0" w:color="auto"/>
              <w:bottom w:val="nil"/>
            </w:tcBorders>
            <w:shd w:val="clear" w:color="auto" w:fill="auto"/>
          </w:tcPr>
          <w:p w14:paraId="014944AE" w14:textId="77777777" w:rsidR="008F0D48" w:rsidRPr="00F11BFF" w:rsidRDefault="008F0D48" w:rsidP="00333EFA">
            <w:pPr>
              <w:rPr>
                <w:bCs/>
                <w:sz w:val="20"/>
                <w:szCs w:val="20"/>
                <w:lang w:val="en-US"/>
              </w:rPr>
            </w:pPr>
          </w:p>
        </w:tc>
        <w:tc>
          <w:tcPr>
            <w:tcW w:w="991" w:type="dxa"/>
            <w:tcBorders>
              <w:top w:val="single" w:sz="4" w:space="0" w:color="auto"/>
              <w:bottom w:val="nil"/>
            </w:tcBorders>
            <w:shd w:val="clear" w:color="auto" w:fill="auto"/>
          </w:tcPr>
          <w:p w14:paraId="72DC8938" w14:textId="77777777" w:rsidR="008F0D48" w:rsidRPr="00F11BFF" w:rsidRDefault="008F0D48" w:rsidP="00333EFA">
            <w:pPr>
              <w:rPr>
                <w:bCs/>
                <w:sz w:val="20"/>
                <w:szCs w:val="20"/>
                <w:lang w:val="en-US"/>
              </w:rPr>
            </w:pPr>
          </w:p>
        </w:tc>
        <w:tc>
          <w:tcPr>
            <w:tcW w:w="850" w:type="dxa"/>
            <w:tcBorders>
              <w:top w:val="single" w:sz="4" w:space="0" w:color="auto"/>
              <w:bottom w:val="nil"/>
            </w:tcBorders>
            <w:shd w:val="clear" w:color="auto" w:fill="auto"/>
          </w:tcPr>
          <w:p w14:paraId="11892A86" w14:textId="77777777" w:rsidR="008F0D48" w:rsidRPr="00F11BFF" w:rsidRDefault="008F0D48" w:rsidP="00333EFA">
            <w:pPr>
              <w:rPr>
                <w:bCs/>
                <w:sz w:val="20"/>
                <w:szCs w:val="20"/>
                <w:lang w:val="en-US"/>
              </w:rPr>
            </w:pPr>
          </w:p>
        </w:tc>
        <w:tc>
          <w:tcPr>
            <w:tcW w:w="851" w:type="dxa"/>
            <w:tcBorders>
              <w:top w:val="single" w:sz="4" w:space="0" w:color="auto"/>
              <w:bottom w:val="nil"/>
            </w:tcBorders>
            <w:shd w:val="clear" w:color="auto" w:fill="auto"/>
          </w:tcPr>
          <w:p w14:paraId="56311B63" w14:textId="77777777" w:rsidR="008F0D48" w:rsidRPr="00F11BFF" w:rsidRDefault="008F0D48" w:rsidP="00333EFA">
            <w:pPr>
              <w:rPr>
                <w:bCs/>
                <w:sz w:val="20"/>
                <w:szCs w:val="20"/>
                <w:lang w:val="en-US"/>
              </w:rPr>
            </w:pPr>
          </w:p>
        </w:tc>
        <w:tc>
          <w:tcPr>
            <w:tcW w:w="850" w:type="dxa"/>
            <w:tcBorders>
              <w:top w:val="single" w:sz="4" w:space="0" w:color="auto"/>
              <w:bottom w:val="nil"/>
            </w:tcBorders>
            <w:shd w:val="clear" w:color="auto" w:fill="auto"/>
          </w:tcPr>
          <w:p w14:paraId="34F49476" w14:textId="77777777" w:rsidR="008F0D48" w:rsidRPr="00F11BFF" w:rsidRDefault="008F0D48" w:rsidP="00333EFA">
            <w:pPr>
              <w:rPr>
                <w:bCs/>
                <w:sz w:val="20"/>
                <w:szCs w:val="20"/>
                <w:lang w:val="en-US"/>
              </w:rPr>
            </w:pPr>
          </w:p>
        </w:tc>
        <w:tc>
          <w:tcPr>
            <w:tcW w:w="851" w:type="dxa"/>
            <w:tcBorders>
              <w:top w:val="single" w:sz="4" w:space="0" w:color="auto"/>
              <w:bottom w:val="nil"/>
            </w:tcBorders>
            <w:shd w:val="clear" w:color="auto" w:fill="auto"/>
          </w:tcPr>
          <w:p w14:paraId="25F03122" w14:textId="77777777" w:rsidR="008F0D48" w:rsidRPr="00F11BFF" w:rsidRDefault="008F0D48" w:rsidP="00333EFA">
            <w:pPr>
              <w:rPr>
                <w:bCs/>
                <w:sz w:val="20"/>
                <w:szCs w:val="20"/>
                <w:lang w:val="en-US"/>
              </w:rPr>
            </w:pPr>
          </w:p>
        </w:tc>
        <w:tc>
          <w:tcPr>
            <w:tcW w:w="850" w:type="dxa"/>
            <w:tcBorders>
              <w:top w:val="single" w:sz="4" w:space="0" w:color="auto"/>
              <w:bottom w:val="nil"/>
            </w:tcBorders>
            <w:shd w:val="clear" w:color="auto" w:fill="auto"/>
          </w:tcPr>
          <w:p w14:paraId="0A99BD05" w14:textId="77777777" w:rsidR="008F0D48" w:rsidRPr="00F11BFF" w:rsidRDefault="008F0D48" w:rsidP="00333EFA">
            <w:pPr>
              <w:rPr>
                <w:bCs/>
                <w:sz w:val="20"/>
                <w:szCs w:val="20"/>
                <w:lang w:val="en-US"/>
              </w:rPr>
            </w:pPr>
          </w:p>
        </w:tc>
        <w:tc>
          <w:tcPr>
            <w:tcW w:w="991" w:type="dxa"/>
            <w:tcBorders>
              <w:top w:val="single" w:sz="4" w:space="0" w:color="auto"/>
              <w:bottom w:val="nil"/>
            </w:tcBorders>
            <w:shd w:val="clear" w:color="auto" w:fill="auto"/>
          </w:tcPr>
          <w:p w14:paraId="46F53039" w14:textId="77777777" w:rsidR="008F0D48" w:rsidRPr="00F11BFF" w:rsidRDefault="008F0D48" w:rsidP="00333EFA">
            <w:pPr>
              <w:rPr>
                <w:bCs/>
                <w:sz w:val="20"/>
                <w:szCs w:val="20"/>
                <w:lang w:val="en-US"/>
              </w:rPr>
            </w:pPr>
          </w:p>
        </w:tc>
        <w:tc>
          <w:tcPr>
            <w:tcW w:w="857" w:type="dxa"/>
            <w:gridSpan w:val="2"/>
            <w:tcBorders>
              <w:top w:val="single" w:sz="4" w:space="0" w:color="auto"/>
              <w:bottom w:val="nil"/>
            </w:tcBorders>
          </w:tcPr>
          <w:p w14:paraId="4747D884" w14:textId="77777777" w:rsidR="008F0D48" w:rsidRPr="00F11BFF" w:rsidRDefault="008F0D48" w:rsidP="00333EFA">
            <w:pPr>
              <w:rPr>
                <w:bCs/>
                <w:sz w:val="20"/>
                <w:szCs w:val="20"/>
                <w:lang w:val="en-US"/>
              </w:rPr>
            </w:pPr>
          </w:p>
        </w:tc>
      </w:tr>
      <w:tr w:rsidR="00440CD0" w:rsidRPr="00F11BFF" w14:paraId="061C7920" w14:textId="77777777" w:rsidTr="008C288A">
        <w:tc>
          <w:tcPr>
            <w:tcW w:w="2692" w:type="dxa"/>
            <w:shd w:val="clear" w:color="auto" w:fill="auto"/>
          </w:tcPr>
          <w:p w14:paraId="7A2DB6FF" w14:textId="77777777" w:rsidR="00440CD0" w:rsidRPr="00F11BFF" w:rsidRDefault="00440CD0" w:rsidP="00440CD0">
            <w:pPr>
              <w:rPr>
                <w:bCs/>
                <w:sz w:val="20"/>
                <w:szCs w:val="20"/>
                <w:lang w:val="en-US"/>
              </w:rPr>
            </w:pPr>
            <w:r w:rsidRPr="00F11BFF">
              <w:rPr>
                <w:rFonts w:eastAsia="Times New Roman"/>
                <w:sz w:val="20"/>
                <w:szCs w:val="20"/>
                <w:lang w:val="en-US" w:eastAsia="zh-TW"/>
              </w:rPr>
              <w:t>Alpha (%)</w:t>
            </w:r>
          </w:p>
        </w:tc>
        <w:tc>
          <w:tcPr>
            <w:tcW w:w="991" w:type="dxa"/>
            <w:tcBorders>
              <w:top w:val="nil"/>
            </w:tcBorders>
            <w:shd w:val="clear" w:color="auto" w:fill="auto"/>
            <w:vAlign w:val="bottom"/>
          </w:tcPr>
          <w:p w14:paraId="46D25D15" w14:textId="77777777" w:rsidR="00440CD0" w:rsidRDefault="00440CD0" w:rsidP="00440CD0">
            <w:pPr>
              <w:rPr>
                <w:color w:val="000000"/>
                <w:sz w:val="20"/>
                <w:szCs w:val="20"/>
              </w:rPr>
            </w:pPr>
            <w:r w:rsidRPr="008E2685">
              <w:rPr>
                <w:color w:val="000000"/>
                <w:sz w:val="20"/>
                <w:szCs w:val="20"/>
              </w:rPr>
              <w:t>0.007</w:t>
            </w:r>
          </w:p>
          <w:p w14:paraId="0F49BFA1" w14:textId="77777777" w:rsidR="00440CD0" w:rsidRPr="008E2685" w:rsidRDefault="00440CD0" w:rsidP="00440CD0">
            <w:pPr>
              <w:rPr>
                <w:sz w:val="20"/>
                <w:szCs w:val="20"/>
                <w:lang w:val="en-US"/>
              </w:rPr>
            </w:pPr>
            <w:r w:rsidRPr="008E2685">
              <w:rPr>
                <w:color w:val="000000"/>
                <w:sz w:val="20"/>
                <w:szCs w:val="20"/>
              </w:rPr>
              <w:t>[3.41]</w:t>
            </w:r>
          </w:p>
        </w:tc>
        <w:tc>
          <w:tcPr>
            <w:tcW w:w="991" w:type="dxa"/>
            <w:tcBorders>
              <w:top w:val="nil"/>
            </w:tcBorders>
            <w:shd w:val="clear" w:color="auto" w:fill="auto"/>
            <w:vAlign w:val="bottom"/>
          </w:tcPr>
          <w:p w14:paraId="1B494487" w14:textId="77777777" w:rsidR="00440CD0" w:rsidRDefault="00440CD0" w:rsidP="00440CD0">
            <w:pPr>
              <w:rPr>
                <w:color w:val="000000"/>
                <w:sz w:val="20"/>
                <w:szCs w:val="20"/>
              </w:rPr>
            </w:pPr>
            <w:r w:rsidRPr="008E2685">
              <w:rPr>
                <w:color w:val="000000"/>
                <w:sz w:val="20"/>
                <w:szCs w:val="20"/>
              </w:rPr>
              <w:t>0.008</w:t>
            </w:r>
          </w:p>
          <w:p w14:paraId="64D6BBFE" w14:textId="77777777" w:rsidR="00440CD0" w:rsidRPr="008E2685" w:rsidRDefault="00440CD0" w:rsidP="00440CD0">
            <w:pPr>
              <w:rPr>
                <w:sz w:val="20"/>
                <w:szCs w:val="20"/>
                <w:lang w:val="en-US"/>
              </w:rPr>
            </w:pPr>
            <w:r w:rsidRPr="008E2685">
              <w:rPr>
                <w:color w:val="000000"/>
                <w:sz w:val="20"/>
                <w:szCs w:val="20"/>
              </w:rPr>
              <w:t>[2.6</w:t>
            </w:r>
            <w:r>
              <w:rPr>
                <w:color w:val="000000"/>
                <w:sz w:val="20"/>
                <w:szCs w:val="20"/>
              </w:rPr>
              <w:t>0</w:t>
            </w:r>
            <w:r w:rsidRPr="008E2685">
              <w:rPr>
                <w:color w:val="000000"/>
                <w:sz w:val="20"/>
                <w:szCs w:val="20"/>
              </w:rPr>
              <w:t>]</w:t>
            </w:r>
          </w:p>
        </w:tc>
        <w:tc>
          <w:tcPr>
            <w:tcW w:w="992" w:type="dxa"/>
            <w:tcBorders>
              <w:top w:val="nil"/>
            </w:tcBorders>
            <w:shd w:val="clear" w:color="auto" w:fill="auto"/>
            <w:vAlign w:val="bottom"/>
          </w:tcPr>
          <w:p w14:paraId="1CF6EE05" w14:textId="77777777" w:rsidR="00440CD0" w:rsidRDefault="00440CD0" w:rsidP="00440CD0">
            <w:pPr>
              <w:rPr>
                <w:color w:val="000000"/>
                <w:sz w:val="20"/>
                <w:szCs w:val="20"/>
              </w:rPr>
            </w:pPr>
            <w:r w:rsidRPr="008E2685">
              <w:rPr>
                <w:color w:val="000000"/>
                <w:sz w:val="20"/>
                <w:szCs w:val="20"/>
              </w:rPr>
              <w:t>0</w:t>
            </w:r>
            <w:r>
              <w:rPr>
                <w:color w:val="000000"/>
                <w:sz w:val="20"/>
                <w:szCs w:val="20"/>
              </w:rPr>
              <w:t>.001</w:t>
            </w:r>
          </w:p>
          <w:p w14:paraId="4815FB20" w14:textId="77777777" w:rsidR="00440CD0" w:rsidRPr="008E2685" w:rsidRDefault="00440CD0" w:rsidP="00440CD0">
            <w:pPr>
              <w:rPr>
                <w:sz w:val="20"/>
                <w:szCs w:val="20"/>
                <w:lang w:val="en-US"/>
              </w:rPr>
            </w:pPr>
            <w:r w:rsidRPr="008E2685">
              <w:rPr>
                <w:color w:val="000000"/>
                <w:sz w:val="20"/>
                <w:szCs w:val="20"/>
              </w:rPr>
              <w:t>[0.03]</w:t>
            </w:r>
          </w:p>
        </w:tc>
        <w:tc>
          <w:tcPr>
            <w:tcW w:w="991" w:type="dxa"/>
            <w:tcBorders>
              <w:top w:val="nil"/>
            </w:tcBorders>
            <w:shd w:val="clear" w:color="auto" w:fill="auto"/>
            <w:vAlign w:val="bottom"/>
          </w:tcPr>
          <w:p w14:paraId="0E4FD524" w14:textId="77777777" w:rsidR="00440CD0" w:rsidRDefault="00440CD0" w:rsidP="00440CD0">
            <w:pPr>
              <w:rPr>
                <w:color w:val="000000"/>
                <w:sz w:val="20"/>
                <w:szCs w:val="20"/>
              </w:rPr>
            </w:pPr>
            <w:r w:rsidRPr="008E2685">
              <w:rPr>
                <w:color w:val="000000"/>
                <w:sz w:val="20"/>
                <w:szCs w:val="20"/>
              </w:rPr>
              <w:t>0.005</w:t>
            </w:r>
          </w:p>
          <w:p w14:paraId="27B089BD" w14:textId="77777777" w:rsidR="00440CD0" w:rsidRPr="008E2685" w:rsidRDefault="00440CD0" w:rsidP="00440CD0">
            <w:pPr>
              <w:rPr>
                <w:sz w:val="20"/>
                <w:szCs w:val="20"/>
                <w:lang w:val="en-US"/>
              </w:rPr>
            </w:pPr>
            <w:r w:rsidRPr="008E2685">
              <w:rPr>
                <w:color w:val="000000"/>
                <w:sz w:val="20"/>
                <w:szCs w:val="20"/>
              </w:rPr>
              <w:t>[2.18]</w:t>
            </w:r>
          </w:p>
        </w:tc>
        <w:tc>
          <w:tcPr>
            <w:tcW w:w="850" w:type="dxa"/>
            <w:tcBorders>
              <w:top w:val="nil"/>
            </w:tcBorders>
            <w:shd w:val="clear" w:color="auto" w:fill="auto"/>
            <w:vAlign w:val="bottom"/>
          </w:tcPr>
          <w:p w14:paraId="3AA0F253" w14:textId="77777777" w:rsidR="00440CD0" w:rsidRDefault="00440CD0" w:rsidP="00440CD0">
            <w:pPr>
              <w:rPr>
                <w:color w:val="000000"/>
                <w:sz w:val="20"/>
                <w:szCs w:val="20"/>
              </w:rPr>
            </w:pPr>
            <w:r w:rsidRPr="008E2685">
              <w:rPr>
                <w:color w:val="000000"/>
                <w:sz w:val="20"/>
                <w:szCs w:val="20"/>
              </w:rPr>
              <w:t>0.004</w:t>
            </w:r>
          </w:p>
          <w:p w14:paraId="4B7D2BC0" w14:textId="77777777" w:rsidR="00440CD0" w:rsidRPr="008E2685" w:rsidRDefault="00440CD0" w:rsidP="00440CD0">
            <w:pPr>
              <w:rPr>
                <w:sz w:val="20"/>
                <w:szCs w:val="20"/>
                <w:lang w:val="en-US"/>
              </w:rPr>
            </w:pPr>
            <w:r w:rsidRPr="008E2685">
              <w:rPr>
                <w:color w:val="000000"/>
                <w:sz w:val="20"/>
                <w:szCs w:val="20"/>
              </w:rPr>
              <w:t>[1.74]</w:t>
            </w:r>
          </w:p>
        </w:tc>
        <w:tc>
          <w:tcPr>
            <w:tcW w:w="851" w:type="dxa"/>
            <w:tcBorders>
              <w:top w:val="nil"/>
            </w:tcBorders>
            <w:shd w:val="clear" w:color="auto" w:fill="auto"/>
            <w:vAlign w:val="bottom"/>
          </w:tcPr>
          <w:p w14:paraId="1C04372C" w14:textId="77777777" w:rsidR="00440CD0" w:rsidRDefault="00440CD0" w:rsidP="00440CD0">
            <w:pPr>
              <w:rPr>
                <w:color w:val="000000"/>
                <w:sz w:val="20"/>
                <w:szCs w:val="20"/>
              </w:rPr>
            </w:pPr>
            <w:r w:rsidRPr="008E2685">
              <w:rPr>
                <w:color w:val="000000"/>
                <w:sz w:val="20"/>
                <w:szCs w:val="20"/>
              </w:rPr>
              <w:t>0.008</w:t>
            </w:r>
          </w:p>
          <w:p w14:paraId="68C56554" w14:textId="77777777" w:rsidR="00440CD0" w:rsidRPr="008E2685" w:rsidRDefault="00440CD0" w:rsidP="00440CD0">
            <w:pPr>
              <w:rPr>
                <w:sz w:val="20"/>
                <w:szCs w:val="20"/>
                <w:lang w:val="en-US"/>
              </w:rPr>
            </w:pPr>
            <w:r w:rsidRPr="008E2685">
              <w:rPr>
                <w:color w:val="000000"/>
                <w:sz w:val="20"/>
                <w:szCs w:val="20"/>
              </w:rPr>
              <w:t>[2.55]</w:t>
            </w:r>
          </w:p>
        </w:tc>
        <w:tc>
          <w:tcPr>
            <w:tcW w:w="850" w:type="dxa"/>
            <w:tcBorders>
              <w:top w:val="nil"/>
            </w:tcBorders>
            <w:shd w:val="clear" w:color="auto" w:fill="auto"/>
            <w:vAlign w:val="bottom"/>
          </w:tcPr>
          <w:p w14:paraId="77CD3941" w14:textId="77777777" w:rsidR="00440CD0" w:rsidRDefault="00440CD0" w:rsidP="00440CD0">
            <w:pPr>
              <w:rPr>
                <w:color w:val="000000"/>
                <w:sz w:val="20"/>
                <w:szCs w:val="20"/>
              </w:rPr>
            </w:pPr>
            <w:r w:rsidRPr="008E2685">
              <w:rPr>
                <w:color w:val="000000"/>
                <w:sz w:val="20"/>
                <w:szCs w:val="20"/>
              </w:rPr>
              <w:t>0.006</w:t>
            </w:r>
          </w:p>
          <w:p w14:paraId="171A687A" w14:textId="77777777" w:rsidR="00440CD0" w:rsidRPr="008E2685" w:rsidRDefault="00440CD0" w:rsidP="00440CD0">
            <w:pPr>
              <w:rPr>
                <w:sz w:val="20"/>
                <w:szCs w:val="20"/>
                <w:lang w:val="en-US"/>
              </w:rPr>
            </w:pPr>
            <w:r w:rsidRPr="008E2685">
              <w:rPr>
                <w:color w:val="000000"/>
                <w:sz w:val="20"/>
                <w:szCs w:val="20"/>
              </w:rPr>
              <w:t>[2.74]</w:t>
            </w:r>
          </w:p>
        </w:tc>
        <w:tc>
          <w:tcPr>
            <w:tcW w:w="851" w:type="dxa"/>
            <w:tcBorders>
              <w:top w:val="nil"/>
            </w:tcBorders>
            <w:shd w:val="clear" w:color="auto" w:fill="auto"/>
            <w:vAlign w:val="bottom"/>
          </w:tcPr>
          <w:p w14:paraId="6B26DF84" w14:textId="77777777" w:rsidR="00440CD0" w:rsidRDefault="00440CD0" w:rsidP="00440CD0">
            <w:pPr>
              <w:rPr>
                <w:color w:val="000000"/>
                <w:sz w:val="20"/>
                <w:szCs w:val="20"/>
              </w:rPr>
            </w:pPr>
            <w:r w:rsidRPr="008E2685">
              <w:rPr>
                <w:color w:val="000000"/>
                <w:sz w:val="20"/>
                <w:szCs w:val="20"/>
              </w:rPr>
              <w:t>0.005</w:t>
            </w:r>
          </w:p>
          <w:p w14:paraId="4D59CAEE" w14:textId="77777777" w:rsidR="00440CD0" w:rsidRPr="008E2685" w:rsidRDefault="00440CD0" w:rsidP="00440CD0">
            <w:pPr>
              <w:rPr>
                <w:sz w:val="20"/>
                <w:szCs w:val="20"/>
                <w:lang w:val="en-US"/>
              </w:rPr>
            </w:pPr>
            <w:r w:rsidRPr="008E2685">
              <w:rPr>
                <w:color w:val="000000"/>
                <w:sz w:val="20"/>
                <w:szCs w:val="20"/>
              </w:rPr>
              <w:t>[2.46]</w:t>
            </w:r>
          </w:p>
        </w:tc>
        <w:tc>
          <w:tcPr>
            <w:tcW w:w="850" w:type="dxa"/>
            <w:tcBorders>
              <w:top w:val="nil"/>
            </w:tcBorders>
            <w:shd w:val="clear" w:color="auto" w:fill="auto"/>
            <w:vAlign w:val="bottom"/>
          </w:tcPr>
          <w:p w14:paraId="08CAEF98" w14:textId="77777777" w:rsidR="00440CD0" w:rsidRDefault="00440CD0" w:rsidP="00440CD0">
            <w:pPr>
              <w:rPr>
                <w:color w:val="000000"/>
                <w:sz w:val="20"/>
                <w:szCs w:val="20"/>
              </w:rPr>
            </w:pPr>
            <w:r w:rsidRPr="008E2685">
              <w:rPr>
                <w:color w:val="000000"/>
                <w:sz w:val="20"/>
                <w:szCs w:val="20"/>
              </w:rPr>
              <w:t>0.005</w:t>
            </w:r>
          </w:p>
          <w:p w14:paraId="6C56599B" w14:textId="77777777" w:rsidR="00440CD0" w:rsidRPr="008E2685" w:rsidRDefault="00440CD0" w:rsidP="00440CD0">
            <w:pPr>
              <w:rPr>
                <w:sz w:val="20"/>
                <w:szCs w:val="20"/>
                <w:lang w:val="en-US"/>
              </w:rPr>
            </w:pPr>
            <w:r w:rsidRPr="008E2685">
              <w:rPr>
                <w:color w:val="000000"/>
                <w:sz w:val="20"/>
                <w:szCs w:val="20"/>
              </w:rPr>
              <w:t>[2.06]</w:t>
            </w:r>
          </w:p>
        </w:tc>
        <w:tc>
          <w:tcPr>
            <w:tcW w:w="991" w:type="dxa"/>
            <w:tcBorders>
              <w:top w:val="nil"/>
            </w:tcBorders>
            <w:shd w:val="clear" w:color="auto" w:fill="auto"/>
            <w:vAlign w:val="bottom"/>
          </w:tcPr>
          <w:p w14:paraId="47B882C6" w14:textId="77777777" w:rsidR="00440CD0" w:rsidRDefault="00440CD0" w:rsidP="00440CD0">
            <w:pPr>
              <w:rPr>
                <w:color w:val="000000"/>
                <w:sz w:val="20"/>
                <w:szCs w:val="20"/>
              </w:rPr>
            </w:pPr>
            <w:r w:rsidRPr="008E2685">
              <w:rPr>
                <w:color w:val="000000"/>
                <w:sz w:val="20"/>
                <w:szCs w:val="20"/>
              </w:rPr>
              <w:t>0.006</w:t>
            </w:r>
          </w:p>
          <w:p w14:paraId="0C7DBC53" w14:textId="77777777" w:rsidR="00440CD0" w:rsidRPr="008E2685" w:rsidRDefault="00440CD0" w:rsidP="00440CD0">
            <w:pPr>
              <w:rPr>
                <w:sz w:val="20"/>
                <w:szCs w:val="20"/>
                <w:lang w:val="en-US"/>
              </w:rPr>
            </w:pPr>
            <w:r w:rsidRPr="008E2685">
              <w:rPr>
                <w:color w:val="000000"/>
                <w:sz w:val="20"/>
                <w:szCs w:val="20"/>
              </w:rPr>
              <w:t>[3.64]</w:t>
            </w:r>
          </w:p>
        </w:tc>
        <w:tc>
          <w:tcPr>
            <w:tcW w:w="857" w:type="dxa"/>
            <w:gridSpan w:val="2"/>
            <w:tcBorders>
              <w:top w:val="nil"/>
            </w:tcBorders>
            <w:vAlign w:val="bottom"/>
          </w:tcPr>
          <w:p w14:paraId="4EAE8030" w14:textId="77777777" w:rsidR="00440CD0" w:rsidRDefault="00440CD0" w:rsidP="00440CD0">
            <w:pPr>
              <w:rPr>
                <w:color w:val="000000"/>
                <w:sz w:val="20"/>
                <w:szCs w:val="20"/>
              </w:rPr>
            </w:pPr>
            <w:r w:rsidRPr="00440CD0">
              <w:rPr>
                <w:color w:val="000000"/>
                <w:sz w:val="20"/>
                <w:szCs w:val="20"/>
              </w:rPr>
              <w:t>-0.004</w:t>
            </w:r>
          </w:p>
          <w:p w14:paraId="17788895" w14:textId="77777777" w:rsidR="00440CD0" w:rsidRPr="00440CD0" w:rsidRDefault="00440CD0" w:rsidP="00440CD0">
            <w:pPr>
              <w:rPr>
                <w:color w:val="000000"/>
                <w:sz w:val="20"/>
                <w:szCs w:val="20"/>
                <w:lang w:val="en-US"/>
              </w:rPr>
            </w:pPr>
            <w:r w:rsidRPr="00440CD0">
              <w:rPr>
                <w:color w:val="000000"/>
                <w:sz w:val="20"/>
                <w:szCs w:val="20"/>
              </w:rPr>
              <w:t>[-2.18]</w:t>
            </w:r>
          </w:p>
        </w:tc>
      </w:tr>
      <w:tr w:rsidR="00440CD0" w:rsidRPr="00F11BFF" w14:paraId="3B7F9CA0" w14:textId="77777777" w:rsidTr="008C288A">
        <w:tc>
          <w:tcPr>
            <w:tcW w:w="2692" w:type="dxa"/>
            <w:shd w:val="clear" w:color="auto" w:fill="auto"/>
          </w:tcPr>
          <w:p w14:paraId="0D5F6E8F" w14:textId="77777777" w:rsidR="00440CD0" w:rsidRPr="00F11BFF" w:rsidRDefault="00440CD0" w:rsidP="00440CD0">
            <w:pPr>
              <w:rPr>
                <w:bCs/>
                <w:sz w:val="20"/>
                <w:szCs w:val="20"/>
                <w:lang w:val="en-US"/>
              </w:rPr>
            </w:pPr>
            <w:r w:rsidRPr="00F11BFF">
              <w:rPr>
                <w:rFonts w:eastAsia="Times New Roman"/>
                <w:sz w:val="20"/>
                <w:szCs w:val="20"/>
                <w:lang w:val="en-US" w:eastAsia="zh-TW"/>
              </w:rPr>
              <w:t>Beta: Market (excess return)</w:t>
            </w:r>
          </w:p>
        </w:tc>
        <w:tc>
          <w:tcPr>
            <w:tcW w:w="991" w:type="dxa"/>
            <w:tcBorders>
              <w:bottom w:val="single" w:sz="4" w:space="0" w:color="auto"/>
            </w:tcBorders>
            <w:shd w:val="clear" w:color="auto" w:fill="auto"/>
            <w:vAlign w:val="bottom"/>
          </w:tcPr>
          <w:p w14:paraId="212124B1" w14:textId="77777777" w:rsidR="00440CD0" w:rsidRDefault="00440CD0" w:rsidP="00440CD0">
            <w:pPr>
              <w:rPr>
                <w:color w:val="000000"/>
                <w:sz w:val="20"/>
                <w:szCs w:val="20"/>
              </w:rPr>
            </w:pPr>
            <w:r w:rsidRPr="008E2685">
              <w:rPr>
                <w:color w:val="000000"/>
                <w:sz w:val="20"/>
                <w:szCs w:val="20"/>
              </w:rPr>
              <w:t>0.391</w:t>
            </w:r>
          </w:p>
          <w:p w14:paraId="0F894B62" w14:textId="77777777" w:rsidR="00440CD0" w:rsidRPr="008E2685" w:rsidRDefault="00440CD0" w:rsidP="00440CD0">
            <w:pPr>
              <w:rPr>
                <w:sz w:val="20"/>
                <w:szCs w:val="20"/>
                <w:lang w:val="en-US"/>
              </w:rPr>
            </w:pPr>
            <w:r w:rsidRPr="008E2685">
              <w:rPr>
                <w:color w:val="000000"/>
                <w:sz w:val="20"/>
                <w:szCs w:val="20"/>
              </w:rPr>
              <w:t>[8.95]</w:t>
            </w:r>
          </w:p>
        </w:tc>
        <w:tc>
          <w:tcPr>
            <w:tcW w:w="991" w:type="dxa"/>
            <w:tcBorders>
              <w:bottom w:val="single" w:sz="4" w:space="0" w:color="auto"/>
            </w:tcBorders>
            <w:shd w:val="clear" w:color="auto" w:fill="auto"/>
            <w:vAlign w:val="bottom"/>
          </w:tcPr>
          <w:p w14:paraId="211DA11B" w14:textId="77777777" w:rsidR="00440CD0" w:rsidRDefault="00440CD0" w:rsidP="00440CD0">
            <w:pPr>
              <w:rPr>
                <w:color w:val="000000"/>
                <w:sz w:val="20"/>
                <w:szCs w:val="20"/>
              </w:rPr>
            </w:pPr>
            <w:r w:rsidRPr="008E2685">
              <w:rPr>
                <w:color w:val="000000"/>
                <w:sz w:val="20"/>
                <w:szCs w:val="20"/>
              </w:rPr>
              <w:t>0.525</w:t>
            </w:r>
          </w:p>
          <w:p w14:paraId="08BA4C9F" w14:textId="77777777" w:rsidR="00440CD0" w:rsidRPr="008E2685" w:rsidRDefault="00440CD0" w:rsidP="00440CD0">
            <w:pPr>
              <w:rPr>
                <w:sz w:val="20"/>
                <w:szCs w:val="20"/>
                <w:lang w:val="en-US"/>
              </w:rPr>
            </w:pPr>
            <w:r w:rsidRPr="008E2685">
              <w:rPr>
                <w:color w:val="000000"/>
                <w:sz w:val="20"/>
                <w:szCs w:val="20"/>
              </w:rPr>
              <w:t>[9.01]</w:t>
            </w:r>
          </w:p>
        </w:tc>
        <w:tc>
          <w:tcPr>
            <w:tcW w:w="992" w:type="dxa"/>
            <w:tcBorders>
              <w:bottom w:val="single" w:sz="4" w:space="0" w:color="auto"/>
            </w:tcBorders>
            <w:shd w:val="clear" w:color="auto" w:fill="auto"/>
            <w:vAlign w:val="bottom"/>
          </w:tcPr>
          <w:p w14:paraId="6E1A31FF" w14:textId="77777777" w:rsidR="00440CD0" w:rsidRDefault="00440CD0" w:rsidP="00440CD0">
            <w:pPr>
              <w:rPr>
                <w:color w:val="000000"/>
                <w:sz w:val="20"/>
                <w:szCs w:val="20"/>
              </w:rPr>
            </w:pPr>
            <w:r w:rsidRPr="008E2685">
              <w:rPr>
                <w:color w:val="000000"/>
                <w:sz w:val="20"/>
                <w:szCs w:val="20"/>
              </w:rPr>
              <w:t>0.49</w:t>
            </w:r>
            <w:r>
              <w:rPr>
                <w:color w:val="000000"/>
                <w:sz w:val="20"/>
                <w:szCs w:val="20"/>
              </w:rPr>
              <w:t>0</w:t>
            </w:r>
          </w:p>
          <w:p w14:paraId="7DFCF35A" w14:textId="77777777" w:rsidR="00440CD0" w:rsidRPr="008E2685" w:rsidRDefault="00440CD0" w:rsidP="00440CD0">
            <w:pPr>
              <w:rPr>
                <w:sz w:val="20"/>
                <w:szCs w:val="20"/>
                <w:lang w:val="en-US"/>
              </w:rPr>
            </w:pPr>
            <w:r w:rsidRPr="008E2685">
              <w:rPr>
                <w:color w:val="000000"/>
                <w:sz w:val="20"/>
                <w:szCs w:val="20"/>
              </w:rPr>
              <w:t>[8.3</w:t>
            </w:r>
            <w:r>
              <w:rPr>
                <w:color w:val="000000"/>
                <w:sz w:val="20"/>
                <w:szCs w:val="20"/>
              </w:rPr>
              <w:t>0</w:t>
            </w:r>
            <w:r w:rsidRPr="008E2685">
              <w:rPr>
                <w:color w:val="000000"/>
                <w:sz w:val="20"/>
                <w:szCs w:val="20"/>
              </w:rPr>
              <w:t>]</w:t>
            </w:r>
          </w:p>
        </w:tc>
        <w:tc>
          <w:tcPr>
            <w:tcW w:w="991" w:type="dxa"/>
            <w:tcBorders>
              <w:bottom w:val="single" w:sz="4" w:space="0" w:color="auto"/>
            </w:tcBorders>
            <w:shd w:val="clear" w:color="auto" w:fill="auto"/>
            <w:vAlign w:val="bottom"/>
          </w:tcPr>
          <w:p w14:paraId="6C10BD4D" w14:textId="77777777" w:rsidR="00440CD0" w:rsidRDefault="00440CD0" w:rsidP="00440CD0">
            <w:pPr>
              <w:rPr>
                <w:color w:val="000000"/>
                <w:sz w:val="20"/>
                <w:szCs w:val="20"/>
              </w:rPr>
            </w:pPr>
            <w:r w:rsidRPr="008E2685">
              <w:rPr>
                <w:color w:val="000000"/>
                <w:sz w:val="20"/>
                <w:szCs w:val="20"/>
              </w:rPr>
              <w:t>0.429</w:t>
            </w:r>
          </w:p>
          <w:p w14:paraId="593B2BAE" w14:textId="77777777" w:rsidR="00440CD0" w:rsidRPr="008E2685" w:rsidRDefault="00440CD0" w:rsidP="00440CD0">
            <w:pPr>
              <w:rPr>
                <w:sz w:val="20"/>
                <w:szCs w:val="20"/>
                <w:lang w:val="en-US"/>
              </w:rPr>
            </w:pPr>
            <w:r w:rsidRPr="008E2685">
              <w:rPr>
                <w:color w:val="000000"/>
                <w:sz w:val="20"/>
                <w:szCs w:val="20"/>
              </w:rPr>
              <w:t>[8.8</w:t>
            </w:r>
            <w:r>
              <w:rPr>
                <w:color w:val="000000"/>
                <w:sz w:val="20"/>
                <w:szCs w:val="20"/>
              </w:rPr>
              <w:t>0</w:t>
            </w:r>
            <w:r w:rsidRPr="008E2685">
              <w:rPr>
                <w:color w:val="000000"/>
                <w:sz w:val="20"/>
                <w:szCs w:val="20"/>
              </w:rPr>
              <w:t>]</w:t>
            </w:r>
          </w:p>
        </w:tc>
        <w:tc>
          <w:tcPr>
            <w:tcW w:w="850" w:type="dxa"/>
            <w:tcBorders>
              <w:bottom w:val="single" w:sz="4" w:space="0" w:color="auto"/>
            </w:tcBorders>
            <w:shd w:val="clear" w:color="auto" w:fill="auto"/>
            <w:vAlign w:val="bottom"/>
          </w:tcPr>
          <w:p w14:paraId="4E07A407" w14:textId="77777777" w:rsidR="00440CD0" w:rsidRDefault="00440CD0" w:rsidP="00440CD0">
            <w:pPr>
              <w:rPr>
                <w:color w:val="000000"/>
                <w:sz w:val="20"/>
                <w:szCs w:val="20"/>
              </w:rPr>
            </w:pPr>
            <w:r w:rsidRPr="008E2685">
              <w:rPr>
                <w:color w:val="000000"/>
                <w:sz w:val="20"/>
                <w:szCs w:val="20"/>
              </w:rPr>
              <w:t>0.457</w:t>
            </w:r>
          </w:p>
          <w:p w14:paraId="162C7703" w14:textId="77777777" w:rsidR="00440CD0" w:rsidRPr="008E2685" w:rsidRDefault="00440CD0" w:rsidP="00440CD0">
            <w:pPr>
              <w:rPr>
                <w:sz w:val="20"/>
                <w:szCs w:val="20"/>
                <w:lang w:val="en-US"/>
              </w:rPr>
            </w:pPr>
            <w:r w:rsidRPr="008E2685">
              <w:rPr>
                <w:color w:val="000000"/>
                <w:sz w:val="20"/>
                <w:szCs w:val="20"/>
              </w:rPr>
              <w:t>[8.16]</w:t>
            </w:r>
          </w:p>
        </w:tc>
        <w:tc>
          <w:tcPr>
            <w:tcW w:w="851" w:type="dxa"/>
            <w:tcBorders>
              <w:bottom w:val="single" w:sz="4" w:space="0" w:color="auto"/>
            </w:tcBorders>
            <w:shd w:val="clear" w:color="auto" w:fill="auto"/>
            <w:vAlign w:val="bottom"/>
          </w:tcPr>
          <w:p w14:paraId="42DE7918" w14:textId="77777777" w:rsidR="00440CD0" w:rsidRDefault="00440CD0" w:rsidP="00440CD0">
            <w:pPr>
              <w:rPr>
                <w:color w:val="000000"/>
                <w:sz w:val="20"/>
                <w:szCs w:val="20"/>
              </w:rPr>
            </w:pPr>
            <w:r w:rsidRPr="008E2685">
              <w:rPr>
                <w:color w:val="000000"/>
                <w:sz w:val="20"/>
                <w:szCs w:val="20"/>
              </w:rPr>
              <w:t>0.581</w:t>
            </w:r>
          </w:p>
          <w:p w14:paraId="6BD860BD" w14:textId="77777777" w:rsidR="00440CD0" w:rsidRPr="008E2685" w:rsidRDefault="00440CD0" w:rsidP="00440CD0">
            <w:pPr>
              <w:rPr>
                <w:sz w:val="20"/>
                <w:szCs w:val="20"/>
                <w:lang w:val="en-US"/>
              </w:rPr>
            </w:pPr>
            <w:r w:rsidRPr="008E2685">
              <w:rPr>
                <w:color w:val="000000"/>
                <w:sz w:val="20"/>
                <w:szCs w:val="20"/>
              </w:rPr>
              <w:t>[8.26]</w:t>
            </w:r>
          </w:p>
        </w:tc>
        <w:tc>
          <w:tcPr>
            <w:tcW w:w="850" w:type="dxa"/>
            <w:tcBorders>
              <w:bottom w:val="single" w:sz="4" w:space="0" w:color="auto"/>
            </w:tcBorders>
            <w:shd w:val="clear" w:color="auto" w:fill="auto"/>
            <w:vAlign w:val="bottom"/>
          </w:tcPr>
          <w:p w14:paraId="67041663" w14:textId="77777777" w:rsidR="00440CD0" w:rsidRDefault="00440CD0" w:rsidP="00440CD0">
            <w:pPr>
              <w:rPr>
                <w:color w:val="000000"/>
                <w:sz w:val="20"/>
                <w:szCs w:val="20"/>
              </w:rPr>
            </w:pPr>
            <w:r w:rsidRPr="008E2685">
              <w:rPr>
                <w:color w:val="000000"/>
                <w:sz w:val="20"/>
                <w:szCs w:val="20"/>
              </w:rPr>
              <w:t>0.436</w:t>
            </w:r>
          </w:p>
          <w:p w14:paraId="22DBCB2E" w14:textId="77777777" w:rsidR="00440CD0" w:rsidRPr="008E2685" w:rsidRDefault="00440CD0" w:rsidP="00440CD0">
            <w:pPr>
              <w:rPr>
                <w:sz w:val="20"/>
                <w:szCs w:val="20"/>
                <w:lang w:val="en-US"/>
              </w:rPr>
            </w:pPr>
            <w:r w:rsidRPr="008E2685">
              <w:rPr>
                <w:color w:val="000000"/>
                <w:sz w:val="20"/>
                <w:szCs w:val="20"/>
              </w:rPr>
              <w:t>[9.41]</w:t>
            </w:r>
          </w:p>
        </w:tc>
        <w:tc>
          <w:tcPr>
            <w:tcW w:w="851" w:type="dxa"/>
            <w:tcBorders>
              <w:bottom w:val="single" w:sz="4" w:space="0" w:color="auto"/>
            </w:tcBorders>
            <w:shd w:val="clear" w:color="auto" w:fill="auto"/>
            <w:vAlign w:val="bottom"/>
          </w:tcPr>
          <w:p w14:paraId="650E56CF" w14:textId="77777777" w:rsidR="00440CD0" w:rsidRDefault="00440CD0" w:rsidP="00440CD0">
            <w:pPr>
              <w:rPr>
                <w:color w:val="000000"/>
                <w:sz w:val="20"/>
                <w:szCs w:val="20"/>
              </w:rPr>
            </w:pPr>
            <w:r w:rsidRPr="008E2685">
              <w:rPr>
                <w:color w:val="000000"/>
                <w:sz w:val="20"/>
                <w:szCs w:val="20"/>
              </w:rPr>
              <w:t>0.411</w:t>
            </w:r>
          </w:p>
          <w:p w14:paraId="72253EC1" w14:textId="77777777" w:rsidR="00440CD0" w:rsidRPr="008E2685" w:rsidRDefault="00440CD0" w:rsidP="00440CD0">
            <w:pPr>
              <w:rPr>
                <w:sz w:val="20"/>
                <w:szCs w:val="20"/>
                <w:lang w:val="en-US"/>
              </w:rPr>
            </w:pPr>
            <w:r w:rsidRPr="008E2685">
              <w:rPr>
                <w:color w:val="000000"/>
                <w:sz w:val="20"/>
                <w:szCs w:val="20"/>
              </w:rPr>
              <w:t>[8.93]</w:t>
            </w:r>
          </w:p>
        </w:tc>
        <w:tc>
          <w:tcPr>
            <w:tcW w:w="850" w:type="dxa"/>
            <w:tcBorders>
              <w:bottom w:val="single" w:sz="4" w:space="0" w:color="auto"/>
            </w:tcBorders>
            <w:shd w:val="clear" w:color="auto" w:fill="auto"/>
            <w:vAlign w:val="bottom"/>
          </w:tcPr>
          <w:p w14:paraId="19E5601C" w14:textId="77777777" w:rsidR="00440CD0" w:rsidRDefault="00440CD0" w:rsidP="00440CD0">
            <w:pPr>
              <w:rPr>
                <w:color w:val="000000"/>
                <w:sz w:val="20"/>
                <w:szCs w:val="20"/>
              </w:rPr>
            </w:pPr>
            <w:r w:rsidRPr="008E2685">
              <w:rPr>
                <w:color w:val="000000"/>
                <w:sz w:val="20"/>
                <w:szCs w:val="20"/>
              </w:rPr>
              <w:t>0.412</w:t>
            </w:r>
          </w:p>
          <w:p w14:paraId="0FA4DE87" w14:textId="77777777" w:rsidR="00440CD0" w:rsidRPr="008E2685" w:rsidRDefault="00440CD0" w:rsidP="00440CD0">
            <w:pPr>
              <w:rPr>
                <w:sz w:val="20"/>
                <w:szCs w:val="20"/>
                <w:lang w:val="en-US"/>
              </w:rPr>
            </w:pPr>
            <w:r w:rsidRPr="008E2685">
              <w:rPr>
                <w:color w:val="000000"/>
                <w:sz w:val="20"/>
                <w:szCs w:val="20"/>
              </w:rPr>
              <w:t>[8.64]</w:t>
            </w:r>
          </w:p>
        </w:tc>
        <w:tc>
          <w:tcPr>
            <w:tcW w:w="991" w:type="dxa"/>
            <w:tcBorders>
              <w:bottom w:val="single" w:sz="4" w:space="0" w:color="auto"/>
            </w:tcBorders>
            <w:shd w:val="clear" w:color="auto" w:fill="auto"/>
            <w:vAlign w:val="bottom"/>
          </w:tcPr>
          <w:p w14:paraId="42F9980A" w14:textId="77777777" w:rsidR="00440CD0" w:rsidRDefault="00440CD0" w:rsidP="00440CD0">
            <w:pPr>
              <w:rPr>
                <w:color w:val="000000"/>
                <w:sz w:val="20"/>
                <w:szCs w:val="20"/>
              </w:rPr>
            </w:pPr>
            <w:r w:rsidRPr="008E2685">
              <w:rPr>
                <w:color w:val="000000"/>
                <w:sz w:val="20"/>
                <w:szCs w:val="20"/>
              </w:rPr>
              <w:t>0.32</w:t>
            </w:r>
            <w:r>
              <w:rPr>
                <w:color w:val="000000"/>
                <w:sz w:val="20"/>
                <w:szCs w:val="20"/>
              </w:rPr>
              <w:t>0</w:t>
            </w:r>
          </w:p>
          <w:p w14:paraId="7C4A9DE8" w14:textId="77777777" w:rsidR="00440CD0" w:rsidRPr="008E2685" w:rsidRDefault="00440CD0" w:rsidP="00440CD0">
            <w:pPr>
              <w:rPr>
                <w:sz w:val="20"/>
                <w:szCs w:val="20"/>
                <w:lang w:val="en-US"/>
              </w:rPr>
            </w:pPr>
            <w:r w:rsidRPr="008E2685">
              <w:rPr>
                <w:color w:val="000000"/>
                <w:sz w:val="20"/>
                <w:szCs w:val="20"/>
              </w:rPr>
              <w:t>[8.23]</w:t>
            </w:r>
          </w:p>
        </w:tc>
        <w:tc>
          <w:tcPr>
            <w:tcW w:w="857" w:type="dxa"/>
            <w:gridSpan w:val="2"/>
            <w:tcBorders>
              <w:bottom w:val="single" w:sz="4" w:space="0" w:color="auto"/>
            </w:tcBorders>
            <w:vAlign w:val="bottom"/>
          </w:tcPr>
          <w:p w14:paraId="5598CB29" w14:textId="77777777" w:rsidR="00440CD0" w:rsidRDefault="00440CD0" w:rsidP="00440CD0">
            <w:pPr>
              <w:rPr>
                <w:color w:val="000000"/>
                <w:sz w:val="20"/>
                <w:szCs w:val="20"/>
              </w:rPr>
            </w:pPr>
            <w:r w:rsidRPr="00440CD0">
              <w:rPr>
                <w:color w:val="000000"/>
                <w:sz w:val="20"/>
                <w:szCs w:val="20"/>
              </w:rPr>
              <w:t>-0.07</w:t>
            </w:r>
            <w:r>
              <w:rPr>
                <w:color w:val="000000"/>
                <w:sz w:val="20"/>
                <w:szCs w:val="20"/>
              </w:rPr>
              <w:t>0</w:t>
            </w:r>
          </w:p>
          <w:p w14:paraId="61B6C3BA" w14:textId="77777777" w:rsidR="00440CD0" w:rsidRPr="00440CD0" w:rsidRDefault="00440CD0" w:rsidP="00440CD0">
            <w:pPr>
              <w:rPr>
                <w:color w:val="000000"/>
                <w:sz w:val="20"/>
                <w:szCs w:val="20"/>
                <w:lang w:val="en-US"/>
              </w:rPr>
            </w:pPr>
            <w:r w:rsidRPr="00440CD0">
              <w:rPr>
                <w:color w:val="000000"/>
                <w:sz w:val="20"/>
                <w:szCs w:val="20"/>
              </w:rPr>
              <w:t>[-2.96]</w:t>
            </w:r>
          </w:p>
        </w:tc>
      </w:tr>
      <w:tr w:rsidR="00440CD0" w:rsidRPr="00F11BFF" w14:paraId="43031A4A" w14:textId="77777777" w:rsidTr="008C288A">
        <w:tc>
          <w:tcPr>
            <w:tcW w:w="2692" w:type="dxa"/>
            <w:shd w:val="clear" w:color="auto" w:fill="auto"/>
          </w:tcPr>
          <w:p w14:paraId="29A868BD" w14:textId="77777777" w:rsidR="00440CD0" w:rsidRPr="00F11BFF" w:rsidRDefault="00440CD0" w:rsidP="00440CD0">
            <w:pPr>
              <w:rPr>
                <w:rFonts w:eastAsia="Times New Roman"/>
                <w:sz w:val="20"/>
                <w:szCs w:val="20"/>
                <w:lang w:val="en-US"/>
              </w:rPr>
            </w:pPr>
            <w:r w:rsidRPr="00F11BFF">
              <w:rPr>
                <w:rFonts w:eastAsia="Times New Roman"/>
                <w:sz w:val="20"/>
                <w:szCs w:val="20"/>
                <w:lang w:val="en-US" w:eastAsia="zh-TW"/>
              </w:rPr>
              <w:t>R</w:t>
            </w:r>
            <w:r w:rsidRPr="00F11BFF">
              <w:rPr>
                <w:rFonts w:eastAsia="Times New Roman"/>
                <w:sz w:val="20"/>
                <w:szCs w:val="20"/>
                <w:vertAlign w:val="superscript"/>
                <w:lang w:val="en-US" w:eastAsia="zh-TW"/>
              </w:rPr>
              <w:t>2</w:t>
            </w:r>
          </w:p>
        </w:tc>
        <w:tc>
          <w:tcPr>
            <w:tcW w:w="991" w:type="dxa"/>
            <w:tcBorders>
              <w:top w:val="single" w:sz="4" w:space="0" w:color="auto"/>
              <w:bottom w:val="single" w:sz="4" w:space="0" w:color="auto"/>
            </w:tcBorders>
            <w:shd w:val="clear" w:color="auto" w:fill="auto"/>
            <w:vAlign w:val="bottom"/>
          </w:tcPr>
          <w:p w14:paraId="3CC6E07E" w14:textId="77777777" w:rsidR="00440CD0" w:rsidRPr="008E2685" w:rsidRDefault="00440CD0" w:rsidP="00440CD0">
            <w:pPr>
              <w:rPr>
                <w:color w:val="000000"/>
                <w:sz w:val="20"/>
                <w:szCs w:val="20"/>
                <w:lang w:val="en-US" w:eastAsia="en-GB"/>
              </w:rPr>
            </w:pPr>
            <w:r w:rsidRPr="008E2685">
              <w:rPr>
                <w:color w:val="000000"/>
                <w:sz w:val="20"/>
                <w:szCs w:val="20"/>
              </w:rPr>
              <w:t>0.297</w:t>
            </w:r>
          </w:p>
        </w:tc>
        <w:tc>
          <w:tcPr>
            <w:tcW w:w="991" w:type="dxa"/>
            <w:tcBorders>
              <w:top w:val="single" w:sz="4" w:space="0" w:color="auto"/>
              <w:bottom w:val="single" w:sz="4" w:space="0" w:color="auto"/>
            </w:tcBorders>
            <w:shd w:val="clear" w:color="auto" w:fill="auto"/>
            <w:vAlign w:val="bottom"/>
          </w:tcPr>
          <w:p w14:paraId="349F26B4" w14:textId="77777777" w:rsidR="00440CD0" w:rsidRPr="008E2685" w:rsidRDefault="00440CD0" w:rsidP="00440CD0">
            <w:pPr>
              <w:rPr>
                <w:sz w:val="20"/>
                <w:szCs w:val="20"/>
                <w:lang w:val="en-US"/>
              </w:rPr>
            </w:pPr>
            <w:r w:rsidRPr="008E2685">
              <w:rPr>
                <w:color w:val="000000"/>
                <w:sz w:val="20"/>
                <w:szCs w:val="20"/>
              </w:rPr>
              <w:t>0.276</w:t>
            </w:r>
          </w:p>
        </w:tc>
        <w:tc>
          <w:tcPr>
            <w:tcW w:w="992" w:type="dxa"/>
            <w:tcBorders>
              <w:top w:val="single" w:sz="4" w:space="0" w:color="auto"/>
              <w:bottom w:val="single" w:sz="4" w:space="0" w:color="auto"/>
            </w:tcBorders>
            <w:shd w:val="clear" w:color="auto" w:fill="auto"/>
            <w:vAlign w:val="bottom"/>
          </w:tcPr>
          <w:p w14:paraId="589C9491" w14:textId="77777777" w:rsidR="00440CD0" w:rsidRPr="008E2685" w:rsidRDefault="00440CD0" w:rsidP="00440CD0">
            <w:pPr>
              <w:rPr>
                <w:sz w:val="20"/>
                <w:szCs w:val="20"/>
                <w:lang w:val="en-US"/>
              </w:rPr>
            </w:pPr>
            <w:r w:rsidRPr="008E2685">
              <w:rPr>
                <w:color w:val="000000"/>
                <w:sz w:val="20"/>
                <w:szCs w:val="20"/>
              </w:rPr>
              <w:t>0.278</w:t>
            </w:r>
          </w:p>
        </w:tc>
        <w:tc>
          <w:tcPr>
            <w:tcW w:w="991" w:type="dxa"/>
            <w:tcBorders>
              <w:top w:val="single" w:sz="4" w:space="0" w:color="auto"/>
              <w:bottom w:val="single" w:sz="4" w:space="0" w:color="auto"/>
            </w:tcBorders>
            <w:shd w:val="clear" w:color="auto" w:fill="auto"/>
            <w:vAlign w:val="bottom"/>
          </w:tcPr>
          <w:p w14:paraId="09FC5BF7" w14:textId="77777777" w:rsidR="00440CD0" w:rsidRPr="008E2685" w:rsidRDefault="00440CD0" w:rsidP="00440CD0">
            <w:pPr>
              <w:rPr>
                <w:sz w:val="20"/>
                <w:szCs w:val="20"/>
                <w:lang w:val="en-US"/>
              </w:rPr>
            </w:pPr>
            <w:r w:rsidRPr="008E2685">
              <w:rPr>
                <w:color w:val="000000"/>
                <w:sz w:val="20"/>
                <w:szCs w:val="20"/>
              </w:rPr>
              <w:t>0.334</w:t>
            </w:r>
          </w:p>
        </w:tc>
        <w:tc>
          <w:tcPr>
            <w:tcW w:w="850" w:type="dxa"/>
            <w:tcBorders>
              <w:top w:val="single" w:sz="4" w:space="0" w:color="auto"/>
              <w:bottom w:val="single" w:sz="4" w:space="0" w:color="auto"/>
            </w:tcBorders>
            <w:shd w:val="clear" w:color="auto" w:fill="auto"/>
            <w:vAlign w:val="bottom"/>
          </w:tcPr>
          <w:p w14:paraId="3160CBAD" w14:textId="77777777" w:rsidR="00440CD0" w:rsidRPr="008E2685" w:rsidRDefault="00440CD0" w:rsidP="00440CD0">
            <w:pPr>
              <w:rPr>
                <w:sz w:val="20"/>
                <w:szCs w:val="20"/>
                <w:lang w:val="en-US"/>
              </w:rPr>
            </w:pPr>
            <w:r w:rsidRPr="008E2685">
              <w:rPr>
                <w:color w:val="000000"/>
                <w:sz w:val="20"/>
                <w:szCs w:val="20"/>
              </w:rPr>
              <w:t>0.362</w:t>
            </w:r>
          </w:p>
        </w:tc>
        <w:tc>
          <w:tcPr>
            <w:tcW w:w="851" w:type="dxa"/>
            <w:tcBorders>
              <w:top w:val="single" w:sz="4" w:space="0" w:color="auto"/>
              <w:bottom w:val="single" w:sz="4" w:space="0" w:color="auto"/>
            </w:tcBorders>
            <w:shd w:val="clear" w:color="auto" w:fill="auto"/>
            <w:vAlign w:val="bottom"/>
          </w:tcPr>
          <w:p w14:paraId="6972877C" w14:textId="77777777" w:rsidR="00440CD0" w:rsidRPr="008E2685" w:rsidRDefault="00440CD0" w:rsidP="00440CD0">
            <w:pPr>
              <w:rPr>
                <w:sz w:val="20"/>
                <w:szCs w:val="20"/>
                <w:lang w:val="en-US"/>
              </w:rPr>
            </w:pPr>
            <w:r w:rsidRPr="008E2685">
              <w:rPr>
                <w:color w:val="000000"/>
                <w:sz w:val="20"/>
                <w:szCs w:val="20"/>
              </w:rPr>
              <w:t>0.299</w:t>
            </w:r>
          </w:p>
        </w:tc>
        <w:tc>
          <w:tcPr>
            <w:tcW w:w="850" w:type="dxa"/>
            <w:tcBorders>
              <w:top w:val="single" w:sz="4" w:space="0" w:color="auto"/>
              <w:bottom w:val="single" w:sz="4" w:space="0" w:color="auto"/>
            </w:tcBorders>
            <w:shd w:val="clear" w:color="auto" w:fill="auto"/>
            <w:vAlign w:val="bottom"/>
          </w:tcPr>
          <w:p w14:paraId="69C47F81" w14:textId="77777777" w:rsidR="00440CD0" w:rsidRPr="008E2685" w:rsidRDefault="00440CD0" w:rsidP="00440CD0">
            <w:pPr>
              <w:rPr>
                <w:sz w:val="20"/>
                <w:szCs w:val="20"/>
                <w:lang w:val="en-US"/>
              </w:rPr>
            </w:pPr>
            <w:r w:rsidRPr="008E2685">
              <w:rPr>
                <w:color w:val="000000"/>
                <w:sz w:val="20"/>
                <w:szCs w:val="20"/>
              </w:rPr>
              <w:t>0.379</w:t>
            </w:r>
          </w:p>
        </w:tc>
        <w:tc>
          <w:tcPr>
            <w:tcW w:w="851" w:type="dxa"/>
            <w:tcBorders>
              <w:top w:val="single" w:sz="4" w:space="0" w:color="auto"/>
              <w:bottom w:val="single" w:sz="4" w:space="0" w:color="auto"/>
            </w:tcBorders>
            <w:shd w:val="clear" w:color="auto" w:fill="auto"/>
            <w:vAlign w:val="bottom"/>
          </w:tcPr>
          <w:p w14:paraId="325C6170" w14:textId="77777777" w:rsidR="00440CD0" w:rsidRPr="008E2685" w:rsidRDefault="00440CD0" w:rsidP="00440CD0">
            <w:pPr>
              <w:rPr>
                <w:sz w:val="20"/>
                <w:szCs w:val="20"/>
                <w:lang w:val="en-US"/>
              </w:rPr>
            </w:pPr>
            <w:r w:rsidRPr="008E2685">
              <w:rPr>
                <w:color w:val="000000"/>
                <w:sz w:val="20"/>
                <w:szCs w:val="20"/>
              </w:rPr>
              <w:t>0.333</w:t>
            </w:r>
          </w:p>
        </w:tc>
        <w:tc>
          <w:tcPr>
            <w:tcW w:w="850" w:type="dxa"/>
            <w:tcBorders>
              <w:top w:val="single" w:sz="4" w:space="0" w:color="auto"/>
              <w:bottom w:val="single" w:sz="4" w:space="0" w:color="auto"/>
            </w:tcBorders>
            <w:shd w:val="clear" w:color="auto" w:fill="auto"/>
            <w:vAlign w:val="bottom"/>
          </w:tcPr>
          <w:p w14:paraId="1D12DCE8" w14:textId="77777777" w:rsidR="00440CD0" w:rsidRPr="008E2685" w:rsidRDefault="00440CD0" w:rsidP="00440CD0">
            <w:pPr>
              <w:rPr>
                <w:sz w:val="20"/>
                <w:szCs w:val="20"/>
                <w:lang w:val="en-US"/>
              </w:rPr>
            </w:pPr>
            <w:r w:rsidRPr="008E2685">
              <w:rPr>
                <w:color w:val="000000"/>
                <w:sz w:val="20"/>
                <w:szCs w:val="20"/>
              </w:rPr>
              <w:t>0.297</w:t>
            </w:r>
          </w:p>
        </w:tc>
        <w:tc>
          <w:tcPr>
            <w:tcW w:w="991" w:type="dxa"/>
            <w:tcBorders>
              <w:top w:val="single" w:sz="4" w:space="0" w:color="auto"/>
              <w:bottom w:val="single" w:sz="4" w:space="0" w:color="auto"/>
            </w:tcBorders>
            <w:shd w:val="clear" w:color="auto" w:fill="auto"/>
            <w:vAlign w:val="bottom"/>
          </w:tcPr>
          <w:p w14:paraId="77B1743D" w14:textId="77777777" w:rsidR="00440CD0" w:rsidRPr="008E2685" w:rsidRDefault="00440CD0" w:rsidP="00440CD0">
            <w:pPr>
              <w:rPr>
                <w:sz w:val="20"/>
                <w:szCs w:val="20"/>
                <w:lang w:val="en-US"/>
              </w:rPr>
            </w:pPr>
            <w:r w:rsidRPr="008E2685">
              <w:rPr>
                <w:color w:val="000000"/>
                <w:sz w:val="20"/>
                <w:szCs w:val="20"/>
              </w:rPr>
              <w:t>0.307</w:t>
            </w:r>
          </w:p>
        </w:tc>
        <w:tc>
          <w:tcPr>
            <w:tcW w:w="857" w:type="dxa"/>
            <w:gridSpan w:val="2"/>
            <w:tcBorders>
              <w:top w:val="single" w:sz="4" w:space="0" w:color="auto"/>
              <w:bottom w:val="single" w:sz="4" w:space="0" w:color="auto"/>
            </w:tcBorders>
            <w:vAlign w:val="bottom"/>
          </w:tcPr>
          <w:p w14:paraId="6DC53EB2" w14:textId="77777777" w:rsidR="00440CD0" w:rsidRPr="00440CD0" w:rsidRDefault="00440CD0" w:rsidP="00440CD0">
            <w:pPr>
              <w:rPr>
                <w:color w:val="000000"/>
                <w:sz w:val="20"/>
                <w:szCs w:val="20"/>
                <w:lang w:val="en-US"/>
              </w:rPr>
            </w:pPr>
            <w:r w:rsidRPr="00440CD0">
              <w:rPr>
                <w:color w:val="000000"/>
                <w:sz w:val="20"/>
                <w:szCs w:val="20"/>
              </w:rPr>
              <w:t>0.018</w:t>
            </w:r>
          </w:p>
        </w:tc>
      </w:tr>
      <w:tr w:rsidR="008F0D48" w:rsidRPr="00F11BFF" w14:paraId="2E3AEB6D" w14:textId="77777777" w:rsidTr="008C288A">
        <w:tc>
          <w:tcPr>
            <w:tcW w:w="2692" w:type="dxa"/>
            <w:shd w:val="clear" w:color="auto" w:fill="auto"/>
          </w:tcPr>
          <w:p w14:paraId="69146AD0" w14:textId="77777777" w:rsidR="008F0D48" w:rsidRPr="00F11BFF" w:rsidRDefault="008F0D48" w:rsidP="00333EFA">
            <w:pPr>
              <w:rPr>
                <w:bCs/>
                <w:sz w:val="20"/>
                <w:szCs w:val="20"/>
                <w:lang w:val="en-US"/>
              </w:rPr>
            </w:pPr>
          </w:p>
        </w:tc>
        <w:tc>
          <w:tcPr>
            <w:tcW w:w="991" w:type="dxa"/>
            <w:tcBorders>
              <w:top w:val="single" w:sz="4" w:space="0" w:color="auto"/>
            </w:tcBorders>
            <w:shd w:val="clear" w:color="auto" w:fill="auto"/>
          </w:tcPr>
          <w:p w14:paraId="4F5296E9" w14:textId="77777777" w:rsidR="008F0D48" w:rsidRPr="008E2685" w:rsidRDefault="008F0D48" w:rsidP="00333EFA">
            <w:pPr>
              <w:rPr>
                <w:bCs/>
                <w:sz w:val="20"/>
                <w:szCs w:val="20"/>
                <w:lang w:val="en-US"/>
              </w:rPr>
            </w:pPr>
          </w:p>
        </w:tc>
        <w:tc>
          <w:tcPr>
            <w:tcW w:w="991" w:type="dxa"/>
            <w:tcBorders>
              <w:top w:val="single" w:sz="4" w:space="0" w:color="auto"/>
            </w:tcBorders>
            <w:shd w:val="clear" w:color="auto" w:fill="auto"/>
          </w:tcPr>
          <w:p w14:paraId="2E745152" w14:textId="77777777" w:rsidR="008F0D48" w:rsidRPr="008E2685" w:rsidRDefault="008F0D48" w:rsidP="00333EFA">
            <w:pPr>
              <w:rPr>
                <w:bCs/>
                <w:sz w:val="20"/>
                <w:szCs w:val="20"/>
                <w:lang w:val="en-US"/>
              </w:rPr>
            </w:pPr>
          </w:p>
        </w:tc>
        <w:tc>
          <w:tcPr>
            <w:tcW w:w="992" w:type="dxa"/>
            <w:tcBorders>
              <w:top w:val="single" w:sz="4" w:space="0" w:color="auto"/>
            </w:tcBorders>
            <w:shd w:val="clear" w:color="auto" w:fill="auto"/>
          </w:tcPr>
          <w:p w14:paraId="3F60871D" w14:textId="77777777" w:rsidR="008F0D48" w:rsidRPr="008E2685" w:rsidRDefault="008F0D48" w:rsidP="00333EFA">
            <w:pPr>
              <w:rPr>
                <w:bCs/>
                <w:sz w:val="20"/>
                <w:szCs w:val="20"/>
                <w:lang w:val="en-US"/>
              </w:rPr>
            </w:pPr>
          </w:p>
        </w:tc>
        <w:tc>
          <w:tcPr>
            <w:tcW w:w="991" w:type="dxa"/>
            <w:tcBorders>
              <w:top w:val="single" w:sz="4" w:space="0" w:color="auto"/>
            </w:tcBorders>
            <w:shd w:val="clear" w:color="auto" w:fill="auto"/>
          </w:tcPr>
          <w:p w14:paraId="752C3295" w14:textId="77777777" w:rsidR="008F0D48" w:rsidRPr="008E2685" w:rsidRDefault="008F0D48" w:rsidP="00333EFA">
            <w:pPr>
              <w:rPr>
                <w:bCs/>
                <w:sz w:val="20"/>
                <w:szCs w:val="20"/>
                <w:lang w:val="en-US"/>
              </w:rPr>
            </w:pPr>
          </w:p>
        </w:tc>
        <w:tc>
          <w:tcPr>
            <w:tcW w:w="850" w:type="dxa"/>
            <w:tcBorders>
              <w:top w:val="single" w:sz="4" w:space="0" w:color="auto"/>
            </w:tcBorders>
            <w:shd w:val="clear" w:color="auto" w:fill="auto"/>
          </w:tcPr>
          <w:p w14:paraId="3B9D702C" w14:textId="77777777" w:rsidR="008F0D48" w:rsidRPr="008E2685" w:rsidRDefault="008F0D48" w:rsidP="00333EFA">
            <w:pPr>
              <w:rPr>
                <w:bCs/>
                <w:sz w:val="20"/>
                <w:szCs w:val="20"/>
                <w:lang w:val="en-US"/>
              </w:rPr>
            </w:pPr>
          </w:p>
        </w:tc>
        <w:tc>
          <w:tcPr>
            <w:tcW w:w="851" w:type="dxa"/>
            <w:tcBorders>
              <w:top w:val="single" w:sz="4" w:space="0" w:color="auto"/>
            </w:tcBorders>
            <w:shd w:val="clear" w:color="auto" w:fill="auto"/>
          </w:tcPr>
          <w:p w14:paraId="21E50D25" w14:textId="77777777" w:rsidR="008F0D48" w:rsidRPr="008E2685" w:rsidRDefault="008F0D48" w:rsidP="00333EFA">
            <w:pPr>
              <w:rPr>
                <w:bCs/>
                <w:sz w:val="20"/>
                <w:szCs w:val="20"/>
                <w:lang w:val="en-US"/>
              </w:rPr>
            </w:pPr>
          </w:p>
        </w:tc>
        <w:tc>
          <w:tcPr>
            <w:tcW w:w="850" w:type="dxa"/>
            <w:tcBorders>
              <w:top w:val="single" w:sz="4" w:space="0" w:color="auto"/>
            </w:tcBorders>
            <w:shd w:val="clear" w:color="auto" w:fill="auto"/>
          </w:tcPr>
          <w:p w14:paraId="6B361104" w14:textId="77777777" w:rsidR="008F0D48" w:rsidRPr="008E2685" w:rsidRDefault="008F0D48" w:rsidP="00333EFA">
            <w:pPr>
              <w:rPr>
                <w:bCs/>
                <w:sz w:val="20"/>
                <w:szCs w:val="20"/>
                <w:lang w:val="en-US"/>
              </w:rPr>
            </w:pPr>
          </w:p>
        </w:tc>
        <w:tc>
          <w:tcPr>
            <w:tcW w:w="851" w:type="dxa"/>
            <w:tcBorders>
              <w:top w:val="single" w:sz="4" w:space="0" w:color="auto"/>
            </w:tcBorders>
            <w:shd w:val="clear" w:color="auto" w:fill="auto"/>
          </w:tcPr>
          <w:p w14:paraId="1437B8B9" w14:textId="77777777" w:rsidR="008F0D48" w:rsidRPr="008E2685" w:rsidRDefault="008F0D48" w:rsidP="00333EFA">
            <w:pPr>
              <w:rPr>
                <w:bCs/>
                <w:sz w:val="20"/>
                <w:szCs w:val="20"/>
                <w:lang w:val="en-US"/>
              </w:rPr>
            </w:pPr>
          </w:p>
        </w:tc>
        <w:tc>
          <w:tcPr>
            <w:tcW w:w="850" w:type="dxa"/>
            <w:tcBorders>
              <w:top w:val="single" w:sz="4" w:space="0" w:color="auto"/>
            </w:tcBorders>
            <w:shd w:val="clear" w:color="auto" w:fill="auto"/>
          </w:tcPr>
          <w:p w14:paraId="38B644D5" w14:textId="77777777" w:rsidR="008F0D48" w:rsidRPr="008E2685" w:rsidRDefault="008F0D48" w:rsidP="00333EFA">
            <w:pPr>
              <w:rPr>
                <w:bCs/>
                <w:sz w:val="20"/>
                <w:szCs w:val="20"/>
                <w:lang w:val="en-US"/>
              </w:rPr>
            </w:pPr>
          </w:p>
        </w:tc>
        <w:tc>
          <w:tcPr>
            <w:tcW w:w="991" w:type="dxa"/>
            <w:tcBorders>
              <w:top w:val="single" w:sz="4" w:space="0" w:color="auto"/>
            </w:tcBorders>
            <w:shd w:val="clear" w:color="auto" w:fill="auto"/>
          </w:tcPr>
          <w:p w14:paraId="437B7EFD" w14:textId="77777777" w:rsidR="008F0D48" w:rsidRPr="008E2685" w:rsidRDefault="008F0D48" w:rsidP="00333EFA">
            <w:pPr>
              <w:rPr>
                <w:bCs/>
                <w:sz w:val="20"/>
                <w:szCs w:val="20"/>
                <w:lang w:val="en-US"/>
              </w:rPr>
            </w:pPr>
          </w:p>
        </w:tc>
        <w:tc>
          <w:tcPr>
            <w:tcW w:w="857" w:type="dxa"/>
            <w:gridSpan w:val="2"/>
            <w:tcBorders>
              <w:top w:val="single" w:sz="4" w:space="0" w:color="auto"/>
            </w:tcBorders>
          </w:tcPr>
          <w:p w14:paraId="73C3810E" w14:textId="77777777" w:rsidR="008F0D48" w:rsidRPr="008E2685" w:rsidRDefault="008F0D48" w:rsidP="00333EFA">
            <w:pPr>
              <w:rPr>
                <w:bCs/>
                <w:sz w:val="20"/>
                <w:szCs w:val="20"/>
                <w:lang w:val="en-US"/>
              </w:rPr>
            </w:pPr>
          </w:p>
        </w:tc>
      </w:tr>
      <w:tr w:rsidR="008F0D48" w:rsidRPr="008E2685" w14:paraId="32878872" w14:textId="77777777" w:rsidTr="008C288A">
        <w:trPr>
          <w:gridAfter w:val="1"/>
          <w:wAfter w:w="7" w:type="dxa"/>
        </w:trPr>
        <w:tc>
          <w:tcPr>
            <w:tcW w:w="3683" w:type="dxa"/>
            <w:gridSpan w:val="2"/>
            <w:shd w:val="clear" w:color="auto" w:fill="auto"/>
          </w:tcPr>
          <w:p w14:paraId="25667975" w14:textId="77777777" w:rsidR="008F0D48" w:rsidRPr="008E2685" w:rsidRDefault="008F0D48" w:rsidP="00333EFA">
            <w:pPr>
              <w:rPr>
                <w:bCs/>
                <w:sz w:val="20"/>
                <w:szCs w:val="20"/>
                <w:lang w:val="en-US"/>
              </w:rPr>
            </w:pPr>
            <w:r w:rsidRPr="008E2685">
              <w:rPr>
                <w:b/>
                <w:sz w:val="20"/>
                <w:szCs w:val="20"/>
                <w:lang w:val="en-US"/>
              </w:rPr>
              <w:t xml:space="preserve">Panel </w:t>
            </w:r>
            <w:r w:rsidR="00D43538">
              <w:rPr>
                <w:b/>
                <w:sz w:val="20"/>
                <w:szCs w:val="20"/>
                <w:lang w:val="en-US"/>
              </w:rPr>
              <w:t>B</w:t>
            </w:r>
            <w:r w:rsidRPr="008E2685">
              <w:rPr>
                <w:b/>
                <w:sz w:val="20"/>
                <w:szCs w:val="20"/>
                <w:lang w:val="en-US"/>
              </w:rPr>
              <w:t>:  FF3F</w:t>
            </w:r>
          </w:p>
        </w:tc>
        <w:tc>
          <w:tcPr>
            <w:tcW w:w="991" w:type="dxa"/>
            <w:shd w:val="clear" w:color="auto" w:fill="auto"/>
          </w:tcPr>
          <w:p w14:paraId="674E5492" w14:textId="77777777" w:rsidR="008F0D48" w:rsidRPr="008E2685" w:rsidRDefault="008F0D48" w:rsidP="00333EFA">
            <w:pPr>
              <w:rPr>
                <w:bCs/>
                <w:sz w:val="20"/>
                <w:szCs w:val="20"/>
                <w:lang w:val="en-US"/>
              </w:rPr>
            </w:pPr>
          </w:p>
        </w:tc>
        <w:tc>
          <w:tcPr>
            <w:tcW w:w="992" w:type="dxa"/>
            <w:shd w:val="clear" w:color="auto" w:fill="auto"/>
          </w:tcPr>
          <w:p w14:paraId="430F416D" w14:textId="77777777" w:rsidR="008F0D48" w:rsidRPr="008E2685" w:rsidRDefault="008F0D48" w:rsidP="00333EFA">
            <w:pPr>
              <w:rPr>
                <w:bCs/>
                <w:sz w:val="20"/>
                <w:szCs w:val="20"/>
                <w:lang w:val="en-US"/>
              </w:rPr>
            </w:pPr>
          </w:p>
        </w:tc>
        <w:tc>
          <w:tcPr>
            <w:tcW w:w="991" w:type="dxa"/>
            <w:shd w:val="clear" w:color="auto" w:fill="auto"/>
          </w:tcPr>
          <w:p w14:paraId="3B4DCB03" w14:textId="77777777" w:rsidR="008F0D48" w:rsidRPr="008E2685" w:rsidRDefault="008F0D48" w:rsidP="00333EFA">
            <w:pPr>
              <w:rPr>
                <w:bCs/>
                <w:sz w:val="20"/>
                <w:szCs w:val="20"/>
                <w:lang w:val="en-US"/>
              </w:rPr>
            </w:pPr>
          </w:p>
        </w:tc>
        <w:tc>
          <w:tcPr>
            <w:tcW w:w="850" w:type="dxa"/>
            <w:shd w:val="clear" w:color="auto" w:fill="auto"/>
          </w:tcPr>
          <w:p w14:paraId="327218D1" w14:textId="77777777" w:rsidR="008F0D48" w:rsidRPr="008E2685" w:rsidRDefault="008F0D48" w:rsidP="00333EFA">
            <w:pPr>
              <w:rPr>
                <w:bCs/>
                <w:sz w:val="20"/>
                <w:szCs w:val="20"/>
                <w:lang w:val="en-US"/>
              </w:rPr>
            </w:pPr>
          </w:p>
        </w:tc>
        <w:tc>
          <w:tcPr>
            <w:tcW w:w="851" w:type="dxa"/>
            <w:shd w:val="clear" w:color="auto" w:fill="auto"/>
          </w:tcPr>
          <w:p w14:paraId="5E2EE4E3" w14:textId="77777777" w:rsidR="008F0D48" w:rsidRPr="008E2685" w:rsidRDefault="008F0D48" w:rsidP="00333EFA">
            <w:pPr>
              <w:rPr>
                <w:bCs/>
                <w:sz w:val="20"/>
                <w:szCs w:val="20"/>
                <w:lang w:val="en-US"/>
              </w:rPr>
            </w:pPr>
          </w:p>
        </w:tc>
        <w:tc>
          <w:tcPr>
            <w:tcW w:w="850" w:type="dxa"/>
            <w:shd w:val="clear" w:color="auto" w:fill="auto"/>
          </w:tcPr>
          <w:p w14:paraId="480FC5EF" w14:textId="77777777" w:rsidR="008F0D48" w:rsidRPr="008E2685" w:rsidRDefault="008F0D48" w:rsidP="00333EFA">
            <w:pPr>
              <w:rPr>
                <w:bCs/>
                <w:sz w:val="20"/>
                <w:szCs w:val="20"/>
                <w:lang w:val="en-US"/>
              </w:rPr>
            </w:pPr>
          </w:p>
        </w:tc>
        <w:tc>
          <w:tcPr>
            <w:tcW w:w="851" w:type="dxa"/>
            <w:shd w:val="clear" w:color="auto" w:fill="auto"/>
          </w:tcPr>
          <w:p w14:paraId="20294A20" w14:textId="77777777" w:rsidR="008F0D48" w:rsidRPr="008E2685" w:rsidRDefault="008F0D48" w:rsidP="00333EFA">
            <w:pPr>
              <w:rPr>
                <w:bCs/>
                <w:sz w:val="20"/>
                <w:szCs w:val="20"/>
                <w:lang w:val="en-US"/>
              </w:rPr>
            </w:pPr>
          </w:p>
        </w:tc>
        <w:tc>
          <w:tcPr>
            <w:tcW w:w="850" w:type="dxa"/>
            <w:shd w:val="clear" w:color="auto" w:fill="auto"/>
          </w:tcPr>
          <w:p w14:paraId="6B0D8178" w14:textId="77777777" w:rsidR="008F0D48" w:rsidRPr="008E2685" w:rsidRDefault="008F0D48" w:rsidP="00333EFA">
            <w:pPr>
              <w:rPr>
                <w:bCs/>
                <w:sz w:val="20"/>
                <w:szCs w:val="20"/>
                <w:lang w:val="en-US"/>
              </w:rPr>
            </w:pPr>
          </w:p>
        </w:tc>
        <w:tc>
          <w:tcPr>
            <w:tcW w:w="991" w:type="dxa"/>
            <w:shd w:val="clear" w:color="auto" w:fill="auto"/>
          </w:tcPr>
          <w:p w14:paraId="002CBC41" w14:textId="77777777" w:rsidR="008F0D48" w:rsidRPr="008E2685" w:rsidRDefault="008F0D48" w:rsidP="00333EFA">
            <w:pPr>
              <w:rPr>
                <w:bCs/>
                <w:sz w:val="20"/>
                <w:szCs w:val="20"/>
                <w:lang w:val="en-US"/>
              </w:rPr>
            </w:pPr>
          </w:p>
        </w:tc>
        <w:tc>
          <w:tcPr>
            <w:tcW w:w="850" w:type="dxa"/>
          </w:tcPr>
          <w:p w14:paraId="4F3EAD34" w14:textId="77777777" w:rsidR="008F0D48" w:rsidRPr="008E2685" w:rsidRDefault="008F0D48" w:rsidP="00333EFA">
            <w:pPr>
              <w:rPr>
                <w:bCs/>
                <w:sz w:val="20"/>
                <w:szCs w:val="20"/>
                <w:lang w:val="en-US"/>
              </w:rPr>
            </w:pPr>
          </w:p>
        </w:tc>
      </w:tr>
      <w:tr w:rsidR="00440CD0" w:rsidRPr="00F11BFF" w14:paraId="2155F009" w14:textId="77777777" w:rsidTr="008C288A">
        <w:tc>
          <w:tcPr>
            <w:tcW w:w="2692" w:type="dxa"/>
            <w:shd w:val="clear" w:color="auto" w:fill="auto"/>
          </w:tcPr>
          <w:p w14:paraId="148A5C80" w14:textId="77777777" w:rsidR="00440CD0" w:rsidRPr="00F11BFF" w:rsidRDefault="00440CD0" w:rsidP="00440CD0">
            <w:pPr>
              <w:rPr>
                <w:bCs/>
                <w:sz w:val="20"/>
                <w:szCs w:val="20"/>
                <w:lang w:val="en-US"/>
              </w:rPr>
            </w:pPr>
            <w:r w:rsidRPr="00F11BFF">
              <w:rPr>
                <w:rFonts w:eastAsia="Times New Roman"/>
                <w:sz w:val="20"/>
                <w:szCs w:val="20"/>
                <w:lang w:val="en-US" w:eastAsia="zh-TW"/>
              </w:rPr>
              <w:t>Alpha (%)</w:t>
            </w:r>
          </w:p>
        </w:tc>
        <w:tc>
          <w:tcPr>
            <w:tcW w:w="991" w:type="dxa"/>
            <w:shd w:val="clear" w:color="auto" w:fill="auto"/>
            <w:vAlign w:val="bottom"/>
          </w:tcPr>
          <w:p w14:paraId="1B0B613C" w14:textId="77777777" w:rsidR="00440CD0" w:rsidRDefault="00440CD0" w:rsidP="00440CD0">
            <w:pPr>
              <w:rPr>
                <w:color w:val="000000"/>
                <w:sz w:val="20"/>
                <w:szCs w:val="20"/>
              </w:rPr>
            </w:pPr>
            <w:r w:rsidRPr="008E2685">
              <w:rPr>
                <w:color w:val="000000"/>
                <w:sz w:val="20"/>
                <w:szCs w:val="20"/>
              </w:rPr>
              <w:t>0.003</w:t>
            </w:r>
          </w:p>
          <w:p w14:paraId="1E9E0042" w14:textId="77777777" w:rsidR="00440CD0" w:rsidRPr="008E2685" w:rsidRDefault="00440CD0" w:rsidP="00440CD0">
            <w:pPr>
              <w:rPr>
                <w:sz w:val="20"/>
                <w:szCs w:val="20"/>
                <w:lang w:val="en-US"/>
              </w:rPr>
            </w:pPr>
            <w:r w:rsidRPr="008E2685">
              <w:rPr>
                <w:color w:val="000000"/>
                <w:sz w:val="20"/>
                <w:szCs w:val="20"/>
              </w:rPr>
              <w:t>[</w:t>
            </w:r>
            <w:r>
              <w:rPr>
                <w:color w:val="000000"/>
                <w:sz w:val="20"/>
                <w:szCs w:val="20"/>
              </w:rPr>
              <w:t>2</w:t>
            </w:r>
            <w:r w:rsidRPr="008E2685">
              <w:rPr>
                <w:color w:val="000000"/>
                <w:sz w:val="20"/>
                <w:szCs w:val="20"/>
              </w:rPr>
              <w:t>.15]</w:t>
            </w:r>
          </w:p>
        </w:tc>
        <w:tc>
          <w:tcPr>
            <w:tcW w:w="991" w:type="dxa"/>
            <w:shd w:val="clear" w:color="auto" w:fill="auto"/>
            <w:vAlign w:val="bottom"/>
          </w:tcPr>
          <w:p w14:paraId="2E7CA611" w14:textId="77777777" w:rsidR="00440CD0" w:rsidRDefault="00440CD0" w:rsidP="00440CD0">
            <w:pPr>
              <w:rPr>
                <w:color w:val="000000"/>
                <w:sz w:val="20"/>
                <w:szCs w:val="20"/>
              </w:rPr>
            </w:pPr>
            <w:r w:rsidRPr="008E2685">
              <w:rPr>
                <w:color w:val="000000"/>
                <w:sz w:val="20"/>
                <w:szCs w:val="20"/>
              </w:rPr>
              <w:t>0.001</w:t>
            </w:r>
          </w:p>
          <w:p w14:paraId="7EFB9597" w14:textId="77777777" w:rsidR="00440CD0" w:rsidRPr="008E2685" w:rsidRDefault="00440CD0" w:rsidP="00440CD0">
            <w:pPr>
              <w:rPr>
                <w:sz w:val="20"/>
                <w:szCs w:val="20"/>
                <w:lang w:val="en-US"/>
              </w:rPr>
            </w:pPr>
            <w:r w:rsidRPr="008E2685">
              <w:rPr>
                <w:color w:val="000000"/>
                <w:sz w:val="20"/>
                <w:szCs w:val="20"/>
              </w:rPr>
              <w:t>[</w:t>
            </w:r>
            <w:r>
              <w:rPr>
                <w:color w:val="000000"/>
                <w:sz w:val="20"/>
                <w:szCs w:val="20"/>
              </w:rPr>
              <w:t>1</w:t>
            </w:r>
            <w:r w:rsidRPr="008E2685">
              <w:rPr>
                <w:color w:val="000000"/>
                <w:sz w:val="20"/>
                <w:szCs w:val="20"/>
              </w:rPr>
              <w:t>.21]</w:t>
            </w:r>
          </w:p>
        </w:tc>
        <w:tc>
          <w:tcPr>
            <w:tcW w:w="992" w:type="dxa"/>
            <w:shd w:val="clear" w:color="auto" w:fill="auto"/>
            <w:vAlign w:val="bottom"/>
          </w:tcPr>
          <w:p w14:paraId="14A6C3A2" w14:textId="77777777" w:rsidR="00440CD0" w:rsidRDefault="00440CD0" w:rsidP="00440CD0">
            <w:pPr>
              <w:rPr>
                <w:color w:val="000000"/>
                <w:sz w:val="20"/>
                <w:szCs w:val="20"/>
              </w:rPr>
            </w:pPr>
            <w:r w:rsidRPr="008E2685">
              <w:rPr>
                <w:color w:val="000000"/>
                <w:sz w:val="20"/>
                <w:szCs w:val="20"/>
              </w:rPr>
              <w:t>-0.007</w:t>
            </w:r>
          </w:p>
          <w:p w14:paraId="5CABE867" w14:textId="77777777" w:rsidR="00440CD0" w:rsidRPr="008E2685" w:rsidRDefault="00440CD0" w:rsidP="00440CD0">
            <w:pPr>
              <w:rPr>
                <w:sz w:val="20"/>
                <w:szCs w:val="20"/>
                <w:lang w:val="en-US"/>
              </w:rPr>
            </w:pPr>
            <w:r w:rsidRPr="008E2685">
              <w:rPr>
                <w:color w:val="000000"/>
                <w:sz w:val="20"/>
                <w:szCs w:val="20"/>
              </w:rPr>
              <w:t>[-2.43]</w:t>
            </w:r>
          </w:p>
        </w:tc>
        <w:tc>
          <w:tcPr>
            <w:tcW w:w="991" w:type="dxa"/>
            <w:shd w:val="clear" w:color="auto" w:fill="auto"/>
            <w:vAlign w:val="bottom"/>
          </w:tcPr>
          <w:p w14:paraId="49FFAD5B" w14:textId="77777777" w:rsidR="00440CD0" w:rsidRDefault="00440CD0" w:rsidP="00440CD0">
            <w:pPr>
              <w:rPr>
                <w:color w:val="000000"/>
                <w:sz w:val="20"/>
                <w:szCs w:val="20"/>
              </w:rPr>
            </w:pPr>
            <w:r w:rsidRPr="008E2685">
              <w:rPr>
                <w:color w:val="000000"/>
                <w:sz w:val="20"/>
                <w:szCs w:val="20"/>
              </w:rPr>
              <w:t>-0.001</w:t>
            </w:r>
          </w:p>
          <w:p w14:paraId="70AA5226" w14:textId="77777777" w:rsidR="00440CD0" w:rsidRPr="008E2685" w:rsidRDefault="00440CD0" w:rsidP="00440CD0">
            <w:pPr>
              <w:rPr>
                <w:sz w:val="20"/>
                <w:szCs w:val="20"/>
                <w:lang w:val="en-US"/>
              </w:rPr>
            </w:pPr>
            <w:r w:rsidRPr="008E2685">
              <w:rPr>
                <w:color w:val="000000"/>
                <w:sz w:val="20"/>
                <w:szCs w:val="20"/>
              </w:rPr>
              <w:t>[-</w:t>
            </w:r>
            <w:r>
              <w:rPr>
                <w:color w:val="000000"/>
                <w:sz w:val="20"/>
                <w:szCs w:val="20"/>
              </w:rPr>
              <w:t>1</w:t>
            </w:r>
            <w:r w:rsidRPr="008E2685">
              <w:rPr>
                <w:color w:val="000000"/>
                <w:sz w:val="20"/>
                <w:szCs w:val="20"/>
              </w:rPr>
              <w:t>.24]</w:t>
            </w:r>
          </w:p>
        </w:tc>
        <w:tc>
          <w:tcPr>
            <w:tcW w:w="850" w:type="dxa"/>
            <w:shd w:val="clear" w:color="auto" w:fill="auto"/>
            <w:vAlign w:val="bottom"/>
          </w:tcPr>
          <w:p w14:paraId="511E70B1" w14:textId="77777777" w:rsidR="00440CD0" w:rsidRDefault="00440CD0" w:rsidP="00440CD0">
            <w:pPr>
              <w:rPr>
                <w:color w:val="000000"/>
                <w:sz w:val="20"/>
                <w:szCs w:val="20"/>
              </w:rPr>
            </w:pPr>
            <w:r w:rsidRPr="008E2685">
              <w:rPr>
                <w:color w:val="000000"/>
                <w:sz w:val="20"/>
                <w:szCs w:val="20"/>
              </w:rPr>
              <w:t>0</w:t>
            </w:r>
            <w:r>
              <w:rPr>
                <w:color w:val="000000"/>
                <w:sz w:val="20"/>
                <w:szCs w:val="20"/>
              </w:rPr>
              <w:t>.001</w:t>
            </w:r>
          </w:p>
          <w:p w14:paraId="17D61DEE" w14:textId="77777777" w:rsidR="00440CD0" w:rsidRPr="008E2685" w:rsidRDefault="00440CD0" w:rsidP="00440CD0">
            <w:pPr>
              <w:rPr>
                <w:sz w:val="20"/>
                <w:szCs w:val="20"/>
                <w:lang w:val="en-US"/>
              </w:rPr>
            </w:pPr>
            <w:r w:rsidRPr="008E2685">
              <w:rPr>
                <w:color w:val="000000"/>
                <w:sz w:val="20"/>
                <w:szCs w:val="20"/>
              </w:rPr>
              <w:t>[</w:t>
            </w:r>
            <w:r>
              <w:rPr>
                <w:color w:val="000000"/>
                <w:sz w:val="20"/>
                <w:szCs w:val="20"/>
              </w:rPr>
              <w:t>1</w:t>
            </w:r>
            <w:r w:rsidRPr="008E2685">
              <w:rPr>
                <w:color w:val="000000"/>
                <w:sz w:val="20"/>
                <w:szCs w:val="20"/>
              </w:rPr>
              <w:t>.22]</w:t>
            </w:r>
          </w:p>
        </w:tc>
        <w:tc>
          <w:tcPr>
            <w:tcW w:w="851" w:type="dxa"/>
            <w:shd w:val="clear" w:color="auto" w:fill="auto"/>
            <w:vAlign w:val="bottom"/>
          </w:tcPr>
          <w:p w14:paraId="0C46EEF5" w14:textId="77777777" w:rsidR="00440CD0" w:rsidRDefault="00440CD0" w:rsidP="00440CD0">
            <w:pPr>
              <w:rPr>
                <w:color w:val="000000"/>
                <w:sz w:val="20"/>
                <w:szCs w:val="20"/>
              </w:rPr>
            </w:pPr>
            <w:r w:rsidRPr="008E2685">
              <w:rPr>
                <w:color w:val="000000"/>
                <w:sz w:val="20"/>
                <w:szCs w:val="20"/>
              </w:rPr>
              <w:t>0.003</w:t>
            </w:r>
          </w:p>
          <w:p w14:paraId="1849E906" w14:textId="77777777" w:rsidR="00440CD0" w:rsidRPr="008E2685" w:rsidRDefault="00440CD0" w:rsidP="00440CD0">
            <w:pPr>
              <w:rPr>
                <w:sz w:val="20"/>
                <w:szCs w:val="20"/>
                <w:lang w:val="en-US"/>
              </w:rPr>
            </w:pPr>
            <w:r w:rsidRPr="008E2685">
              <w:rPr>
                <w:color w:val="000000"/>
                <w:sz w:val="20"/>
                <w:szCs w:val="20"/>
              </w:rPr>
              <w:t>[0.98]</w:t>
            </w:r>
          </w:p>
        </w:tc>
        <w:tc>
          <w:tcPr>
            <w:tcW w:w="850" w:type="dxa"/>
            <w:shd w:val="clear" w:color="auto" w:fill="auto"/>
            <w:vAlign w:val="bottom"/>
          </w:tcPr>
          <w:p w14:paraId="667D519C" w14:textId="77777777" w:rsidR="00440CD0" w:rsidRPr="008E2685" w:rsidRDefault="00440CD0" w:rsidP="00440CD0">
            <w:pPr>
              <w:rPr>
                <w:sz w:val="20"/>
                <w:szCs w:val="20"/>
                <w:lang w:val="en-US"/>
              </w:rPr>
            </w:pPr>
            <w:r w:rsidRPr="008E2685">
              <w:rPr>
                <w:color w:val="000000"/>
                <w:sz w:val="20"/>
                <w:szCs w:val="20"/>
              </w:rPr>
              <w:t>0.001 [0.41]</w:t>
            </w:r>
          </w:p>
        </w:tc>
        <w:tc>
          <w:tcPr>
            <w:tcW w:w="851" w:type="dxa"/>
            <w:shd w:val="clear" w:color="auto" w:fill="auto"/>
            <w:vAlign w:val="bottom"/>
          </w:tcPr>
          <w:p w14:paraId="70B0C3FB" w14:textId="77777777" w:rsidR="00440CD0" w:rsidRDefault="00440CD0" w:rsidP="00440CD0">
            <w:pPr>
              <w:rPr>
                <w:color w:val="000000"/>
                <w:sz w:val="20"/>
                <w:szCs w:val="20"/>
              </w:rPr>
            </w:pPr>
            <w:r w:rsidRPr="008E2685">
              <w:rPr>
                <w:color w:val="000000"/>
                <w:sz w:val="20"/>
                <w:szCs w:val="20"/>
              </w:rPr>
              <w:t>0.001</w:t>
            </w:r>
          </w:p>
          <w:p w14:paraId="485B6D1E" w14:textId="77777777" w:rsidR="00440CD0" w:rsidRPr="008E2685" w:rsidRDefault="00440CD0" w:rsidP="00440CD0">
            <w:pPr>
              <w:rPr>
                <w:sz w:val="20"/>
                <w:szCs w:val="20"/>
                <w:lang w:val="en-US"/>
              </w:rPr>
            </w:pPr>
            <w:r>
              <w:rPr>
                <w:color w:val="000000"/>
                <w:sz w:val="20"/>
                <w:szCs w:val="20"/>
              </w:rPr>
              <w:t>[</w:t>
            </w:r>
            <w:r w:rsidRPr="008E2685">
              <w:rPr>
                <w:color w:val="000000"/>
                <w:sz w:val="20"/>
                <w:szCs w:val="20"/>
              </w:rPr>
              <w:t>0.39]</w:t>
            </w:r>
          </w:p>
        </w:tc>
        <w:tc>
          <w:tcPr>
            <w:tcW w:w="850" w:type="dxa"/>
            <w:shd w:val="clear" w:color="auto" w:fill="auto"/>
            <w:vAlign w:val="bottom"/>
          </w:tcPr>
          <w:p w14:paraId="7675F854" w14:textId="77777777" w:rsidR="00440CD0" w:rsidRDefault="00440CD0" w:rsidP="00440CD0">
            <w:pPr>
              <w:rPr>
                <w:color w:val="000000"/>
                <w:sz w:val="20"/>
                <w:szCs w:val="20"/>
              </w:rPr>
            </w:pPr>
            <w:r w:rsidRPr="008E2685">
              <w:rPr>
                <w:color w:val="000000"/>
                <w:sz w:val="20"/>
                <w:szCs w:val="20"/>
              </w:rPr>
              <w:t>0.003</w:t>
            </w:r>
          </w:p>
          <w:p w14:paraId="26C4A5F4" w14:textId="77777777" w:rsidR="00440CD0" w:rsidRPr="008E2685" w:rsidRDefault="00440CD0" w:rsidP="00440CD0">
            <w:pPr>
              <w:rPr>
                <w:sz w:val="20"/>
                <w:szCs w:val="20"/>
                <w:lang w:val="en-US"/>
              </w:rPr>
            </w:pPr>
            <w:r w:rsidRPr="008E2685">
              <w:rPr>
                <w:color w:val="000000"/>
                <w:sz w:val="20"/>
                <w:szCs w:val="20"/>
              </w:rPr>
              <w:t>[</w:t>
            </w:r>
            <w:r>
              <w:rPr>
                <w:color w:val="000000"/>
                <w:sz w:val="20"/>
                <w:szCs w:val="20"/>
              </w:rPr>
              <w:t>2</w:t>
            </w:r>
            <w:r w:rsidRPr="008E2685">
              <w:rPr>
                <w:color w:val="000000"/>
                <w:sz w:val="20"/>
                <w:szCs w:val="20"/>
              </w:rPr>
              <w:t>.1</w:t>
            </w:r>
            <w:r>
              <w:rPr>
                <w:color w:val="000000"/>
                <w:sz w:val="20"/>
                <w:szCs w:val="20"/>
              </w:rPr>
              <w:t>0</w:t>
            </w:r>
            <w:r w:rsidRPr="008E2685">
              <w:rPr>
                <w:color w:val="000000"/>
                <w:sz w:val="20"/>
                <w:szCs w:val="20"/>
              </w:rPr>
              <w:t>]</w:t>
            </w:r>
          </w:p>
        </w:tc>
        <w:tc>
          <w:tcPr>
            <w:tcW w:w="991" w:type="dxa"/>
            <w:shd w:val="clear" w:color="auto" w:fill="auto"/>
            <w:vAlign w:val="bottom"/>
          </w:tcPr>
          <w:p w14:paraId="611F49CB" w14:textId="77777777" w:rsidR="00440CD0" w:rsidRDefault="00440CD0" w:rsidP="00440CD0">
            <w:pPr>
              <w:rPr>
                <w:color w:val="000000"/>
                <w:sz w:val="20"/>
                <w:szCs w:val="20"/>
              </w:rPr>
            </w:pPr>
            <w:r w:rsidRPr="008E2685">
              <w:rPr>
                <w:color w:val="000000"/>
                <w:sz w:val="20"/>
                <w:szCs w:val="20"/>
              </w:rPr>
              <w:t>0.004</w:t>
            </w:r>
          </w:p>
          <w:p w14:paraId="085EEDE1" w14:textId="77777777" w:rsidR="00440CD0" w:rsidRPr="008E2685" w:rsidRDefault="00440CD0" w:rsidP="00440CD0">
            <w:pPr>
              <w:rPr>
                <w:sz w:val="20"/>
                <w:szCs w:val="20"/>
                <w:lang w:val="en-US"/>
              </w:rPr>
            </w:pPr>
            <w:r>
              <w:rPr>
                <w:color w:val="000000"/>
                <w:sz w:val="20"/>
                <w:szCs w:val="20"/>
              </w:rPr>
              <w:t>[</w:t>
            </w:r>
            <w:r w:rsidRPr="008E2685">
              <w:rPr>
                <w:color w:val="000000"/>
                <w:sz w:val="20"/>
                <w:szCs w:val="20"/>
              </w:rPr>
              <w:t>2.05]</w:t>
            </w:r>
          </w:p>
        </w:tc>
        <w:tc>
          <w:tcPr>
            <w:tcW w:w="857" w:type="dxa"/>
            <w:gridSpan w:val="2"/>
            <w:vAlign w:val="bottom"/>
          </w:tcPr>
          <w:p w14:paraId="3CD89141" w14:textId="77777777" w:rsidR="00440CD0" w:rsidRDefault="00440CD0" w:rsidP="00440CD0">
            <w:pPr>
              <w:rPr>
                <w:color w:val="000000"/>
                <w:sz w:val="20"/>
                <w:szCs w:val="20"/>
              </w:rPr>
            </w:pPr>
            <w:r w:rsidRPr="00440CD0">
              <w:rPr>
                <w:color w:val="000000"/>
                <w:sz w:val="20"/>
                <w:szCs w:val="20"/>
              </w:rPr>
              <w:t>-0.004</w:t>
            </w:r>
          </w:p>
          <w:p w14:paraId="5B492D26" w14:textId="77777777" w:rsidR="00440CD0" w:rsidRPr="00440CD0" w:rsidRDefault="00440CD0" w:rsidP="00440CD0">
            <w:pPr>
              <w:rPr>
                <w:color w:val="000000"/>
                <w:sz w:val="20"/>
                <w:szCs w:val="20"/>
                <w:lang w:val="en-US"/>
              </w:rPr>
            </w:pPr>
            <w:r w:rsidRPr="00440CD0">
              <w:rPr>
                <w:color w:val="000000"/>
                <w:sz w:val="20"/>
                <w:szCs w:val="20"/>
              </w:rPr>
              <w:t>[-2.2</w:t>
            </w:r>
            <w:r>
              <w:rPr>
                <w:color w:val="000000"/>
                <w:sz w:val="20"/>
                <w:szCs w:val="20"/>
              </w:rPr>
              <w:t>0</w:t>
            </w:r>
            <w:r w:rsidRPr="00440CD0">
              <w:rPr>
                <w:color w:val="000000"/>
                <w:sz w:val="20"/>
                <w:szCs w:val="20"/>
              </w:rPr>
              <w:t>]</w:t>
            </w:r>
          </w:p>
        </w:tc>
      </w:tr>
      <w:tr w:rsidR="00440CD0" w:rsidRPr="00F11BFF" w14:paraId="165452C3" w14:textId="77777777" w:rsidTr="008C288A">
        <w:tc>
          <w:tcPr>
            <w:tcW w:w="2692" w:type="dxa"/>
            <w:shd w:val="clear" w:color="auto" w:fill="auto"/>
          </w:tcPr>
          <w:p w14:paraId="78E64BF4" w14:textId="77777777" w:rsidR="00440CD0" w:rsidRPr="00F11BFF" w:rsidRDefault="00440CD0" w:rsidP="00440CD0">
            <w:pPr>
              <w:rPr>
                <w:bCs/>
                <w:sz w:val="20"/>
                <w:szCs w:val="20"/>
                <w:lang w:val="en-US"/>
              </w:rPr>
            </w:pPr>
            <w:r w:rsidRPr="00F11BFF">
              <w:rPr>
                <w:rFonts w:eastAsia="Times New Roman"/>
                <w:sz w:val="20"/>
                <w:szCs w:val="20"/>
                <w:lang w:val="en-US" w:eastAsia="zh-TW"/>
              </w:rPr>
              <w:t>Beta: Market (excess return)</w:t>
            </w:r>
          </w:p>
        </w:tc>
        <w:tc>
          <w:tcPr>
            <w:tcW w:w="991" w:type="dxa"/>
            <w:shd w:val="clear" w:color="auto" w:fill="auto"/>
            <w:vAlign w:val="bottom"/>
          </w:tcPr>
          <w:p w14:paraId="35FCC2CE" w14:textId="77777777" w:rsidR="00440CD0" w:rsidRDefault="00440CD0" w:rsidP="00440CD0">
            <w:pPr>
              <w:rPr>
                <w:color w:val="000000"/>
                <w:sz w:val="20"/>
                <w:szCs w:val="20"/>
              </w:rPr>
            </w:pPr>
            <w:r w:rsidRPr="008E2685">
              <w:rPr>
                <w:color w:val="000000"/>
                <w:sz w:val="20"/>
                <w:szCs w:val="20"/>
              </w:rPr>
              <w:t>0.405</w:t>
            </w:r>
          </w:p>
          <w:p w14:paraId="3CCA39B8" w14:textId="77777777" w:rsidR="00440CD0" w:rsidRPr="008E2685" w:rsidRDefault="00440CD0" w:rsidP="00440CD0">
            <w:pPr>
              <w:rPr>
                <w:sz w:val="20"/>
                <w:szCs w:val="20"/>
                <w:lang w:val="en-US"/>
              </w:rPr>
            </w:pPr>
            <w:r w:rsidRPr="008E2685">
              <w:rPr>
                <w:color w:val="000000"/>
                <w:sz w:val="20"/>
                <w:szCs w:val="20"/>
              </w:rPr>
              <w:t>[9.68]</w:t>
            </w:r>
          </w:p>
        </w:tc>
        <w:tc>
          <w:tcPr>
            <w:tcW w:w="991" w:type="dxa"/>
            <w:shd w:val="clear" w:color="auto" w:fill="auto"/>
            <w:vAlign w:val="bottom"/>
          </w:tcPr>
          <w:p w14:paraId="35151C5D" w14:textId="77777777" w:rsidR="00440CD0" w:rsidRDefault="00440CD0" w:rsidP="00440CD0">
            <w:pPr>
              <w:rPr>
                <w:color w:val="000000"/>
                <w:sz w:val="20"/>
                <w:szCs w:val="20"/>
              </w:rPr>
            </w:pPr>
            <w:r w:rsidRPr="008E2685">
              <w:rPr>
                <w:color w:val="000000"/>
                <w:sz w:val="20"/>
                <w:szCs w:val="20"/>
              </w:rPr>
              <w:t>0.553</w:t>
            </w:r>
          </w:p>
          <w:p w14:paraId="05EDF16F" w14:textId="77777777" w:rsidR="00440CD0" w:rsidRPr="008E2685" w:rsidRDefault="00440CD0" w:rsidP="00440CD0">
            <w:pPr>
              <w:rPr>
                <w:sz w:val="20"/>
                <w:szCs w:val="20"/>
                <w:lang w:val="en-US"/>
              </w:rPr>
            </w:pPr>
            <w:r w:rsidRPr="008E2685">
              <w:rPr>
                <w:color w:val="000000"/>
                <w:sz w:val="20"/>
                <w:szCs w:val="20"/>
              </w:rPr>
              <w:t>[10.28]</w:t>
            </w:r>
          </w:p>
        </w:tc>
        <w:tc>
          <w:tcPr>
            <w:tcW w:w="992" w:type="dxa"/>
            <w:shd w:val="clear" w:color="auto" w:fill="auto"/>
            <w:vAlign w:val="bottom"/>
          </w:tcPr>
          <w:p w14:paraId="1453D40B" w14:textId="77777777" w:rsidR="00440CD0" w:rsidRDefault="00440CD0" w:rsidP="00440CD0">
            <w:pPr>
              <w:rPr>
                <w:color w:val="000000"/>
                <w:sz w:val="20"/>
                <w:szCs w:val="20"/>
              </w:rPr>
            </w:pPr>
            <w:r w:rsidRPr="008E2685">
              <w:rPr>
                <w:color w:val="000000"/>
                <w:sz w:val="20"/>
                <w:szCs w:val="20"/>
              </w:rPr>
              <w:t>0.566</w:t>
            </w:r>
          </w:p>
          <w:p w14:paraId="6EFA5D9F" w14:textId="77777777" w:rsidR="00440CD0" w:rsidRPr="008E2685" w:rsidRDefault="00440CD0" w:rsidP="00440CD0">
            <w:pPr>
              <w:rPr>
                <w:sz w:val="20"/>
                <w:szCs w:val="20"/>
                <w:lang w:val="en-US"/>
              </w:rPr>
            </w:pPr>
            <w:r w:rsidRPr="008E2685">
              <w:rPr>
                <w:color w:val="000000"/>
                <w:sz w:val="20"/>
                <w:szCs w:val="20"/>
              </w:rPr>
              <w:t>[10.43]</w:t>
            </w:r>
          </w:p>
        </w:tc>
        <w:tc>
          <w:tcPr>
            <w:tcW w:w="991" w:type="dxa"/>
            <w:shd w:val="clear" w:color="auto" w:fill="auto"/>
            <w:vAlign w:val="bottom"/>
          </w:tcPr>
          <w:p w14:paraId="15E67C60" w14:textId="77777777" w:rsidR="00440CD0" w:rsidRDefault="00440CD0" w:rsidP="00440CD0">
            <w:pPr>
              <w:rPr>
                <w:color w:val="000000"/>
                <w:sz w:val="20"/>
                <w:szCs w:val="20"/>
              </w:rPr>
            </w:pPr>
            <w:r w:rsidRPr="008E2685">
              <w:rPr>
                <w:color w:val="000000"/>
                <w:sz w:val="20"/>
                <w:szCs w:val="20"/>
              </w:rPr>
              <w:t>0.466</w:t>
            </w:r>
          </w:p>
          <w:p w14:paraId="463E19A9" w14:textId="77777777" w:rsidR="00440CD0" w:rsidRPr="008E2685" w:rsidRDefault="00440CD0" w:rsidP="00440CD0">
            <w:pPr>
              <w:rPr>
                <w:sz w:val="20"/>
                <w:szCs w:val="20"/>
                <w:lang w:val="en-US"/>
              </w:rPr>
            </w:pPr>
            <w:r w:rsidRPr="008E2685">
              <w:rPr>
                <w:color w:val="000000"/>
                <w:sz w:val="20"/>
                <w:szCs w:val="20"/>
              </w:rPr>
              <w:t>[10.34]</w:t>
            </w:r>
          </w:p>
        </w:tc>
        <w:tc>
          <w:tcPr>
            <w:tcW w:w="850" w:type="dxa"/>
            <w:shd w:val="clear" w:color="auto" w:fill="auto"/>
            <w:vAlign w:val="bottom"/>
          </w:tcPr>
          <w:p w14:paraId="576B375E" w14:textId="77777777" w:rsidR="00440CD0" w:rsidRDefault="00440CD0" w:rsidP="00440CD0">
            <w:pPr>
              <w:rPr>
                <w:color w:val="000000"/>
                <w:sz w:val="20"/>
                <w:szCs w:val="20"/>
              </w:rPr>
            </w:pPr>
            <w:r w:rsidRPr="008E2685">
              <w:rPr>
                <w:color w:val="000000"/>
                <w:sz w:val="20"/>
                <w:szCs w:val="20"/>
              </w:rPr>
              <w:t>0.498</w:t>
            </w:r>
          </w:p>
          <w:p w14:paraId="4737FC39" w14:textId="77777777" w:rsidR="00440CD0" w:rsidRPr="008E2685" w:rsidRDefault="00440CD0" w:rsidP="00440CD0">
            <w:pPr>
              <w:rPr>
                <w:sz w:val="20"/>
                <w:szCs w:val="20"/>
                <w:lang w:val="en-US"/>
              </w:rPr>
            </w:pPr>
            <w:r w:rsidRPr="008E2685">
              <w:rPr>
                <w:color w:val="000000"/>
                <w:sz w:val="20"/>
                <w:szCs w:val="20"/>
              </w:rPr>
              <w:t>[9.38]</w:t>
            </w:r>
          </w:p>
        </w:tc>
        <w:tc>
          <w:tcPr>
            <w:tcW w:w="851" w:type="dxa"/>
            <w:shd w:val="clear" w:color="auto" w:fill="auto"/>
            <w:vAlign w:val="bottom"/>
          </w:tcPr>
          <w:p w14:paraId="49D3DFD6" w14:textId="77777777" w:rsidR="00440CD0" w:rsidRDefault="00440CD0" w:rsidP="00440CD0">
            <w:pPr>
              <w:rPr>
                <w:color w:val="000000"/>
                <w:sz w:val="20"/>
                <w:szCs w:val="20"/>
              </w:rPr>
            </w:pPr>
            <w:r w:rsidRPr="008E2685">
              <w:rPr>
                <w:color w:val="000000"/>
                <w:sz w:val="20"/>
                <w:szCs w:val="20"/>
              </w:rPr>
              <w:t>0.622</w:t>
            </w:r>
          </w:p>
          <w:p w14:paraId="603EF95F" w14:textId="77777777" w:rsidR="00440CD0" w:rsidRPr="008E2685" w:rsidRDefault="00440CD0" w:rsidP="00440CD0">
            <w:pPr>
              <w:rPr>
                <w:sz w:val="20"/>
                <w:szCs w:val="20"/>
                <w:lang w:val="en-US"/>
              </w:rPr>
            </w:pPr>
            <w:r w:rsidRPr="008E2685">
              <w:rPr>
                <w:color w:val="000000"/>
                <w:sz w:val="20"/>
                <w:szCs w:val="20"/>
              </w:rPr>
              <w:t>[9.06]</w:t>
            </w:r>
          </w:p>
        </w:tc>
        <w:tc>
          <w:tcPr>
            <w:tcW w:w="850" w:type="dxa"/>
            <w:shd w:val="clear" w:color="auto" w:fill="auto"/>
            <w:vAlign w:val="bottom"/>
          </w:tcPr>
          <w:p w14:paraId="6AF1892D" w14:textId="77777777" w:rsidR="00440CD0" w:rsidRPr="008E2685" w:rsidRDefault="00440CD0" w:rsidP="00440CD0">
            <w:pPr>
              <w:rPr>
                <w:sz w:val="20"/>
                <w:szCs w:val="20"/>
                <w:lang w:val="en-US"/>
              </w:rPr>
            </w:pPr>
            <w:r w:rsidRPr="008E2685">
              <w:rPr>
                <w:color w:val="000000"/>
                <w:sz w:val="20"/>
                <w:szCs w:val="20"/>
              </w:rPr>
              <w:t>0.467 [10.87]</w:t>
            </w:r>
          </w:p>
        </w:tc>
        <w:tc>
          <w:tcPr>
            <w:tcW w:w="851" w:type="dxa"/>
            <w:shd w:val="clear" w:color="auto" w:fill="auto"/>
            <w:vAlign w:val="bottom"/>
          </w:tcPr>
          <w:p w14:paraId="4F28711E" w14:textId="77777777" w:rsidR="00440CD0" w:rsidRDefault="00440CD0" w:rsidP="00440CD0">
            <w:pPr>
              <w:rPr>
                <w:color w:val="000000"/>
                <w:sz w:val="20"/>
                <w:szCs w:val="20"/>
              </w:rPr>
            </w:pPr>
            <w:r w:rsidRPr="008E2685">
              <w:rPr>
                <w:color w:val="000000"/>
                <w:sz w:val="20"/>
                <w:szCs w:val="20"/>
              </w:rPr>
              <w:t>0.441</w:t>
            </w:r>
          </w:p>
          <w:p w14:paraId="5D8869C8" w14:textId="77777777" w:rsidR="00440CD0" w:rsidRPr="008E2685" w:rsidRDefault="00440CD0" w:rsidP="00440CD0">
            <w:pPr>
              <w:rPr>
                <w:sz w:val="20"/>
                <w:szCs w:val="20"/>
                <w:lang w:val="en-US"/>
              </w:rPr>
            </w:pPr>
            <w:r w:rsidRPr="008E2685">
              <w:rPr>
                <w:color w:val="000000"/>
                <w:sz w:val="20"/>
                <w:szCs w:val="20"/>
              </w:rPr>
              <w:t>[10.24]</w:t>
            </w:r>
          </w:p>
        </w:tc>
        <w:tc>
          <w:tcPr>
            <w:tcW w:w="850" w:type="dxa"/>
            <w:shd w:val="clear" w:color="auto" w:fill="auto"/>
            <w:vAlign w:val="bottom"/>
          </w:tcPr>
          <w:p w14:paraId="554F0E59" w14:textId="77777777" w:rsidR="00440CD0" w:rsidRDefault="00440CD0" w:rsidP="00440CD0">
            <w:pPr>
              <w:rPr>
                <w:color w:val="000000"/>
                <w:sz w:val="20"/>
                <w:szCs w:val="20"/>
              </w:rPr>
            </w:pPr>
            <w:r w:rsidRPr="008E2685">
              <w:rPr>
                <w:color w:val="000000"/>
                <w:sz w:val="20"/>
                <w:szCs w:val="20"/>
              </w:rPr>
              <w:t>0.456</w:t>
            </w:r>
          </w:p>
          <w:p w14:paraId="54E64D5D" w14:textId="77777777" w:rsidR="00440CD0" w:rsidRPr="008E2685" w:rsidRDefault="00440CD0" w:rsidP="00440CD0">
            <w:pPr>
              <w:rPr>
                <w:sz w:val="20"/>
                <w:szCs w:val="20"/>
                <w:lang w:val="en-US"/>
              </w:rPr>
            </w:pPr>
            <w:r w:rsidRPr="008E2685">
              <w:rPr>
                <w:color w:val="000000"/>
                <w:sz w:val="20"/>
                <w:szCs w:val="20"/>
              </w:rPr>
              <w:t>[10.24]</w:t>
            </w:r>
          </w:p>
        </w:tc>
        <w:tc>
          <w:tcPr>
            <w:tcW w:w="991" w:type="dxa"/>
            <w:shd w:val="clear" w:color="auto" w:fill="auto"/>
            <w:vAlign w:val="bottom"/>
          </w:tcPr>
          <w:p w14:paraId="2232CB3E" w14:textId="77777777" w:rsidR="00440CD0" w:rsidRDefault="00440CD0" w:rsidP="00440CD0">
            <w:pPr>
              <w:rPr>
                <w:color w:val="000000"/>
                <w:sz w:val="20"/>
                <w:szCs w:val="20"/>
              </w:rPr>
            </w:pPr>
            <w:r w:rsidRPr="008E2685">
              <w:rPr>
                <w:color w:val="000000"/>
                <w:sz w:val="20"/>
                <w:szCs w:val="20"/>
              </w:rPr>
              <w:t>0.348</w:t>
            </w:r>
          </w:p>
          <w:p w14:paraId="11ABD6ED" w14:textId="77777777" w:rsidR="00440CD0" w:rsidRPr="008E2685" w:rsidRDefault="00440CD0" w:rsidP="00440CD0">
            <w:pPr>
              <w:rPr>
                <w:sz w:val="20"/>
                <w:szCs w:val="20"/>
                <w:lang w:val="en-US"/>
              </w:rPr>
            </w:pPr>
            <w:r w:rsidRPr="008E2685">
              <w:rPr>
                <w:color w:val="000000"/>
                <w:sz w:val="20"/>
                <w:szCs w:val="20"/>
              </w:rPr>
              <w:t>[9.57]</w:t>
            </w:r>
          </w:p>
        </w:tc>
        <w:tc>
          <w:tcPr>
            <w:tcW w:w="857" w:type="dxa"/>
            <w:gridSpan w:val="2"/>
            <w:vAlign w:val="bottom"/>
          </w:tcPr>
          <w:p w14:paraId="08610DEE" w14:textId="77777777" w:rsidR="00440CD0" w:rsidRDefault="00440CD0" w:rsidP="00440CD0">
            <w:pPr>
              <w:rPr>
                <w:color w:val="000000"/>
                <w:sz w:val="20"/>
                <w:szCs w:val="20"/>
              </w:rPr>
            </w:pPr>
            <w:r w:rsidRPr="00440CD0">
              <w:rPr>
                <w:color w:val="000000"/>
                <w:sz w:val="20"/>
                <w:szCs w:val="20"/>
              </w:rPr>
              <w:t>-0.048</w:t>
            </w:r>
          </w:p>
          <w:p w14:paraId="0E60100C" w14:textId="77777777" w:rsidR="00440CD0" w:rsidRPr="00440CD0" w:rsidRDefault="00440CD0" w:rsidP="00440CD0">
            <w:pPr>
              <w:rPr>
                <w:color w:val="000000"/>
                <w:sz w:val="20"/>
                <w:szCs w:val="20"/>
                <w:lang w:val="en-US"/>
              </w:rPr>
            </w:pPr>
            <w:r w:rsidRPr="00440CD0">
              <w:rPr>
                <w:color w:val="000000"/>
                <w:sz w:val="20"/>
                <w:szCs w:val="20"/>
              </w:rPr>
              <w:t>[-2.09]</w:t>
            </w:r>
          </w:p>
        </w:tc>
      </w:tr>
      <w:tr w:rsidR="00440CD0" w:rsidRPr="00F11BFF" w14:paraId="4312C8AB" w14:textId="77777777" w:rsidTr="008C288A">
        <w:tc>
          <w:tcPr>
            <w:tcW w:w="2692" w:type="dxa"/>
            <w:shd w:val="clear" w:color="auto" w:fill="auto"/>
          </w:tcPr>
          <w:p w14:paraId="3BF7B15F" w14:textId="77777777" w:rsidR="00440CD0" w:rsidRPr="00F11BFF" w:rsidRDefault="00440CD0" w:rsidP="00440CD0">
            <w:pPr>
              <w:rPr>
                <w:rFonts w:eastAsia="Times New Roman"/>
                <w:sz w:val="20"/>
                <w:szCs w:val="20"/>
                <w:lang w:val="en-US"/>
              </w:rPr>
            </w:pPr>
            <w:r w:rsidRPr="00F11BFF">
              <w:rPr>
                <w:rFonts w:eastAsia="Times New Roman"/>
                <w:sz w:val="20"/>
                <w:szCs w:val="20"/>
                <w:lang w:val="en-US" w:eastAsia="zh-TW"/>
              </w:rPr>
              <w:t>Beta: SMB</w:t>
            </w:r>
          </w:p>
        </w:tc>
        <w:tc>
          <w:tcPr>
            <w:tcW w:w="991" w:type="dxa"/>
            <w:shd w:val="clear" w:color="auto" w:fill="auto"/>
            <w:vAlign w:val="bottom"/>
          </w:tcPr>
          <w:p w14:paraId="285C5BA3" w14:textId="77777777" w:rsidR="00440CD0" w:rsidRDefault="00440CD0" w:rsidP="00440CD0">
            <w:pPr>
              <w:rPr>
                <w:color w:val="000000"/>
                <w:sz w:val="20"/>
                <w:szCs w:val="20"/>
              </w:rPr>
            </w:pPr>
            <w:r w:rsidRPr="008E2685">
              <w:rPr>
                <w:color w:val="000000"/>
                <w:sz w:val="20"/>
                <w:szCs w:val="20"/>
              </w:rPr>
              <w:t>0.353</w:t>
            </w:r>
          </w:p>
          <w:p w14:paraId="7A3432AF" w14:textId="77777777" w:rsidR="00440CD0" w:rsidRPr="008E2685" w:rsidRDefault="00440CD0" w:rsidP="00440CD0">
            <w:pPr>
              <w:rPr>
                <w:sz w:val="20"/>
                <w:szCs w:val="20"/>
                <w:lang w:val="en-US"/>
              </w:rPr>
            </w:pPr>
            <w:r w:rsidRPr="008E2685">
              <w:rPr>
                <w:color w:val="000000"/>
                <w:sz w:val="20"/>
                <w:szCs w:val="20"/>
              </w:rPr>
              <w:t>[4.18]</w:t>
            </w:r>
          </w:p>
        </w:tc>
        <w:tc>
          <w:tcPr>
            <w:tcW w:w="991" w:type="dxa"/>
            <w:shd w:val="clear" w:color="auto" w:fill="auto"/>
            <w:vAlign w:val="bottom"/>
          </w:tcPr>
          <w:p w14:paraId="3F8965CD" w14:textId="77777777" w:rsidR="00440CD0" w:rsidRDefault="00440CD0" w:rsidP="00440CD0">
            <w:pPr>
              <w:rPr>
                <w:color w:val="000000"/>
                <w:sz w:val="20"/>
                <w:szCs w:val="20"/>
              </w:rPr>
            </w:pPr>
            <w:r w:rsidRPr="008E2685">
              <w:rPr>
                <w:color w:val="000000"/>
                <w:sz w:val="20"/>
                <w:szCs w:val="20"/>
              </w:rPr>
              <w:t>0.523</w:t>
            </w:r>
          </w:p>
          <w:p w14:paraId="151337A0" w14:textId="77777777" w:rsidR="00440CD0" w:rsidRPr="008E2685" w:rsidRDefault="00440CD0" w:rsidP="00440CD0">
            <w:pPr>
              <w:rPr>
                <w:sz w:val="20"/>
                <w:szCs w:val="20"/>
                <w:lang w:val="en-US"/>
              </w:rPr>
            </w:pPr>
            <w:r w:rsidRPr="008E2685">
              <w:rPr>
                <w:color w:val="000000"/>
                <w:sz w:val="20"/>
                <w:szCs w:val="20"/>
              </w:rPr>
              <w:t>[3.96]</w:t>
            </w:r>
          </w:p>
        </w:tc>
        <w:tc>
          <w:tcPr>
            <w:tcW w:w="992" w:type="dxa"/>
            <w:shd w:val="clear" w:color="auto" w:fill="auto"/>
            <w:vAlign w:val="bottom"/>
          </w:tcPr>
          <w:p w14:paraId="1D49B9E9" w14:textId="77777777" w:rsidR="00440CD0" w:rsidRDefault="00440CD0" w:rsidP="00440CD0">
            <w:pPr>
              <w:rPr>
                <w:color w:val="000000"/>
                <w:sz w:val="20"/>
                <w:szCs w:val="20"/>
              </w:rPr>
            </w:pPr>
            <w:r w:rsidRPr="008E2685">
              <w:rPr>
                <w:color w:val="000000"/>
                <w:sz w:val="20"/>
                <w:szCs w:val="20"/>
              </w:rPr>
              <w:t>0.53</w:t>
            </w:r>
            <w:r>
              <w:rPr>
                <w:color w:val="000000"/>
                <w:sz w:val="20"/>
                <w:szCs w:val="20"/>
              </w:rPr>
              <w:t>0</w:t>
            </w:r>
          </w:p>
          <w:p w14:paraId="306DEFBF" w14:textId="77777777" w:rsidR="00440CD0" w:rsidRPr="008E2685" w:rsidRDefault="00440CD0" w:rsidP="00440CD0">
            <w:pPr>
              <w:rPr>
                <w:sz w:val="20"/>
                <w:szCs w:val="20"/>
                <w:lang w:val="en-US"/>
              </w:rPr>
            </w:pPr>
            <w:r w:rsidRPr="008E2685">
              <w:rPr>
                <w:color w:val="000000"/>
                <w:sz w:val="20"/>
                <w:szCs w:val="20"/>
              </w:rPr>
              <w:t>[5.85]</w:t>
            </w:r>
          </w:p>
        </w:tc>
        <w:tc>
          <w:tcPr>
            <w:tcW w:w="991" w:type="dxa"/>
            <w:shd w:val="clear" w:color="auto" w:fill="auto"/>
            <w:vAlign w:val="bottom"/>
          </w:tcPr>
          <w:p w14:paraId="04932C89" w14:textId="77777777" w:rsidR="00440CD0" w:rsidRDefault="00440CD0" w:rsidP="00440CD0">
            <w:pPr>
              <w:rPr>
                <w:color w:val="000000"/>
                <w:sz w:val="20"/>
                <w:szCs w:val="20"/>
              </w:rPr>
            </w:pPr>
            <w:r w:rsidRPr="008E2685">
              <w:rPr>
                <w:color w:val="000000"/>
                <w:sz w:val="20"/>
                <w:szCs w:val="20"/>
              </w:rPr>
              <w:t>0.4</w:t>
            </w:r>
            <w:r>
              <w:rPr>
                <w:color w:val="000000"/>
                <w:sz w:val="20"/>
                <w:szCs w:val="20"/>
              </w:rPr>
              <w:t>00</w:t>
            </w:r>
          </w:p>
          <w:p w14:paraId="1D203573" w14:textId="77777777" w:rsidR="00440CD0" w:rsidRPr="008E2685" w:rsidRDefault="00440CD0" w:rsidP="00440CD0">
            <w:pPr>
              <w:rPr>
                <w:sz w:val="20"/>
                <w:szCs w:val="20"/>
                <w:lang w:val="en-US"/>
              </w:rPr>
            </w:pPr>
            <w:r w:rsidRPr="008E2685">
              <w:rPr>
                <w:color w:val="000000"/>
                <w:sz w:val="20"/>
                <w:szCs w:val="20"/>
              </w:rPr>
              <w:t>[4.82]</w:t>
            </w:r>
          </w:p>
        </w:tc>
        <w:tc>
          <w:tcPr>
            <w:tcW w:w="850" w:type="dxa"/>
            <w:shd w:val="clear" w:color="auto" w:fill="auto"/>
            <w:vAlign w:val="bottom"/>
          </w:tcPr>
          <w:p w14:paraId="77AF40A9" w14:textId="77777777" w:rsidR="00440CD0" w:rsidRDefault="00440CD0" w:rsidP="00440CD0">
            <w:pPr>
              <w:rPr>
                <w:color w:val="000000"/>
                <w:sz w:val="20"/>
                <w:szCs w:val="20"/>
              </w:rPr>
            </w:pPr>
            <w:r w:rsidRPr="008E2685">
              <w:rPr>
                <w:color w:val="000000"/>
                <w:sz w:val="20"/>
                <w:szCs w:val="20"/>
              </w:rPr>
              <w:t>0.268</w:t>
            </w:r>
          </w:p>
          <w:p w14:paraId="195082F7" w14:textId="77777777" w:rsidR="00440CD0" w:rsidRPr="008E2685" w:rsidRDefault="00440CD0" w:rsidP="00440CD0">
            <w:pPr>
              <w:rPr>
                <w:sz w:val="20"/>
                <w:szCs w:val="20"/>
                <w:lang w:val="en-US"/>
              </w:rPr>
            </w:pPr>
            <w:r w:rsidRPr="008E2685">
              <w:rPr>
                <w:color w:val="000000"/>
                <w:sz w:val="20"/>
                <w:szCs w:val="20"/>
              </w:rPr>
              <w:t>[3.14]</w:t>
            </w:r>
          </w:p>
        </w:tc>
        <w:tc>
          <w:tcPr>
            <w:tcW w:w="851" w:type="dxa"/>
            <w:shd w:val="clear" w:color="auto" w:fill="auto"/>
            <w:vAlign w:val="bottom"/>
          </w:tcPr>
          <w:p w14:paraId="40BD030A" w14:textId="77777777" w:rsidR="00440CD0" w:rsidRDefault="00440CD0" w:rsidP="00440CD0">
            <w:pPr>
              <w:rPr>
                <w:color w:val="000000"/>
                <w:sz w:val="20"/>
                <w:szCs w:val="20"/>
              </w:rPr>
            </w:pPr>
            <w:r w:rsidRPr="008E2685">
              <w:rPr>
                <w:color w:val="000000"/>
                <w:sz w:val="20"/>
                <w:szCs w:val="20"/>
              </w:rPr>
              <w:t>0.357</w:t>
            </w:r>
          </w:p>
          <w:p w14:paraId="2E2A7126" w14:textId="77777777" w:rsidR="00440CD0" w:rsidRPr="008E2685" w:rsidRDefault="00440CD0" w:rsidP="00440CD0">
            <w:pPr>
              <w:rPr>
                <w:sz w:val="20"/>
                <w:szCs w:val="20"/>
                <w:lang w:val="en-US"/>
              </w:rPr>
            </w:pPr>
            <w:r w:rsidRPr="008E2685">
              <w:rPr>
                <w:color w:val="000000"/>
                <w:sz w:val="20"/>
                <w:szCs w:val="20"/>
              </w:rPr>
              <w:t>[3.06]</w:t>
            </w:r>
          </w:p>
        </w:tc>
        <w:tc>
          <w:tcPr>
            <w:tcW w:w="850" w:type="dxa"/>
            <w:shd w:val="clear" w:color="auto" w:fill="auto"/>
            <w:vAlign w:val="bottom"/>
          </w:tcPr>
          <w:p w14:paraId="2D438277" w14:textId="77777777" w:rsidR="00440CD0" w:rsidRPr="008E2685" w:rsidRDefault="00440CD0" w:rsidP="00440CD0">
            <w:pPr>
              <w:rPr>
                <w:sz w:val="20"/>
                <w:szCs w:val="20"/>
                <w:lang w:val="en-US"/>
              </w:rPr>
            </w:pPr>
            <w:r w:rsidRPr="008E2685">
              <w:rPr>
                <w:color w:val="000000"/>
                <w:sz w:val="20"/>
                <w:szCs w:val="20"/>
              </w:rPr>
              <w:t>0.361 [5.12]</w:t>
            </w:r>
          </w:p>
        </w:tc>
        <w:tc>
          <w:tcPr>
            <w:tcW w:w="851" w:type="dxa"/>
            <w:shd w:val="clear" w:color="auto" w:fill="auto"/>
            <w:vAlign w:val="bottom"/>
          </w:tcPr>
          <w:p w14:paraId="11F0E9E6" w14:textId="77777777" w:rsidR="00440CD0" w:rsidRDefault="00440CD0" w:rsidP="00440CD0">
            <w:pPr>
              <w:rPr>
                <w:color w:val="000000"/>
                <w:sz w:val="20"/>
                <w:szCs w:val="20"/>
              </w:rPr>
            </w:pPr>
            <w:r w:rsidRPr="008E2685">
              <w:rPr>
                <w:color w:val="000000"/>
                <w:sz w:val="20"/>
                <w:szCs w:val="20"/>
              </w:rPr>
              <w:t>0.328</w:t>
            </w:r>
          </w:p>
          <w:p w14:paraId="6249C7C9" w14:textId="77777777" w:rsidR="00440CD0" w:rsidRPr="008E2685" w:rsidRDefault="00440CD0" w:rsidP="00440CD0">
            <w:pPr>
              <w:rPr>
                <w:sz w:val="20"/>
                <w:szCs w:val="20"/>
                <w:lang w:val="en-US"/>
              </w:rPr>
            </w:pPr>
            <w:r w:rsidRPr="008E2685">
              <w:rPr>
                <w:color w:val="000000"/>
                <w:sz w:val="20"/>
                <w:szCs w:val="20"/>
              </w:rPr>
              <w:t>[4.38]</w:t>
            </w:r>
          </w:p>
        </w:tc>
        <w:tc>
          <w:tcPr>
            <w:tcW w:w="850" w:type="dxa"/>
            <w:shd w:val="clear" w:color="auto" w:fill="auto"/>
            <w:vAlign w:val="bottom"/>
          </w:tcPr>
          <w:p w14:paraId="438262CE" w14:textId="77777777" w:rsidR="00440CD0" w:rsidRDefault="00440CD0" w:rsidP="00440CD0">
            <w:pPr>
              <w:rPr>
                <w:color w:val="000000"/>
                <w:sz w:val="20"/>
                <w:szCs w:val="20"/>
              </w:rPr>
            </w:pPr>
            <w:r w:rsidRPr="008E2685">
              <w:rPr>
                <w:color w:val="000000"/>
                <w:sz w:val="20"/>
                <w:szCs w:val="20"/>
              </w:rPr>
              <w:t>0.166</w:t>
            </w:r>
          </w:p>
          <w:p w14:paraId="7C154B2E" w14:textId="77777777" w:rsidR="00440CD0" w:rsidRPr="008E2685" w:rsidRDefault="00440CD0" w:rsidP="00440CD0">
            <w:pPr>
              <w:rPr>
                <w:sz w:val="20"/>
                <w:szCs w:val="20"/>
                <w:lang w:val="en-US"/>
              </w:rPr>
            </w:pPr>
            <w:r w:rsidRPr="008E2685">
              <w:rPr>
                <w:color w:val="000000"/>
                <w:sz w:val="20"/>
                <w:szCs w:val="20"/>
              </w:rPr>
              <w:t>[2.09]</w:t>
            </w:r>
          </w:p>
        </w:tc>
        <w:tc>
          <w:tcPr>
            <w:tcW w:w="991" w:type="dxa"/>
            <w:shd w:val="clear" w:color="auto" w:fill="auto"/>
            <w:vAlign w:val="bottom"/>
          </w:tcPr>
          <w:p w14:paraId="57F21573" w14:textId="77777777" w:rsidR="00440CD0" w:rsidRDefault="00440CD0" w:rsidP="00440CD0">
            <w:pPr>
              <w:rPr>
                <w:color w:val="000000"/>
                <w:sz w:val="20"/>
                <w:szCs w:val="20"/>
              </w:rPr>
            </w:pPr>
            <w:r w:rsidRPr="008E2685">
              <w:rPr>
                <w:color w:val="000000"/>
                <w:sz w:val="20"/>
                <w:szCs w:val="20"/>
              </w:rPr>
              <w:t>0.173</w:t>
            </w:r>
          </w:p>
          <w:p w14:paraId="7D2DD2C9" w14:textId="77777777" w:rsidR="00440CD0" w:rsidRPr="008E2685" w:rsidRDefault="00440CD0" w:rsidP="00440CD0">
            <w:pPr>
              <w:rPr>
                <w:sz w:val="20"/>
                <w:szCs w:val="20"/>
                <w:lang w:val="en-US"/>
              </w:rPr>
            </w:pPr>
            <w:r w:rsidRPr="008E2685">
              <w:rPr>
                <w:color w:val="000000"/>
                <w:sz w:val="20"/>
                <w:szCs w:val="20"/>
              </w:rPr>
              <w:t>[2.63]</w:t>
            </w:r>
          </w:p>
        </w:tc>
        <w:tc>
          <w:tcPr>
            <w:tcW w:w="857" w:type="dxa"/>
            <w:gridSpan w:val="2"/>
            <w:vAlign w:val="bottom"/>
          </w:tcPr>
          <w:p w14:paraId="61FC6C71" w14:textId="77777777" w:rsidR="00440CD0" w:rsidRDefault="00440CD0" w:rsidP="00440CD0">
            <w:pPr>
              <w:rPr>
                <w:color w:val="000000"/>
                <w:sz w:val="20"/>
                <w:szCs w:val="20"/>
              </w:rPr>
            </w:pPr>
            <w:r w:rsidRPr="00440CD0">
              <w:rPr>
                <w:color w:val="000000"/>
                <w:sz w:val="20"/>
                <w:szCs w:val="20"/>
              </w:rPr>
              <w:t>0.009</w:t>
            </w:r>
          </w:p>
          <w:p w14:paraId="2BD91BF8" w14:textId="77777777" w:rsidR="00440CD0" w:rsidRPr="00440CD0" w:rsidRDefault="00440CD0" w:rsidP="00440CD0">
            <w:pPr>
              <w:rPr>
                <w:color w:val="000000"/>
                <w:sz w:val="20"/>
                <w:szCs w:val="20"/>
                <w:lang w:val="en-US"/>
              </w:rPr>
            </w:pPr>
            <w:r w:rsidRPr="00440CD0">
              <w:rPr>
                <w:color w:val="000000"/>
                <w:sz w:val="20"/>
                <w:szCs w:val="20"/>
              </w:rPr>
              <w:t>[0.11]</w:t>
            </w:r>
          </w:p>
        </w:tc>
      </w:tr>
      <w:tr w:rsidR="00440CD0" w:rsidRPr="00F11BFF" w14:paraId="505B010A" w14:textId="77777777" w:rsidTr="0006628C">
        <w:tc>
          <w:tcPr>
            <w:tcW w:w="2692" w:type="dxa"/>
            <w:tcBorders>
              <w:bottom w:val="nil"/>
            </w:tcBorders>
            <w:shd w:val="clear" w:color="auto" w:fill="auto"/>
          </w:tcPr>
          <w:p w14:paraId="42A91E37" w14:textId="77777777" w:rsidR="00440CD0" w:rsidRPr="00F11BFF" w:rsidRDefault="00440CD0" w:rsidP="00440CD0">
            <w:pPr>
              <w:rPr>
                <w:rFonts w:eastAsia="Times New Roman"/>
                <w:sz w:val="20"/>
                <w:szCs w:val="20"/>
                <w:lang w:val="en-US"/>
              </w:rPr>
            </w:pPr>
            <w:r w:rsidRPr="00F11BFF">
              <w:rPr>
                <w:rFonts w:eastAsia="Times New Roman"/>
                <w:sz w:val="20"/>
                <w:szCs w:val="20"/>
                <w:lang w:val="en-US" w:eastAsia="zh-TW"/>
              </w:rPr>
              <w:t>Beta: HML</w:t>
            </w:r>
          </w:p>
        </w:tc>
        <w:tc>
          <w:tcPr>
            <w:tcW w:w="991" w:type="dxa"/>
            <w:tcBorders>
              <w:bottom w:val="single" w:sz="4" w:space="0" w:color="auto"/>
            </w:tcBorders>
            <w:shd w:val="clear" w:color="auto" w:fill="auto"/>
            <w:vAlign w:val="bottom"/>
          </w:tcPr>
          <w:p w14:paraId="6CF8F281" w14:textId="77777777" w:rsidR="00440CD0" w:rsidRDefault="00440CD0" w:rsidP="00440CD0">
            <w:pPr>
              <w:rPr>
                <w:color w:val="000000"/>
                <w:sz w:val="20"/>
                <w:szCs w:val="20"/>
              </w:rPr>
            </w:pPr>
            <w:r w:rsidRPr="008E2685">
              <w:rPr>
                <w:color w:val="000000"/>
                <w:sz w:val="20"/>
                <w:szCs w:val="20"/>
              </w:rPr>
              <w:t>-0.07</w:t>
            </w:r>
            <w:r>
              <w:rPr>
                <w:color w:val="000000"/>
                <w:sz w:val="20"/>
                <w:szCs w:val="20"/>
              </w:rPr>
              <w:t>0</w:t>
            </w:r>
          </w:p>
          <w:p w14:paraId="257C267E" w14:textId="77777777" w:rsidR="00440CD0" w:rsidRPr="008E2685" w:rsidRDefault="00440CD0" w:rsidP="00440CD0">
            <w:pPr>
              <w:rPr>
                <w:sz w:val="20"/>
                <w:szCs w:val="20"/>
                <w:lang w:val="en-US"/>
              </w:rPr>
            </w:pPr>
            <w:r w:rsidRPr="008E2685">
              <w:rPr>
                <w:color w:val="000000"/>
                <w:sz w:val="20"/>
                <w:szCs w:val="20"/>
              </w:rPr>
              <w:t>[-0.88]</w:t>
            </w:r>
          </w:p>
        </w:tc>
        <w:tc>
          <w:tcPr>
            <w:tcW w:w="991" w:type="dxa"/>
            <w:tcBorders>
              <w:bottom w:val="single" w:sz="4" w:space="0" w:color="auto"/>
            </w:tcBorders>
            <w:shd w:val="clear" w:color="auto" w:fill="auto"/>
            <w:vAlign w:val="bottom"/>
          </w:tcPr>
          <w:p w14:paraId="26DD6B58" w14:textId="77777777" w:rsidR="00440CD0" w:rsidRDefault="00440CD0" w:rsidP="00440CD0">
            <w:pPr>
              <w:rPr>
                <w:color w:val="000000"/>
                <w:sz w:val="20"/>
                <w:szCs w:val="20"/>
              </w:rPr>
            </w:pPr>
            <w:r w:rsidRPr="008E2685">
              <w:rPr>
                <w:color w:val="000000"/>
                <w:sz w:val="20"/>
                <w:szCs w:val="20"/>
              </w:rPr>
              <w:t>-0.043</w:t>
            </w:r>
          </w:p>
          <w:p w14:paraId="176BD1F5" w14:textId="77777777" w:rsidR="00440CD0" w:rsidRPr="008E2685" w:rsidRDefault="00440CD0" w:rsidP="00440CD0">
            <w:pPr>
              <w:rPr>
                <w:sz w:val="20"/>
                <w:szCs w:val="20"/>
                <w:lang w:val="en-US"/>
              </w:rPr>
            </w:pPr>
            <w:r w:rsidRPr="008E2685">
              <w:rPr>
                <w:color w:val="000000"/>
                <w:sz w:val="20"/>
                <w:szCs w:val="20"/>
              </w:rPr>
              <w:t>[-0.22]</w:t>
            </w:r>
          </w:p>
        </w:tc>
        <w:tc>
          <w:tcPr>
            <w:tcW w:w="992" w:type="dxa"/>
            <w:tcBorders>
              <w:bottom w:val="single" w:sz="4" w:space="0" w:color="auto"/>
            </w:tcBorders>
            <w:shd w:val="clear" w:color="auto" w:fill="auto"/>
            <w:vAlign w:val="bottom"/>
          </w:tcPr>
          <w:p w14:paraId="1E626651" w14:textId="77777777" w:rsidR="00440CD0" w:rsidRDefault="00440CD0" w:rsidP="00440CD0">
            <w:pPr>
              <w:rPr>
                <w:color w:val="000000"/>
                <w:sz w:val="20"/>
                <w:szCs w:val="20"/>
              </w:rPr>
            </w:pPr>
            <w:r w:rsidRPr="008E2685">
              <w:rPr>
                <w:color w:val="000000"/>
                <w:sz w:val="20"/>
                <w:szCs w:val="20"/>
              </w:rPr>
              <w:t>0.424</w:t>
            </w:r>
          </w:p>
          <w:p w14:paraId="3FFC01C0" w14:textId="77777777" w:rsidR="00440CD0" w:rsidRPr="008E2685" w:rsidRDefault="00440CD0" w:rsidP="00440CD0">
            <w:pPr>
              <w:rPr>
                <w:sz w:val="20"/>
                <w:szCs w:val="20"/>
                <w:lang w:val="en-US"/>
              </w:rPr>
            </w:pPr>
            <w:r w:rsidRPr="008E2685">
              <w:rPr>
                <w:color w:val="000000"/>
                <w:sz w:val="20"/>
                <w:szCs w:val="20"/>
              </w:rPr>
              <w:t>[4.09]</w:t>
            </w:r>
          </w:p>
        </w:tc>
        <w:tc>
          <w:tcPr>
            <w:tcW w:w="991" w:type="dxa"/>
            <w:tcBorders>
              <w:bottom w:val="single" w:sz="4" w:space="0" w:color="auto"/>
            </w:tcBorders>
            <w:shd w:val="clear" w:color="auto" w:fill="auto"/>
            <w:vAlign w:val="bottom"/>
          </w:tcPr>
          <w:p w14:paraId="41DBF1CD" w14:textId="77777777" w:rsidR="00440CD0" w:rsidRDefault="00440CD0" w:rsidP="00440CD0">
            <w:pPr>
              <w:rPr>
                <w:color w:val="000000"/>
                <w:sz w:val="20"/>
                <w:szCs w:val="20"/>
              </w:rPr>
            </w:pPr>
            <w:r w:rsidRPr="008E2685">
              <w:rPr>
                <w:color w:val="000000"/>
                <w:sz w:val="20"/>
                <w:szCs w:val="20"/>
              </w:rPr>
              <w:t>0.127</w:t>
            </w:r>
          </w:p>
          <w:p w14:paraId="2DD81127" w14:textId="77777777" w:rsidR="00440CD0" w:rsidRPr="008E2685" w:rsidRDefault="00440CD0" w:rsidP="00440CD0">
            <w:pPr>
              <w:rPr>
                <w:sz w:val="20"/>
                <w:szCs w:val="20"/>
                <w:lang w:val="en-US"/>
              </w:rPr>
            </w:pPr>
            <w:r w:rsidRPr="008E2685">
              <w:rPr>
                <w:color w:val="000000"/>
                <w:sz w:val="20"/>
                <w:szCs w:val="20"/>
              </w:rPr>
              <w:t>[1.55]</w:t>
            </w:r>
          </w:p>
        </w:tc>
        <w:tc>
          <w:tcPr>
            <w:tcW w:w="850" w:type="dxa"/>
            <w:tcBorders>
              <w:bottom w:val="single" w:sz="4" w:space="0" w:color="auto"/>
            </w:tcBorders>
            <w:shd w:val="clear" w:color="auto" w:fill="auto"/>
            <w:vAlign w:val="bottom"/>
          </w:tcPr>
          <w:p w14:paraId="5516CA2D" w14:textId="77777777" w:rsidR="00440CD0" w:rsidRDefault="00440CD0" w:rsidP="00440CD0">
            <w:pPr>
              <w:rPr>
                <w:color w:val="000000"/>
                <w:sz w:val="20"/>
                <w:szCs w:val="20"/>
              </w:rPr>
            </w:pPr>
            <w:r w:rsidRPr="008E2685">
              <w:rPr>
                <w:color w:val="000000"/>
                <w:sz w:val="20"/>
                <w:szCs w:val="20"/>
              </w:rPr>
              <w:t>0.24</w:t>
            </w:r>
            <w:r>
              <w:rPr>
                <w:color w:val="000000"/>
                <w:sz w:val="20"/>
                <w:szCs w:val="20"/>
              </w:rPr>
              <w:t>0</w:t>
            </w:r>
          </w:p>
          <w:p w14:paraId="66570559" w14:textId="77777777" w:rsidR="00440CD0" w:rsidRPr="008E2685" w:rsidRDefault="00440CD0" w:rsidP="00440CD0">
            <w:pPr>
              <w:rPr>
                <w:sz w:val="20"/>
                <w:szCs w:val="20"/>
                <w:lang w:val="en-US"/>
              </w:rPr>
            </w:pPr>
            <w:r w:rsidRPr="008E2685">
              <w:rPr>
                <w:color w:val="000000"/>
                <w:sz w:val="20"/>
                <w:szCs w:val="20"/>
              </w:rPr>
              <w:t>[3.19]</w:t>
            </w:r>
          </w:p>
        </w:tc>
        <w:tc>
          <w:tcPr>
            <w:tcW w:w="851" w:type="dxa"/>
            <w:tcBorders>
              <w:bottom w:val="single" w:sz="4" w:space="0" w:color="auto"/>
            </w:tcBorders>
            <w:shd w:val="clear" w:color="auto" w:fill="auto"/>
            <w:vAlign w:val="bottom"/>
          </w:tcPr>
          <w:p w14:paraId="337521D7" w14:textId="77777777" w:rsidR="00440CD0" w:rsidRDefault="00440CD0" w:rsidP="00440CD0">
            <w:pPr>
              <w:rPr>
                <w:color w:val="000000"/>
                <w:sz w:val="20"/>
                <w:szCs w:val="20"/>
              </w:rPr>
            </w:pPr>
            <w:r w:rsidRPr="008E2685">
              <w:rPr>
                <w:color w:val="000000"/>
                <w:sz w:val="20"/>
                <w:szCs w:val="20"/>
              </w:rPr>
              <w:t>0.187</w:t>
            </w:r>
          </w:p>
          <w:p w14:paraId="2FA00E45" w14:textId="77777777" w:rsidR="00440CD0" w:rsidRPr="008E2685" w:rsidRDefault="00440CD0" w:rsidP="00440CD0">
            <w:pPr>
              <w:rPr>
                <w:sz w:val="20"/>
                <w:szCs w:val="20"/>
                <w:lang w:val="en-US"/>
              </w:rPr>
            </w:pPr>
            <w:r w:rsidRPr="008E2685">
              <w:rPr>
                <w:color w:val="000000"/>
                <w:sz w:val="20"/>
                <w:szCs w:val="20"/>
              </w:rPr>
              <w:t>[1.13]</w:t>
            </w:r>
          </w:p>
        </w:tc>
        <w:tc>
          <w:tcPr>
            <w:tcW w:w="850" w:type="dxa"/>
            <w:tcBorders>
              <w:bottom w:val="single" w:sz="4" w:space="0" w:color="auto"/>
            </w:tcBorders>
            <w:shd w:val="clear" w:color="auto" w:fill="auto"/>
            <w:vAlign w:val="bottom"/>
          </w:tcPr>
          <w:p w14:paraId="2A504CC0" w14:textId="77777777" w:rsidR="00440CD0" w:rsidRPr="008E2685" w:rsidRDefault="00440CD0" w:rsidP="00440CD0">
            <w:pPr>
              <w:rPr>
                <w:sz w:val="20"/>
                <w:szCs w:val="20"/>
                <w:lang w:val="en-US"/>
              </w:rPr>
            </w:pPr>
            <w:r w:rsidRPr="008E2685">
              <w:rPr>
                <w:color w:val="000000"/>
                <w:sz w:val="20"/>
                <w:szCs w:val="20"/>
              </w:rPr>
              <w:t>0.093 [1.34]</w:t>
            </w:r>
          </w:p>
        </w:tc>
        <w:tc>
          <w:tcPr>
            <w:tcW w:w="851" w:type="dxa"/>
            <w:tcBorders>
              <w:bottom w:val="single" w:sz="4" w:space="0" w:color="auto"/>
            </w:tcBorders>
            <w:shd w:val="clear" w:color="auto" w:fill="auto"/>
            <w:vAlign w:val="bottom"/>
          </w:tcPr>
          <w:p w14:paraId="659D39DD" w14:textId="77777777" w:rsidR="00440CD0" w:rsidRDefault="00440CD0" w:rsidP="00440CD0">
            <w:pPr>
              <w:rPr>
                <w:color w:val="000000"/>
                <w:sz w:val="20"/>
                <w:szCs w:val="20"/>
              </w:rPr>
            </w:pPr>
            <w:r w:rsidRPr="008E2685">
              <w:rPr>
                <w:color w:val="000000"/>
                <w:sz w:val="20"/>
                <w:szCs w:val="20"/>
              </w:rPr>
              <w:t>0.101</w:t>
            </w:r>
          </w:p>
          <w:p w14:paraId="5BC1C480" w14:textId="77777777" w:rsidR="00440CD0" w:rsidRPr="008E2685" w:rsidRDefault="00440CD0" w:rsidP="00440CD0">
            <w:pPr>
              <w:rPr>
                <w:sz w:val="20"/>
                <w:szCs w:val="20"/>
                <w:lang w:val="en-US"/>
              </w:rPr>
            </w:pPr>
            <w:r w:rsidRPr="008E2685">
              <w:rPr>
                <w:color w:val="000000"/>
                <w:sz w:val="20"/>
                <w:szCs w:val="20"/>
              </w:rPr>
              <w:t>[1.31]</w:t>
            </w:r>
          </w:p>
        </w:tc>
        <w:tc>
          <w:tcPr>
            <w:tcW w:w="850" w:type="dxa"/>
            <w:tcBorders>
              <w:bottom w:val="single" w:sz="4" w:space="0" w:color="auto"/>
            </w:tcBorders>
            <w:shd w:val="clear" w:color="auto" w:fill="auto"/>
            <w:vAlign w:val="bottom"/>
          </w:tcPr>
          <w:p w14:paraId="339C4DF3" w14:textId="77777777" w:rsidR="00440CD0" w:rsidRDefault="00440CD0" w:rsidP="00440CD0">
            <w:pPr>
              <w:rPr>
                <w:color w:val="000000"/>
                <w:sz w:val="20"/>
                <w:szCs w:val="20"/>
              </w:rPr>
            </w:pPr>
            <w:r w:rsidRPr="008E2685">
              <w:rPr>
                <w:color w:val="000000"/>
                <w:sz w:val="20"/>
                <w:szCs w:val="20"/>
              </w:rPr>
              <w:t>0.331</w:t>
            </w:r>
          </w:p>
          <w:p w14:paraId="0E6728E4" w14:textId="77777777" w:rsidR="00440CD0" w:rsidRPr="008E2685" w:rsidRDefault="00440CD0" w:rsidP="00440CD0">
            <w:pPr>
              <w:rPr>
                <w:sz w:val="20"/>
                <w:szCs w:val="20"/>
                <w:lang w:val="en-US"/>
              </w:rPr>
            </w:pPr>
            <w:r w:rsidRPr="008E2685">
              <w:rPr>
                <w:color w:val="000000"/>
                <w:sz w:val="20"/>
                <w:szCs w:val="20"/>
              </w:rPr>
              <w:t>[4.2</w:t>
            </w:r>
            <w:r>
              <w:rPr>
                <w:color w:val="000000"/>
                <w:sz w:val="20"/>
                <w:szCs w:val="20"/>
              </w:rPr>
              <w:t>0</w:t>
            </w:r>
            <w:r w:rsidRPr="008E2685">
              <w:rPr>
                <w:color w:val="000000"/>
                <w:sz w:val="20"/>
                <w:szCs w:val="20"/>
              </w:rPr>
              <w:t>]</w:t>
            </w:r>
          </w:p>
        </w:tc>
        <w:tc>
          <w:tcPr>
            <w:tcW w:w="991" w:type="dxa"/>
            <w:tcBorders>
              <w:bottom w:val="single" w:sz="4" w:space="0" w:color="auto"/>
            </w:tcBorders>
            <w:shd w:val="clear" w:color="auto" w:fill="auto"/>
            <w:vAlign w:val="bottom"/>
          </w:tcPr>
          <w:p w14:paraId="26985C7D" w14:textId="77777777" w:rsidR="00440CD0" w:rsidRDefault="00440CD0" w:rsidP="00440CD0">
            <w:pPr>
              <w:rPr>
                <w:color w:val="000000"/>
                <w:sz w:val="20"/>
                <w:szCs w:val="20"/>
              </w:rPr>
            </w:pPr>
            <w:r w:rsidRPr="008E2685">
              <w:rPr>
                <w:color w:val="000000"/>
                <w:sz w:val="20"/>
                <w:szCs w:val="20"/>
              </w:rPr>
              <w:t>0.176</w:t>
            </w:r>
          </w:p>
          <w:p w14:paraId="3E2100F3" w14:textId="77777777" w:rsidR="00440CD0" w:rsidRPr="008E2685" w:rsidRDefault="00440CD0" w:rsidP="00440CD0">
            <w:pPr>
              <w:rPr>
                <w:sz w:val="20"/>
                <w:szCs w:val="20"/>
                <w:lang w:val="en-US"/>
              </w:rPr>
            </w:pPr>
            <w:r w:rsidRPr="008E2685">
              <w:rPr>
                <w:color w:val="000000"/>
                <w:sz w:val="20"/>
                <w:szCs w:val="20"/>
              </w:rPr>
              <w:t>[2.84]</w:t>
            </w:r>
          </w:p>
        </w:tc>
        <w:tc>
          <w:tcPr>
            <w:tcW w:w="857" w:type="dxa"/>
            <w:gridSpan w:val="2"/>
            <w:tcBorders>
              <w:bottom w:val="single" w:sz="4" w:space="0" w:color="auto"/>
            </w:tcBorders>
            <w:vAlign w:val="bottom"/>
          </w:tcPr>
          <w:p w14:paraId="132E4671" w14:textId="77777777" w:rsidR="00440CD0" w:rsidRDefault="00440CD0" w:rsidP="00440CD0">
            <w:pPr>
              <w:rPr>
                <w:color w:val="000000"/>
                <w:sz w:val="20"/>
                <w:szCs w:val="20"/>
              </w:rPr>
            </w:pPr>
            <w:r w:rsidRPr="00440CD0">
              <w:rPr>
                <w:color w:val="000000"/>
                <w:sz w:val="20"/>
                <w:szCs w:val="20"/>
              </w:rPr>
              <w:t>0.22</w:t>
            </w:r>
            <w:r>
              <w:rPr>
                <w:color w:val="000000"/>
                <w:sz w:val="20"/>
                <w:szCs w:val="20"/>
              </w:rPr>
              <w:t>0</w:t>
            </w:r>
          </w:p>
          <w:p w14:paraId="7151208F" w14:textId="77777777" w:rsidR="00440CD0" w:rsidRPr="00440CD0" w:rsidRDefault="00440CD0" w:rsidP="00440CD0">
            <w:pPr>
              <w:rPr>
                <w:color w:val="000000"/>
                <w:sz w:val="20"/>
                <w:szCs w:val="20"/>
                <w:lang w:val="en-US"/>
              </w:rPr>
            </w:pPr>
            <w:r w:rsidRPr="00440CD0">
              <w:rPr>
                <w:color w:val="000000"/>
                <w:sz w:val="20"/>
                <w:szCs w:val="20"/>
              </w:rPr>
              <w:t>[3.15]</w:t>
            </w:r>
          </w:p>
        </w:tc>
      </w:tr>
      <w:tr w:rsidR="00440CD0" w:rsidRPr="00F11BFF" w14:paraId="2A791241" w14:textId="77777777" w:rsidTr="0006628C">
        <w:tc>
          <w:tcPr>
            <w:tcW w:w="2692" w:type="dxa"/>
            <w:tcBorders>
              <w:top w:val="nil"/>
              <w:bottom w:val="nil"/>
            </w:tcBorders>
            <w:shd w:val="clear" w:color="auto" w:fill="auto"/>
          </w:tcPr>
          <w:p w14:paraId="4E43B679" w14:textId="77777777" w:rsidR="00440CD0" w:rsidRPr="00F11BFF" w:rsidRDefault="00440CD0" w:rsidP="00440CD0">
            <w:pPr>
              <w:rPr>
                <w:rFonts w:eastAsia="Times New Roman"/>
                <w:sz w:val="20"/>
                <w:szCs w:val="20"/>
                <w:lang w:val="en-US"/>
              </w:rPr>
            </w:pPr>
            <w:r w:rsidRPr="00F11BFF">
              <w:rPr>
                <w:rFonts w:eastAsia="Times New Roman"/>
                <w:sz w:val="20"/>
                <w:szCs w:val="20"/>
                <w:lang w:val="en-US" w:eastAsia="zh-TW"/>
              </w:rPr>
              <w:t>R</w:t>
            </w:r>
            <w:r w:rsidRPr="00F11BFF">
              <w:rPr>
                <w:rFonts w:eastAsia="Times New Roman"/>
                <w:sz w:val="20"/>
                <w:szCs w:val="20"/>
                <w:vertAlign w:val="superscript"/>
                <w:lang w:val="en-US" w:eastAsia="zh-TW"/>
              </w:rPr>
              <w:t>2</w:t>
            </w:r>
          </w:p>
        </w:tc>
        <w:tc>
          <w:tcPr>
            <w:tcW w:w="991" w:type="dxa"/>
            <w:tcBorders>
              <w:top w:val="single" w:sz="4" w:space="0" w:color="auto"/>
              <w:bottom w:val="single" w:sz="4" w:space="0" w:color="auto"/>
            </w:tcBorders>
            <w:shd w:val="clear" w:color="auto" w:fill="auto"/>
            <w:vAlign w:val="bottom"/>
          </w:tcPr>
          <w:p w14:paraId="16BC11A2" w14:textId="77777777" w:rsidR="00440CD0" w:rsidRPr="008E2685" w:rsidRDefault="00440CD0" w:rsidP="00440CD0">
            <w:pPr>
              <w:rPr>
                <w:sz w:val="20"/>
                <w:szCs w:val="20"/>
                <w:lang w:val="en-US"/>
              </w:rPr>
            </w:pPr>
            <w:r w:rsidRPr="008E2685">
              <w:rPr>
                <w:color w:val="000000"/>
                <w:sz w:val="20"/>
                <w:szCs w:val="20"/>
              </w:rPr>
              <w:t>0.337</w:t>
            </w:r>
          </w:p>
        </w:tc>
        <w:tc>
          <w:tcPr>
            <w:tcW w:w="991" w:type="dxa"/>
            <w:tcBorders>
              <w:top w:val="single" w:sz="4" w:space="0" w:color="auto"/>
              <w:bottom w:val="single" w:sz="4" w:space="0" w:color="auto"/>
            </w:tcBorders>
            <w:shd w:val="clear" w:color="auto" w:fill="auto"/>
            <w:vAlign w:val="bottom"/>
          </w:tcPr>
          <w:p w14:paraId="47FD26E1" w14:textId="77777777" w:rsidR="00440CD0" w:rsidRPr="008E2685" w:rsidRDefault="00440CD0" w:rsidP="00440CD0">
            <w:pPr>
              <w:rPr>
                <w:sz w:val="20"/>
                <w:szCs w:val="20"/>
                <w:lang w:val="en-US"/>
              </w:rPr>
            </w:pPr>
            <w:r w:rsidRPr="008E2685">
              <w:rPr>
                <w:color w:val="000000"/>
                <w:sz w:val="20"/>
                <w:szCs w:val="20"/>
              </w:rPr>
              <w:t>0.321</w:t>
            </w:r>
          </w:p>
        </w:tc>
        <w:tc>
          <w:tcPr>
            <w:tcW w:w="992" w:type="dxa"/>
            <w:tcBorders>
              <w:top w:val="single" w:sz="4" w:space="0" w:color="auto"/>
              <w:bottom w:val="single" w:sz="4" w:space="0" w:color="auto"/>
            </w:tcBorders>
            <w:shd w:val="clear" w:color="auto" w:fill="auto"/>
            <w:vAlign w:val="bottom"/>
          </w:tcPr>
          <w:p w14:paraId="55C953F6" w14:textId="77777777" w:rsidR="00440CD0" w:rsidRPr="008E2685" w:rsidRDefault="00440CD0" w:rsidP="00440CD0">
            <w:pPr>
              <w:rPr>
                <w:sz w:val="20"/>
                <w:szCs w:val="20"/>
                <w:lang w:val="en-US"/>
              </w:rPr>
            </w:pPr>
            <w:r w:rsidRPr="008E2685">
              <w:rPr>
                <w:color w:val="000000"/>
                <w:sz w:val="20"/>
                <w:szCs w:val="20"/>
              </w:rPr>
              <w:t>0.397</w:t>
            </w:r>
          </w:p>
        </w:tc>
        <w:tc>
          <w:tcPr>
            <w:tcW w:w="991" w:type="dxa"/>
            <w:tcBorders>
              <w:top w:val="single" w:sz="4" w:space="0" w:color="auto"/>
              <w:bottom w:val="single" w:sz="4" w:space="0" w:color="auto"/>
            </w:tcBorders>
            <w:shd w:val="clear" w:color="auto" w:fill="auto"/>
            <w:vAlign w:val="bottom"/>
          </w:tcPr>
          <w:p w14:paraId="27A6F67C" w14:textId="77777777" w:rsidR="00440CD0" w:rsidRPr="008E2685" w:rsidRDefault="00440CD0" w:rsidP="00440CD0">
            <w:pPr>
              <w:rPr>
                <w:sz w:val="20"/>
                <w:szCs w:val="20"/>
                <w:lang w:val="en-US"/>
              </w:rPr>
            </w:pPr>
            <w:r w:rsidRPr="008E2685">
              <w:rPr>
                <w:color w:val="000000"/>
                <w:sz w:val="20"/>
                <w:szCs w:val="20"/>
              </w:rPr>
              <w:t>0.397</w:t>
            </w:r>
          </w:p>
        </w:tc>
        <w:tc>
          <w:tcPr>
            <w:tcW w:w="850" w:type="dxa"/>
            <w:tcBorders>
              <w:top w:val="single" w:sz="4" w:space="0" w:color="auto"/>
              <w:bottom w:val="single" w:sz="4" w:space="0" w:color="auto"/>
            </w:tcBorders>
            <w:shd w:val="clear" w:color="auto" w:fill="auto"/>
            <w:vAlign w:val="bottom"/>
          </w:tcPr>
          <w:p w14:paraId="4B4ABF06" w14:textId="77777777" w:rsidR="00440CD0" w:rsidRPr="008E2685" w:rsidRDefault="00440CD0" w:rsidP="00440CD0">
            <w:pPr>
              <w:rPr>
                <w:sz w:val="20"/>
                <w:szCs w:val="20"/>
                <w:lang w:val="en-US"/>
              </w:rPr>
            </w:pPr>
            <w:r w:rsidRPr="008E2685">
              <w:rPr>
                <w:color w:val="000000"/>
                <w:sz w:val="20"/>
                <w:szCs w:val="20"/>
              </w:rPr>
              <w:t>0.413</w:t>
            </w:r>
          </w:p>
        </w:tc>
        <w:tc>
          <w:tcPr>
            <w:tcW w:w="851" w:type="dxa"/>
            <w:tcBorders>
              <w:top w:val="single" w:sz="4" w:space="0" w:color="auto"/>
              <w:bottom w:val="single" w:sz="4" w:space="0" w:color="auto"/>
            </w:tcBorders>
            <w:shd w:val="clear" w:color="auto" w:fill="auto"/>
            <w:vAlign w:val="bottom"/>
          </w:tcPr>
          <w:p w14:paraId="0D8F2A11" w14:textId="77777777" w:rsidR="00440CD0" w:rsidRPr="008E2685" w:rsidRDefault="00440CD0" w:rsidP="00440CD0">
            <w:pPr>
              <w:rPr>
                <w:sz w:val="20"/>
                <w:szCs w:val="20"/>
                <w:lang w:val="en-US"/>
              </w:rPr>
            </w:pPr>
            <w:r w:rsidRPr="008E2685">
              <w:rPr>
                <w:color w:val="000000"/>
                <w:sz w:val="20"/>
                <w:szCs w:val="20"/>
              </w:rPr>
              <w:t>0.330</w:t>
            </w:r>
          </w:p>
        </w:tc>
        <w:tc>
          <w:tcPr>
            <w:tcW w:w="850" w:type="dxa"/>
            <w:tcBorders>
              <w:top w:val="single" w:sz="4" w:space="0" w:color="auto"/>
              <w:bottom w:val="single" w:sz="4" w:space="0" w:color="auto"/>
            </w:tcBorders>
            <w:shd w:val="clear" w:color="auto" w:fill="auto"/>
            <w:vAlign w:val="bottom"/>
          </w:tcPr>
          <w:p w14:paraId="484D7C55" w14:textId="77777777" w:rsidR="00440CD0" w:rsidRPr="008E2685" w:rsidRDefault="00440CD0" w:rsidP="00440CD0">
            <w:pPr>
              <w:rPr>
                <w:sz w:val="20"/>
                <w:szCs w:val="20"/>
                <w:lang w:val="en-US"/>
              </w:rPr>
            </w:pPr>
            <w:r w:rsidRPr="008E2685">
              <w:rPr>
                <w:color w:val="000000"/>
                <w:sz w:val="20"/>
                <w:szCs w:val="20"/>
              </w:rPr>
              <w:t>0.432</w:t>
            </w:r>
          </w:p>
        </w:tc>
        <w:tc>
          <w:tcPr>
            <w:tcW w:w="851" w:type="dxa"/>
            <w:tcBorders>
              <w:top w:val="single" w:sz="4" w:space="0" w:color="auto"/>
              <w:bottom w:val="single" w:sz="4" w:space="0" w:color="auto"/>
            </w:tcBorders>
            <w:shd w:val="clear" w:color="auto" w:fill="auto"/>
            <w:vAlign w:val="bottom"/>
          </w:tcPr>
          <w:p w14:paraId="5FA79E85" w14:textId="77777777" w:rsidR="00440CD0" w:rsidRPr="008E2685" w:rsidRDefault="00440CD0" w:rsidP="00440CD0">
            <w:pPr>
              <w:rPr>
                <w:sz w:val="20"/>
                <w:szCs w:val="20"/>
                <w:lang w:val="en-US"/>
              </w:rPr>
            </w:pPr>
            <w:r w:rsidRPr="008E2685">
              <w:rPr>
                <w:color w:val="000000"/>
                <w:sz w:val="20"/>
                <w:szCs w:val="20"/>
              </w:rPr>
              <w:t>0.378</w:t>
            </w:r>
          </w:p>
        </w:tc>
        <w:tc>
          <w:tcPr>
            <w:tcW w:w="850" w:type="dxa"/>
            <w:tcBorders>
              <w:top w:val="single" w:sz="4" w:space="0" w:color="auto"/>
              <w:bottom w:val="single" w:sz="4" w:space="0" w:color="auto"/>
            </w:tcBorders>
            <w:shd w:val="clear" w:color="auto" w:fill="auto"/>
            <w:vAlign w:val="bottom"/>
          </w:tcPr>
          <w:p w14:paraId="3C7945C2" w14:textId="77777777" w:rsidR="00440CD0" w:rsidRPr="008E2685" w:rsidRDefault="00440CD0" w:rsidP="00440CD0">
            <w:pPr>
              <w:rPr>
                <w:sz w:val="20"/>
                <w:szCs w:val="20"/>
                <w:lang w:val="en-US"/>
              </w:rPr>
            </w:pPr>
            <w:r w:rsidRPr="008E2685">
              <w:rPr>
                <w:color w:val="000000"/>
                <w:sz w:val="20"/>
                <w:szCs w:val="20"/>
              </w:rPr>
              <w:t>0.352</w:t>
            </w:r>
          </w:p>
        </w:tc>
        <w:tc>
          <w:tcPr>
            <w:tcW w:w="991" w:type="dxa"/>
            <w:tcBorders>
              <w:top w:val="single" w:sz="4" w:space="0" w:color="auto"/>
              <w:bottom w:val="single" w:sz="4" w:space="0" w:color="auto"/>
            </w:tcBorders>
            <w:shd w:val="clear" w:color="auto" w:fill="auto"/>
            <w:vAlign w:val="bottom"/>
          </w:tcPr>
          <w:p w14:paraId="1375FD78" w14:textId="77777777" w:rsidR="00440CD0" w:rsidRPr="008E2685" w:rsidRDefault="00440CD0" w:rsidP="00440CD0">
            <w:pPr>
              <w:rPr>
                <w:sz w:val="20"/>
                <w:szCs w:val="20"/>
                <w:lang w:val="en-US"/>
              </w:rPr>
            </w:pPr>
            <w:r w:rsidRPr="008E2685">
              <w:rPr>
                <w:color w:val="000000"/>
                <w:sz w:val="20"/>
                <w:szCs w:val="20"/>
              </w:rPr>
              <w:t>0.348</w:t>
            </w:r>
          </w:p>
        </w:tc>
        <w:tc>
          <w:tcPr>
            <w:tcW w:w="857" w:type="dxa"/>
            <w:gridSpan w:val="2"/>
            <w:tcBorders>
              <w:top w:val="single" w:sz="4" w:space="0" w:color="auto"/>
              <w:bottom w:val="single" w:sz="4" w:space="0" w:color="auto"/>
            </w:tcBorders>
            <w:vAlign w:val="bottom"/>
          </w:tcPr>
          <w:p w14:paraId="30899DD7" w14:textId="77777777" w:rsidR="00440CD0" w:rsidRPr="00440CD0" w:rsidRDefault="00440CD0" w:rsidP="00440CD0">
            <w:pPr>
              <w:rPr>
                <w:color w:val="000000"/>
                <w:sz w:val="20"/>
                <w:szCs w:val="20"/>
                <w:lang w:val="en-US"/>
              </w:rPr>
            </w:pPr>
            <w:r w:rsidRPr="00440CD0">
              <w:rPr>
                <w:color w:val="000000"/>
                <w:sz w:val="20"/>
                <w:szCs w:val="20"/>
              </w:rPr>
              <w:t>0.056</w:t>
            </w:r>
          </w:p>
        </w:tc>
      </w:tr>
      <w:tr w:rsidR="008F0D48" w:rsidRPr="00F11BFF" w14:paraId="59E2547B" w14:textId="77777777" w:rsidTr="0006628C">
        <w:tc>
          <w:tcPr>
            <w:tcW w:w="2692" w:type="dxa"/>
            <w:tcBorders>
              <w:top w:val="nil"/>
            </w:tcBorders>
            <w:shd w:val="clear" w:color="auto" w:fill="auto"/>
          </w:tcPr>
          <w:p w14:paraId="01BE1698" w14:textId="77777777" w:rsidR="008F0D48" w:rsidRPr="00F11BFF" w:rsidRDefault="008F0D48" w:rsidP="00333EFA">
            <w:pPr>
              <w:rPr>
                <w:bCs/>
                <w:sz w:val="20"/>
                <w:szCs w:val="20"/>
                <w:lang w:val="en-US"/>
              </w:rPr>
            </w:pPr>
          </w:p>
        </w:tc>
        <w:tc>
          <w:tcPr>
            <w:tcW w:w="991" w:type="dxa"/>
            <w:tcBorders>
              <w:top w:val="single" w:sz="4" w:space="0" w:color="auto"/>
            </w:tcBorders>
            <w:shd w:val="clear" w:color="auto" w:fill="auto"/>
          </w:tcPr>
          <w:p w14:paraId="74756390" w14:textId="77777777" w:rsidR="008F0D48" w:rsidRPr="00F11BFF" w:rsidRDefault="008F0D48" w:rsidP="00333EFA">
            <w:pPr>
              <w:rPr>
                <w:bCs/>
                <w:sz w:val="20"/>
                <w:szCs w:val="20"/>
                <w:lang w:val="en-US"/>
              </w:rPr>
            </w:pPr>
          </w:p>
        </w:tc>
        <w:tc>
          <w:tcPr>
            <w:tcW w:w="991" w:type="dxa"/>
            <w:tcBorders>
              <w:top w:val="single" w:sz="4" w:space="0" w:color="auto"/>
            </w:tcBorders>
            <w:shd w:val="clear" w:color="auto" w:fill="auto"/>
          </w:tcPr>
          <w:p w14:paraId="56797ACF" w14:textId="77777777" w:rsidR="008F0D48" w:rsidRPr="00F11BFF" w:rsidRDefault="008F0D48" w:rsidP="00333EFA">
            <w:pPr>
              <w:rPr>
                <w:bCs/>
                <w:sz w:val="20"/>
                <w:szCs w:val="20"/>
                <w:lang w:val="en-US"/>
              </w:rPr>
            </w:pPr>
          </w:p>
        </w:tc>
        <w:tc>
          <w:tcPr>
            <w:tcW w:w="992" w:type="dxa"/>
            <w:tcBorders>
              <w:top w:val="single" w:sz="4" w:space="0" w:color="auto"/>
            </w:tcBorders>
            <w:shd w:val="clear" w:color="auto" w:fill="auto"/>
          </w:tcPr>
          <w:p w14:paraId="0D692C8C" w14:textId="77777777" w:rsidR="008F0D48" w:rsidRPr="00F11BFF" w:rsidRDefault="008F0D48" w:rsidP="00333EFA">
            <w:pPr>
              <w:rPr>
                <w:bCs/>
                <w:sz w:val="20"/>
                <w:szCs w:val="20"/>
                <w:lang w:val="en-US"/>
              </w:rPr>
            </w:pPr>
          </w:p>
        </w:tc>
        <w:tc>
          <w:tcPr>
            <w:tcW w:w="991" w:type="dxa"/>
            <w:tcBorders>
              <w:top w:val="single" w:sz="4" w:space="0" w:color="auto"/>
            </w:tcBorders>
            <w:shd w:val="clear" w:color="auto" w:fill="auto"/>
          </w:tcPr>
          <w:p w14:paraId="16DEA611" w14:textId="77777777" w:rsidR="008F0D48" w:rsidRPr="00F11BFF" w:rsidRDefault="008F0D48" w:rsidP="00333EFA">
            <w:pPr>
              <w:rPr>
                <w:bCs/>
                <w:sz w:val="20"/>
                <w:szCs w:val="20"/>
                <w:lang w:val="en-US"/>
              </w:rPr>
            </w:pPr>
          </w:p>
        </w:tc>
        <w:tc>
          <w:tcPr>
            <w:tcW w:w="850" w:type="dxa"/>
            <w:tcBorders>
              <w:top w:val="single" w:sz="4" w:space="0" w:color="auto"/>
            </w:tcBorders>
            <w:shd w:val="clear" w:color="auto" w:fill="auto"/>
          </w:tcPr>
          <w:p w14:paraId="76959E48" w14:textId="77777777" w:rsidR="008F0D48" w:rsidRPr="00F11BFF" w:rsidRDefault="008F0D48" w:rsidP="00333EFA">
            <w:pPr>
              <w:rPr>
                <w:bCs/>
                <w:sz w:val="20"/>
                <w:szCs w:val="20"/>
                <w:lang w:val="en-US"/>
              </w:rPr>
            </w:pPr>
          </w:p>
        </w:tc>
        <w:tc>
          <w:tcPr>
            <w:tcW w:w="851" w:type="dxa"/>
            <w:tcBorders>
              <w:top w:val="single" w:sz="4" w:space="0" w:color="auto"/>
            </w:tcBorders>
            <w:shd w:val="clear" w:color="auto" w:fill="auto"/>
          </w:tcPr>
          <w:p w14:paraId="64E634A1" w14:textId="77777777" w:rsidR="008F0D48" w:rsidRPr="00F11BFF" w:rsidRDefault="008F0D48" w:rsidP="00333EFA">
            <w:pPr>
              <w:rPr>
                <w:bCs/>
                <w:sz w:val="20"/>
                <w:szCs w:val="20"/>
                <w:lang w:val="en-US"/>
              </w:rPr>
            </w:pPr>
          </w:p>
        </w:tc>
        <w:tc>
          <w:tcPr>
            <w:tcW w:w="850" w:type="dxa"/>
            <w:tcBorders>
              <w:top w:val="single" w:sz="4" w:space="0" w:color="auto"/>
            </w:tcBorders>
            <w:shd w:val="clear" w:color="auto" w:fill="auto"/>
          </w:tcPr>
          <w:p w14:paraId="6E7DE3B8" w14:textId="77777777" w:rsidR="008F0D48" w:rsidRPr="00F11BFF" w:rsidRDefault="008F0D48" w:rsidP="00333EFA">
            <w:pPr>
              <w:rPr>
                <w:bCs/>
                <w:sz w:val="20"/>
                <w:szCs w:val="20"/>
                <w:lang w:val="en-US"/>
              </w:rPr>
            </w:pPr>
          </w:p>
        </w:tc>
        <w:tc>
          <w:tcPr>
            <w:tcW w:w="851" w:type="dxa"/>
            <w:tcBorders>
              <w:top w:val="single" w:sz="4" w:space="0" w:color="auto"/>
            </w:tcBorders>
            <w:shd w:val="clear" w:color="auto" w:fill="auto"/>
          </w:tcPr>
          <w:p w14:paraId="6E9604E0" w14:textId="77777777" w:rsidR="008F0D48" w:rsidRPr="00F11BFF" w:rsidRDefault="008F0D48" w:rsidP="00333EFA">
            <w:pPr>
              <w:rPr>
                <w:bCs/>
                <w:sz w:val="20"/>
                <w:szCs w:val="20"/>
                <w:lang w:val="en-US"/>
              </w:rPr>
            </w:pPr>
          </w:p>
        </w:tc>
        <w:tc>
          <w:tcPr>
            <w:tcW w:w="850" w:type="dxa"/>
            <w:tcBorders>
              <w:top w:val="single" w:sz="4" w:space="0" w:color="auto"/>
            </w:tcBorders>
            <w:shd w:val="clear" w:color="auto" w:fill="auto"/>
          </w:tcPr>
          <w:p w14:paraId="0C45E91C" w14:textId="77777777" w:rsidR="008F0D48" w:rsidRPr="00F11BFF" w:rsidRDefault="008F0D48" w:rsidP="00333EFA">
            <w:pPr>
              <w:rPr>
                <w:bCs/>
                <w:sz w:val="20"/>
                <w:szCs w:val="20"/>
                <w:lang w:val="en-US"/>
              </w:rPr>
            </w:pPr>
          </w:p>
        </w:tc>
        <w:tc>
          <w:tcPr>
            <w:tcW w:w="991" w:type="dxa"/>
            <w:tcBorders>
              <w:top w:val="single" w:sz="4" w:space="0" w:color="auto"/>
            </w:tcBorders>
            <w:shd w:val="clear" w:color="auto" w:fill="auto"/>
          </w:tcPr>
          <w:p w14:paraId="710C81A7" w14:textId="77777777" w:rsidR="008F0D48" w:rsidRPr="00F11BFF" w:rsidRDefault="008F0D48" w:rsidP="00333EFA">
            <w:pPr>
              <w:rPr>
                <w:bCs/>
                <w:sz w:val="20"/>
                <w:szCs w:val="20"/>
                <w:lang w:val="en-US"/>
              </w:rPr>
            </w:pPr>
          </w:p>
        </w:tc>
        <w:tc>
          <w:tcPr>
            <w:tcW w:w="857" w:type="dxa"/>
            <w:gridSpan w:val="2"/>
            <w:tcBorders>
              <w:top w:val="single" w:sz="4" w:space="0" w:color="auto"/>
            </w:tcBorders>
          </w:tcPr>
          <w:p w14:paraId="07D6E380" w14:textId="77777777" w:rsidR="008F0D48" w:rsidRPr="00F11BFF" w:rsidRDefault="008F0D48" w:rsidP="00333EFA">
            <w:pPr>
              <w:rPr>
                <w:bCs/>
                <w:sz w:val="20"/>
                <w:szCs w:val="20"/>
                <w:lang w:val="en-US"/>
              </w:rPr>
            </w:pPr>
          </w:p>
        </w:tc>
      </w:tr>
      <w:tr w:rsidR="008F0D48" w:rsidRPr="00F11BFF" w14:paraId="2776FFF6" w14:textId="77777777" w:rsidTr="008C288A">
        <w:trPr>
          <w:gridAfter w:val="1"/>
          <w:wAfter w:w="7" w:type="dxa"/>
        </w:trPr>
        <w:tc>
          <w:tcPr>
            <w:tcW w:w="3683" w:type="dxa"/>
            <w:gridSpan w:val="2"/>
            <w:shd w:val="clear" w:color="auto" w:fill="auto"/>
          </w:tcPr>
          <w:p w14:paraId="5ACFC840" w14:textId="77777777" w:rsidR="008F0D48" w:rsidRPr="00F11BFF" w:rsidRDefault="008F0D48" w:rsidP="00196129">
            <w:pPr>
              <w:rPr>
                <w:bCs/>
                <w:sz w:val="20"/>
                <w:szCs w:val="20"/>
                <w:lang w:val="en-US"/>
              </w:rPr>
            </w:pPr>
            <w:r w:rsidRPr="00F11BFF">
              <w:rPr>
                <w:b/>
                <w:sz w:val="20"/>
                <w:szCs w:val="20"/>
                <w:lang w:val="en-US"/>
              </w:rPr>
              <w:t xml:space="preserve">Panel </w:t>
            </w:r>
            <w:r w:rsidR="00D43538">
              <w:rPr>
                <w:b/>
                <w:sz w:val="20"/>
                <w:szCs w:val="20"/>
                <w:lang w:val="en-US"/>
              </w:rPr>
              <w:t>C</w:t>
            </w:r>
            <w:r w:rsidRPr="00F11BFF">
              <w:rPr>
                <w:b/>
                <w:sz w:val="20"/>
                <w:szCs w:val="20"/>
                <w:lang w:val="en-US"/>
              </w:rPr>
              <w:t>:  Carhart 4F</w:t>
            </w:r>
          </w:p>
        </w:tc>
        <w:tc>
          <w:tcPr>
            <w:tcW w:w="991" w:type="dxa"/>
            <w:shd w:val="clear" w:color="auto" w:fill="auto"/>
          </w:tcPr>
          <w:p w14:paraId="704229B8" w14:textId="77777777" w:rsidR="008F0D48" w:rsidRPr="00F11BFF" w:rsidRDefault="008F0D48" w:rsidP="00196129">
            <w:pPr>
              <w:rPr>
                <w:bCs/>
                <w:sz w:val="20"/>
                <w:szCs w:val="20"/>
                <w:lang w:val="en-US"/>
              </w:rPr>
            </w:pPr>
          </w:p>
        </w:tc>
        <w:tc>
          <w:tcPr>
            <w:tcW w:w="992" w:type="dxa"/>
            <w:shd w:val="clear" w:color="auto" w:fill="auto"/>
          </w:tcPr>
          <w:p w14:paraId="35477C51" w14:textId="77777777" w:rsidR="008F0D48" w:rsidRPr="00F11BFF" w:rsidRDefault="008F0D48" w:rsidP="00196129">
            <w:pPr>
              <w:rPr>
                <w:bCs/>
                <w:sz w:val="20"/>
                <w:szCs w:val="20"/>
                <w:lang w:val="en-US"/>
              </w:rPr>
            </w:pPr>
          </w:p>
        </w:tc>
        <w:tc>
          <w:tcPr>
            <w:tcW w:w="991" w:type="dxa"/>
            <w:shd w:val="clear" w:color="auto" w:fill="auto"/>
          </w:tcPr>
          <w:p w14:paraId="12790EAA" w14:textId="77777777" w:rsidR="008F0D48" w:rsidRPr="00F11BFF" w:rsidRDefault="008F0D48" w:rsidP="00196129">
            <w:pPr>
              <w:rPr>
                <w:bCs/>
                <w:sz w:val="20"/>
                <w:szCs w:val="20"/>
                <w:lang w:val="en-US"/>
              </w:rPr>
            </w:pPr>
          </w:p>
        </w:tc>
        <w:tc>
          <w:tcPr>
            <w:tcW w:w="850" w:type="dxa"/>
            <w:shd w:val="clear" w:color="auto" w:fill="auto"/>
          </w:tcPr>
          <w:p w14:paraId="49343E10" w14:textId="77777777" w:rsidR="008F0D48" w:rsidRPr="00F11BFF" w:rsidRDefault="008F0D48" w:rsidP="00196129">
            <w:pPr>
              <w:rPr>
                <w:bCs/>
                <w:sz w:val="20"/>
                <w:szCs w:val="20"/>
                <w:lang w:val="en-US"/>
              </w:rPr>
            </w:pPr>
          </w:p>
        </w:tc>
        <w:tc>
          <w:tcPr>
            <w:tcW w:w="851" w:type="dxa"/>
            <w:shd w:val="clear" w:color="auto" w:fill="auto"/>
          </w:tcPr>
          <w:p w14:paraId="743DCF64" w14:textId="77777777" w:rsidR="008F0D48" w:rsidRPr="00F11BFF" w:rsidRDefault="008F0D48" w:rsidP="00196129">
            <w:pPr>
              <w:rPr>
                <w:bCs/>
                <w:sz w:val="20"/>
                <w:szCs w:val="20"/>
                <w:lang w:val="en-US"/>
              </w:rPr>
            </w:pPr>
          </w:p>
        </w:tc>
        <w:tc>
          <w:tcPr>
            <w:tcW w:w="850" w:type="dxa"/>
            <w:shd w:val="clear" w:color="auto" w:fill="auto"/>
          </w:tcPr>
          <w:p w14:paraId="024A1888" w14:textId="77777777" w:rsidR="008F0D48" w:rsidRPr="00F11BFF" w:rsidRDefault="008F0D48" w:rsidP="00196129">
            <w:pPr>
              <w:rPr>
                <w:bCs/>
                <w:sz w:val="20"/>
                <w:szCs w:val="20"/>
                <w:lang w:val="en-US"/>
              </w:rPr>
            </w:pPr>
          </w:p>
        </w:tc>
        <w:tc>
          <w:tcPr>
            <w:tcW w:w="851" w:type="dxa"/>
            <w:shd w:val="clear" w:color="auto" w:fill="auto"/>
          </w:tcPr>
          <w:p w14:paraId="6F9BCDC7" w14:textId="77777777" w:rsidR="008F0D48" w:rsidRPr="00F11BFF" w:rsidRDefault="008F0D48" w:rsidP="00196129">
            <w:pPr>
              <w:rPr>
                <w:bCs/>
                <w:sz w:val="20"/>
                <w:szCs w:val="20"/>
                <w:lang w:val="en-US"/>
              </w:rPr>
            </w:pPr>
          </w:p>
        </w:tc>
        <w:tc>
          <w:tcPr>
            <w:tcW w:w="850" w:type="dxa"/>
            <w:shd w:val="clear" w:color="auto" w:fill="auto"/>
          </w:tcPr>
          <w:p w14:paraId="47324A39" w14:textId="77777777" w:rsidR="008F0D48" w:rsidRPr="00F11BFF" w:rsidRDefault="008F0D48" w:rsidP="00196129">
            <w:pPr>
              <w:rPr>
                <w:bCs/>
                <w:sz w:val="20"/>
                <w:szCs w:val="20"/>
                <w:lang w:val="en-US"/>
              </w:rPr>
            </w:pPr>
          </w:p>
        </w:tc>
        <w:tc>
          <w:tcPr>
            <w:tcW w:w="991" w:type="dxa"/>
            <w:shd w:val="clear" w:color="auto" w:fill="auto"/>
          </w:tcPr>
          <w:p w14:paraId="6F565215" w14:textId="77777777" w:rsidR="008F0D48" w:rsidRPr="00F11BFF" w:rsidRDefault="008F0D48" w:rsidP="00196129">
            <w:pPr>
              <w:rPr>
                <w:bCs/>
                <w:sz w:val="20"/>
                <w:szCs w:val="20"/>
                <w:lang w:val="en-US"/>
              </w:rPr>
            </w:pPr>
          </w:p>
        </w:tc>
        <w:tc>
          <w:tcPr>
            <w:tcW w:w="850" w:type="dxa"/>
          </w:tcPr>
          <w:p w14:paraId="5D97E69D" w14:textId="77777777" w:rsidR="008F0D48" w:rsidRPr="00F11BFF" w:rsidRDefault="008F0D48" w:rsidP="00196129">
            <w:pPr>
              <w:rPr>
                <w:bCs/>
                <w:sz w:val="20"/>
                <w:szCs w:val="20"/>
                <w:lang w:val="en-US"/>
              </w:rPr>
            </w:pPr>
          </w:p>
        </w:tc>
      </w:tr>
      <w:tr w:rsidR="00440CD0" w:rsidRPr="00F11BFF" w14:paraId="6618FA1E" w14:textId="77777777" w:rsidTr="008C288A">
        <w:tc>
          <w:tcPr>
            <w:tcW w:w="2692" w:type="dxa"/>
            <w:shd w:val="clear" w:color="auto" w:fill="auto"/>
          </w:tcPr>
          <w:p w14:paraId="1B463B90" w14:textId="77777777" w:rsidR="00440CD0" w:rsidRPr="00F11BFF" w:rsidRDefault="00440CD0" w:rsidP="00440CD0">
            <w:pPr>
              <w:rPr>
                <w:b/>
                <w:sz w:val="20"/>
                <w:szCs w:val="20"/>
                <w:lang w:val="en-US"/>
              </w:rPr>
            </w:pPr>
            <w:r w:rsidRPr="00F11BFF">
              <w:rPr>
                <w:rFonts w:eastAsia="Times New Roman"/>
                <w:sz w:val="20"/>
                <w:szCs w:val="20"/>
                <w:lang w:val="en-US" w:eastAsia="zh-TW"/>
              </w:rPr>
              <w:t>Alpha (%)</w:t>
            </w:r>
          </w:p>
        </w:tc>
        <w:tc>
          <w:tcPr>
            <w:tcW w:w="991" w:type="dxa"/>
            <w:shd w:val="clear" w:color="auto" w:fill="auto"/>
            <w:vAlign w:val="bottom"/>
          </w:tcPr>
          <w:p w14:paraId="7067C9D1" w14:textId="77777777" w:rsidR="00440CD0" w:rsidRDefault="00440CD0" w:rsidP="00440CD0">
            <w:pPr>
              <w:rPr>
                <w:color w:val="000000"/>
                <w:sz w:val="20"/>
                <w:szCs w:val="20"/>
              </w:rPr>
            </w:pPr>
            <w:r w:rsidRPr="008E2685">
              <w:rPr>
                <w:color w:val="000000"/>
                <w:sz w:val="20"/>
                <w:szCs w:val="20"/>
              </w:rPr>
              <w:t>0.003</w:t>
            </w:r>
          </w:p>
          <w:p w14:paraId="58B65434" w14:textId="77777777" w:rsidR="00440CD0" w:rsidRPr="008E2685" w:rsidRDefault="00440CD0" w:rsidP="00440CD0">
            <w:pPr>
              <w:rPr>
                <w:bCs/>
                <w:sz w:val="20"/>
                <w:szCs w:val="20"/>
                <w:lang w:val="en-US"/>
              </w:rPr>
            </w:pPr>
            <w:r w:rsidRPr="008E2685">
              <w:rPr>
                <w:color w:val="000000"/>
                <w:sz w:val="20"/>
                <w:szCs w:val="20"/>
              </w:rPr>
              <w:t>[</w:t>
            </w:r>
            <w:r>
              <w:rPr>
                <w:color w:val="000000"/>
                <w:sz w:val="20"/>
                <w:szCs w:val="20"/>
              </w:rPr>
              <w:t>2</w:t>
            </w:r>
            <w:r w:rsidRPr="008E2685">
              <w:rPr>
                <w:color w:val="000000"/>
                <w:sz w:val="20"/>
                <w:szCs w:val="20"/>
              </w:rPr>
              <w:t>.14]</w:t>
            </w:r>
          </w:p>
        </w:tc>
        <w:tc>
          <w:tcPr>
            <w:tcW w:w="991" w:type="dxa"/>
            <w:shd w:val="clear" w:color="auto" w:fill="auto"/>
            <w:vAlign w:val="bottom"/>
          </w:tcPr>
          <w:p w14:paraId="65C943B4" w14:textId="77777777" w:rsidR="00440CD0" w:rsidRDefault="00440CD0" w:rsidP="00440CD0">
            <w:pPr>
              <w:rPr>
                <w:color w:val="000000"/>
                <w:sz w:val="20"/>
                <w:szCs w:val="20"/>
              </w:rPr>
            </w:pPr>
            <w:r w:rsidRPr="008E2685">
              <w:rPr>
                <w:color w:val="000000"/>
                <w:sz w:val="20"/>
                <w:szCs w:val="20"/>
              </w:rPr>
              <w:t>-0.001</w:t>
            </w:r>
          </w:p>
          <w:p w14:paraId="7537310C" w14:textId="77777777" w:rsidR="00440CD0" w:rsidRPr="008E2685" w:rsidRDefault="00440CD0" w:rsidP="00440CD0">
            <w:pPr>
              <w:rPr>
                <w:bCs/>
                <w:sz w:val="20"/>
                <w:szCs w:val="20"/>
                <w:lang w:val="en-US"/>
              </w:rPr>
            </w:pPr>
            <w:r w:rsidRPr="008E2685">
              <w:rPr>
                <w:color w:val="000000"/>
                <w:sz w:val="20"/>
                <w:szCs w:val="20"/>
              </w:rPr>
              <w:t>[-0.19]</w:t>
            </w:r>
          </w:p>
        </w:tc>
        <w:tc>
          <w:tcPr>
            <w:tcW w:w="992" w:type="dxa"/>
            <w:shd w:val="clear" w:color="auto" w:fill="auto"/>
            <w:vAlign w:val="bottom"/>
          </w:tcPr>
          <w:p w14:paraId="61617F56" w14:textId="77777777" w:rsidR="00440CD0" w:rsidRDefault="00440CD0" w:rsidP="00440CD0">
            <w:pPr>
              <w:rPr>
                <w:color w:val="000000"/>
                <w:sz w:val="20"/>
                <w:szCs w:val="20"/>
              </w:rPr>
            </w:pPr>
            <w:r w:rsidRPr="008E2685">
              <w:rPr>
                <w:color w:val="000000"/>
                <w:sz w:val="20"/>
                <w:szCs w:val="20"/>
              </w:rPr>
              <w:t>-0.007</w:t>
            </w:r>
          </w:p>
          <w:p w14:paraId="745EE852" w14:textId="77777777" w:rsidR="00440CD0" w:rsidRPr="008E2685" w:rsidRDefault="00440CD0" w:rsidP="00440CD0">
            <w:pPr>
              <w:rPr>
                <w:bCs/>
                <w:sz w:val="20"/>
                <w:szCs w:val="20"/>
                <w:lang w:val="en-US"/>
              </w:rPr>
            </w:pPr>
            <w:r w:rsidRPr="008E2685">
              <w:rPr>
                <w:color w:val="000000"/>
                <w:sz w:val="20"/>
                <w:szCs w:val="20"/>
              </w:rPr>
              <w:t>[-2.49]</w:t>
            </w:r>
          </w:p>
        </w:tc>
        <w:tc>
          <w:tcPr>
            <w:tcW w:w="991" w:type="dxa"/>
            <w:shd w:val="clear" w:color="auto" w:fill="auto"/>
            <w:vAlign w:val="bottom"/>
          </w:tcPr>
          <w:p w14:paraId="78038912" w14:textId="77777777" w:rsidR="00440CD0" w:rsidRDefault="00440CD0" w:rsidP="00440CD0">
            <w:pPr>
              <w:rPr>
                <w:color w:val="000000"/>
                <w:sz w:val="20"/>
                <w:szCs w:val="20"/>
              </w:rPr>
            </w:pPr>
            <w:r w:rsidRPr="008E2685">
              <w:rPr>
                <w:color w:val="000000"/>
                <w:sz w:val="20"/>
                <w:szCs w:val="20"/>
              </w:rPr>
              <w:t>0</w:t>
            </w:r>
            <w:r>
              <w:rPr>
                <w:color w:val="000000"/>
                <w:sz w:val="20"/>
                <w:szCs w:val="20"/>
              </w:rPr>
              <w:t>.001</w:t>
            </w:r>
          </w:p>
          <w:p w14:paraId="3AAE7E56" w14:textId="77777777" w:rsidR="00440CD0" w:rsidRPr="008E2685" w:rsidRDefault="00440CD0" w:rsidP="00440CD0">
            <w:pPr>
              <w:rPr>
                <w:bCs/>
                <w:sz w:val="20"/>
                <w:szCs w:val="20"/>
                <w:lang w:val="en-US"/>
              </w:rPr>
            </w:pPr>
            <w:r w:rsidRPr="008E2685">
              <w:rPr>
                <w:color w:val="000000"/>
                <w:sz w:val="20"/>
                <w:szCs w:val="20"/>
              </w:rPr>
              <w:t>[0.1</w:t>
            </w:r>
            <w:r>
              <w:rPr>
                <w:color w:val="000000"/>
                <w:sz w:val="20"/>
                <w:szCs w:val="20"/>
              </w:rPr>
              <w:t>0</w:t>
            </w:r>
            <w:r w:rsidRPr="008E2685">
              <w:rPr>
                <w:color w:val="000000"/>
                <w:sz w:val="20"/>
                <w:szCs w:val="20"/>
              </w:rPr>
              <w:t>]</w:t>
            </w:r>
          </w:p>
        </w:tc>
        <w:tc>
          <w:tcPr>
            <w:tcW w:w="850" w:type="dxa"/>
            <w:shd w:val="clear" w:color="auto" w:fill="auto"/>
            <w:vAlign w:val="bottom"/>
          </w:tcPr>
          <w:p w14:paraId="53317A64" w14:textId="77777777" w:rsidR="00440CD0" w:rsidRDefault="00440CD0" w:rsidP="00440CD0">
            <w:pPr>
              <w:rPr>
                <w:color w:val="000000"/>
                <w:sz w:val="20"/>
                <w:szCs w:val="20"/>
              </w:rPr>
            </w:pPr>
            <w:r w:rsidRPr="008E2685">
              <w:rPr>
                <w:color w:val="000000"/>
                <w:sz w:val="20"/>
                <w:szCs w:val="20"/>
              </w:rPr>
              <w:t>-0.001</w:t>
            </w:r>
          </w:p>
          <w:p w14:paraId="2C311D4E" w14:textId="77777777" w:rsidR="00440CD0" w:rsidRPr="008E2685" w:rsidRDefault="00440CD0" w:rsidP="00440CD0">
            <w:pPr>
              <w:rPr>
                <w:bCs/>
                <w:sz w:val="20"/>
                <w:szCs w:val="20"/>
                <w:lang w:val="en-US"/>
              </w:rPr>
            </w:pPr>
            <w:r w:rsidRPr="008E2685">
              <w:rPr>
                <w:color w:val="000000"/>
                <w:sz w:val="20"/>
                <w:szCs w:val="20"/>
              </w:rPr>
              <w:t>[-0.22]</w:t>
            </w:r>
          </w:p>
        </w:tc>
        <w:tc>
          <w:tcPr>
            <w:tcW w:w="851" w:type="dxa"/>
            <w:shd w:val="clear" w:color="auto" w:fill="auto"/>
            <w:vAlign w:val="bottom"/>
          </w:tcPr>
          <w:p w14:paraId="733DFE0B" w14:textId="77777777" w:rsidR="00440CD0" w:rsidRDefault="00440CD0" w:rsidP="00440CD0">
            <w:pPr>
              <w:rPr>
                <w:color w:val="000000"/>
                <w:sz w:val="20"/>
                <w:szCs w:val="20"/>
              </w:rPr>
            </w:pPr>
            <w:r w:rsidRPr="008E2685">
              <w:rPr>
                <w:color w:val="000000"/>
                <w:sz w:val="20"/>
                <w:szCs w:val="20"/>
              </w:rPr>
              <w:t>-0.001</w:t>
            </w:r>
          </w:p>
          <w:p w14:paraId="2C47DB7E" w14:textId="77777777" w:rsidR="00440CD0" w:rsidRPr="008E2685" w:rsidRDefault="00440CD0" w:rsidP="00440CD0">
            <w:pPr>
              <w:rPr>
                <w:bCs/>
                <w:sz w:val="20"/>
                <w:szCs w:val="20"/>
                <w:lang w:val="en-US"/>
              </w:rPr>
            </w:pPr>
            <w:r w:rsidRPr="008E2685">
              <w:rPr>
                <w:color w:val="000000"/>
                <w:sz w:val="20"/>
                <w:szCs w:val="20"/>
              </w:rPr>
              <w:t>[-0.3</w:t>
            </w:r>
            <w:r>
              <w:rPr>
                <w:color w:val="000000"/>
                <w:sz w:val="20"/>
                <w:szCs w:val="20"/>
              </w:rPr>
              <w:t>0</w:t>
            </w:r>
            <w:r w:rsidRPr="008E2685">
              <w:rPr>
                <w:color w:val="000000"/>
                <w:sz w:val="20"/>
                <w:szCs w:val="20"/>
              </w:rPr>
              <w:t>]</w:t>
            </w:r>
          </w:p>
        </w:tc>
        <w:tc>
          <w:tcPr>
            <w:tcW w:w="850" w:type="dxa"/>
            <w:shd w:val="clear" w:color="auto" w:fill="auto"/>
            <w:vAlign w:val="bottom"/>
          </w:tcPr>
          <w:p w14:paraId="5BBC2F0A" w14:textId="77777777" w:rsidR="00440CD0" w:rsidRDefault="00440CD0" w:rsidP="00440CD0">
            <w:pPr>
              <w:rPr>
                <w:color w:val="000000"/>
                <w:sz w:val="20"/>
                <w:szCs w:val="20"/>
              </w:rPr>
            </w:pPr>
            <w:r w:rsidRPr="008E2685">
              <w:rPr>
                <w:color w:val="000000"/>
                <w:sz w:val="20"/>
                <w:szCs w:val="20"/>
              </w:rPr>
              <w:t>0.001</w:t>
            </w:r>
          </w:p>
          <w:p w14:paraId="5D656A4C" w14:textId="77777777" w:rsidR="00440CD0" w:rsidRPr="008E2685" w:rsidRDefault="00440CD0" w:rsidP="00440CD0">
            <w:pPr>
              <w:rPr>
                <w:bCs/>
                <w:sz w:val="20"/>
                <w:szCs w:val="20"/>
                <w:lang w:val="en-US"/>
              </w:rPr>
            </w:pPr>
            <w:r w:rsidRPr="008E2685">
              <w:rPr>
                <w:color w:val="000000"/>
                <w:sz w:val="20"/>
                <w:szCs w:val="20"/>
              </w:rPr>
              <w:t>[0.29]</w:t>
            </w:r>
          </w:p>
        </w:tc>
        <w:tc>
          <w:tcPr>
            <w:tcW w:w="851" w:type="dxa"/>
            <w:shd w:val="clear" w:color="auto" w:fill="auto"/>
            <w:vAlign w:val="bottom"/>
          </w:tcPr>
          <w:p w14:paraId="16ABD362" w14:textId="77777777" w:rsidR="00440CD0" w:rsidRDefault="00440CD0" w:rsidP="00440CD0">
            <w:pPr>
              <w:rPr>
                <w:color w:val="000000"/>
                <w:sz w:val="20"/>
                <w:szCs w:val="20"/>
              </w:rPr>
            </w:pPr>
            <w:r w:rsidRPr="008E2685">
              <w:rPr>
                <w:color w:val="000000"/>
                <w:sz w:val="20"/>
                <w:szCs w:val="20"/>
              </w:rPr>
              <w:t>0.001</w:t>
            </w:r>
          </w:p>
          <w:p w14:paraId="58D90E0C" w14:textId="77777777" w:rsidR="00440CD0" w:rsidRPr="008E2685" w:rsidRDefault="00440CD0" w:rsidP="00440CD0">
            <w:pPr>
              <w:rPr>
                <w:bCs/>
                <w:sz w:val="20"/>
                <w:szCs w:val="20"/>
                <w:lang w:val="en-US"/>
              </w:rPr>
            </w:pPr>
            <w:r w:rsidRPr="008E2685">
              <w:rPr>
                <w:color w:val="000000"/>
                <w:sz w:val="20"/>
                <w:szCs w:val="20"/>
              </w:rPr>
              <w:t>[</w:t>
            </w:r>
            <w:r>
              <w:rPr>
                <w:color w:val="000000"/>
                <w:sz w:val="20"/>
                <w:szCs w:val="20"/>
              </w:rPr>
              <w:t>1</w:t>
            </w:r>
            <w:r w:rsidRPr="008E2685">
              <w:rPr>
                <w:color w:val="000000"/>
                <w:sz w:val="20"/>
                <w:szCs w:val="20"/>
              </w:rPr>
              <w:t>.43]</w:t>
            </w:r>
          </w:p>
        </w:tc>
        <w:tc>
          <w:tcPr>
            <w:tcW w:w="850" w:type="dxa"/>
            <w:shd w:val="clear" w:color="auto" w:fill="auto"/>
            <w:vAlign w:val="bottom"/>
          </w:tcPr>
          <w:p w14:paraId="19FCCC16" w14:textId="77777777" w:rsidR="00440CD0" w:rsidRDefault="00440CD0" w:rsidP="00440CD0">
            <w:pPr>
              <w:rPr>
                <w:color w:val="000000"/>
                <w:sz w:val="20"/>
                <w:szCs w:val="20"/>
              </w:rPr>
            </w:pPr>
            <w:r w:rsidRPr="008E2685">
              <w:rPr>
                <w:color w:val="000000"/>
                <w:sz w:val="20"/>
                <w:szCs w:val="20"/>
              </w:rPr>
              <w:t>0.003</w:t>
            </w:r>
          </w:p>
          <w:p w14:paraId="122E26C9" w14:textId="77777777" w:rsidR="00440CD0" w:rsidRPr="008E2685" w:rsidRDefault="00440CD0" w:rsidP="00440CD0">
            <w:pPr>
              <w:rPr>
                <w:bCs/>
                <w:sz w:val="20"/>
                <w:szCs w:val="20"/>
                <w:lang w:val="en-US"/>
              </w:rPr>
            </w:pPr>
            <w:r w:rsidRPr="008E2685">
              <w:rPr>
                <w:color w:val="000000"/>
                <w:sz w:val="20"/>
                <w:szCs w:val="20"/>
              </w:rPr>
              <w:t>[</w:t>
            </w:r>
            <w:r>
              <w:rPr>
                <w:color w:val="000000"/>
                <w:sz w:val="20"/>
                <w:szCs w:val="20"/>
              </w:rPr>
              <w:t>2</w:t>
            </w:r>
            <w:r w:rsidRPr="008E2685">
              <w:rPr>
                <w:color w:val="000000"/>
                <w:sz w:val="20"/>
                <w:szCs w:val="20"/>
              </w:rPr>
              <w:t>.16]</w:t>
            </w:r>
          </w:p>
        </w:tc>
        <w:tc>
          <w:tcPr>
            <w:tcW w:w="991" w:type="dxa"/>
            <w:shd w:val="clear" w:color="auto" w:fill="auto"/>
            <w:vAlign w:val="bottom"/>
          </w:tcPr>
          <w:p w14:paraId="0F92A8BE" w14:textId="77777777" w:rsidR="00440CD0" w:rsidRDefault="00440CD0" w:rsidP="00440CD0">
            <w:pPr>
              <w:rPr>
                <w:color w:val="000000"/>
                <w:sz w:val="20"/>
                <w:szCs w:val="20"/>
              </w:rPr>
            </w:pPr>
            <w:r w:rsidRPr="008E2685">
              <w:rPr>
                <w:color w:val="000000"/>
                <w:sz w:val="20"/>
                <w:szCs w:val="20"/>
              </w:rPr>
              <w:t>0.004</w:t>
            </w:r>
          </w:p>
          <w:p w14:paraId="08602B96" w14:textId="77777777" w:rsidR="00440CD0" w:rsidRPr="008E2685" w:rsidRDefault="00440CD0" w:rsidP="00440CD0">
            <w:pPr>
              <w:rPr>
                <w:bCs/>
                <w:sz w:val="20"/>
                <w:szCs w:val="20"/>
                <w:lang w:val="en-US"/>
              </w:rPr>
            </w:pPr>
            <w:r w:rsidRPr="008E2685">
              <w:rPr>
                <w:color w:val="000000"/>
                <w:sz w:val="20"/>
                <w:szCs w:val="20"/>
              </w:rPr>
              <w:t>[2.18]</w:t>
            </w:r>
          </w:p>
        </w:tc>
        <w:tc>
          <w:tcPr>
            <w:tcW w:w="857" w:type="dxa"/>
            <w:gridSpan w:val="2"/>
            <w:vAlign w:val="bottom"/>
          </w:tcPr>
          <w:p w14:paraId="6C74D38F" w14:textId="77777777" w:rsidR="00440CD0" w:rsidRDefault="00440CD0" w:rsidP="00440CD0">
            <w:pPr>
              <w:rPr>
                <w:color w:val="000000"/>
                <w:sz w:val="20"/>
                <w:szCs w:val="20"/>
              </w:rPr>
            </w:pPr>
            <w:r w:rsidRPr="00440CD0">
              <w:rPr>
                <w:color w:val="000000"/>
                <w:sz w:val="20"/>
                <w:szCs w:val="20"/>
              </w:rPr>
              <w:t>-0.003</w:t>
            </w:r>
          </w:p>
          <w:p w14:paraId="58E50C62" w14:textId="77777777" w:rsidR="00440CD0" w:rsidRPr="00440CD0" w:rsidRDefault="00440CD0" w:rsidP="00440CD0">
            <w:pPr>
              <w:rPr>
                <w:color w:val="000000"/>
                <w:sz w:val="20"/>
                <w:szCs w:val="20"/>
                <w:lang w:val="en-US"/>
              </w:rPr>
            </w:pPr>
            <w:r w:rsidRPr="00440CD0">
              <w:rPr>
                <w:color w:val="000000"/>
                <w:sz w:val="20"/>
                <w:szCs w:val="20"/>
              </w:rPr>
              <w:t>[-1.91]</w:t>
            </w:r>
          </w:p>
        </w:tc>
      </w:tr>
      <w:tr w:rsidR="00440CD0" w:rsidRPr="00F11BFF" w14:paraId="37D3EE5F" w14:textId="77777777" w:rsidTr="008C288A">
        <w:tc>
          <w:tcPr>
            <w:tcW w:w="2692" w:type="dxa"/>
            <w:shd w:val="clear" w:color="auto" w:fill="auto"/>
          </w:tcPr>
          <w:p w14:paraId="67404E07" w14:textId="77777777" w:rsidR="00440CD0" w:rsidRPr="00F11BFF" w:rsidRDefault="00440CD0" w:rsidP="00440CD0">
            <w:pPr>
              <w:rPr>
                <w:b/>
                <w:sz w:val="20"/>
                <w:szCs w:val="20"/>
                <w:lang w:val="en-US"/>
              </w:rPr>
            </w:pPr>
            <w:r w:rsidRPr="00F11BFF">
              <w:rPr>
                <w:rFonts w:eastAsia="Times New Roman"/>
                <w:sz w:val="20"/>
                <w:szCs w:val="20"/>
                <w:lang w:val="en-US" w:eastAsia="zh-TW"/>
              </w:rPr>
              <w:t>Beta: Market (excess return)</w:t>
            </w:r>
          </w:p>
        </w:tc>
        <w:tc>
          <w:tcPr>
            <w:tcW w:w="991" w:type="dxa"/>
            <w:shd w:val="clear" w:color="auto" w:fill="auto"/>
            <w:vAlign w:val="bottom"/>
          </w:tcPr>
          <w:p w14:paraId="28FE496C" w14:textId="77777777" w:rsidR="00440CD0" w:rsidRDefault="00440CD0" w:rsidP="00440CD0">
            <w:pPr>
              <w:rPr>
                <w:color w:val="000000"/>
                <w:sz w:val="20"/>
                <w:szCs w:val="20"/>
              </w:rPr>
            </w:pPr>
            <w:r w:rsidRPr="008E2685">
              <w:rPr>
                <w:color w:val="000000"/>
                <w:sz w:val="20"/>
                <w:szCs w:val="20"/>
              </w:rPr>
              <w:t>0.406</w:t>
            </w:r>
          </w:p>
          <w:p w14:paraId="3E5376C5" w14:textId="77777777" w:rsidR="00440CD0" w:rsidRPr="008E2685" w:rsidRDefault="00440CD0" w:rsidP="00440CD0">
            <w:pPr>
              <w:rPr>
                <w:bCs/>
                <w:sz w:val="20"/>
                <w:szCs w:val="20"/>
                <w:lang w:val="en-US"/>
              </w:rPr>
            </w:pPr>
            <w:r w:rsidRPr="008E2685">
              <w:rPr>
                <w:color w:val="000000"/>
                <w:sz w:val="20"/>
                <w:szCs w:val="20"/>
              </w:rPr>
              <w:t>[9.62]</w:t>
            </w:r>
          </w:p>
        </w:tc>
        <w:tc>
          <w:tcPr>
            <w:tcW w:w="991" w:type="dxa"/>
            <w:shd w:val="clear" w:color="auto" w:fill="auto"/>
            <w:vAlign w:val="bottom"/>
          </w:tcPr>
          <w:p w14:paraId="230048CC" w14:textId="77777777" w:rsidR="00440CD0" w:rsidRDefault="00440CD0" w:rsidP="00440CD0">
            <w:pPr>
              <w:rPr>
                <w:color w:val="000000"/>
                <w:sz w:val="20"/>
                <w:szCs w:val="20"/>
              </w:rPr>
            </w:pPr>
            <w:r w:rsidRPr="008E2685">
              <w:rPr>
                <w:color w:val="000000"/>
                <w:sz w:val="20"/>
                <w:szCs w:val="20"/>
              </w:rPr>
              <w:t>0.568</w:t>
            </w:r>
          </w:p>
          <w:p w14:paraId="5CF57CCB" w14:textId="77777777" w:rsidR="00440CD0" w:rsidRPr="008E2685" w:rsidRDefault="00440CD0" w:rsidP="00440CD0">
            <w:pPr>
              <w:rPr>
                <w:bCs/>
                <w:sz w:val="20"/>
                <w:szCs w:val="20"/>
                <w:lang w:val="en-US"/>
              </w:rPr>
            </w:pPr>
            <w:r w:rsidRPr="008E2685">
              <w:rPr>
                <w:color w:val="000000"/>
                <w:sz w:val="20"/>
                <w:szCs w:val="20"/>
              </w:rPr>
              <w:t>[10.5]</w:t>
            </w:r>
          </w:p>
        </w:tc>
        <w:tc>
          <w:tcPr>
            <w:tcW w:w="992" w:type="dxa"/>
            <w:shd w:val="clear" w:color="auto" w:fill="auto"/>
            <w:vAlign w:val="bottom"/>
          </w:tcPr>
          <w:p w14:paraId="50C16AE9" w14:textId="77777777" w:rsidR="00440CD0" w:rsidRDefault="00440CD0" w:rsidP="00440CD0">
            <w:pPr>
              <w:rPr>
                <w:color w:val="000000"/>
                <w:sz w:val="20"/>
                <w:szCs w:val="20"/>
              </w:rPr>
            </w:pPr>
            <w:r w:rsidRPr="008E2685">
              <w:rPr>
                <w:color w:val="000000"/>
                <w:sz w:val="20"/>
                <w:szCs w:val="20"/>
              </w:rPr>
              <w:t>0.569</w:t>
            </w:r>
          </w:p>
          <w:p w14:paraId="272F4D74" w14:textId="77777777" w:rsidR="00440CD0" w:rsidRPr="008E2685" w:rsidRDefault="00440CD0" w:rsidP="00440CD0">
            <w:pPr>
              <w:rPr>
                <w:bCs/>
                <w:sz w:val="20"/>
                <w:szCs w:val="20"/>
                <w:lang w:val="en-US"/>
              </w:rPr>
            </w:pPr>
            <w:r w:rsidRPr="008E2685">
              <w:rPr>
                <w:color w:val="000000"/>
                <w:sz w:val="20"/>
                <w:szCs w:val="20"/>
              </w:rPr>
              <w:t>[10.55]</w:t>
            </w:r>
          </w:p>
        </w:tc>
        <w:tc>
          <w:tcPr>
            <w:tcW w:w="991" w:type="dxa"/>
            <w:shd w:val="clear" w:color="auto" w:fill="auto"/>
            <w:vAlign w:val="bottom"/>
          </w:tcPr>
          <w:p w14:paraId="5CBB28B1" w14:textId="77777777" w:rsidR="00440CD0" w:rsidRDefault="00440CD0" w:rsidP="00440CD0">
            <w:pPr>
              <w:rPr>
                <w:color w:val="000000"/>
                <w:sz w:val="20"/>
                <w:szCs w:val="20"/>
              </w:rPr>
            </w:pPr>
            <w:r w:rsidRPr="008E2685">
              <w:rPr>
                <w:color w:val="000000"/>
                <w:sz w:val="20"/>
                <w:szCs w:val="20"/>
              </w:rPr>
              <w:t>0.458</w:t>
            </w:r>
          </w:p>
          <w:p w14:paraId="1314E811" w14:textId="77777777" w:rsidR="00440CD0" w:rsidRPr="008E2685" w:rsidRDefault="00440CD0" w:rsidP="00440CD0">
            <w:pPr>
              <w:rPr>
                <w:bCs/>
                <w:sz w:val="20"/>
                <w:szCs w:val="20"/>
                <w:lang w:val="en-US"/>
              </w:rPr>
            </w:pPr>
            <w:r w:rsidRPr="008E2685">
              <w:rPr>
                <w:color w:val="000000"/>
                <w:sz w:val="20"/>
                <w:szCs w:val="20"/>
              </w:rPr>
              <w:t>[10.11]</w:t>
            </w:r>
          </w:p>
        </w:tc>
        <w:tc>
          <w:tcPr>
            <w:tcW w:w="850" w:type="dxa"/>
            <w:shd w:val="clear" w:color="auto" w:fill="auto"/>
            <w:vAlign w:val="bottom"/>
          </w:tcPr>
          <w:p w14:paraId="24179EE2" w14:textId="77777777" w:rsidR="00440CD0" w:rsidRDefault="00440CD0" w:rsidP="00440CD0">
            <w:pPr>
              <w:rPr>
                <w:color w:val="000000"/>
                <w:sz w:val="20"/>
                <w:szCs w:val="20"/>
              </w:rPr>
            </w:pPr>
            <w:r w:rsidRPr="008E2685">
              <w:rPr>
                <w:color w:val="000000"/>
                <w:sz w:val="20"/>
                <w:szCs w:val="20"/>
              </w:rPr>
              <w:t>0.509</w:t>
            </w:r>
          </w:p>
          <w:p w14:paraId="3936FB40" w14:textId="77777777" w:rsidR="00440CD0" w:rsidRPr="008E2685" w:rsidRDefault="00440CD0" w:rsidP="00440CD0">
            <w:pPr>
              <w:rPr>
                <w:bCs/>
                <w:sz w:val="20"/>
                <w:szCs w:val="20"/>
                <w:lang w:val="en-US"/>
              </w:rPr>
            </w:pPr>
            <w:r w:rsidRPr="008E2685">
              <w:rPr>
                <w:color w:val="000000"/>
                <w:sz w:val="20"/>
                <w:szCs w:val="20"/>
              </w:rPr>
              <w:t>[9.7</w:t>
            </w:r>
            <w:r>
              <w:rPr>
                <w:color w:val="000000"/>
                <w:sz w:val="20"/>
                <w:szCs w:val="20"/>
              </w:rPr>
              <w:t>0</w:t>
            </w:r>
            <w:r w:rsidRPr="008E2685">
              <w:rPr>
                <w:color w:val="000000"/>
                <w:sz w:val="20"/>
                <w:szCs w:val="20"/>
              </w:rPr>
              <w:t>]</w:t>
            </w:r>
          </w:p>
        </w:tc>
        <w:tc>
          <w:tcPr>
            <w:tcW w:w="851" w:type="dxa"/>
            <w:shd w:val="clear" w:color="auto" w:fill="auto"/>
            <w:vAlign w:val="bottom"/>
          </w:tcPr>
          <w:p w14:paraId="0D51941B" w14:textId="77777777" w:rsidR="00440CD0" w:rsidRDefault="00440CD0" w:rsidP="00440CD0">
            <w:pPr>
              <w:rPr>
                <w:color w:val="000000"/>
                <w:sz w:val="20"/>
                <w:szCs w:val="20"/>
              </w:rPr>
            </w:pPr>
            <w:r w:rsidRPr="008E2685">
              <w:rPr>
                <w:color w:val="000000"/>
                <w:sz w:val="20"/>
                <w:szCs w:val="20"/>
              </w:rPr>
              <w:t>0.666</w:t>
            </w:r>
          </w:p>
          <w:p w14:paraId="0DAB78B9" w14:textId="77777777" w:rsidR="00440CD0" w:rsidRPr="008E2685" w:rsidRDefault="00440CD0" w:rsidP="00440CD0">
            <w:pPr>
              <w:rPr>
                <w:bCs/>
                <w:sz w:val="20"/>
                <w:szCs w:val="20"/>
                <w:lang w:val="en-US"/>
              </w:rPr>
            </w:pPr>
            <w:r w:rsidRPr="008E2685">
              <w:rPr>
                <w:color w:val="000000"/>
                <w:sz w:val="20"/>
                <w:szCs w:val="20"/>
              </w:rPr>
              <w:t>[9.93]</w:t>
            </w:r>
          </w:p>
        </w:tc>
        <w:tc>
          <w:tcPr>
            <w:tcW w:w="850" w:type="dxa"/>
            <w:shd w:val="clear" w:color="auto" w:fill="auto"/>
            <w:vAlign w:val="bottom"/>
          </w:tcPr>
          <w:p w14:paraId="06430B6E" w14:textId="77777777" w:rsidR="00440CD0" w:rsidRDefault="00440CD0" w:rsidP="00440CD0">
            <w:pPr>
              <w:rPr>
                <w:color w:val="000000"/>
                <w:sz w:val="20"/>
                <w:szCs w:val="20"/>
              </w:rPr>
            </w:pPr>
            <w:r w:rsidRPr="008E2685">
              <w:rPr>
                <w:color w:val="000000"/>
                <w:sz w:val="20"/>
                <w:szCs w:val="20"/>
              </w:rPr>
              <w:t>0.47</w:t>
            </w:r>
            <w:r>
              <w:rPr>
                <w:color w:val="000000"/>
                <w:sz w:val="20"/>
                <w:szCs w:val="20"/>
              </w:rPr>
              <w:t>0</w:t>
            </w:r>
          </w:p>
          <w:p w14:paraId="551A339B" w14:textId="77777777" w:rsidR="00440CD0" w:rsidRPr="008E2685" w:rsidRDefault="00440CD0" w:rsidP="00440CD0">
            <w:pPr>
              <w:rPr>
                <w:bCs/>
                <w:sz w:val="20"/>
                <w:szCs w:val="20"/>
                <w:lang w:val="en-US"/>
              </w:rPr>
            </w:pPr>
            <w:r w:rsidRPr="008E2685">
              <w:rPr>
                <w:color w:val="000000"/>
                <w:sz w:val="20"/>
                <w:szCs w:val="20"/>
              </w:rPr>
              <w:t>[11.14]</w:t>
            </w:r>
          </w:p>
        </w:tc>
        <w:tc>
          <w:tcPr>
            <w:tcW w:w="851" w:type="dxa"/>
            <w:shd w:val="clear" w:color="auto" w:fill="auto"/>
            <w:vAlign w:val="bottom"/>
          </w:tcPr>
          <w:p w14:paraId="693AA76F" w14:textId="77777777" w:rsidR="00440CD0" w:rsidRDefault="00440CD0" w:rsidP="00440CD0">
            <w:pPr>
              <w:rPr>
                <w:color w:val="000000"/>
                <w:sz w:val="20"/>
                <w:szCs w:val="20"/>
              </w:rPr>
            </w:pPr>
            <w:r w:rsidRPr="008E2685">
              <w:rPr>
                <w:color w:val="000000"/>
                <w:sz w:val="20"/>
                <w:szCs w:val="20"/>
              </w:rPr>
              <w:t>0.44</w:t>
            </w:r>
            <w:r>
              <w:rPr>
                <w:color w:val="000000"/>
                <w:sz w:val="20"/>
                <w:szCs w:val="20"/>
              </w:rPr>
              <w:t>0</w:t>
            </w:r>
          </w:p>
          <w:p w14:paraId="0A363D45" w14:textId="77777777" w:rsidR="00440CD0" w:rsidRPr="008E2685" w:rsidRDefault="00440CD0" w:rsidP="00440CD0">
            <w:pPr>
              <w:rPr>
                <w:bCs/>
                <w:sz w:val="20"/>
                <w:szCs w:val="20"/>
                <w:lang w:val="en-US"/>
              </w:rPr>
            </w:pPr>
            <w:r w:rsidRPr="008E2685">
              <w:rPr>
                <w:color w:val="000000"/>
                <w:sz w:val="20"/>
                <w:szCs w:val="20"/>
              </w:rPr>
              <w:t>[10.18]</w:t>
            </w:r>
          </w:p>
        </w:tc>
        <w:tc>
          <w:tcPr>
            <w:tcW w:w="850" w:type="dxa"/>
            <w:shd w:val="clear" w:color="auto" w:fill="auto"/>
            <w:vAlign w:val="bottom"/>
          </w:tcPr>
          <w:p w14:paraId="5DD941C7" w14:textId="77777777" w:rsidR="00440CD0" w:rsidRDefault="00440CD0" w:rsidP="00440CD0">
            <w:pPr>
              <w:rPr>
                <w:color w:val="000000"/>
                <w:sz w:val="20"/>
                <w:szCs w:val="20"/>
              </w:rPr>
            </w:pPr>
            <w:r w:rsidRPr="008E2685">
              <w:rPr>
                <w:color w:val="000000"/>
                <w:sz w:val="20"/>
                <w:szCs w:val="20"/>
              </w:rPr>
              <w:t>0.454</w:t>
            </w:r>
          </w:p>
          <w:p w14:paraId="72BD5498" w14:textId="77777777" w:rsidR="00440CD0" w:rsidRPr="008E2685" w:rsidRDefault="00440CD0" w:rsidP="00440CD0">
            <w:pPr>
              <w:rPr>
                <w:bCs/>
                <w:sz w:val="20"/>
                <w:szCs w:val="20"/>
                <w:lang w:val="en-US"/>
              </w:rPr>
            </w:pPr>
            <w:r w:rsidRPr="008E2685">
              <w:rPr>
                <w:color w:val="000000"/>
                <w:sz w:val="20"/>
                <w:szCs w:val="20"/>
              </w:rPr>
              <w:t>[10.38]</w:t>
            </w:r>
          </w:p>
        </w:tc>
        <w:tc>
          <w:tcPr>
            <w:tcW w:w="991" w:type="dxa"/>
            <w:shd w:val="clear" w:color="auto" w:fill="auto"/>
            <w:vAlign w:val="bottom"/>
          </w:tcPr>
          <w:p w14:paraId="64633B3C" w14:textId="77777777" w:rsidR="00440CD0" w:rsidRDefault="00440CD0" w:rsidP="00440CD0">
            <w:pPr>
              <w:rPr>
                <w:color w:val="000000"/>
                <w:sz w:val="20"/>
                <w:szCs w:val="20"/>
              </w:rPr>
            </w:pPr>
            <w:r w:rsidRPr="008E2685">
              <w:rPr>
                <w:color w:val="000000"/>
                <w:sz w:val="20"/>
                <w:szCs w:val="20"/>
              </w:rPr>
              <w:t>0.344</w:t>
            </w:r>
          </w:p>
          <w:p w14:paraId="4DE45BEA" w14:textId="77777777" w:rsidR="00440CD0" w:rsidRPr="008E2685" w:rsidRDefault="00440CD0" w:rsidP="00440CD0">
            <w:pPr>
              <w:rPr>
                <w:bCs/>
                <w:sz w:val="20"/>
                <w:szCs w:val="20"/>
                <w:lang w:val="en-US"/>
              </w:rPr>
            </w:pPr>
            <w:r w:rsidRPr="008E2685">
              <w:rPr>
                <w:color w:val="000000"/>
                <w:sz w:val="20"/>
                <w:szCs w:val="20"/>
              </w:rPr>
              <w:t>[9.59]</w:t>
            </w:r>
          </w:p>
        </w:tc>
        <w:tc>
          <w:tcPr>
            <w:tcW w:w="857" w:type="dxa"/>
            <w:gridSpan w:val="2"/>
            <w:vAlign w:val="bottom"/>
          </w:tcPr>
          <w:p w14:paraId="4CA70828" w14:textId="77777777" w:rsidR="00440CD0" w:rsidRDefault="00440CD0" w:rsidP="00440CD0">
            <w:pPr>
              <w:rPr>
                <w:color w:val="000000"/>
                <w:sz w:val="20"/>
                <w:szCs w:val="20"/>
              </w:rPr>
            </w:pPr>
            <w:r w:rsidRPr="00440CD0">
              <w:rPr>
                <w:color w:val="000000"/>
                <w:sz w:val="20"/>
                <w:szCs w:val="20"/>
              </w:rPr>
              <w:t>-0.056</w:t>
            </w:r>
          </w:p>
          <w:p w14:paraId="3EF0D2CE" w14:textId="77777777" w:rsidR="00440CD0" w:rsidRPr="00440CD0" w:rsidRDefault="00440CD0" w:rsidP="00440CD0">
            <w:pPr>
              <w:rPr>
                <w:color w:val="000000"/>
                <w:sz w:val="20"/>
                <w:szCs w:val="20"/>
                <w:lang w:val="en-US"/>
              </w:rPr>
            </w:pPr>
            <w:r w:rsidRPr="00440CD0">
              <w:rPr>
                <w:color w:val="000000"/>
                <w:sz w:val="20"/>
                <w:szCs w:val="20"/>
              </w:rPr>
              <w:t>[-2.3</w:t>
            </w:r>
            <w:r>
              <w:rPr>
                <w:color w:val="000000"/>
                <w:sz w:val="20"/>
                <w:szCs w:val="20"/>
              </w:rPr>
              <w:t>0</w:t>
            </w:r>
            <w:r w:rsidRPr="00440CD0">
              <w:rPr>
                <w:color w:val="000000"/>
                <w:sz w:val="20"/>
                <w:szCs w:val="20"/>
              </w:rPr>
              <w:t>]</w:t>
            </w:r>
          </w:p>
        </w:tc>
      </w:tr>
      <w:tr w:rsidR="00440CD0" w:rsidRPr="00F11BFF" w14:paraId="1D9BEDDA" w14:textId="77777777" w:rsidTr="008C288A">
        <w:tc>
          <w:tcPr>
            <w:tcW w:w="2692" w:type="dxa"/>
            <w:shd w:val="clear" w:color="auto" w:fill="auto"/>
          </w:tcPr>
          <w:p w14:paraId="586C7B91" w14:textId="77777777" w:rsidR="00440CD0" w:rsidRPr="00F11BFF" w:rsidRDefault="00440CD0" w:rsidP="00440CD0">
            <w:pPr>
              <w:rPr>
                <w:b/>
                <w:sz w:val="20"/>
                <w:szCs w:val="20"/>
                <w:lang w:val="en-US"/>
              </w:rPr>
            </w:pPr>
            <w:r w:rsidRPr="00F11BFF">
              <w:rPr>
                <w:rFonts w:eastAsia="Times New Roman"/>
                <w:sz w:val="20"/>
                <w:szCs w:val="20"/>
                <w:lang w:val="en-US" w:eastAsia="zh-TW"/>
              </w:rPr>
              <w:t>Beta: SMB</w:t>
            </w:r>
          </w:p>
        </w:tc>
        <w:tc>
          <w:tcPr>
            <w:tcW w:w="991" w:type="dxa"/>
            <w:shd w:val="clear" w:color="auto" w:fill="auto"/>
            <w:vAlign w:val="bottom"/>
          </w:tcPr>
          <w:p w14:paraId="54CD4756" w14:textId="77777777" w:rsidR="00440CD0" w:rsidRDefault="00440CD0" w:rsidP="00440CD0">
            <w:pPr>
              <w:rPr>
                <w:color w:val="000000"/>
                <w:sz w:val="20"/>
                <w:szCs w:val="20"/>
              </w:rPr>
            </w:pPr>
            <w:r w:rsidRPr="008E2685">
              <w:rPr>
                <w:color w:val="000000"/>
                <w:sz w:val="20"/>
                <w:szCs w:val="20"/>
              </w:rPr>
              <w:t>0.353</w:t>
            </w:r>
          </w:p>
          <w:p w14:paraId="62368A07" w14:textId="77777777" w:rsidR="00440CD0" w:rsidRPr="008E2685" w:rsidRDefault="00440CD0" w:rsidP="00440CD0">
            <w:pPr>
              <w:rPr>
                <w:bCs/>
                <w:sz w:val="20"/>
                <w:szCs w:val="20"/>
                <w:lang w:val="en-US"/>
              </w:rPr>
            </w:pPr>
            <w:r w:rsidRPr="008E2685">
              <w:rPr>
                <w:color w:val="000000"/>
                <w:sz w:val="20"/>
                <w:szCs w:val="20"/>
              </w:rPr>
              <w:t>[4.19]</w:t>
            </w:r>
          </w:p>
        </w:tc>
        <w:tc>
          <w:tcPr>
            <w:tcW w:w="991" w:type="dxa"/>
            <w:shd w:val="clear" w:color="auto" w:fill="auto"/>
            <w:vAlign w:val="bottom"/>
          </w:tcPr>
          <w:p w14:paraId="615A1BF0" w14:textId="77777777" w:rsidR="00440CD0" w:rsidRDefault="00440CD0" w:rsidP="00440CD0">
            <w:pPr>
              <w:rPr>
                <w:color w:val="000000"/>
                <w:sz w:val="20"/>
                <w:szCs w:val="20"/>
              </w:rPr>
            </w:pPr>
            <w:r w:rsidRPr="008E2685">
              <w:rPr>
                <w:color w:val="000000"/>
                <w:sz w:val="20"/>
                <w:szCs w:val="20"/>
              </w:rPr>
              <w:t>0.528</w:t>
            </w:r>
          </w:p>
          <w:p w14:paraId="58EEA785" w14:textId="77777777" w:rsidR="00440CD0" w:rsidRPr="008E2685" w:rsidRDefault="00440CD0" w:rsidP="00440CD0">
            <w:pPr>
              <w:rPr>
                <w:bCs/>
                <w:sz w:val="20"/>
                <w:szCs w:val="20"/>
                <w:lang w:val="en-US"/>
              </w:rPr>
            </w:pPr>
            <w:r w:rsidRPr="008E2685">
              <w:rPr>
                <w:color w:val="000000"/>
                <w:sz w:val="20"/>
                <w:szCs w:val="20"/>
              </w:rPr>
              <w:t>[4.01]</w:t>
            </w:r>
          </w:p>
        </w:tc>
        <w:tc>
          <w:tcPr>
            <w:tcW w:w="992" w:type="dxa"/>
            <w:shd w:val="clear" w:color="auto" w:fill="auto"/>
            <w:vAlign w:val="bottom"/>
          </w:tcPr>
          <w:p w14:paraId="569D7148" w14:textId="77777777" w:rsidR="00440CD0" w:rsidRDefault="00440CD0" w:rsidP="00440CD0">
            <w:pPr>
              <w:rPr>
                <w:color w:val="000000"/>
                <w:sz w:val="20"/>
                <w:szCs w:val="20"/>
              </w:rPr>
            </w:pPr>
            <w:r w:rsidRPr="008E2685">
              <w:rPr>
                <w:color w:val="000000"/>
                <w:sz w:val="20"/>
                <w:szCs w:val="20"/>
              </w:rPr>
              <w:t>0.532</w:t>
            </w:r>
          </w:p>
          <w:p w14:paraId="710FBA6F" w14:textId="77777777" w:rsidR="00440CD0" w:rsidRPr="008E2685" w:rsidRDefault="00440CD0" w:rsidP="00440CD0">
            <w:pPr>
              <w:rPr>
                <w:bCs/>
                <w:sz w:val="20"/>
                <w:szCs w:val="20"/>
                <w:lang w:val="en-US"/>
              </w:rPr>
            </w:pPr>
            <w:r w:rsidRPr="008E2685">
              <w:rPr>
                <w:color w:val="000000"/>
                <w:sz w:val="20"/>
                <w:szCs w:val="20"/>
              </w:rPr>
              <w:t>[5.86]</w:t>
            </w:r>
          </w:p>
        </w:tc>
        <w:tc>
          <w:tcPr>
            <w:tcW w:w="991" w:type="dxa"/>
            <w:shd w:val="clear" w:color="auto" w:fill="auto"/>
            <w:vAlign w:val="bottom"/>
          </w:tcPr>
          <w:p w14:paraId="03702804" w14:textId="77777777" w:rsidR="00440CD0" w:rsidRDefault="00440CD0" w:rsidP="00440CD0">
            <w:pPr>
              <w:rPr>
                <w:color w:val="000000"/>
                <w:sz w:val="20"/>
                <w:szCs w:val="20"/>
              </w:rPr>
            </w:pPr>
            <w:r w:rsidRPr="008E2685">
              <w:rPr>
                <w:color w:val="000000"/>
                <w:sz w:val="20"/>
                <w:szCs w:val="20"/>
              </w:rPr>
              <w:t>0.396</w:t>
            </w:r>
          </w:p>
          <w:p w14:paraId="00BBE651" w14:textId="77777777" w:rsidR="00440CD0" w:rsidRPr="008E2685" w:rsidRDefault="00440CD0" w:rsidP="00440CD0">
            <w:pPr>
              <w:rPr>
                <w:bCs/>
                <w:sz w:val="20"/>
                <w:szCs w:val="20"/>
                <w:lang w:val="en-US"/>
              </w:rPr>
            </w:pPr>
            <w:r w:rsidRPr="008E2685">
              <w:rPr>
                <w:color w:val="000000"/>
                <w:sz w:val="20"/>
                <w:szCs w:val="20"/>
              </w:rPr>
              <w:t>[4.81]</w:t>
            </w:r>
          </w:p>
        </w:tc>
        <w:tc>
          <w:tcPr>
            <w:tcW w:w="850" w:type="dxa"/>
            <w:shd w:val="clear" w:color="auto" w:fill="auto"/>
            <w:vAlign w:val="bottom"/>
          </w:tcPr>
          <w:p w14:paraId="437F6221" w14:textId="77777777" w:rsidR="00440CD0" w:rsidRDefault="00440CD0" w:rsidP="00440CD0">
            <w:pPr>
              <w:rPr>
                <w:color w:val="000000"/>
                <w:sz w:val="20"/>
                <w:szCs w:val="20"/>
              </w:rPr>
            </w:pPr>
            <w:r w:rsidRPr="008E2685">
              <w:rPr>
                <w:color w:val="000000"/>
                <w:sz w:val="20"/>
                <w:szCs w:val="20"/>
              </w:rPr>
              <w:t>0.272</w:t>
            </w:r>
          </w:p>
          <w:p w14:paraId="08E46861" w14:textId="77777777" w:rsidR="00440CD0" w:rsidRPr="008E2685" w:rsidRDefault="00440CD0" w:rsidP="00440CD0">
            <w:pPr>
              <w:rPr>
                <w:bCs/>
                <w:sz w:val="20"/>
                <w:szCs w:val="20"/>
                <w:lang w:val="en-US"/>
              </w:rPr>
            </w:pPr>
            <w:r w:rsidRPr="008E2685">
              <w:rPr>
                <w:color w:val="000000"/>
                <w:sz w:val="20"/>
                <w:szCs w:val="20"/>
              </w:rPr>
              <w:t>[3.28]</w:t>
            </w:r>
          </w:p>
        </w:tc>
        <w:tc>
          <w:tcPr>
            <w:tcW w:w="851" w:type="dxa"/>
            <w:shd w:val="clear" w:color="auto" w:fill="auto"/>
            <w:vAlign w:val="bottom"/>
          </w:tcPr>
          <w:p w14:paraId="3D850EC1" w14:textId="77777777" w:rsidR="00440CD0" w:rsidRDefault="00440CD0" w:rsidP="00440CD0">
            <w:pPr>
              <w:rPr>
                <w:color w:val="000000"/>
                <w:sz w:val="20"/>
                <w:szCs w:val="20"/>
              </w:rPr>
            </w:pPr>
            <w:r w:rsidRPr="008E2685">
              <w:rPr>
                <w:color w:val="000000"/>
                <w:sz w:val="20"/>
                <w:szCs w:val="20"/>
              </w:rPr>
              <w:t>0.374</w:t>
            </w:r>
          </w:p>
          <w:p w14:paraId="3493E0D3" w14:textId="77777777" w:rsidR="00440CD0" w:rsidRPr="008E2685" w:rsidRDefault="00440CD0" w:rsidP="00440CD0">
            <w:pPr>
              <w:rPr>
                <w:bCs/>
                <w:sz w:val="20"/>
                <w:szCs w:val="20"/>
                <w:lang w:val="en-US"/>
              </w:rPr>
            </w:pPr>
            <w:r w:rsidRPr="008E2685">
              <w:rPr>
                <w:color w:val="000000"/>
                <w:sz w:val="20"/>
                <w:szCs w:val="20"/>
              </w:rPr>
              <w:t>[3.27]</w:t>
            </w:r>
          </w:p>
        </w:tc>
        <w:tc>
          <w:tcPr>
            <w:tcW w:w="850" w:type="dxa"/>
            <w:shd w:val="clear" w:color="auto" w:fill="auto"/>
            <w:vAlign w:val="bottom"/>
          </w:tcPr>
          <w:p w14:paraId="2824C8E8" w14:textId="77777777" w:rsidR="00440CD0" w:rsidRDefault="00440CD0" w:rsidP="00440CD0">
            <w:pPr>
              <w:rPr>
                <w:color w:val="000000"/>
                <w:sz w:val="20"/>
                <w:szCs w:val="20"/>
              </w:rPr>
            </w:pPr>
            <w:r w:rsidRPr="008E2685">
              <w:rPr>
                <w:color w:val="000000"/>
                <w:sz w:val="20"/>
                <w:szCs w:val="20"/>
              </w:rPr>
              <w:t>0.362</w:t>
            </w:r>
          </w:p>
          <w:p w14:paraId="263C4659" w14:textId="77777777" w:rsidR="00440CD0" w:rsidRPr="008E2685" w:rsidRDefault="00440CD0" w:rsidP="00440CD0">
            <w:pPr>
              <w:rPr>
                <w:bCs/>
                <w:sz w:val="20"/>
                <w:szCs w:val="20"/>
                <w:lang w:val="en-US"/>
              </w:rPr>
            </w:pPr>
            <w:r w:rsidRPr="008E2685">
              <w:rPr>
                <w:color w:val="000000"/>
                <w:sz w:val="20"/>
                <w:szCs w:val="20"/>
              </w:rPr>
              <w:t>[5.1</w:t>
            </w:r>
            <w:r>
              <w:rPr>
                <w:color w:val="000000"/>
                <w:sz w:val="20"/>
                <w:szCs w:val="20"/>
              </w:rPr>
              <w:t>0</w:t>
            </w:r>
            <w:r w:rsidRPr="008E2685">
              <w:rPr>
                <w:color w:val="000000"/>
                <w:sz w:val="20"/>
                <w:szCs w:val="20"/>
              </w:rPr>
              <w:t>]</w:t>
            </w:r>
          </w:p>
        </w:tc>
        <w:tc>
          <w:tcPr>
            <w:tcW w:w="851" w:type="dxa"/>
            <w:shd w:val="clear" w:color="auto" w:fill="auto"/>
            <w:vAlign w:val="bottom"/>
          </w:tcPr>
          <w:p w14:paraId="7163848B" w14:textId="77777777" w:rsidR="00440CD0" w:rsidRDefault="00440CD0" w:rsidP="00440CD0">
            <w:pPr>
              <w:rPr>
                <w:color w:val="000000"/>
                <w:sz w:val="20"/>
                <w:szCs w:val="20"/>
              </w:rPr>
            </w:pPr>
            <w:r w:rsidRPr="008E2685">
              <w:rPr>
                <w:color w:val="000000"/>
                <w:sz w:val="20"/>
                <w:szCs w:val="20"/>
              </w:rPr>
              <w:t>0.327</w:t>
            </w:r>
          </w:p>
          <w:p w14:paraId="11E0BBE4" w14:textId="77777777" w:rsidR="00440CD0" w:rsidRPr="008E2685" w:rsidRDefault="00440CD0" w:rsidP="00440CD0">
            <w:pPr>
              <w:rPr>
                <w:bCs/>
                <w:sz w:val="20"/>
                <w:szCs w:val="20"/>
                <w:lang w:val="en-US"/>
              </w:rPr>
            </w:pPr>
            <w:r w:rsidRPr="008E2685">
              <w:rPr>
                <w:color w:val="000000"/>
                <w:sz w:val="20"/>
                <w:szCs w:val="20"/>
              </w:rPr>
              <w:t>[4.36]</w:t>
            </w:r>
          </w:p>
        </w:tc>
        <w:tc>
          <w:tcPr>
            <w:tcW w:w="850" w:type="dxa"/>
            <w:shd w:val="clear" w:color="auto" w:fill="auto"/>
            <w:vAlign w:val="bottom"/>
          </w:tcPr>
          <w:p w14:paraId="7594C2D0" w14:textId="77777777" w:rsidR="00440CD0" w:rsidRDefault="00440CD0" w:rsidP="00440CD0">
            <w:pPr>
              <w:rPr>
                <w:color w:val="000000"/>
                <w:sz w:val="20"/>
                <w:szCs w:val="20"/>
              </w:rPr>
            </w:pPr>
            <w:r w:rsidRPr="008E2685">
              <w:rPr>
                <w:color w:val="000000"/>
                <w:sz w:val="20"/>
                <w:szCs w:val="20"/>
              </w:rPr>
              <w:t>0.165</w:t>
            </w:r>
          </w:p>
          <w:p w14:paraId="67028D1D" w14:textId="77777777" w:rsidR="00440CD0" w:rsidRPr="008E2685" w:rsidRDefault="00440CD0" w:rsidP="00440CD0">
            <w:pPr>
              <w:rPr>
                <w:bCs/>
                <w:sz w:val="20"/>
                <w:szCs w:val="20"/>
                <w:lang w:val="en-US"/>
              </w:rPr>
            </w:pPr>
            <w:r w:rsidRPr="008E2685">
              <w:rPr>
                <w:color w:val="000000"/>
                <w:sz w:val="20"/>
                <w:szCs w:val="20"/>
              </w:rPr>
              <w:t>[2.08]</w:t>
            </w:r>
          </w:p>
        </w:tc>
        <w:tc>
          <w:tcPr>
            <w:tcW w:w="991" w:type="dxa"/>
            <w:shd w:val="clear" w:color="auto" w:fill="auto"/>
            <w:vAlign w:val="bottom"/>
          </w:tcPr>
          <w:p w14:paraId="67EC6C92" w14:textId="77777777" w:rsidR="00440CD0" w:rsidRDefault="00440CD0" w:rsidP="00440CD0">
            <w:pPr>
              <w:rPr>
                <w:color w:val="000000"/>
                <w:sz w:val="20"/>
                <w:szCs w:val="20"/>
              </w:rPr>
            </w:pPr>
            <w:r w:rsidRPr="008E2685">
              <w:rPr>
                <w:color w:val="000000"/>
                <w:sz w:val="20"/>
                <w:szCs w:val="20"/>
              </w:rPr>
              <w:t>0.172</w:t>
            </w:r>
          </w:p>
          <w:p w14:paraId="740E117A" w14:textId="77777777" w:rsidR="00440CD0" w:rsidRPr="008E2685" w:rsidRDefault="00440CD0" w:rsidP="00440CD0">
            <w:pPr>
              <w:rPr>
                <w:bCs/>
                <w:sz w:val="20"/>
                <w:szCs w:val="20"/>
                <w:lang w:val="en-US"/>
              </w:rPr>
            </w:pPr>
            <w:r w:rsidRPr="008E2685">
              <w:rPr>
                <w:color w:val="000000"/>
                <w:sz w:val="20"/>
                <w:szCs w:val="20"/>
              </w:rPr>
              <w:t>[2.6</w:t>
            </w:r>
            <w:r>
              <w:rPr>
                <w:color w:val="000000"/>
                <w:sz w:val="20"/>
                <w:szCs w:val="20"/>
              </w:rPr>
              <w:t>0</w:t>
            </w:r>
            <w:r w:rsidRPr="008E2685">
              <w:rPr>
                <w:color w:val="000000"/>
                <w:sz w:val="20"/>
                <w:szCs w:val="20"/>
              </w:rPr>
              <w:t>]</w:t>
            </w:r>
          </w:p>
        </w:tc>
        <w:tc>
          <w:tcPr>
            <w:tcW w:w="857" w:type="dxa"/>
            <w:gridSpan w:val="2"/>
            <w:vAlign w:val="bottom"/>
          </w:tcPr>
          <w:p w14:paraId="5AC15980" w14:textId="77777777" w:rsidR="00440CD0" w:rsidRDefault="00440CD0" w:rsidP="00440CD0">
            <w:pPr>
              <w:rPr>
                <w:color w:val="000000"/>
                <w:sz w:val="20"/>
                <w:szCs w:val="20"/>
              </w:rPr>
            </w:pPr>
            <w:r w:rsidRPr="00440CD0">
              <w:rPr>
                <w:color w:val="000000"/>
                <w:sz w:val="20"/>
                <w:szCs w:val="20"/>
              </w:rPr>
              <w:t>0.039</w:t>
            </w:r>
          </w:p>
          <w:p w14:paraId="469357CB" w14:textId="77777777" w:rsidR="00440CD0" w:rsidRPr="00440CD0" w:rsidRDefault="00440CD0" w:rsidP="00440CD0">
            <w:pPr>
              <w:rPr>
                <w:color w:val="000000"/>
                <w:sz w:val="20"/>
                <w:szCs w:val="20"/>
                <w:lang w:val="en-US"/>
              </w:rPr>
            </w:pPr>
            <w:r w:rsidRPr="00440CD0">
              <w:rPr>
                <w:color w:val="000000"/>
                <w:sz w:val="20"/>
                <w:szCs w:val="20"/>
              </w:rPr>
              <w:t>[0.42]</w:t>
            </w:r>
          </w:p>
        </w:tc>
      </w:tr>
      <w:tr w:rsidR="00440CD0" w:rsidRPr="00F11BFF" w14:paraId="547FDB8F" w14:textId="77777777" w:rsidTr="008C288A">
        <w:tc>
          <w:tcPr>
            <w:tcW w:w="2692" w:type="dxa"/>
            <w:shd w:val="clear" w:color="auto" w:fill="auto"/>
          </w:tcPr>
          <w:p w14:paraId="02007547" w14:textId="77777777" w:rsidR="00440CD0" w:rsidRPr="00F11BFF" w:rsidRDefault="00440CD0" w:rsidP="00440CD0">
            <w:pPr>
              <w:rPr>
                <w:b/>
                <w:sz w:val="20"/>
                <w:szCs w:val="20"/>
                <w:lang w:val="en-US"/>
              </w:rPr>
            </w:pPr>
            <w:r w:rsidRPr="00F11BFF">
              <w:rPr>
                <w:rFonts w:eastAsia="Times New Roman"/>
                <w:sz w:val="20"/>
                <w:szCs w:val="20"/>
                <w:lang w:val="en-US" w:eastAsia="zh-TW"/>
              </w:rPr>
              <w:t>Beta: HML</w:t>
            </w:r>
          </w:p>
        </w:tc>
        <w:tc>
          <w:tcPr>
            <w:tcW w:w="991" w:type="dxa"/>
            <w:shd w:val="clear" w:color="auto" w:fill="auto"/>
            <w:vAlign w:val="bottom"/>
          </w:tcPr>
          <w:p w14:paraId="669FD74B" w14:textId="77777777" w:rsidR="00440CD0" w:rsidRDefault="00440CD0" w:rsidP="00440CD0">
            <w:pPr>
              <w:rPr>
                <w:color w:val="000000"/>
                <w:sz w:val="20"/>
                <w:szCs w:val="20"/>
              </w:rPr>
            </w:pPr>
            <w:r w:rsidRPr="008E2685">
              <w:rPr>
                <w:color w:val="000000"/>
                <w:sz w:val="20"/>
                <w:szCs w:val="20"/>
              </w:rPr>
              <w:t>-0.068</w:t>
            </w:r>
          </w:p>
          <w:p w14:paraId="1D13426D" w14:textId="77777777" w:rsidR="00440CD0" w:rsidRPr="008E2685" w:rsidRDefault="00440CD0" w:rsidP="00440CD0">
            <w:pPr>
              <w:rPr>
                <w:bCs/>
                <w:sz w:val="20"/>
                <w:szCs w:val="20"/>
                <w:lang w:val="en-US"/>
              </w:rPr>
            </w:pPr>
            <w:r w:rsidRPr="008E2685">
              <w:rPr>
                <w:color w:val="000000"/>
                <w:sz w:val="20"/>
                <w:szCs w:val="20"/>
              </w:rPr>
              <w:t>[-0.8</w:t>
            </w:r>
            <w:r>
              <w:rPr>
                <w:color w:val="000000"/>
                <w:sz w:val="20"/>
                <w:szCs w:val="20"/>
              </w:rPr>
              <w:t>0</w:t>
            </w:r>
            <w:r w:rsidRPr="008E2685">
              <w:rPr>
                <w:color w:val="000000"/>
                <w:sz w:val="20"/>
                <w:szCs w:val="20"/>
              </w:rPr>
              <w:t>]</w:t>
            </w:r>
          </w:p>
        </w:tc>
        <w:tc>
          <w:tcPr>
            <w:tcW w:w="991" w:type="dxa"/>
            <w:shd w:val="clear" w:color="auto" w:fill="auto"/>
            <w:vAlign w:val="bottom"/>
          </w:tcPr>
          <w:p w14:paraId="06E8027A" w14:textId="77777777" w:rsidR="00440CD0" w:rsidRDefault="00440CD0" w:rsidP="00440CD0">
            <w:pPr>
              <w:rPr>
                <w:color w:val="000000"/>
                <w:sz w:val="20"/>
                <w:szCs w:val="20"/>
              </w:rPr>
            </w:pPr>
            <w:r w:rsidRPr="008E2685">
              <w:rPr>
                <w:color w:val="000000"/>
                <w:sz w:val="20"/>
                <w:szCs w:val="20"/>
              </w:rPr>
              <w:t>0.04</w:t>
            </w:r>
            <w:r>
              <w:rPr>
                <w:color w:val="000000"/>
                <w:sz w:val="20"/>
                <w:szCs w:val="20"/>
              </w:rPr>
              <w:t>0</w:t>
            </w:r>
          </w:p>
          <w:p w14:paraId="0DB3C29D" w14:textId="77777777" w:rsidR="00440CD0" w:rsidRPr="008E2685" w:rsidRDefault="00440CD0" w:rsidP="00440CD0">
            <w:pPr>
              <w:rPr>
                <w:bCs/>
                <w:sz w:val="20"/>
                <w:szCs w:val="20"/>
                <w:lang w:val="en-US"/>
              </w:rPr>
            </w:pPr>
            <w:r w:rsidRPr="008E2685">
              <w:rPr>
                <w:color w:val="000000"/>
                <w:sz w:val="20"/>
                <w:szCs w:val="20"/>
              </w:rPr>
              <w:t>[0.23]</w:t>
            </w:r>
          </w:p>
        </w:tc>
        <w:tc>
          <w:tcPr>
            <w:tcW w:w="992" w:type="dxa"/>
            <w:shd w:val="clear" w:color="auto" w:fill="auto"/>
            <w:vAlign w:val="bottom"/>
          </w:tcPr>
          <w:p w14:paraId="443DAEAB" w14:textId="77777777" w:rsidR="00440CD0" w:rsidRDefault="00440CD0" w:rsidP="00440CD0">
            <w:pPr>
              <w:rPr>
                <w:color w:val="000000"/>
                <w:sz w:val="20"/>
                <w:szCs w:val="20"/>
              </w:rPr>
            </w:pPr>
            <w:r w:rsidRPr="008E2685">
              <w:rPr>
                <w:color w:val="000000"/>
                <w:sz w:val="20"/>
                <w:szCs w:val="20"/>
              </w:rPr>
              <w:t>0.442</w:t>
            </w:r>
          </w:p>
          <w:p w14:paraId="0D62A15A" w14:textId="77777777" w:rsidR="00440CD0" w:rsidRPr="008E2685" w:rsidRDefault="00440CD0" w:rsidP="00440CD0">
            <w:pPr>
              <w:rPr>
                <w:bCs/>
                <w:sz w:val="20"/>
                <w:szCs w:val="20"/>
                <w:lang w:val="en-US"/>
              </w:rPr>
            </w:pPr>
            <w:r w:rsidRPr="008E2685">
              <w:rPr>
                <w:color w:val="000000"/>
                <w:sz w:val="20"/>
                <w:szCs w:val="20"/>
              </w:rPr>
              <w:t>[3.97]</w:t>
            </w:r>
          </w:p>
        </w:tc>
        <w:tc>
          <w:tcPr>
            <w:tcW w:w="991" w:type="dxa"/>
            <w:shd w:val="clear" w:color="auto" w:fill="auto"/>
            <w:vAlign w:val="bottom"/>
          </w:tcPr>
          <w:p w14:paraId="1BD4BB43" w14:textId="77777777" w:rsidR="00440CD0" w:rsidRDefault="00440CD0" w:rsidP="00440CD0">
            <w:pPr>
              <w:rPr>
                <w:color w:val="000000"/>
                <w:sz w:val="20"/>
                <w:szCs w:val="20"/>
              </w:rPr>
            </w:pPr>
            <w:r w:rsidRPr="008E2685">
              <w:rPr>
                <w:color w:val="000000"/>
                <w:sz w:val="20"/>
                <w:szCs w:val="20"/>
              </w:rPr>
              <w:t>0.08</w:t>
            </w:r>
            <w:r>
              <w:rPr>
                <w:color w:val="000000"/>
                <w:sz w:val="20"/>
                <w:szCs w:val="20"/>
              </w:rPr>
              <w:t>0</w:t>
            </w:r>
          </w:p>
          <w:p w14:paraId="4B20AA58" w14:textId="77777777" w:rsidR="00440CD0" w:rsidRPr="008E2685" w:rsidRDefault="00440CD0" w:rsidP="00440CD0">
            <w:pPr>
              <w:rPr>
                <w:bCs/>
                <w:sz w:val="20"/>
                <w:szCs w:val="20"/>
                <w:lang w:val="en-US"/>
              </w:rPr>
            </w:pPr>
            <w:r w:rsidRPr="008E2685">
              <w:rPr>
                <w:color w:val="000000"/>
                <w:sz w:val="20"/>
                <w:szCs w:val="20"/>
              </w:rPr>
              <w:t>[0.88]</w:t>
            </w:r>
          </w:p>
        </w:tc>
        <w:tc>
          <w:tcPr>
            <w:tcW w:w="850" w:type="dxa"/>
            <w:shd w:val="clear" w:color="auto" w:fill="auto"/>
            <w:vAlign w:val="bottom"/>
          </w:tcPr>
          <w:p w14:paraId="3F33C3DE" w14:textId="77777777" w:rsidR="00440CD0" w:rsidRDefault="00440CD0" w:rsidP="00440CD0">
            <w:pPr>
              <w:rPr>
                <w:color w:val="000000"/>
                <w:sz w:val="20"/>
                <w:szCs w:val="20"/>
              </w:rPr>
            </w:pPr>
            <w:r w:rsidRPr="008E2685">
              <w:rPr>
                <w:color w:val="000000"/>
                <w:sz w:val="20"/>
                <w:szCs w:val="20"/>
              </w:rPr>
              <w:t>0.303</w:t>
            </w:r>
          </w:p>
          <w:p w14:paraId="3FEDE394" w14:textId="77777777" w:rsidR="00440CD0" w:rsidRPr="008E2685" w:rsidRDefault="00440CD0" w:rsidP="00440CD0">
            <w:pPr>
              <w:rPr>
                <w:bCs/>
                <w:sz w:val="20"/>
                <w:szCs w:val="20"/>
                <w:lang w:val="en-US"/>
              </w:rPr>
            </w:pPr>
            <w:r w:rsidRPr="008E2685">
              <w:rPr>
                <w:color w:val="000000"/>
                <w:sz w:val="20"/>
                <w:szCs w:val="20"/>
              </w:rPr>
              <w:t>[3.45]</w:t>
            </w:r>
          </w:p>
        </w:tc>
        <w:tc>
          <w:tcPr>
            <w:tcW w:w="851" w:type="dxa"/>
            <w:shd w:val="clear" w:color="auto" w:fill="auto"/>
            <w:vAlign w:val="bottom"/>
          </w:tcPr>
          <w:p w14:paraId="24408CFE" w14:textId="77777777" w:rsidR="00440CD0" w:rsidRDefault="00440CD0" w:rsidP="00440CD0">
            <w:pPr>
              <w:rPr>
                <w:color w:val="000000"/>
                <w:sz w:val="20"/>
                <w:szCs w:val="20"/>
              </w:rPr>
            </w:pPr>
            <w:r w:rsidRPr="008E2685">
              <w:rPr>
                <w:color w:val="000000"/>
                <w:sz w:val="20"/>
                <w:szCs w:val="20"/>
              </w:rPr>
              <w:t>0.427</w:t>
            </w:r>
          </w:p>
          <w:p w14:paraId="5B6DB926" w14:textId="77777777" w:rsidR="00440CD0" w:rsidRPr="008E2685" w:rsidRDefault="00440CD0" w:rsidP="00440CD0">
            <w:pPr>
              <w:rPr>
                <w:bCs/>
                <w:sz w:val="20"/>
                <w:szCs w:val="20"/>
                <w:lang w:val="en-US"/>
              </w:rPr>
            </w:pPr>
            <w:r w:rsidRPr="008E2685">
              <w:rPr>
                <w:color w:val="000000"/>
                <w:sz w:val="20"/>
                <w:szCs w:val="20"/>
              </w:rPr>
              <w:t>[2.26]</w:t>
            </w:r>
          </w:p>
        </w:tc>
        <w:tc>
          <w:tcPr>
            <w:tcW w:w="850" w:type="dxa"/>
            <w:shd w:val="clear" w:color="auto" w:fill="auto"/>
            <w:vAlign w:val="bottom"/>
          </w:tcPr>
          <w:p w14:paraId="1B64CE95" w14:textId="77777777" w:rsidR="00440CD0" w:rsidRDefault="00440CD0" w:rsidP="00440CD0">
            <w:pPr>
              <w:rPr>
                <w:color w:val="000000"/>
                <w:sz w:val="20"/>
                <w:szCs w:val="20"/>
              </w:rPr>
            </w:pPr>
            <w:r w:rsidRPr="008E2685">
              <w:rPr>
                <w:color w:val="000000"/>
                <w:sz w:val="20"/>
                <w:szCs w:val="20"/>
              </w:rPr>
              <w:t>0.108</w:t>
            </w:r>
          </w:p>
          <w:p w14:paraId="0555F390" w14:textId="77777777" w:rsidR="00440CD0" w:rsidRPr="008E2685" w:rsidRDefault="00440CD0" w:rsidP="00440CD0">
            <w:pPr>
              <w:rPr>
                <w:bCs/>
                <w:sz w:val="20"/>
                <w:szCs w:val="20"/>
                <w:lang w:val="en-US"/>
              </w:rPr>
            </w:pPr>
            <w:r w:rsidRPr="008E2685">
              <w:rPr>
                <w:color w:val="000000"/>
                <w:sz w:val="20"/>
                <w:szCs w:val="20"/>
              </w:rPr>
              <w:t>[1.35]</w:t>
            </w:r>
          </w:p>
        </w:tc>
        <w:tc>
          <w:tcPr>
            <w:tcW w:w="851" w:type="dxa"/>
            <w:shd w:val="clear" w:color="auto" w:fill="auto"/>
            <w:vAlign w:val="bottom"/>
          </w:tcPr>
          <w:p w14:paraId="4D6D8F16" w14:textId="77777777" w:rsidR="00440CD0" w:rsidRDefault="00440CD0" w:rsidP="00440CD0">
            <w:pPr>
              <w:rPr>
                <w:color w:val="000000"/>
                <w:sz w:val="20"/>
                <w:szCs w:val="20"/>
              </w:rPr>
            </w:pPr>
            <w:r w:rsidRPr="008E2685">
              <w:rPr>
                <w:color w:val="000000"/>
                <w:sz w:val="20"/>
                <w:szCs w:val="20"/>
              </w:rPr>
              <w:t>0.093</w:t>
            </w:r>
          </w:p>
          <w:p w14:paraId="7F172C89" w14:textId="77777777" w:rsidR="00440CD0" w:rsidRPr="008E2685" w:rsidRDefault="00440CD0" w:rsidP="00440CD0">
            <w:pPr>
              <w:rPr>
                <w:bCs/>
                <w:sz w:val="20"/>
                <w:szCs w:val="20"/>
                <w:lang w:val="en-US"/>
              </w:rPr>
            </w:pPr>
            <w:r w:rsidRPr="008E2685">
              <w:rPr>
                <w:color w:val="000000"/>
                <w:sz w:val="20"/>
                <w:szCs w:val="20"/>
              </w:rPr>
              <w:t>[1.09]</w:t>
            </w:r>
          </w:p>
        </w:tc>
        <w:tc>
          <w:tcPr>
            <w:tcW w:w="850" w:type="dxa"/>
            <w:shd w:val="clear" w:color="auto" w:fill="auto"/>
            <w:vAlign w:val="bottom"/>
          </w:tcPr>
          <w:p w14:paraId="3714730A" w14:textId="77777777" w:rsidR="00440CD0" w:rsidRDefault="00440CD0" w:rsidP="00440CD0">
            <w:pPr>
              <w:rPr>
                <w:color w:val="000000"/>
                <w:sz w:val="20"/>
                <w:szCs w:val="20"/>
              </w:rPr>
            </w:pPr>
            <w:r w:rsidRPr="008E2685">
              <w:rPr>
                <w:color w:val="000000"/>
                <w:sz w:val="20"/>
                <w:szCs w:val="20"/>
              </w:rPr>
              <w:t>0.321</w:t>
            </w:r>
          </w:p>
          <w:p w14:paraId="268E166F" w14:textId="77777777" w:rsidR="00440CD0" w:rsidRPr="008E2685" w:rsidRDefault="00440CD0" w:rsidP="00440CD0">
            <w:pPr>
              <w:rPr>
                <w:bCs/>
                <w:sz w:val="20"/>
                <w:szCs w:val="20"/>
                <w:lang w:val="en-US"/>
              </w:rPr>
            </w:pPr>
            <w:r w:rsidRPr="008E2685">
              <w:rPr>
                <w:color w:val="000000"/>
                <w:sz w:val="20"/>
                <w:szCs w:val="20"/>
              </w:rPr>
              <w:t>[3.54]</w:t>
            </w:r>
          </w:p>
        </w:tc>
        <w:tc>
          <w:tcPr>
            <w:tcW w:w="991" w:type="dxa"/>
            <w:shd w:val="clear" w:color="auto" w:fill="auto"/>
            <w:vAlign w:val="bottom"/>
          </w:tcPr>
          <w:p w14:paraId="33FF64F6" w14:textId="77777777" w:rsidR="00440CD0" w:rsidRDefault="00440CD0" w:rsidP="00440CD0">
            <w:pPr>
              <w:rPr>
                <w:color w:val="000000"/>
                <w:sz w:val="20"/>
                <w:szCs w:val="20"/>
              </w:rPr>
            </w:pPr>
            <w:r w:rsidRPr="008E2685">
              <w:rPr>
                <w:color w:val="000000"/>
                <w:sz w:val="20"/>
                <w:szCs w:val="20"/>
              </w:rPr>
              <w:t>0.154</w:t>
            </w:r>
          </w:p>
          <w:p w14:paraId="67D0F387" w14:textId="77777777" w:rsidR="00440CD0" w:rsidRPr="008E2685" w:rsidRDefault="00440CD0" w:rsidP="00440CD0">
            <w:pPr>
              <w:rPr>
                <w:bCs/>
                <w:sz w:val="20"/>
                <w:szCs w:val="20"/>
                <w:lang w:val="en-US"/>
              </w:rPr>
            </w:pPr>
            <w:r w:rsidRPr="008E2685">
              <w:rPr>
                <w:color w:val="000000"/>
                <w:sz w:val="20"/>
                <w:szCs w:val="20"/>
              </w:rPr>
              <w:t>[2.36]</w:t>
            </w:r>
          </w:p>
        </w:tc>
        <w:tc>
          <w:tcPr>
            <w:tcW w:w="857" w:type="dxa"/>
            <w:gridSpan w:val="2"/>
            <w:vAlign w:val="bottom"/>
          </w:tcPr>
          <w:p w14:paraId="561B6ACB" w14:textId="77777777" w:rsidR="00440CD0" w:rsidRDefault="00440CD0" w:rsidP="00440CD0">
            <w:pPr>
              <w:rPr>
                <w:color w:val="000000"/>
                <w:sz w:val="20"/>
                <w:szCs w:val="20"/>
              </w:rPr>
            </w:pPr>
            <w:r w:rsidRPr="00440CD0">
              <w:rPr>
                <w:color w:val="000000"/>
                <w:sz w:val="20"/>
                <w:szCs w:val="20"/>
              </w:rPr>
              <w:t>0.197</w:t>
            </w:r>
          </w:p>
          <w:p w14:paraId="74DCC509" w14:textId="77777777" w:rsidR="00440CD0" w:rsidRPr="00440CD0" w:rsidRDefault="00440CD0" w:rsidP="00440CD0">
            <w:pPr>
              <w:rPr>
                <w:color w:val="000000"/>
                <w:sz w:val="20"/>
                <w:szCs w:val="20"/>
                <w:lang w:val="en-US"/>
              </w:rPr>
            </w:pPr>
            <w:r w:rsidRPr="00440CD0">
              <w:rPr>
                <w:color w:val="000000"/>
                <w:sz w:val="20"/>
                <w:szCs w:val="20"/>
              </w:rPr>
              <w:t>[2.93]</w:t>
            </w:r>
          </w:p>
        </w:tc>
      </w:tr>
      <w:tr w:rsidR="00440CD0" w:rsidRPr="00F11BFF" w14:paraId="3A3EE755" w14:textId="77777777" w:rsidTr="008C288A">
        <w:tc>
          <w:tcPr>
            <w:tcW w:w="2692" w:type="dxa"/>
            <w:shd w:val="clear" w:color="auto" w:fill="auto"/>
          </w:tcPr>
          <w:p w14:paraId="4816EF5D" w14:textId="77777777" w:rsidR="00440CD0" w:rsidRPr="00F11BFF" w:rsidRDefault="00440CD0" w:rsidP="00440CD0">
            <w:pPr>
              <w:rPr>
                <w:rFonts w:eastAsia="Times New Roman"/>
                <w:sz w:val="20"/>
                <w:szCs w:val="20"/>
                <w:lang w:val="en-US" w:eastAsia="zh-TW"/>
              </w:rPr>
            </w:pPr>
            <w:r w:rsidRPr="00F11BFF">
              <w:rPr>
                <w:rFonts w:eastAsia="Times New Roman"/>
                <w:sz w:val="20"/>
                <w:szCs w:val="20"/>
                <w:lang w:val="en-US" w:eastAsia="zh-TW"/>
              </w:rPr>
              <w:t>Beta: UMD</w:t>
            </w:r>
          </w:p>
        </w:tc>
        <w:tc>
          <w:tcPr>
            <w:tcW w:w="991" w:type="dxa"/>
            <w:tcBorders>
              <w:bottom w:val="single" w:sz="4" w:space="0" w:color="auto"/>
            </w:tcBorders>
            <w:shd w:val="clear" w:color="auto" w:fill="auto"/>
            <w:vAlign w:val="bottom"/>
          </w:tcPr>
          <w:p w14:paraId="32E9AAA3" w14:textId="77777777" w:rsidR="00440CD0" w:rsidRDefault="00440CD0" w:rsidP="00440CD0">
            <w:pPr>
              <w:rPr>
                <w:color w:val="000000"/>
                <w:sz w:val="20"/>
                <w:szCs w:val="20"/>
              </w:rPr>
            </w:pPr>
            <w:r w:rsidRPr="008E2685">
              <w:rPr>
                <w:color w:val="000000"/>
                <w:sz w:val="20"/>
                <w:szCs w:val="20"/>
              </w:rPr>
              <w:t>0.005</w:t>
            </w:r>
          </w:p>
          <w:p w14:paraId="4943FF9D" w14:textId="77777777" w:rsidR="00440CD0" w:rsidRPr="008E2685" w:rsidRDefault="00440CD0" w:rsidP="00440CD0">
            <w:pPr>
              <w:rPr>
                <w:bCs/>
                <w:sz w:val="20"/>
                <w:szCs w:val="20"/>
                <w:lang w:val="en-US"/>
              </w:rPr>
            </w:pPr>
            <w:r w:rsidRPr="008E2685">
              <w:rPr>
                <w:color w:val="000000"/>
                <w:sz w:val="20"/>
                <w:szCs w:val="20"/>
              </w:rPr>
              <w:t>[0.08]</w:t>
            </w:r>
          </w:p>
        </w:tc>
        <w:tc>
          <w:tcPr>
            <w:tcW w:w="991" w:type="dxa"/>
            <w:tcBorders>
              <w:bottom w:val="single" w:sz="4" w:space="0" w:color="auto"/>
            </w:tcBorders>
            <w:shd w:val="clear" w:color="auto" w:fill="auto"/>
            <w:vAlign w:val="bottom"/>
          </w:tcPr>
          <w:p w14:paraId="50B2000D" w14:textId="77777777" w:rsidR="00440CD0" w:rsidRDefault="00440CD0" w:rsidP="00440CD0">
            <w:pPr>
              <w:rPr>
                <w:color w:val="000000"/>
                <w:sz w:val="20"/>
                <w:szCs w:val="20"/>
              </w:rPr>
            </w:pPr>
            <w:r w:rsidRPr="008E2685">
              <w:rPr>
                <w:color w:val="000000"/>
                <w:sz w:val="20"/>
                <w:szCs w:val="20"/>
              </w:rPr>
              <w:t>0.173</w:t>
            </w:r>
          </w:p>
          <w:p w14:paraId="57B8E0A4" w14:textId="77777777" w:rsidR="00440CD0" w:rsidRPr="008E2685" w:rsidRDefault="00440CD0" w:rsidP="00440CD0">
            <w:pPr>
              <w:rPr>
                <w:bCs/>
                <w:sz w:val="20"/>
                <w:szCs w:val="20"/>
                <w:lang w:val="en-US"/>
              </w:rPr>
            </w:pPr>
            <w:r w:rsidRPr="008E2685">
              <w:rPr>
                <w:color w:val="000000"/>
                <w:sz w:val="20"/>
                <w:szCs w:val="20"/>
              </w:rPr>
              <w:t>[1.62]</w:t>
            </w:r>
          </w:p>
        </w:tc>
        <w:tc>
          <w:tcPr>
            <w:tcW w:w="992" w:type="dxa"/>
            <w:tcBorders>
              <w:bottom w:val="single" w:sz="4" w:space="0" w:color="auto"/>
            </w:tcBorders>
            <w:shd w:val="clear" w:color="auto" w:fill="auto"/>
            <w:vAlign w:val="bottom"/>
          </w:tcPr>
          <w:p w14:paraId="6A8EDF53" w14:textId="77777777" w:rsidR="00440CD0" w:rsidRDefault="00440CD0" w:rsidP="00440CD0">
            <w:pPr>
              <w:rPr>
                <w:color w:val="000000"/>
                <w:sz w:val="20"/>
                <w:szCs w:val="20"/>
              </w:rPr>
            </w:pPr>
            <w:r w:rsidRPr="008E2685">
              <w:rPr>
                <w:color w:val="000000"/>
                <w:sz w:val="20"/>
                <w:szCs w:val="20"/>
              </w:rPr>
              <w:t>0.036</w:t>
            </w:r>
          </w:p>
          <w:p w14:paraId="061A54A3" w14:textId="77777777" w:rsidR="00440CD0" w:rsidRPr="008E2685" w:rsidRDefault="00440CD0" w:rsidP="00440CD0">
            <w:pPr>
              <w:rPr>
                <w:bCs/>
                <w:sz w:val="20"/>
                <w:szCs w:val="20"/>
                <w:lang w:val="en-US"/>
              </w:rPr>
            </w:pPr>
            <w:r w:rsidRPr="008E2685">
              <w:rPr>
                <w:color w:val="000000"/>
                <w:sz w:val="20"/>
                <w:szCs w:val="20"/>
              </w:rPr>
              <w:t>[0.46]</w:t>
            </w:r>
          </w:p>
        </w:tc>
        <w:tc>
          <w:tcPr>
            <w:tcW w:w="991" w:type="dxa"/>
            <w:tcBorders>
              <w:bottom w:val="single" w:sz="4" w:space="0" w:color="auto"/>
            </w:tcBorders>
            <w:shd w:val="clear" w:color="auto" w:fill="auto"/>
            <w:vAlign w:val="bottom"/>
          </w:tcPr>
          <w:p w14:paraId="3B2DB0C1" w14:textId="77777777" w:rsidR="00440CD0" w:rsidRDefault="00440CD0" w:rsidP="00440CD0">
            <w:pPr>
              <w:rPr>
                <w:color w:val="000000"/>
                <w:sz w:val="20"/>
                <w:szCs w:val="20"/>
              </w:rPr>
            </w:pPr>
            <w:r w:rsidRPr="008E2685">
              <w:rPr>
                <w:color w:val="000000"/>
                <w:sz w:val="20"/>
                <w:szCs w:val="20"/>
              </w:rPr>
              <w:t>-0.099</w:t>
            </w:r>
          </w:p>
          <w:p w14:paraId="62E2B726" w14:textId="77777777" w:rsidR="00440CD0" w:rsidRPr="008E2685" w:rsidRDefault="00440CD0" w:rsidP="00440CD0">
            <w:pPr>
              <w:rPr>
                <w:bCs/>
                <w:sz w:val="20"/>
                <w:szCs w:val="20"/>
                <w:lang w:val="en-US"/>
              </w:rPr>
            </w:pPr>
            <w:r w:rsidRPr="008E2685">
              <w:rPr>
                <w:color w:val="000000"/>
                <w:sz w:val="20"/>
                <w:szCs w:val="20"/>
              </w:rPr>
              <w:t>[-1.23]</w:t>
            </w:r>
          </w:p>
        </w:tc>
        <w:tc>
          <w:tcPr>
            <w:tcW w:w="850" w:type="dxa"/>
            <w:tcBorders>
              <w:bottom w:val="single" w:sz="4" w:space="0" w:color="auto"/>
            </w:tcBorders>
            <w:shd w:val="clear" w:color="auto" w:fill="auto"/>
            <w:vAlign w:val="bottom"/>
          </w:tcPr>
          <w:p w14:paraId="2E99213F" w14:textId="77777777" w:rsidR="00440CD0" w:rsidRDefault="00440CD0" w:rsidP="00440CD0">
            <w:pPr>
              <w:rPr>
                <w:color w:val="000000"/>
                <w:sz w:val="20"/>
                <w:szCs w:val="20"/>
              </w:rPr>
            </w:pPr>
            <w:r w:rsidRPr="008E2685">
              <w:rPr>
                <w:color w:val="000000"/>
                <w:sz w:val="20"/>
                <w:szCs w:val="20"/>
              </w:rPr>
              <w:t>0.13</w:t>
            </w:r>
            <w:r>
              <w:rPr>
                <w:color w:val="000000"/>
                <w:sz w:val="20"/>
                <w:szCs w:val="20"/>
              </w:rPr>
              <w:t>0</w:t>
            </w:r>
          </w:p>
          <w:p w14:paraId="439D2BB4" w14:textId="77777777" w:rsidR="00440CD0" w:rsidRPr="008E2685" w:rsidRDefault="00440CD0" w:rsidP="00440CD0">
            <w:pPr>
              <w:rPr>
                <w:bCs/>
                <w:sz w:val="20"/>
                <w:szCs w:val="20"/>
                <w:lang w:val="en-US"/>
              </w:rPr>
            </w:pPr>
            <w:r w:rsidRPr="008E2685">
              <w:rPr>
                <w:color w:val="000000"/>
                <w:sz w:val="20"/>
                <w:szCs w:val="20"/>
              </w:rPr>
              <w:t>[1.83]</w:t>
            </w:r>
          </w:p>
        </w:tc>
        <w:tc>
          <w:tcPr>
            <w:tcW w:w="851" w:type="dxa"/>
            <w:tcBorders>
              <w:bottom w:val="single" w:sz="4" w:space="0" w:color="auto"/>
            </w:tcBorders>
            <w:shd w:val="clear" w:color="auto" w:fill="auto"/>
            <w:vAlign w:val="bottom"/>
          </w:tcPr>
          <w:p w14:paraId="7FA26C9B" w14:textId="77777777" w:rsidR="00440CD0" w:rsidRDefault="00440CD0" w:rsidP="00440CD0">
            <w:pPr>
              <w:rPr>
                <w:color w:val="000000"/>
                <w:sz w:val="20"/>
                <w:szCs w:val="20"/>
              </w:rPr>
            </w:pPr>
            <w:r w:rsidRPr="008E2685">
              <w:rPr>
                <w:color w:val="000000"/>
                <w:sz w:val="20"/>
                <w:szCs w:val="20"/>
              </w:rPr>
              <w:t>0.5</w:t>
            </w:r>
            <w:r>
              <w:rPr>
                <w:color w:val="000000"/>
                <w:sz w:val="20"/>
                <w:szCs w:val="20"/>
              </w:rPr>
              <w:t>00</w:t>
            </w:r>
          </w:p>
          <w:p w14:paraId="152D7CCF" w14:textId="77777777" w:rsidR="00440CD0" w:rsidRPr="008E2685" w:rsidRDefault="00440CD0" w:rsidP="00440CD0">
            <w:pPr>
              <w:rPr>
                <w:bCs/>
                <w:sz w:val="20"/>
                <w:szCs w:val="20"/>
                <w:lang w:val="en-US"/>
              </w:rPr>
            </w:pPr>
            <w:r w:rsidRPr="008E2685">
              <w:rPr>
                <w:color w:val="000000"/>
                <w:sz w:val="20"/>
                <w:szCs w:val="20"/>
              </w:rPr>
              <w:t>[3.01]</w:t>
            </w:r>
          </w:p>
        </w:tc>
        <w:tc>
          <w:tcPr>
            <w:tcW w:w="850" w:type="dxa"/>
            <w:tcBorders>
              <w:bottom w:val="single" w:sz="4" w:space="0" w:color="auto"/>
            </w:tcBorders>
            <w:shd w:val="clear" w:color="auto" w:fill="auto"/>
            <w:vAlign w:val="bottom"/>
          </w:tcPr>
          <w:p w14:paraId="0D19C67A" w14:textId="77777777" w:rsidR="00440CD0" w:rsidRDefault="00440CD0" w:rsidP="00440CD0">
            <w:pPr>
              <w:rPr>
                <w:color w:val="000000"/>
                <w:sz w:val="20"/>
                <w:szCs w:val="20"/>
              </w:rPr>
            </w:pPr>
            <w:r w:rsidRPr="008E2685">
              <w:rPr>
                <w:color w:val="000000"/>
                <w:sz w:val="20"/>
                <w:szCs w:val="20"/>
              </w:rPr>
              <w:t>0.032</w:t>
            </w:r>
          </w:p>
          <w:p w14:paraId="30DFEF6B" w14:textId="77777777" w:rsidR="00440CD0" w:rsidRPr="008E2685" w:rsidRDefault="00440CD0" w:rsidP="00440CD0">
            <w:pPr>
              <w:rPr>
                <w:bCs/>
                <w:sz w:val="20"/>
                <w:szCs w:val="20"/>
                <w:lang w:val="en-US"/>
              </w:rPr>
            </w:pPr>
            <w:r w:rsidRPr="008E2685">
              <w:rPr>
                <w:color w:val="000000"/>
                <w:sz w:val="20"/>
                <w:szCs w:val="20"/>
              </w:rPr>
              <w:t>[0.5</w:t>
            </w:r>
            <w:r>
              <w:rPr>
                <w:color w:val="000000"/>
                <w:sz w:val="20"/>
                <w:szCs w:val="20"/>
              </w:rPr>
              <w:t>0</w:t>
            </w:r>
            <w:r w:rsidRPr="008E2685">
              <w:rPr>
                <w:color w:val="000000"/>
                <w:sz w:val="20"/>
                <w:szCs w:val="20"/>
              </w:rPr>
              <w:t>]</w:t>
            </w:r>
          </w:p>
        </w:tc>
        <w:tc>
          <w:tcPr>
            <w:tcW w:w="851" w:type="dxa"/>
            <w:tcBorders>
              <w:bottom w:val="single" w:sz="4" w:space="0" w:color="auto"/>
            </w:tcBorders>
            <w:shd w:val="clear" w:color="auto" w:fill="auto"/>
            <w:vAlign w:val="bottom"/>
          </w:tcPr>
          <w:p w14:paraId="19F09F16" w14:textId="77777777" w:rsidR="00440CD0" w:rsidRDefault="00440CD0" w:rsidP="00440CD0">
            <w:pPr>
              <w:rPr>
                <w:color w:val="000000"/>
                <w:sz w:val="20"/>
                <w:szCs w:val="20"/>
              </w:rPr>
            </w:pPr>
            <w:r w:rsidRPr="008E2685">
              <w:rPr>
                <w:color w:val="000000"/>
                <w:sz w:val="20"/>
                <w:szCs w:val="20"/>
              </w:rPr>
              <w:t>-0.015</w:t>
            </w:r>
          </w:p>
          <w:p w14:paraId="3F13BFD9" w14:textId="77777777" w:rsidR="00440CD0" w:rsidRPr="008E2685" w:rsidRDefault="00440CD0" w:rsidP="00440CD0">
            <w:pPr>
              <w:rPr>
                <w:bCs/>
                <w:sz w:val="20"/>
                <w:szCs w:val="20"/>
                <w:lang w:val="en-US"/>
              </w:rPr>
            </w:pPr>
            <w:r w:rsidRPr="008E2685">
              <w:rPr>
                <w:color w:val="000000"/>
                <w:sz w:val="20"/>
                <w:szCs w:val="20"/>
              </w:rPr>
              <w:t>[-0.23]</w:t>
            </w:r>
          </w:p>
        </w:tc>
        <w:tc>
          <w:tcPr>
            <w:tcW w:w="850" w:type="dxa"/>
            <w:tcBorders>
              <w:bottom w:val="single" w:sz="4" w:space="0" w:color="auto"/>
            </w:tcBorders>
            <w:shd w:val="clear" w:color="auto" w:fill="auto"/>
            <w:vAlign w:val="bottom"/>
          </w:tcPr>
          <w:p w14:paraId="73B3ABCA" w14:textId="77777777" w:rsidR="00440CD0" w:rsidRDefault="00440CD0" w:rsidP="00440CD0">
            <w:pPr>
              <w:rPr>
                <w:color w:val="000000"/>
                <w:sz w:val="20"/>
                <w:szCs w:val="20"/>
              </w:rPr>
            </w:pPr>
            <w:r w:rsidRPr="008E2685">
              <w:rPr>
                <w:color w:val="000000"/>
                <w:sz w:val="20"/>
                <w:szCs w:val="20"/>
              </w:rPr>
              <w:t>-0.02</w:t>
            </w:r>
            <w:r>
              <w:rPr>
                <w:color w:val="000000"/>
                <w:sz w:val="20"/>
                <w:szCs w:val="20"/>
              </w:rPr>
              <w:t>0</w:t>
            </w:r>
          </w:p>
          <w:p w14:paraId="4ED25AEB" w14:textId="77777777" w:rsidR="00440CD0" w:rsidRPr="008E2685" w:rsidRDefault="00440CD0" w:rsidP="00440CD0">
            <w:pPr>
              <w:rPr>
                <w:bCs/>
                <w:sz w:val="20"/>
                <w:szCs w:val="20"/>
                <w:lang w:val="en-US"/>
              </w:rPr>
            </w:pPr>
            <w:r w:rsidRPr="008E2685">
              <w:rPr>
                <w:color w:val="000000"/>
                <w:sz w:val="20"/>
                <w:szCs w:val="20"/>
              </w:rPr>
              <w:t>[-0.27]</w:t>
            </w:r>
          </w:p>
        </w:tc>
        <w:tc>
          <w:tcPr>
            <w:tcW w:w="991" w:type="dxa"/>
            <w:tcBorders>
              <w:bottom w:val="single" w:sz="4" w:space="0" w:color="auto"/>
            </w:tcBorders>
            <w:shd w:val="clear" w:color="auto" w:fill="auto"/>
            <w:vAlign w:val="bottom"/>
          </w:tcPr>
          <w:p w14:paraId="76F6D0FE" w14:textId="77777777" w:rsidR="00440CD0" w:rsidRDefault="00440CD0" w:rsidP="00440CD0">
            <w:pPr>
              <w:rPr>
                <w:color w:val="000000"/>
                <w:sz w:val="20"/>
                <w:szCs w:val="20"/>
              </w:rPr>
            </w:pPr>
            <w:r w:rsidRPr="008E2685">
              <w:rPr>
                <w:color w:val="000000"/>
                <w:sz w:val="20"/>
                <w:szCs w:val="20"/>
              </w:rPr>
              <w:t>-0.045</w:t>
            </w:r>
          </w:p>
          <w:p w14:paraId="75BCA87D" w14:textId="77777777" w:rsidR="00440CD0" w:rsidRPr="008E2685" w:rsidRDefault="00440CD0" w:rsidP="00440CD0">
            <w:pPr>
              <w:rPr>
                <w:bCs/>
                <w:sz w:val="20"/>
                <w:szCs w:val="20"/>
                <w:lang w:val="en-US"/>
              </w:rPr>
            </w:pPr>
            <w:r w:rsidRPr="008E2685">
              <w:rPr>
                <w:color w:val="000000"/>
                <w:sz w:val="20"/>
                <w:szCs w:val="20"/>
              </w:rPr>
              <w:t>[-0.9</w:t>
            </w:r>
            <w:r>
              <w:rPr>
                <w:color w:val="000000"/>
                <w:sz w:val="20"/>
                <w:szCs w:val="20"/>
              </w:rPr>
              <w:t>0</w:t>
            </w:r>
            <w:r w:rsidRPr="008E2685">
              <w:rPr>
                <w:color w:val="000000"/>
                <w:sz w:val="20"/>
                <w:szCs w:val="20"/>
              </w:rPr>
              <w:t>]</w:t>
            </w:r>
          </w:p>
        </w:tc>
        <w:tc>
          <w:tcPr>
            <w:tcW w:w="857" w:type="dxa"/>
            <w:gridSpan w:val="2"/>
            <w:tcBorders>
              <w:bottom w:val="single" w:sz="4" w:space="0" w:color="auto"/>
            </w:tcBorders>
            <w:vAlign w:val="bottom"/>
          </w:tcPr>
          <w:p w14:paraId="6198CC4D" w14:textId="77777777" w:rsidR="00440CD0" w:rsidRDefault="00440CD0" w:rsidP="00440CD0">
            <w:pPr>
              <w:rPr>
                <w:color w:val="000000"/>
                <w:sz w:val="20"/>
                <w:szCs w:val="20"/>
              </w:rPr>
            </w:pPr>
            <w:r w:rsidRPr="00440CD0">
              <w:rPr>
                <w:color w:val="000000"/>
                <w:sz w:val="20"/>
                <w:szCs w:val="20"/>
              </w:rPr>
              <w:t>-0.057</w:t>
            </w:r>
          </w:p>
          <w:p w14:paraId="3DE2A0C8" w14:textId="77777777" w:rsidR="00440CD0" w:rsidRPr="00440CD0" w:rsidRDefault="00440CD0" w:rsidP="00440CD0">
            <w:pPr>
              <w:rPr>
                <w:color w:val="000000"/>
                <w:sz w:val="20"/>
                <w:szCs w:val="20"/>
                <w:lang w:val="en-US"/>
              </w:rPr>
            </w:pPr>
            <w:r w:rsidRPr="00440CD0">
              <w:rPr>
                <w:color w:val="000000"/>
                <w:sz w:val="20"/>
                <w:szCs w:val="20"/>
              </w:rPr>
              <w:t>[-0.96]</w:t>
            </w:r>
          </w:p>
        </w:tc>
      </w:tr>
      <w:tr w:rsidR="00440CD0" w:rsidRPr="00F11BFF" w14:paraId="0E31E6EA" w14:textId="77777777" w:rsidTr="008C288A">
        <w:tc>
          <w:tcPr>
            <w:tcW w:w="2692" w:type="dxa"/>
            <w:shd w:val="clear" w:color="auto" w:fill="auto"/>
          </w:tcPr>
          <w:p w14:paraId="1A3D7715" w14:textId="77777777" w:rsidR="00440CD0" w:rsidRPr="00F11BFF" w:rsidRDefault="00440CD0" w:rsidP="00440CD0">
            <w:pPr>
              <w:rPr>
                <w:b/>
                <w:sz w:val="20"/>
                <w:szCs w:val="20"/>
                <w:lang w:val="en-US"/>
              </w:rPr>
            </w:pPr>
            <w:r w:rsidRPr="00F11BFF">
              <w:rPr>
                <w:rFonts w:eastAsia="Times New Roman"/>
                <w:sz w:val="20"/>
                <w:szCs w:val="20"/>
                <w:lang w:val="en-US" w:eastAsia="zh-TW"/>
              </w:rPr>
              <w:t>R</w:t>
            </w:r>
            <w:r w:rsidRPr="00F11BFF">
              <w:rPr>
                <w:rFonts w:eastAsia="Times New Roman"/>
                <w:sz w:val="20"/>
                <w:szCs w:val="20"/>
                <w:vertAlign w:val="superscript"/>
                <w:lang w:val="en-US" w:eastAsia="zh-TW"/>
              </w:rPr>
              <w:t>2</w:t>
            </w:r>
          </w:p>
        </w:tc>
        <w:tc>
          <w:tcPr>
            <w:tcW w:w="991" w:type="dxa"/>
            <w:tcBorders>
              <w:top w:val="single" w:sz="4" w:space="0" w:color="auto"/>
              <w:bottom w:val="single" w:sz="4" w:space="0" w:color="auto"/>
            </w:tcBorders>
            <w:shd w:val="clear" w:color="auto" w:fill="auto"/>
            <w:vAlign w:val="bottom"/>
          </w:tcPr>
          <w:p w14:paraId="430E13E1" w14:textId="77777777" w:rsidR="00440CD0" w:rsidRPr="008E2685" w:rsidRDefault="00440CD0" w:rsidP="00440CD0">
            <w:pPr>
              <w:rPr>
                <w:bCs/>
                <w:sz w:val="20"/>
                <w:szCs w:val="20"/>
                <w:lang w:val="en-US"/>
              </w:rPr>
            </w:pPr>
            <w:r w:rsidRPr="008E2685">
              <w:rPr>
                <w:color w:val="000000"/>
                <w:sz w:val="20"/>
                <w:szCs w:val="20"/>
              </w:rPr>
              <w:t>0.337</w:t>
            </w:r>
          </w:p>
        </w:tc>
        <w:tc>
          <w:tcPr>
            <w:tcW w:w="991" w:type="dxa"/>
            <w:tcBorders>
              <w:top w:val="single" w:sz="4" w:space="0" w:color="auto"/>
              <w:bottom w:val="single" w:sz="4" w:space="0" w:color="auto"/>
            </w:tcBorders>
            <w:shd w:val="clear" w:color="auto" w:fill="auto"/>
            <w:vAlign w:val="bottom"/>
          </w:tcPr>
          <w:p w14:paraId="0E1D81DF" w14:textId="77777777" w:rsidR="00440CD0" w:rsidRPr="008E2685" w:rsidRDefault="00440CD0" w:rsidP="00440CD0">
            <w:pPr>
              <w:rPr>
                <w:bCs/>
                <w:sz w:val="20"/>
                <w:szCs w:val="20"/>
                <w:lang w:val="en-US"/>
              </w:rPr>
            </w:pPr>
            <w:r w:rsidRPr="008E2685">
              <w:rPr>
                <w:color w:val="000000"/>
                <w:sz w:val="20"/>
                <w:szCs w:val="20"/>
              </w:rPr>
              <w:t>0.329</w:t>
            </w:r>
          </w:p>
        </w:tc>
        <w:tc>
          <w:tcPr>
            <w:tcW w:w="992" w:type="dxa"/>
            <w:tcBorders>
              <w:top w:val="single" w:sz="4" w:space="0" w:color="auto"/>
              <w:bottom w:val="single" w:sz="4" w:space="0" w:color="auto"/>
            </w:tcBorders>
            <w:shd w:val="clear" w:color="auto" w:fill="auto"/>
            <w:vAlign w:val="bottom"/>
          </w:tcPr>
          <w:p w14:paraId="1D0C0767" w14:textId="77777777" w:rsidR="00440CD0" w:rsidRPr="008E2685" w:rsidRDefault="00440CD0" w:rsidP="00440CD0">
            <w:pPr>
              <w:rPr>
                <w:bCs/>
                <w:sz w:val="20"/>
                <w:szCs w:val="20"/>
                <w:lang w:val="en-US"/>
              </w:rPr>
            </w:pPr>
            <w:r w:rsidRPr="008E2685">
              <w:rPr>
                <w:color w:val="000000"/>
                <w:sz w:val="20"/>
                <w:szCs w:val="20"/>
              </w:rPr>
              <w:t>0.397</w:t>
            </w:r>
          </w:p>
        </w:tc>
        <w:tc>
          <w:tcPr>
            <w:tcW w:w="991" w:type="dxa"/>
            <w:tcBorders>
              <w:top w:val="single" w:sz="4" w:space="0" w:color="auto"/>
              <w:bottom w:val="single" w:sz="4" w:space="0" w:color="auto"/>
            </w:tcBorders>
            <w:shd w:val="clear" w:color="auto" w:fill="auto"/>
            <w:vAlign w:val="bottom"/>
          </w:tcPr>
          <w:p w14:paraId="7184C784" w14:textId="77777777" w:rsidR="00440CD0" w:rsidRPr="008E2685" w:rsidRDefault="00440CD0" w:rsidP="00440CD0">
            <w:pPr>
              <w:rPr>
                <w:bCs/>
                <w:sz w:val="20"/>
                <w:szCs w:val="20"/>
                <w:lang w:val="en-US"/>
              </w:rPr>
            </w:pPr>
            <w:r w:rsidRPr="008E2685">
              <w:rPr>
                <w:color w:val="000000"/>
                <w:sz w:val="20"/>
                <w:szCs w:val="20"/>
              </w:rPr>
              <w:t>0.402</w:t>
            </w:r>
          </w:p>
        </w:tc>
        <w:tc>
          <w:tcPr>
            <w:tcW w:w="850" w:type="dxa"/>
            <w:tcBorders>
              <w:top w:val="single" w:sz="4" w:space="0" w:color="auto"/>
              <w:bottom w:val="single" w:sz="4" w:space="0" w:color="auto"/>
            </w:tcBorders>
            <w:shd w:val="clear" w:color="auto" w:fill="auto"/>
            <w:vAlign w:val="bottom"/>
          </w:tcPr>
          <w:p w14:paraId="0DE70FA3" w14:textId="77777777" w:rsidR="00440CD0" w:rsidRPr="008E2685" w:rsidRDefault="00440CD0" w:rsidP="00440CD0">
            <w:pPr>
              <w:rPr>
                <w:bCs/>
                <w:sz w:val="20"/>
                <w:szCs w:val="20"/>
                <w:lang w:val="en-US"/>
              </w:rPr>
            </w:pPr>
            <w:r w:rsidRPr="008E2685">
              <w:rPr>
                <w:color w:val="000000"/>
                <w:sz w:val="20"/>
                <w:szCs w:val="20"/>
              </w:rPr>
              <w:t>0.421</w:t>
            </w:r>
          </w:p>
        </w:tc>
        <w:tc>
          <w:tcPr>
            <w:tcW w:w="851" w:type="dxa"/>
            <w:tcBorders>
              <w:top w:val="single" w:sz="4" w:space="0" w:color="auto"/>
              <w:bottom w:val="single" w:sz="4" w:space="0" w:color="auto"/>
            </w:tcBorders>
            <w:shd w:val="clear" w:color="auto" w:fill="auto"/>
            <w:vAlign w:val="bottom"/>
          </w:tcPr>
          <w:p w14:paraId="744F9D47" w14:textId="77777777" w:rsidR="00440CD0" w:rsidRPr="008E2685" w:rsidRDefault="00440CD0" w:rsidP="00440CD0">
            <w:pPr>
              <w:rPr>
                <w:bCs/>
                <w:sz w:val="20"/>
                <w:szCs w:val="20"/>
                <w:lang w:val="en-US"/>
              </w:rPr>
            </w:pPr>
            <w:r w:rsidRPr="008E2685">
              <w:rPr>
                <w:color w:val="000000"/>
                <w:sz w:val="20"/>
                <w:szCs w:val="20"/>
              </w:rPr>
              <w:t>0.391</w:t>
            </w:r>
          </w:p>
        </w:tc>
        <w:tc>
          <w:tcPr>
            <w:tcW w:w="850" w:type="dxa"/>
            <w:tcBorders>
              <w:top w:val="single" w:sz="4" w:space="0" w:color="auto"/>
              <w:bottom w:val="single" w:sz="4" w:space="0" w:color="auto"/>
            </w:tcBorders>
            <w:shd w:val="clear" w:color="auto" w:fill="auto"/>
            <w:vAlign w:val="bottom"/>
          </w:tcPr>
          <w:p w14:paraId="2D51AE6C" w14:textId="77777777" w:rsidR="00440CD0" w:rsidRPr="008E2685" w:rsidRDefault="00440CD0" w:rsidP="00440CD0">
            <w:pPr>
              <w:rPr>
                <w:bCs/>
                <w:sz w:val="20"/>
                <w:szCs w:val="20"/>
                <w:lang w:val="en-US"/>
              </w:rPr>
            </w:pPr>
            <w:r w:rsidRPr="008E2685">
              <w:rPr>
                <w:color w:val="000000"/>
                <w:sz w:val="20"/>
                <w:szCs w:val="20"/>
              </w:rPr>
              <w:t>0.433</w:t>
            </w:r>
          </w:p>
        </w:tc>
        <w:tc>
          <w:tcPr>
            <w:tcW w:w="851" w:type="dxa"/>
            <w:tcBorders>
              <w:top w:val="single" w:sz="4" w:space="0" w:color="auto"/>
              <w:bottom w:val="single" w:sz="4" w:space="0" w:color="auto"/>
            </w:tcBorders>
            <w:shd w:val="clear" w:color="auto" w:fill="auto"/>
            <w:vAlign w:val="bottom"/>
          </w:tcPr>
          <w:p w14:paraId="319D2201" w14:textId="77777777" w:rsidR="00440CD0" w:rsidRPr="008E2685" w:rsidRDefault="00440CD0" w:rsidP="00440CD0">
            <w:pPr>
              <w:rPr>
                <w:bCs/>
                <w:sz w:val="20"/>
                <w:szCs w:val="20"/>
                <w:lang w:val="en-US"/>
              </w:rPr>
            </w:pPr>
            <w:r w:rsidRPr="008E2685">
              <w:rPr>
                <w:color w:val="000000"/>
                <w:sz w:val="20"/>
                <w:szCs w:val="20"/>
              </w:rPr>
              <w:t>0.378</w:t>
            </w:r>
          </w:p>
        </w:tc>
        <w:tc>
          <w:tcPr>
            <w:tcW w:w="850" w:type="dxa"/>
            <w:tcBorders>
              <w:top w:val="single" w:sz="4" w:space="0" w:color="auto"/>
              <w:bottom w:val="single" w:sz="4" w:space="0" w:color="auto"/>
            </w:tcBorders>
            <w:shd w:val="clear" w:color="auto" w:fill="auto"/>
            <w:vAlign w:val="bottom"/>
          </w:tcPr>
          <w:p w14:paraId="742E3FC0" w14:textId="77777777" w:rsidR="00440CD0" w:rsidRPr="008E2685" w:rsidRDefault="00440CD0" w:rsidP="00440CD0">
            <w:pPr>
              <w:rPr>
                <w:bCs/>
                <w:sz w:val="20"/>
                <w:szCs w:val="20"/>
                <w:lang w:val="en-US"/>
              </w:rPr>
            </w:pPr>
            <w:r w:rsidRPr="008E2685">
              <w:rPr>
                <w:color w:val="000000"/>
                <w:sz w:val="20"/>
                <w:szCs w:val="20"/>
              </w:rPr>
              <w:t>0.352</w:t>
            </w:r>
          </w:p>
        </w:tc>
        <w:tc>
          <w:tcPr>
            <w:tcW w:w="991" w:type="dxa"/>
            <w:tcBorders>
              <w:top w:val="single" w:sz="4" w:space="0" w:color="auto"/>
              <w:bottom w:val="single" w:sz="4" w:space="0" w:color="auto"/>
            </w:tcBorders>
            <w:shd w:val="clear" w:color="auto" w:fill="auto"/>
            <w:vAlign w:val="bottom"/>
          </w:tcPr>
          <w:p w14:paraId="2D509C37" w14:textId="77777777" w:rsidR="00440CD0" w:rsidRPr="008E2685" w:rsidRDefault="00440CD0" w:rsidP="00440CD0">
            <w:pPr>
              <w:rPr>
                <w:bCs/>
                <w:sz w:val="20"/>
                <w:szCs w:val="20"/>
                <w:lang w:val="en-US"/>
              </w:rPr>
            </w:pPr>
            <w:r w:rsidRPr="008E2685">
              <w:rPr>
                <w:color w:val="000000"/>
                <w:sz w:val="20"/>
                <w:szCs w:val="20"/>
              </w:rPr>
              <w:t>0.350</w:t>
            </w:r>
          </w:p>
        </w:tc>
        <w:tc>
          <w:tcPr>
            <w:tcW w:w="857" w:type="dxa"/>
            <w:gridSpan w:val="2"/>
            <w:tcBorders>
              <w:top w:val="single" w:sz="4" w:space="0" w:color="auto"/>
              <w:bottom w:val="single" w:sz="4" w:space="0" w:color="auto"/>
            </w:tcBorders>
            <w:vAlign w:val="bottom"/>
          </w:tcPr>
          <w:p w14:paraId="0885C060" w14:textId="77777777" w:rsidR="00440CD0" w:rsidRPr="00440CD0" w:rsidRDefault="00440CD0" w:rsidP="00440CD0">
            <w:pPr>
              <w:rPr>
                <w:color w:val="000000"/>
                <w:sz w:val="20"/>
                <w:szCs w:val="20"/>
                <w:lang w:val="en-US"/>
              </w:rPr>
            </w:pPr>
            <w:r w:rsidRPr="00440CD0">
              <w:rPr>
                <w:color w:val="000000"/>
                <w:sz w:val="20"/>
                <w:szCs w:val="20"/>
              </w:rPr>
              <w:t>0.059</w:t>
            </w:r>
          </w:p>
        </w:tc>
      </w:tr>
      <w:tr w:rsidR="008F0D48" w:rsidRPr="00F11BFF" w14:paraId="76D6354F" w14:textId="77777777" w:rsidTr="008C288A">
        <w:tc>
          <w:tcPr>
            <w:tcW w:w="2692" w:type="dxa"/>
            <w:shd w:val="clear" w:color="auto" w:fill="auto"/>
          </w:tcPr>
          <w:p w14:paraId="2B744FCA" w14:textId="77777777" w:rsidR="008F0D48" w:rsidRPr="00F11BFF" w:rsidRDefault="008F0D48" w:rsidP="00347F41">
            <w:pPr>
              <w:rPr>
                <w:rFonts w:eastAsia="Times New Roman"/>
                <w:sz w:val="20"/>
                <w:szCs w:val="20"/>
                <w:lang w:val="en-US" w:eastAsia="zh-TW"/>
              </w:rPr>
            </w:pPr>
          </w:p>
        </w:tc>
        <w:tc>
          <w:tcPr>
            <w:tcW w:w="991" w:type="dxa"/>
            <w:tcBorders>
              <w:top w:val="single" w:sz="4" w:space="0" w:color="auto"/>
            </w:tcBorders>
            <w:shd w:val="clear" w:color="auto" w:fill="auto"/>
          </w:tcPr>
          <w:p w14:paraId="2825B560" w14:textId="77777777" w:rsidR="008F0D48" w:rsidRPr="008E2685" w:rsidRDefault="008F0D48" w:rsidP="00347F41">
            <w:pPr>
              <w:rPr>
                <w:bCs/>
                <w:sz w:val="20"/>
                <w:szCs w:val="20"/>
                <w:lang w:val="en-US"/>
              </w:rPr>
            </w:pPr>
          </w:p>
        </w:tc>
        <w:tc>
          <w:tcPr>
            <w:tcW w:w="991" w:type="dxa"/>
            <w:tcBorders>
              <w:top w:val="single" w:sz="4" w:space="0" w:color="auto"/>
            </w:tcBorders>
            <w:shd w:val="clear" w:color="auto" w:fill="auto"/>
          </w:tcPr>
          <w:p w14:paraId="49ABF82B" w14:textId="77777777" w:rsidR="008F0D48" w:rsidRPr="008E2685" w:rsidRDefault="008F0D48" w:rsidP="00347F41">
            <w:pPr>
              <w:rPr>
                <w:bCs/>
                <w:sz w:val="20"/>
                <w:szCs w:val="20"/>
                <w:lang w:val="en-US"/>
              </w:rPr>
            </w:pPr>
          </w:p>
        </w:tc>
        <w:tc>
          <w:tcPr>
            <w:tcW w:w="992" w:type="dxa"/>
            <w:tcBorders>
              <w:top w:val="single" w:sz="4" w:space="0" w:color="auto"/>
            </w:tcBorders>
            <w:shd w:val="clear" w:color="auto" w:fill="auto"/>
          </w:tcPr>
          <w:p w14:paraId="655C70B8" w14:textId="77777777" w:rsidR="008F0D48" w:rsidRPr="008E2685" w:rsidRDefault="008F0D48" w:rsidP="00347F41">
            <w:pPr>
              <w:rPr>
                <w:bCs/>
                <w:sz w:val="20"/>
                <w:szCs w:val="20"/>
                <w:lang w:val="en-US"/>
              </w:rPr>
            </w:pPr>
          </w:p>
        </w:tc>
        <w:tc>
          <w:tcPr>
            <w:tcW w:w="991" w:type="dxa"/>
            <w:tcBorders>
              <w:top w:val="single" w:sz="4" w:space="0" w:color="auto"/>
            </w:tcBorders>
            <w:shd w:val="clear" w:color="auto" w:fill="auto"/>
          </w:tcPr>
          <w:p w14:paraId="265D40A6" w14:textId="77777777" w:rsidR="008F0D48" w:rsidRPr="008E2685" w:rsidRDefault="008F0D48" w:rsidP="00347F41">
            <w:pPr>
              <w:rPr>
                <w:bCs/>
                <w:sz w:val="20"/>
                <w:szCs w:val="20"/>
                <w:lang w:val="en-US"/>
              </w:rPr>
            </w:pPr>
          </w:p>
        </w:tc>
        <w:tc>
          <w:tcPr>
            <w:tcW w:w="850" w:type="dxa"/>
            <w:tcBorders>
              <w:top w:val="single" w:sz="4" w:space="0" w:color="auto"/>
            </w:tcBorders>
            <w:shd w:val="clear" w:color="auto" w:fill="auto"/>
          </w:tcPr>
          <w:p w14:paraId="6285F92B" w14:textId="77777777" w:rsidR="008F0D48" w:rsidRPr="008E2685" w:rsidRDefault="008F0D48" w:rsidP="00347F41">
            <w:pPr>
              <w:rPr>
                <w:bCs/>
                <w:sz w:val="20"/>
                <w:szCs w:val="20"/>
                <w:lang w:val="en-US"/>
              </w:rPr>
            </w:pPr>
          </w:p>
        </w:tc>
        <w:tc>
          <w:tcPr>
            <w:tcW w:w="851" w:type="dxa"/>
            <w:tcBorders>
              <w:top w:val="single" w:sz="4" w:space="0" w:color="auto"/>
            </w:tcBorders>
            <w:shd w:val="clear" w:color="auto" w:fill="auto"/>
          </w:tcPr>
          <w:p w14:paraId="48B4D0CB" w14:textId="77777777" w:rsidR="008F0D48" w:rsidRPr="008E2685" w:rsidRDefault="008F0D48" w:rsidP="00347F41">
            <w:pPr>
              <w:rPr>
                <w:bCs/>
                <w:sz w:val="20"/>
                <w:szCs w:val="20"/>
                <w:lang w:val="en-US"/>
              </w:rPr>
            </w:pPr>
          </w:p>
        </w:tc>
        <w:tc>
          <w:tcPr>
            <w:tcW w:w="850" w:type="dxa"/>
            <w:tcBorders>
              <w:top w:val="single" w:sz="4" w:space="0" w:color="auto"/>
            </w:tcBorders>
            <w:shd w:val="clear" w:color="auto" w:fill="auto"/>
          </w:tcPr>
          <w:p w14:paraId="5BBAE458" w14:textId="77777777" w:rsidR="008F0D48" w:rsidRPr="008E2685" w:rsidRDefault="008F0D48" w:rsidP="00347F41">
            <w:pPr>
              <w:rPr>
                <w:bCs/>
                <w:sz w:val="20"/>
                <w:szCs w:val="20"/>
                <w:lang w:val="en-US"/>
              </w:rPr>
            </w:pPr>
          </w:p>
        </w:tc>
        <w:tc>
          <w:tcPr>
            <w:tcW w:w="851" w:type="dxa"/>
            <w:tcBorders>
              <w:top w:val="single" w:sz="4" w:space="0" w:color="auto"/>
            </w:tcBorders>
            <w:shd w:val="clear" w:color="auto" w:fill="auto"/>
          </w:tcPr>
          <w:p w14:paraId="2BD6F3B0" w14:textId="77777777" w:rsidR="008F0D48" w:rsidRPr="008E2685" w:rsidRDefault="008F0D48" w:rsidP="00347F41">
            <w:pPr>
              <w:rPr>
                <w:bCs/>
                <w:sz w:val="20"/>
                <w:szCs w:val="20"/>
                <w:lang w:val="en-US"/>
              </w:rPr>
            </w:pPr>
          </w:p>
        </w:tc>
        <w:tc>
          <w:tcPr>
            <w:tcW w:w="850" w:type="dxa"/>
            <w:tcBorders>
              <w:top w:val="single" w:sz="4" w:space="0" w:color="auto"/>
            </w:tcBorders>
            <w:shd w:val="clear" w:color="auto" w:fill="auto"/>
          </w:tcPr>
          <w:p w14:paraId="704F7A1B" w14:textId="77777777" w:rsidR="008F0D48" w:rsidRPr="008E2685" w:rsidRDefault="008F0D48" w:rsidP="00347F41">
            <w:pPr>
              <w:rPr>
                <w:bCs/>
                <w:sz w:val="20"/>
                <w:szCs w:val="20"/>
                <w:lang w:val="en-US"/>
              </w:rPr>
            </w:pPr>
          </w:p>
        </w:tc>
        <w:tc>
          <w:tcPr>
            <w:tcW w:w="991" w:type="dxa"/>
            <w:tcBorders>
              <w:top w:val="single" w:sz="4" w:space="0" w:color="auto"/>
            </w:tcBorders>
            <w:shd w:val="clear" w:color="auto" w:fill="auto"/>
          </w:tcPr>
          <w:p w14:paraId="340C4F7A" w14:textId="77777777" w:rsidR="008F0D48" w:rsidRPr="008E2685" w:rsidRDefault="008F0D48" w:rsidP="00347F41">
            <w:pPr>
              <w:rPr>
                <w:bCs/>
                <w:sz w:val="20"/>
                <w:szCs w:val="20"/>
                <w:lang w:val="en-US"/>
              </w:rPr>
            </w:pPr>
          </w:p>
        </w:tc>
        <w:tc>
          <w:tcPr>
            <w:tcW w:w="857" w:type="dxa"/>
            <w:gridSpan w:val="2"/>
            <w:tcBorders>
              <w:top w:val="single" w:sz="4" w:space="0" w:color="auto"/>
            </w:tcBorders>
          </w:tcPr>
          <w:p w14:paraId="5751C3ED" w14:textId="77777777" w:rsidR="008F0D48" w:rsidRPr="008E2685" w:rsidRDefault="008F0D48" w:rsidP="00347F41">
            <w:pPr>
              <w:rPr>
                <w:bCs/>
                <w:sz w:val="20"/>
                <w:szCs w:val="20"/>
                <w:lang w:val="en-US"/>
              </w:rPr>
            </w:pPr>
          </w:p>
        </w:tc>
      </w:tr>
      <w:tr w:rsidR="008F0D48" w:rsidRPr="00F11BFF" w14:paraId="25EE600C" w14:textId="77777777" w:rsidTr="008C288A">
        <w:tc>
          <w:tcPr>
            <w:tcW w:w="2692" w:type="dxa"/>
            <w:shd w:val="clear" w:color="auto" w:fill="auto"/>
          </w:tcPr>
          <w:p w14:paraId="12C80C37" w14:textId="77777777" w:rsidR="008F0D48" w:rsidRPr="00F11BFF" w:rsidRDefault="008F0D48" w:rsidP="00347F41">
            <w:pPr>
              <w:rPr>
                <w:b/>
                <w:sz w:val="20"/>
                <w:szCs w:val="20"/>
                <w:lang w:val="en-US"/>
              </w:rPr>
            </w:pPr>
            <w:r w:rsidRPr="00F11BFF">
              <w:rPr>
                <w:b/>
                <w:sz w:val="20"/>
                <w:szCs w:val="20"/>
                <w:lang w:val="en-US"/>
              </w:rPr>
              <w:t xml:space="preserve">Panel </w:t>
            </w:r>
            <w:r w:rsidR="00D43538">
              <w:rPr>
                <w:b/>
                <w:sz w:val="20"/>
                <w:szCs w:val="20"/>
                <w:lang w:val="en-US"/>
              </w:rPr>
              <w:t>D</w:t>
            </w:r>
            <w:r w:rsidRPr="00F11BFF">
              <w:rPr>
                <w:b/>
                <w:sz w:val="20"/>
                <w:szCs w:val="20"/>
                <w:lang w:val="en-US"/>
              </w:rPr>
              <w:t xml:space="preserve">:  </w:t>
            </w:r>
            <w:r w:rsidR="002F3CAB">
              <w:rPr>
                <w:b/>
                <w:sz w:val="20"/>
                <w:szCs w:val="20"/>
                <w:lang w:val="en-US"/>
              </w:rPr>
              <w:t>IL</w:t>
            </w:r>
            <w:r w:rsidRPr="00F11BFF">
              <w:rPr>
                <w:b/>
                <w:sz w:val="20"/>
                <w:szCs w:val="20"/>
                <w:lang w:val="en-US"/>
              </w:rPr>
              <w:t>LIQ2F</w:t>
            </w:r>
          </w:p>
        </w:tc>
        <w:tc>
          <w:tcPr>
            <w:tcW w:w="991" w:type="dxa"/>
            <w:shd w:val="clear" w:color="auto" w:fill="auto"/>
          </w:tcPr>
          <w:p w14:paraId="1F895ED8" w14:textId="77777777" w:rsidR="008F0D48" w:rsidRPr="008E2685" w:rsidRDefault="008F0D48" w:rsidP="00347F41">
            <w:pPr>
              <w:rPr>
                <w:bCs/>
                <w:sz w:val="20"/>
                <w:szCs w:val="20"/>
                <w:lang w:val="en-US"/>
              </w:rPr>
            </w:pPr>
          </w:p>
        </w:tc>
        <w:tc>
          <w:tcPr>
            <w:tcW w:w="991" w:type="dxa"/>
            <w:shd w:val="clear" w:color="auto" w:fill="auto"/>
          </w:tcPr>
          <w:p w14:paraId="7408352B" w14:textId="77777777" w:rsidR="008F0D48" w:rsidRPr="008E2685" w:rsidRDefault="008F0D48" w:rsidP="00347F41">
            <w:pPr>
              <w:rPr>
                <w:bCs/>
                <w:sz w:val="20"/>
                <w:szCs w:val="20"/>
                <w:lang w:val="en-US"/>
              </w:rPr>
            </w:pPr>
          </w:p>
        </w:tc>
        <w:tc>
          <w:tcPr>
            <w:tcW w:w="992" w:type="dxa"/>
            <w:shd w:val="clear" w:color="auto" w:fill="auto"/>
          </w:tcPr>
          <w:p w14:paraId="79ECB55E" w14:textId="77777777" w:rsidR="008F0D48" w:rsidRPr="008E2685" w:rsidRDefault="008F0D48" w:rsidP="00347F41">
            <w:pPr>
              <w:rPr>
                <w:bCs/>
                <w:sz w:val="20"/>
                <w:szCs w:val="20"/>
                <w:lang w:val="en-US"/>
              </w:rPr>
            </w:pPr>
          </w:p>
        </w:tc>
        <w:tc>
          <w:tcPr>
            <w:tcW w:w="991" w:type="dxa"/>
            <w:shd w:val="clear" w:color="auto" w:fill="auto"/>
          </w:tcPr>
          <w:p w14:paraId="08F6D601" w14:textId="77777777" w:rsidR="008F0D48" w:rsidRPr="008E2685" w:rsidRDefault="008F0D48" w:rsidP="00347F41">
            <w:pPr>
              <w:rPr>
                <w:bCs/>
                <w:sz w:val="20"/>
                <w:szCs w:val="20"/>
                <w:lang w:val="en-US"/>
              </w:rPr>
            </w:pPr>
          </w:p>
        </w:tc>
        <w:tc>
          <w:tcPr>
            <w:tcW w:w="850" w:type="dxa"/>
            <w:shd w:val="clear" w:color="auto" w:fill="auto"/>
          </w:tcPr>
          <w:p w14:paraId="007CABC6" w14:textId="77777777" w:rsidR="008F0D48" w:rsidRPr="008E2685" w:rsidRDefault="008F0D48" w:rsidP="00347F41">
            <w:pPr>
              <w:rPr>
                <w:bCs/>
                <w:sz w:val="20"/>
                <w:szCs w:val="20"/>
                <w:lang w:val="en-US"/>
              </w:rPr>
            </w:pPr>
          </w:p>
        </w:tc>
        <w:tc>
          <w:tcPr>
            <w:tcW w:w="851" w:type="dxa"/>
            <w:shd w:val="clear" w:color="auto" w:fill="auto"/>
          </w:tcPr>
          <w:p w14:paraId="49D68260" w14:textId="77777777" w:rsidR="008F0D48" w:rsidRPr="008E2685" w:rsidRDefault="008F0D48" w:rsidP="00347F41">
            <w:pPr>
              <w:rPr>
                <w:bCs/>
                <w:sz w:val="20"/>
                <w:szCs w:val="20"/>
                <w:lang w:val="en-US"/>
              </w:rPr>
            </w:pPr>
          </w:p>
        </w:tc>
        <w:tc>
          <w:tcPr>
            <w:tcW w:w="850" w:type="dxa"/>
            <w:shd w:val="clear" w:color="auto" w:fill="auto"/>
          </w:tcPr>
          <w:p w14:paraId="4554869A" w14:textId="77777777" w:rsidR="008F0D48" w:rsidRPr="008E2685" w:rsidRDefault="008F0D48" w:rsidP="00347F41">
            <w:pPr>
              <w:rPr>
                <w:bCs/>
                <w:sz w:val="20"/>
                <w:szCs w:val="20"/>
                <w:lang w:val="en-US"/>
              </w:rPr>
            </w:pPr>
          </w:p>
        </w:tc>
        <w:tc>
          <w:tcPr>
            <w:tcW w:w="851" w:type="dxa"/>
            <w:shd w:val="clear" w:color="auto" w:fill="auto"/>
          </w:tcPr>
          <w:p w14:paraId="56BC8C33" w14:textId="77777777" w:rsidR="008F0D48" w:rsidRPr="008E2685" w:rsidRDefault="008F0D48" w:rsidP="00347F41">
            <w:pPr>
              <w:rPr>
                <w:bCs/>
                <w:sz w:val="20"/>
                <w:szCs w:val="20"/>
                <w:lang w:val="en-US"/>
              </w:rPr>
            </w:pPr>
          </w:p>
        </w:tc>
        <w:tc>
          <w:tcPr>
            <w:tcW w:w="850" w:type="dxa"/>
            <w:shd w:val="clear" w:color="auto" w:fill="auto"/>
          </w:tcPr>
          <w:p w14:paraId="1A5B5A98" w14:textId="77777777" w:rsidR="008F0D48" w:rsidRPr="008E2685" w:rsidRDefault="008F0D48" w:rsidP="00347F41">
            <w:pPr>
              <w:rPr>
                <w:bCs/>
                <w:sz w:val="20"/>
                <w:szCs w:val="20"/>
                <w:lang w:val="en-US"/>
              </w:rPr>
            </w:pPr>
          </w:p>
        </w:tc>
        <w:tc>
          <w:tcPr>
            <w:tcW w:w="991" w:type="dxa"/>
            <w:shd w:val="clear" w:color="auto" w:fill="auto"/>
          </w:tcPr>
          <w:p w14:paraId="3DAF396F" w14:textId="77777777" w:rsidR="008F0D48" w:rsidRPr="008E2685" w:rsidRDefault="008F0D48" w:rsidP="00347F41">
            <w:pPr>
              <w:rPr>
                <w:bCs/>
                <w:sz w:val="20"/>
                <w:szCs w:val="20"/>
                <w:lang w:val="en-US"/>
              </w:rPr>
            </w:pPr>
          </w:p>
        </w:tc>
        <w:tc>
          <w:tcPr>
            <w:tcW w:w="857" w:type="dxa"/>
            <w:gridSpan w:val="2"/>
          </w:tcPr>
          <w:p w14:paraId="063B245B" w14:textId="77777777" w:rsidR="008F0D48" w:rsidRPr="008E2685" w:rsidRDefault="008F0D48" w:rsidP="00347F41">
            <w:pPr>
              <w:rPr>
                <w:bCs/>
                <w:sz w:val="20"/>
                <w:szCs w:val="20"/>
                <w:lang w:val="en-US"/>
              </w:rPr>
            </w:pPr>
          </w:p>
        </w:tc>
      </w:tr>
      <w:tr w:rsidR="00440CD0" w:rsidRPr="00F11BFF" w14:paraId="0300B4BA" w14:textId="77777777" w:rsidTr="008C288A">
        <w:tc>
          <w:tcPr>
            <w:tcW w:w="2692" w:type="dxa"/>
            <w:shd w:val="clear" w:color="auto" w:fill="auto"/>
          </w:tcPr>
          <w:p w14:paraId="44E76D8C" w14:textId="77777777" w:rsidR="00440CD0" w:rsidRPr="00F11BFF" w:rsidRDefault="00440CD0" w:rsidP="00440CD0">
            <w:pPr>
              <w:rPr>
                <w:bCs/>
                <w:sz w:val="20"/>
                <w:szCs w:val="20"/>
                <w:lang w:val="en-US"/>
              </w:rPr>
            </w:pPr>
            <w:r w:rsidRPr="00F11BFF">
              <w:rPr>
                <w:rFonts w:eastAsia="Times New Roman"/>
                <w:sz w:val="20"/>
                <w:szCs w:val="20"/>
                <w:lang w:val="en-US" w:eastAsia="zh-TW"/>
              </w:rPr>
              <w:t>Alpha (%)</w:t>
            </w:r>
          </w:p>
        </w:tc>
        <w:tc>
          <w:tcPr>
            <w:tcW w:w="991" w:type="dxa"/>
            <w:shd w:val="clear" w:color="auto" w:fill="auto"/>
            <w:vAlign w:val="bottom"/>
          </w:tcPr>
          <w:p w14:paraId="7D626EBE" w14:textId="77777777" w:rsidR="00440CD0" w:rsidRDefault="00440CD0" w:rsidP="00440CD0">
            <w:pPr>
              <w:rPr>
                <w:color w:val="000000"/>
                <w:sz w:val="20"/>
                <w:szCs w:val="20"/>
              </w:rPr>
            </w:pPr>
            <w:r w:rsidRPr="008E2685">
              <w:rPr>
                <w:color w:val="000000"/>
                <w:sz w:val="20"/>
                <w:szCs w:val="20"/>
              </w:rPr>
              <w:t>0.004</w:t>
            </w:r>
          </w:p>
          <w:p w14:paraId="443F7BE4" w14:textId="77777777" w:rsidR="00440CD0" w:rsidRPr="008E2685" w:rsidRDefault="00440CD0" w:rsidP="00440CD0">
            <w:pPr>
              <w:rPr>
                <w:sz w:val="20"/>
                <w:szCs w:val="20"/>
                <w:lang w:val="en-US"/>
              </w:rPr>
            </w:pPr>
            <w:r w:rsidRPr="008E2685">
              <w:rPr>
                <w:color w:val="000000"/>
                <w:sz w:val="20"/>
                <w:szCs w:val="20"/>
              </w:rPr>
              <w:t>[1.78]</w:t>
            </w:r>
          </w:p>
        </w:tc>
        <w:tc>
          <w:tcPr>
            <w:tcW w:w="991" w:type="dxa"/>
            <w:shd w:val="clear" w:color="auto" w:fill="auto"/>
            <w:vAlign w:val="bottom"/>
          </w:tcPr>
          <w:p w14:paraId="52809FE3" w14:textId="77777777" w:rsidR="00440CD0" w:rsidRDefault="00440CD0" w:rsidP="00440CD0">
            <w:pPr>
              <w:rPr>
                <w:color w:val="000000"/>
                <w:sz w:val="20"/>
                <w:szCs w:val="20"/>
              </w:rPr>
            </w:pPr>
            <w:r w:rsidRPr="008E2685">
              <w:rPr>
                <w:color w:val="000000"/>
                <w:sz w:val="20"/>
                <w:szCs w:val="20"/>
              </w:rPr>
              <w:t>0.003</w:t>
            </w:r>
          </w:p>
          <w:p w14:paraId="2B829AF0" w14:textId="77777777" w:rsidR="00440CD0" w:rsidRPr="008E2685" w:rsidRDefault="00440CD0" w:rsidP="00440CD0">
            <w:pPr>
              <w:rPr>
                <w:sz w:val="20"/>
                <w:szCs w:val="20"/>
                <w:lang w:val="en-US"/>
              </w:rPr>
            </w:pPr>
            <w:r w:rsidRPr="008E2685">
              <w:rPr>
                <w:color w:val="000000"/>
                <w:sz w:val="20"/>
                <w:szCs w:val="20"/>
              </w:rPr>
              <w:t>[</w:t>
            </w:r>
            <w:r>
              <w:rPr>
                <w:color w:val="000000"/>
                <w:sz w:val="20"/>
                <w:szCs w:val="20"/>
              </w:rPr>
              <w:t>2</w:t>
            </w:r>
            <w:r w:rsidRPr="008E2685">
              <w:rPr>
                <w:color w:val="000000"/>
                <w:sz w:val="20"/>
                <w:szCs w:val="20"/>
              </w:rPr>
              <w:t>.22]</w:t>
            </w:r>
          </w:p>
        </w:tc>
        <w:tc>
          <w:tcPr>
            <w:tcW w:w="992" w:type="dxa"/>
            <w:shd w:val="clear" w:color="auto" w:fill="auto"/>
            <w:vAlign w:val="bottom"/>
          </w:tcPr>
          <w:p w14:paraId="4C7EAA00" w14:textId="77777777" w:rsidR="00440CD0" w:rsidRDefault="00440CD0" w:rsidP="00440CD0">
            <w:pPr>
              <w:rPr>
                <w:color w:val="000000"/>
                <w:sz w:val="20"/>
                <w:szCs w:val="20"/>
              </w:rPr>
            </w:pPr>
            <w:r w:rsidRPr="008E2685">
              <w:rPr>
                <w:color w:val="000000"/>
                <w:sz w:val="20"/>
                <w:szCs w:val="20"/>
              </w:rPr>
              <w:t>-0.002</w:t>
            </w:r>
          </w:p>
          <w:p w14:paraId="324CA069" w14:textId="77777777" w:rsidR="00440CD0" w:rsidRPr="008E2685" w:rsidRDefault="00440CD0" w:rsidP="00440CD0">
            <w:pPr>
              <w:rPr>
                <w:sz w:val="20"/>
                <w:szCs w:val="20"/>
                <w:lang w:val="en-US"/>
              </w:rPr>
            </w:pPr>
            <w:r w:rsidRPr="008E2685">
              <w:rPr>
                <w:color w:val="000000"/>
                <w:sz w:val="20"/>
                <w:szCs w:val="20"/>
              </w:rPr>
              <w:t>[-</w:t>
            </w:r>
            <w:r>
              <w:rPr>
                <w:color w:val="000000"/>
                <w:sz w:val="20"/>
                <w:szCs w:val="20"/>
              </w:rPr>
              <w:t>1</w:t>
            </w:r>
            <w:r w:rsidRPr="008E2685">
              <w:rPr>
                <w:color w:val="000000"/>
                <w:sz w:val="20"/>
                <w:szCs w:val="20"/>
              </w:rPr>
              <w:t>.74]</w:t>
            </w:r>
          </w:p>
        </w:tc>
        <w:tc>
          <w:tcPr>
            <w:tcW w:w="991" w:type="dxa"/>
            <w:shd w:val="clear" w:color="auto" w:fill="auto"/>
            <w:vAlign w:val="bottom"/>
          </w:tcPr>
          <w:p w14:paraId="40B2B0E4" w14:textId="77777777" w:rsidR="00440CD0" w:rsidRDefault="00440CD0" w:rsidP="00440CD0">
            <w:pPr>
              <w:rPr>
                <w:color w:val="000000"/>
                <w:sz w:val="20"/>
                <w:szCs w:val="20"/>
              </w:rPr>
            </w:pPr>
            <w:r w:rsidRPr="008E2685">
              <w:rPr>
                <w:color w:val="000000"/>
                <w:sz w:val="20"/>
                <w:szCs w:val="20"/>
              </w:rPr>
              <w:t>0.001</w:t>
            </w:r>
          </w:p>
          <w:p w14:paraId="2238DF04" w14:textId="77777777" w:rsidR="00440CD0" w:rsidRPr="008E2685" w:rsidRDefault="00440CD0" w:rsidP="00440CD0">
            <w:pPr>
              <w:rPr>
                <w:sz w:val="20"/>
                <w:szCs w:val="20"/>
                <w:lang w:val="en-US"/>
              </w:rPr>
            </w:pPr>
            <w:r w:rsidRPr="008E2685">
              <w:rPr>
                <w:color w:val="000000"/>
                <w:sz w:val="20"/>
                <w:szCs w:val="20"/>
              </w:rPr>
              <w:t>[0.63]</w:t>
            </w:r>
          </w:p>
        </w:tc>
        <w:tc>
          <w:tcPr>
            <w:tcW w:w="850" w:type="dxa"/>
            <w:shd w:val="clear" w:color="auto" w:fill="auto"/>
            <w:vAlign w:val="bottom"/>
          </w:tcPr>
          <w:p w14:paraId="7AD05B2A" w14:textId="77777777" w:rsidR="00440CD0" w:rsidRDefault="00440CD0" w:rsidP="00440CD0">
            <w:pPr>
              <w:rPr>
                <w:color w:val="000000"/>
                <w:sz w:val="20"/>
                <w:szCs w:val="20"/>
              </w:rPr>
            </w:pPr>
            <w:r w:rsidRPr="008E2685">
              <w:rPr>
                <w:color w:val="000000"/>
                <w:sz w:val="20"/>
                <w:szCs w:val="20"/>
              </w:rPr>
              <w:t>0.002</w:t>
            </w:r>
          </w:p>
          <w:p w14:paraId="26465BBC" w14:textId="77777777" w:rsidR="00440CD0" w:rsidRPr="008E2685" w:rsidRDefault="00440CD0" w:rsidP="00440CD0">
            <w:pPr>
              <w:rPr>
                <w:sz w:val="20"/>
                <w:szCs w:val="20"/>
                <w:lang w:val="en-US"/>
              </w:rPr>
            </w:pPr>
            <w:r w:rsidRPr="008E2685">
              <w:rPr>
                <w:color w:val="000000"/>
                <w:sz w:val="20"/>
                <w:szCs w:val="20"/>
              </w:rPr>
              <w:t>[0.78]</w:t>
            </w:r>
          </w:p>
        </w:tc>
        <w:tc>
          <w:tcPr>
            <w:tcW w:w="851" w:type="dxa"/>
            <w:shd w:val="clear" w:color="auto" w:fill="auto"/>
            <w:vAlign w:val="bottom"/>
          </w:tcPr>
          <w:p w14:paraId="743A1056" w14:textId="77777777" w:rsidR="00440CD0" w:rsidRDefault="00440CD0" w:rsidP="00440CD0">
            <w:pPr>
              <w:rPr>
                <w:color w:val="000000"/>
                <w:sz w:val="20"/>
                <w:szCs w:val="20"/>
              </w:rPr>
            </w:pPr>
            <w:r w:rsidRPr="008E2685">
              <w:rPr>
                <w:color w:val="000000"/>
                <w:sz w:val="20"/>
                <w:szCs w:val="20"/>
              </w:rPr>
              <w:t>0.003</w:t>
            </w:r>
          </w:p>
          <w:p w14:paraId="7291B9A9" w14:textId="77777777" w:rsidR="00440CD0" w:rsidRPr="008E2685" w:rsidRDefault="00440CD0" w:rsidP="00440CD0">
            <w:pPr>
              <w:rPr>
                <w:sz w:val="20"/>
                <w:szCs w:val="20"/>
                <w:lang w:val="en-US"/>
              </w:rPr>
            </w:pPr>
            <w:r w:rsidRPr="008E2685">
              <w:rPr>
                <w:color w:val="000000"/>
                <w:sz w:val="20"/>
                <w:szCs w:val="20"/>
              </w:rPr>
              <w:t>[1.14]</w:t>
            </w:r>
          </w:p>
        </w:tc>
        <w:tc>
          <w:tcPr>
            <w:tcW w:w="850" w:type="dxa"/>
            <w:shd w:val="clear" w:color="auto" w:fill="auto"/>
            <w:vAlign w:val="bottom"/>
          </w:tcPr>
          <w:p w14:paraId="5B8C8380" w14:textId="77777777" w:rsidR="00440CD0" w:rsidRDefault="00440CD0" w:rsidP="00440CD0">
            <w:pPr>
              <w:rPr>
                <w:color w:val="000000"/>
                <w:sz w:val="20"/>
                <w:szCs w:val="20"/>
              </w:rPr>
            </w:pPr>
            <w:r w:rsidRPr="008E2685">
              <w:rPr>
                <w:color w:val="000000"/>
                <w:sz w:val="20"/>
                <w:szCs w:val="20"/>
              </w:rPr>
              <w:t>0.003</w:t>
            </w:r>
          </w:p>
          <w:p w14:paraId="389DB020" w14:textId="77777777" w:rsidR="00440CD0" w:rsidRPr="008E2685" w:rsidRDefault="00440CD0" w:rsidP="00440CD0">
            <w:pPr>
              <w:rPr>
                <w:sz w:val="20"/>
                <w:szCs w:val="20"/>
                <w:lang w:val="en-US"/>
              </w:rPr>
            </w:pPr>
            <w:r w:rsidRPr="008E2685">
              <w:rPr>
                <w:color w:val="000000"/>
                <w:sz w:val="20"/>
                <w:szCs w:val="20"/>
              </w:rPr>
              <w:t>[1.23]</w:t>
            </w:r>
          </w:p>
        </w:tc>
        <w:tc>
          <w:tcPr>
            <w:tcW w:w="851" w:type="dxa"/>
            <w:shd w:val="clear" w:color="auto" w:fill="auto"/>
            <w:vAlign w:val="bottom"/>
          </w:tcPr>
          <w:p w14:paraId="147A8150" w14:textId="77777777" w:rsidR="00440CD0" w:rsidRDefault="00440CD0" w:rsidP="00440CD0">
            <w:pPr>
              <w:rPr>
                <w:color w:val="000000"/>
                <w:sz w:val="20"/>
                <w:szCs w:val="20"/>
              </w:rPr>
            </w:pPr>
            <w:r w:rsidRPr="008E2685">
              <w:rPr>
                <w:color w:val="000000"/>
                <w:sz w:val="20"/>
                <w:szCs w:val="20"/>
              </w:rPr>
              <w:t>0.002</w:t>
            </w:r>
          </w:p>
          <w:p w14:paraId="3ABF8AB1" w14:textId="77777777" w:rsidR="00440CD0" w:rsidRPr="008E2685" w:rsidRDefault="00440CD0" w:rsidP="00440CD0">
            <w:pPr>
              <w:rPr>
                <w:sz w:val="20"/>
                <w:szCs w:val="20"/>
                <w:lang w:val="en-US"/>
              </w:rPr>
            </w:pPr>
            <w:r w:rsidRPr="008E2685">
              <w:rPr>
                <w:color w:val="000000"/>
                <w:sz w:val="20"/>
                <w:szCs w:val="20"/>
              </w:rPr>
              <w:t>[</w:t>
            </w:r>
            <w:r>
              <w:rPr>
                <w:color w:val="000000"/>
                <w:sz w:val="20"/>
                <w:szCs w:val="20"/>
              </w:rPr>
              <w:t>1</w:t>
            </w:r>
            <w:r w:rsidRPr="008E2685">
              <w:rPr>
                <w:color w:val="000000"/>
                <w:sz w:val="20"/>
                <w:szCs w:val="20"/>
              </w:rPr>
              <w:t>.8</w:t>
            </w:r>
            <w:r>
              <w:rPr>
                <w:color w:val="000000"/>
                <w:sz w:val="20"/>
                <w:szCs w:val="20"/>
              </w:rPr>
              <w:t>0</w:t>
            </w:r>
            <w:r w:rsidRPr="008E2685">
              <w:rPr>
                <w:color w:val="000000"/>
                <w:sz w:val="20"/>
                <w:szCs w:val="20"/>
              </w:rPr>
              <w:t>]</w:t>
            </w:r>
          </w:p>
        </w:tc>
        <w:tc>
          <w:tcPr>
            <w:tcW w:w="850" w:type="dxa"/>
            <w:shd w:val="clear" w:color="auto" w:fill="auto"/>
            <w:vAlign w:val="bottom"/>
          </w:tcPr>
          <w:p w14:paraId="61387DB8" w14:textId="77777777" w:rsidR="00440CD0" w:rsidRDefault="00440CD0" w:rsidP="00440CD0">
            <w:pPr>
              <w:rPr>
                <w:color w:val="000000"/>
                <w:sz w:val="20"/>
                <w:szCs w:val="20"/>
              </w:rPr>
            </w:pPr>
            <w:r w:rsidRPr="008E2685">
              <w:rPr>
                <w:color w:val="000000"/>
                <w:sz w:val="20"/>
                <w:szCs w:val="20"/>
              </w:rPr>
              <w:t>0.004</w:t>
            </w:r>
          </w:p>
          <w:p w14:paraId="4F3BD861" w14:textId="77777777" w:rsidR="00440CD0" w:rsidRPr="008E2685" w:rsidRDefault="00440CD0" w:rsidP="00440CD0">
            <w:pPr>
              <w:rPr>
                <w:sz w:val="20"/>
                <w:szCs w:val="20"/>
                <w:lang w:val="en-US"/>
              </w:rPr>
            </w:pPr>
            <w:r w:rsidRPr="008E2685">
              <w:rPr>
                <w:color w:val="000000"/>
                <w:sz w:val="20"/>
                <w:szCs w:val="20"/>
              </w:rPr>
              <w:t>[1.62]</w:t>
            </w:r>
          </w:p>
        </w:tc>
        <w:tc>
          <w:tcPr>
            <w:tcW w:w="991" w:type="dxa"/>
            <w:shd w:val="clear" w:color="auto" w:fill="auto"/>
            <w:vAlign w:val="bottom"/>
          </w:tcPr>
          <w:p w14:paraId="45E8E797" w14:textId="77777777" w:rsidR="00440CD0" w:rsidRDefault="00440CD0" w:rsidP="00440CD0">
            <w:pPr>
              <w:rPr>
                <w:color w:val="000000"/>
                <w:sz w:val="20"/>
                <w:szCs w:val="20"/>
              </w:rPr>
            </w:pPr>
            <w:r w:rsidRPr="008E2685">
              <w:rPr>
                <w:color w:val="000000"/>
                <w:sz w:val="20"/>
                <w:szCs w:val="20"/>
              </w:rPr>
              <w:t>0.005</w:t>
            </w:r>
          </w:p>
          <w:p w14:paraId="13096A58" w14:textId="77777777" w:rsidR="00440CD0" w:rsidRPr="008E2685" w:rsidRDefault="00440CD0" w:rsidP="00440CD0">
            <w:pPr>
              <w:rPr>
                <w:sz w:val="20"/>
                <w:szCs w:val="20"/>
                <w:lang w:val="en-US"/>
              </w:rPr>
            </w:pPr>
            <w:r w:rsidRPr="008E2685">
              <w:rPr>
                <w:color w:val="000000"/>
                <w:sz w:val="20"/>
                <w:szCs w:val="20"/>
              </w:rPr>
              <w:t>[2.49]</w:t>
            </w:r>
          </w:p>
        </w:tc>
        <w:tc>
          <w:tcPr>
            <w:tcW w:w="857" w:type="dxa"/>
            <w:gridSpan w:val="2"/>
            <w:vAlign w:val="bottom"/>
          </w:tcPr>
          <w:p w14:paraId="6B416751" w14:textId="77777777" w:rsidR="00440CD0" w:rsidRDefault="00440CD0" w:rsidP="00440CD0">
            <w:pPr>
              <w:rPr>
                <w:color w:val="000000"/>
                <w:sz w:val="20"/>
                <w:szCs w:val="20"/>
              </w:rPr>
            </w:pPr>
            <w:r w:rsidRPr="00440CD0">
              <w:rPr>
                <w:color w:val="000000"/>
                <w:sz w:val="20"/>
                <w:szCs w:val="20"/>
              </w:rPr>
              <w:t>-0.002</w:t>
            </w:r>
          </w:p>
          <w:p w14:paraId="472574DA" w14:textId="77777777" w:rsidR="00440CD0" w:rsidRPr="00440CD0" w:rsidRDefault="00440CD0" w:rsidP="00440CD0">
            <w:pPr>
              <w:rPr>
                <w:color w:val="000000"/>
                <w:sz w:val="20"/>
                <w:szCs w:val="20"/>
                <w:lang w:val="en-US"/>
              </w:rPr>
            </w:pPr>
            <w:r w:rsidRPr="00440CD0">
              <w:rPr>
                <w:color w:val="000000"/>
                <w:sz w:val="20"/>
                <w:szCs w:val="20"/>
              </w:rPr>
              <w:t>[-1.</w:t>
            </w:r>
            <w:r w:rsidR="00FE51B1">
              <w:rPr>
                <w:color w:val="000000"/>
                <w:sz w:val="20"/>
                <w:szCs w:val="20"/>
              </w:rPr>
              <w:t>6</w:t>
            </w:r>
            <w:r w:rsidRPr="00440CD0">
              <w:rPr>
                <w:color w:val="000000"/>
                <w:sz w:val="20"/>
                <w:szCs w:val="20"/>
              </w:rPr>
              <w:t>8]</w:t>
            </w:r>
          </w:p>
        </w:tc>
      </w:tr>
      <w:tr w:rsidR="00440CD0" w:rsidRPr="00F11BFF" w14:paraId="15AA2915" w14:textId="77777777" w:rsidTr="008C288A">
        <w:tc>
          <w:tcPr>
            <w:tcW w:w="2692" w:type="dxa"/>
            <w:shd w:val="clear" w:color="auto" w:fill="auto"/>
          </w:tcPr>
          <w:p w14:paraId="4D21FBC4" w14:textId="77777777" w:rsidR="00440CD0" w:rsidRPr="00F11BFF" w:rsidRDefault="00440CD0" w:rsidP="00440CD0">
            <w:pPr>
              <w:rPr>
                <w:bCs/>
                <w:sz w:val="20"/>
                <w:szCs w:val="20"/>
                <w:lang w:val="en-US"/>
              </w:rPr>
            </w:pPr>
            <w:r w:rsidRPr="00F11BFF">
              <w:rPr>
                <w:rFonts w:eastAsia="Times New Roman"/>
                <w:sz w:val="20"/>
                <w:szCs w:val="20"/>
                <w:lang w:val="en-US" w:eastAsia="zh-TW"/>
              </w:rPr>
              <w:t>Beta: Market (excess return)</w:t>
            </w:r>
          </w:p>
        </w:tc>
        <w:tc>
          <w:tcPr>
            <w:tcW w:w="991" w:type="dxa"/>
            <w:shd w:val="clear" w:color="auto" w:fill="auto"/>
            <w:vAlign w:val="bottom"/>
          </w:tcPr>
          <w:p w14:paraId="2BC470E3" w14:textId="77777777" w:rsidR="00440CD0" w:rsidRDefault="00440CD0" w:rsidP="00440CD0">
            <w:pPr>
              <w:rPr>
                <w:color w:val="000000"/>
                <w:sz w:val="20"/>
                <w:szCs w:val="20"/>
              </w:rPr>
            </w:pPr>
            <w:r w:rsidRPr="008E2685">
              <w:rPr>
                <w:color w:val="000000"/>
                <w:sz w:val="20"/>
                <w:szCs w:val="20"/>
              </w:rPr>
              <w:t>0.405</w:t>
            </w:r>
          </w:p>
          <w:p w14:paraId="2A2B876A" w14:textId="77777777" w:rsidR="00440CD0" w:rsidRPr="008E2685" w:rsidRDefault="00440CD0" w:rsidP="00440CD0">
            <w:pPr>
              <w:rPr>
                <w:sz w:val="20"/>
                <w:szCs w:val="20"/>
                <w:lang w:val="en-US"/>
              </w:rPr>
            </w:pPr>
            <w:r w:rsidRPr="008E2685">
              <w:rPr>
                <w:color w:val="000000"/>
                <w:sz w:val="20"/>
                <w:szCs w:val="20"/>
              </w:rPr>
              <w:t>[8.43]</w:t>
            </w:r>
          </w:p>
        </w:tc>
        <w:tc>
          <w:tcPr>
            <w:tcW w:w="991" w:type="dxa"/>
            <w:shd w:val="clear" w:color="auto" w:fill="auto"/>
            <w:vAlign w:val="bottom"/>
          </w:tcPr>
          <w:p w14:paraId="62F6A3E7" w14:textId="77777777" w:rsidR="00440CD0" w:rsidRDefault="00440CD0" w:rsidP="00440CD0">
            <w:pPr>
              <w:rPr>
                <w:color w:val="000000"/>
                <w:sz w:val="20"/>
                <w:szCs w:val="20"/>
              </w:rPr>
            </w:pPr>
            <w:r w:rsidRPr="008E2685">
              <w:rPr>
                <w:color w:val="000000"/>
                <w:sz w:val="20"/>
                <w:szCs w:val="20"/>
              </w:rPr>
              <w:t>0.542</w:t>
            </w:r>
          </w:p>
          <w:p w14:paraId="2AFAD02D" w14:textId="77777777" w:rsidR="00440CD0" w:rsidRPr="008E2685" w:rsidRDefault="00440CD0" w:rsidP="00440CD0">
            <w:pPr>
              <w:rPr>
                <w:sz w:val="20"/>
                <w:szCs w:val="20"/>
                <w:lang w:val="en-US"/>
              </w:rPr>
            </w:pPr>
            <w:r w:rsidRPr="008E2685">
              <w:rPr>
                <w:color w:val="000000"/>
                <w:sz w:val="20"/>
                <w:szCs w:val="20"/>
              </w:rPr>
              <w:t>[8.43]</w:t>
            </w:r>
          </w:p>
        </w:tc>
        <w:tc>
          <w:tcPr>
            <w:tcW w:w="992" w:type="dxa"/>
            <w:shd w:val="clear" w:color="auto" w:fill="auto"/>
            <w:vAlign w:val="bottom"/>
          </w:tcPr>
          <w:p w14:paraId="73112077" w14:textId="77777777" w:rsidR="00440CD0" w:rsidRDefault="00440CD0" w:rsidP="00440CD0">
            <w:pPr>
              <w:rPr>
                <w:color w:val="000000"/>
                <w:sz w:val="20"/>
                <w:szCs w:val="20"/>
              </w:rPr>
            </w:pPr>
            <w:r w:rsidRPr="008E2685">
              <w:rPr>
                <w:color w:val="000000"/>
                <w:sz w:val="20"/>
                <w:szCs w:val="20"/>
              </w:rPr>
              <w:t>0.499</w:t>
            </w:r>
          </w:p>
          <w:p w14:paraId="7317786D" w14:textId="77777777" w:rsidR="00440CD0" w:rsidRPr="008E2685" w:rsidRDefault="00440CD0" w:rsidP="00440CD0">
            <w:pPr>
              <w:rPr>
                <w:sz w:val="20"/>
                <w:szCs w:val="20"/>
                <w:lang w:val="en-US"/>
              </w:rPr>
            </w:pPr>
            <w:r w:rsidRPr="008E2685">
              <w:rPr>
                <w:color w:val="000000"/>
                <w:sz w:val="20"/>
                <w:szCs w:val="20"/>
              </w:rPr>
              <w:t>[8.05]</w:t>
            </w:r>
          </w:p>
        </w:tc>
        <w:tc>
          <w:tcPr>
            <w:tcW w:w="991" w:type="dxa"/>
            <w:shd w:val="clear" w:color="auto" w:fill="auto"/>
            <w:vAlign w:val="bottom"/>
          </w:tcPr>
          <w:p w14:paraId="6673EFE5" w14:textId="77777777" w:rsidR="00440CD0" w:rsidRDefault="00440CD0" w:rsidP="00440CD0">
            <w:pPr>
              <w:rPr>
                <w:color w:val="000000"/>
                <w:sz w:val="20"/>
                <w:szCs w:val="20"/>
              </w:rPr>
            </w:pPr>
            <w:r w:rsidRPr="008E2685">
              <w:rPr>
                <w:color w:val="000000"/>
                <w:sz w:val="20"/>
                <w:szCs w:val="20"/>
              </w:rPr>
              <w:t>0.442</w:t>
            </w:r>
          </w:p>
          <w:p w14:paraId="08C71F9A" w14:textId="77777777" w:rsidR="00440CD0" w:rsidRPr="008E2685" w:rsidRDefault="00440CD0" w:rsidP="00440CD0">
            <w:pPr>
              <w:rPr>
                <w:sz w:val="20"/>
                <w:szCs w:val="20"/>
                <w:lang w:val="en-US"/>
              </w:rPr>
            </w:pPr>
            <w:r w:rsidRPr="008E2685">
              <w:rPr>
                <w:color w:val="000000"/>
                <w:sz w:val="20"/>
                <w:szCs w:val="20"/>
              </w:rPr>
              <w:t>[8.23]</w:t>
            </w:r>
          </w:p>
        </w:tc>
        <w:tc>
          <w:tcPr>
            <w:tcW w:w="850" w:type="dxa"/>
            <w:shd w:val="clear" w:color="auto" w:fill="auto"/>
            <w:vAlign w:val="bottom"/>
          </w:tcPr>
          <w:p w14:paraId="5A1410A4" w14:textId="77777777" w:rsidR="00440CD0" w:rsidRDefault="00440CD0" w:rsidP="00440CD0">
            <w:pPr>
              <w:rPr>
                <w:color w:val="000000"/>
                <w:sz w:val="20"/>
                <w:szCs w:val="20"/>
              </w:rPr>
            </w:pPr>
            <w:r w:rsidRPr="008E2685">
              <w:rPr>
                <w:color w:val="000000"/>
                <w:sz w:val="20"/>
                <w:szCs w:val="20"/>
              </w:rPr>
              <w:t>0.465</w:t>
            </w:r>
          </w:p>
          <w:p w14:paraId="4ECF382C" w14:textId="77777777" w:rsidR="00440CD0" w:rsidRPr="008E2685" w:rsidRDefault="00440CD0" w:rsidP="00440CD0">
            <w:pPr>
              <w:rPr>
                <w:sz w:val="20"/>
                <w:szCs w:val="20"/>
                <w:lang w:val="en-US"/>
              </w:rPr>
            </w:pPr>
            <w:r w:rsidRPr="008E2685">
              <w:rPr>
                <w:color w:val="000000"/>
                <w:sz w:val="20"/>
                <w:szCs w:val="20"/>
              </w:rPr>
              <w:t>[7.99]</w:t>
            </w:r>
          </w:p>
        </w:tc>
        <w:tc>
          <w:tcPr>
            <w:tcW w:w="851" w:type="dxa"/>
            <w:shd w:val="clear" w:color="auto" w:fill="auto"/>
            <w:vAlign w:val="bottom"/>
          </w:tcPr>
          <w:p w14:paraId="7EAACC98" w14:textId="77777777" w:rsidR="00440CD0" w:rsidRDefault="00440CD0" w:rsidP="00440CD0">
            <w:pPr>
              <w:rPr>
                <w:color w:val="000000"/>
                <w:sz w:val="20"/>
                <w:szCs w:val="20"/>
              </w:rPr>
            </w:pPr>
            <w:r w:rsidRPr="008E2685">
              <w:rPr>
                <w:color w:val="000000"/>
                <w:sz w:val="20"/>
                <w:szCs w:val="20"/>
              </w:rPr>
              <w:t>0.598</w:t>
            </w:r>
          </w:p>
          <w:p w14:paraId="7977D089" w14:textId="77777777" w:rsidR="00440CD0" w:rsidRPr="008E2685" w:rsidRDefault="00440CD0" w:rsidP="00440CD0">
            <w:pPr>
              <w:rPr>
                <w:sz w:val="20"/>
                <w:szCs w:val="20"/>
                <w:lang w:val="en-US"/>
              </w:rPr>
            </w:pPr>
            <w:r w:rsidRPr="008E2685">
              <w:rPr>
                <w:color w:val="000000"/>
                <w:sz w:val="20"/>
                <w:szCs w:val="20"/>
              </w:rPr>
              <w:t>[7.84]</w:t>
            </w:r>
          </w:p>
        </w:tc>
        <w:tc>
          <w:tcPr>
            <w:tcW w:w="850" w:type="dxa"/>
            <w:shd w:val="clear" w:color="auto" w:fill="auto"/>
            <w:vAlign w:val="bottom"/>
          </w:tcPr>
          <w:p w14:paraId="04881893" w14:textId="77777777" w:rsidR="00440CD0" w:rsidRDefault="00440CD0" w:rsidP="00440CD0">
            <w:pPr>
              <w:rPr>
                <w:color w:val="000000"/>
                <w:sz w:val="20"/>
                <w:szCs w:val="20"/>
              </w:rPr>
            </w:pPr>
            <w:r w:rsidRPr="008E2685">
              <w:rPr>
                <w:color w:val="000000"/>
                <w:sz w:val="20"/>
                <w:szCs w:val="20"/>
              </w:rPr>
              <w:t>0.448</w:t>
            </w:r>
          </w:p>
          <w:p w14:paraId="74237C2B" w14:textId="77777777" w:rsidR="00440CD0" w:rsidRPr="008E2685" w:rsidRDefault="00440CD0" w:rsidP="00440CD0">
            <w:pPr>
              <w:rPr>
                <w:sz w:val="20"/>
                <w:szCs w:val="20"/>
                <w:lang w:val="en-US"/>
              </w:rPr>
            </w:pPr>
            <w:r w:rsidRPr="008E2685">
              <w:rPr>
                <w:color w:val="000000"/>
                <w:sz w:val="20"/>
                <w:szCs w:val="20"/>
              </w:rPr>
              <w:t>[8.9</w:t>
            </w:r>
            <w:r>
              <w:rPr>
                <w:color w:val="000000"/>
                <w:sz w:val="20"/>
                <w:szCs w:val="20"/>
              </w:rPr>
              <w:t>0</w:t>
            </w:r>
            <w:r w:rsidRPr="008E2685">
              <w:rPr>
                <w:color w:val="000000"/>
                <w:sz w:val="20"/>
                <w:szCs w:val="20"/>
              </w:rPr>
              <w:t>]</w:t>
            </w:r>
          </w:p>
        </w:tc>
        <w:tc>
          <w:tcPr>
            <w:tcW w:w="851" w:type="dxa"/>
            <w:shd w:val="clear" w:color="auto" w:fill="auto"/>
            <w:vAlign w:val="bottom"/>
          </w:tcPr>
          <w:p w14:paraId="105F6361" w14:textId="77777777" w:rsidR="00440CD0" w:rsidRDefault="00440CD0" w:rsidP="00440CD0">
            <w:pPr>
              <w:rPr>
                <w:color w:val="000000"/>
                <w:sz w:val="20"/>
                <w:szCs w:val="20"/>
              </w:rPr>
            </w:pPr>
            <w:r w:rsidRPr="008E2685">
              <w:rPr>
                <w:color w:val="000000"/>
                <w:sz w:val="20"/>
                <w:szCs w:val="20"/>
              </w:rPr>
              <w:t>0.425</w:t>
            </w:r>
          </w:p>
          <w:p w14:paraId="36742721" w14:textId="77777777" w:rsidR="00440CD0" w:rsidRPr="008E2685" w:rsidRDefault="00440CD0" w:rsidP="00440CD0">
            <w:pPr>
              <w:rPr>
                <w:sz w:val="20"/>
                <w:szCs w:val="20"/>
                <w:lang w:val="en-US"/>
              </w:rPr>
            </w:pPr>
            <w:r w:rsidRPr="008E2685">
              <w:rPr>
                <w:color w:val="000000"/>
                <w:sz w:val="20"/>
                <w:szCs w:val="20"/>
              </w:rPr>
              <w:t>[8.47]</w:t>
            </w:r>
          </w:p>
        </w:tc>
        <w:tc>
          <w:tcPr>
            <w:tcW w:w="850" w:type="dxa"/>
            <w:shd w:val="clear" w:color="auto" w:fill="auto"/>
            <w:vAlign w:val="bottom"/>
          </w:tcPr>
          <w:p w14:paraId="210DDAE2" w14:textId="77777777" w:rsidR="00440CD0" w:rsidRDefault="00440CD0" w:rsidP="00440CD0">
            <w:pPr>
              <w:rPr>
                <w:color w:val="000000"/>
                <w:sz w:val="20"/>
                <w:szCs w:val="20"/>
              </w:rPr>
            </w:pPr>
            <w:r w:rsidRPr="008E2685">
              <w:rPr>
                <w:color w:val="000000"/>
                <w:sz w:val="20"/>
                <w:szCs w:val="20"/>
              </w:rPr>
              <w:t>0.415</w:t>
            </w:r>
          </w:p>
          <w:p w14:paraId="2B92C4ED" w14:textId="77777777" w:rsidR="00440CD0" w:rsidRPr="008E2685" w:rsidRDefault="00440CD0" w:rsidP="00440CD0">
            <w:pPr>
              <w:rPr>
                <w:sz w:val="20"/>
                <w:szCs w:val="20"/>
                <w:lang w:val="en-US"/>
              </w:rPr>
            </w:pPr>
            <w:r w:rsidRPr="008E2685">
              <w:rPr>
                <w:color w:val="000000"/>
                <w:sz w:val="20"/>
                <w:szCs w:val="20"/>
              </w:rPr>
              <w:t>[8.43]</w:t>
            </w:r>
          </w:p>
        </w:tc>
        <w:tc>
          <w:tcPr>
            <w:tcW w:w="991" w:type="dxa"/>
            <w:shd w:val="clear" w:color="auto" w:fill="auto"/>
            <w:vAlign w:val="bottom"/>
          </w:tcPr>
          <w:p w14:paraId="3899941C" w14:textId="77777777" w:rsidR="00440CD0" w:rsidRDefault="00440CD0" w:rsidP="00440CD0">
            <w:pPr>
              <w:rPr>
                <w:color w:val="000000"/>
                <w:sz w:val="20"/>
                <w:szCs w:val="20"/>
              </w:rPr>
            </w:pPr>
            <w:r w:rsidRPr="008E2685">
              <w:rPr>
                <w:color w:val="000000"/>
                <w:sz w:val="20"/>
                <w:szCs w:val="20"/>
              </w:rPr>
              <w:t>0.327</w:t>
            </w:r>
          </w:p>
          <w:p w14:paraId="76D3D21B" w14:textId="77777777" w:rsidR="00440CD0" w:rsidRPr="008E2685" w:rsidRDefault="00440CD0" w:rsidP="00440CD0">
            <w:pPr>
              <w:rPr>
                <w:sz w:val="20"/>
                <w:szCs w:val="20"/>
                <w:lang w:val="en-US"/>
              </w:rPr>
            </w:pPr>
            <w:r w:rsidRPr="008E2685">
              <w:rPr>
                <w:color w:val="000000"/>
                <w:sz w:val="20"/>
                <w:szCs w:val="20"/>
              </w:rPr>
              <w:t>[7.81]</w:t>
            </w:r>
          </w:p>
        </w:tc>
        <w:tc>
          <w:tcPr>
            <w:tcW w:w="857" w:type="dxa"/>
            <w:gridSpan w:val="2"/>
            <w:vAlign w:val="bottom"/>
          </w:tcPr>
          <w:p w14:paraId="37305124" w14:textId="77777777" w:rsidR="00440CD0" w:rsidRDefault="00440CD0" w:rsidP="00440CD0">
            <w:pPr>
              <w:rPr>
                <w:color w:val="000000"/>
                <w:sz w:val="20"/>
                <w:szCs w:val="20"/>
              </w:rPr>
            </w:pPr>
            <w:r w:rsidRPr="00440CD0">
              <w:rPr>
                <w:color w:val="000000"/>
                <w:sz w:val="20"/>
                <w:szCs w:val="20"/>
              </w:rPr>
              <w:t>-0.077</w:t>
            </w:r>
          </w:p>
          <w:p w14:paraId="53A5AB51" w14:textId="77777777" w:rsidR="00440CD0" w:rsidRPr="00440CD0" w:rsidRDefault="00440CD0" w:rsidP="00440CD0">
            <w:pPr>
              <w:rPr>
                <w:color w:val="000000"/>
                <w:sz w:val="20"/>
                <w:szCs w:val="20"/>
                <w:lang w:val="en-US"/>
              </w:rPr>
            </w:pPr>
            <w:r w:rsidRPr="00440CD0">
              <w:rPr>
                <w:color w:val="000000"/>
                <w:sz w:val="20"/>
                <w:szCs w:val="20"/>
              </w:rPr>
              <w:t>[-3.24]</w:t>
            </w:r>
          </w:p>
        </w:tc>
      </w:tr>
      <w:tr w:rsidR="00440CD0" w:rsidRPr="00F11BFF" w14:paraId="5FC73C97" w14:textId="77777777" w:rsidTr="008C288A">
        <w:tc>
          <w:tcPr>
            <w:tcW w:w="2692" w:type="dxa"/>
            <w:shd w:val="clear" w:color="auto" w:fill="auto"/>
          </w:tcPr>
          <w:p w14:paraId="3BF6B843" w14:textId="77777777" w:rsidR="00440CD0" w:rsidRPr="00F11BFF" w:rsidRDefault="00440CD0" w:rsidP="00440CD0">
            <w:pPr>
              <w:rPr>
                <w:bCs/>
                <w:sz w:val="20"/>
                <w:szCs w:val="20"/>
                <w:lang w:val="en-US"/>
              </w:rPr>
            </w:pPr>
            <w:r w:rsidRPr="00F11BFF">
              <w:rPr>
                <w:rFonts w:eastAsia="Times New Roman"/>
                <w:sz w:val="20"/>
                <w:szCs w:val="20"/>
                <w:lang w:val="en-US" w:eastAsia="zh-TW"/>
              </w:rPr>
              <w:t>Beta: ILLIQ</w:t>
            </w:r>
          </w:p>
        </w:tc>
        <w:tc>
          <w:tcPr>
            <w:tcW w:w="991" w:type="dxa"/>
            <w:tcBorders>
              <w:bottom w:val="single" w:sz="4" w:space="0" w:color="auto"/>
            </w:tcBorders>
            <w:shd w:val="clear" w:color="auto" w:fill="auto"/>
            <w:vAlign w:val="bottom"/>
          </w:tcPr>
          <w:p w14:paraId="0307AD92" w14:textId="77777777" w:rsidR="00440CD0" w:rsidRDefault="00440CD0" w:rsidP="00440CD0">
            <w:pPr>
              <w:rPr>
                <w:color w:val="000000"/>
                <w:sz w:val="20"/>
                <w:szCs w:val="20"/>
              </w:rPr>
            </w:pPr>
            <w:r w:rsidRPr="008E2685">
              <w:rPr>
                <w:color w:val="000000"/>
                <w:sz w:val="20"/>
                <w:szCs w:val="20"/>
              </w:rPr>
              <w:t>-0.239</w:t>
            </w:r>
          </w:p>
          <w:p w14:paraId="589A7B9A" w14:textId="77777777" w:rsidR="00440CD0" w:rsidRPr="008E2685" w:rsidRDefault="00440CD0" w:rsidP="00440CD0">
            <w:pPr>
              <w:rPr>
                <w:sz w:val="20"/>
                <w:szCs w:val="20"/>
                <w:lang w:val="en-US"/>
              </w:rPr>
            </w:pPr>
            <w:r w:rsidRPr="008E2685">
              <w:rPr>
                <w:color w:val="000000"/>
                <w:sz w:val="20"/>
                <w:szCs w:val="20"/>
              </w:rPr>
              <w:t>[-6.34]</w:t>
            </w:r>
          </w:p>
        </w:tc>
        <w:tc>
          <w:tcPr>
            <w:tcW w:w="991" w:type="dxa"/>
            <w:tcBorders>
              <w:bottom w:val="single" w:sz="4" w:space="0" w:color="auto"/>
            </w:tcBorders>
            <w:shd w:val="clear" w:color="auto" w:fill="auto"/>
            <w:vAlign w:val="bottom"/>
          </w:tcPr>
          <w:p w14:paraId="39849A51" w14:textId="77777777" w:rsidR="00440CD0" w:rsidRDefault="00440CD0" w:rsidP="00440CD0">
            <w:pPr>
              <w:rPr>
                <w:color w:val="000000"/>
                <w:sz w:val="20"/>
                <w:szCs w:val="20"/>
              </w:rPr>
            </w:pPr>
            <w:r w:rsidRPr="008E2685">
              <w:rPr>
                <w:color w:val="000000"/>
                <w:sz w:val="20"/>
                <w:szCs w:val="20"/>
              </w:rPr>
              <w:t>-0.289</w:t>
            </w:r>
          </w:p>
          <w:p w14:paraId="2F20D7F7" w14:textId="77777777" w:rsidR="00440CD0" w:rsidRPr="008E2685" w:rsidRDefault="00440CD0" w:rsidP="00440CD0">
            <w:pPr>
              <w:rPr>
                <w:sz w:val="20"/>
                <w:szCs w:val="20"/>
                <w:lang w:val="en-US"/>
              </w:rPr>
            </w:pPr>
            <w:r w:rsidRPr="008E2685">
              <w:rPr>
                <w:color w:val="000000"/>
                <w:sz w:val="20"/>
                <w:szCs w:val="20"/>
              </w:rPr>
              <w:t>[-3.47]</w:t>
            </w:r>
          </w:p>
        </w:tc>
        <w:tc>
          <w:tcPr>
            <w:tcW w:w="992" w:type="dxa"/>
            <w:tcBorders>
              <w:bottom w:val="single" w:sz="4" w:space="0" w:color="auto"/>
            </w:tcBorders>
            <w:shd w:val="clear" w:color="auto" w:fill="auto"/>
            <w:vAlign w:val="bottom"/>
          </w:tcPr>
          <w:p w14:paraId="1A09DD99" w14:textId="77777777" w:rsidR="00440CD0" w:rsidRDefault="00440CD0" w:rsidP="00440CD0">
            <w:pPr>
              <w:rPr>
                <w:color w:val="000000"/>
                <w:sz w:val="20"/>
                <w:szCs w:val="20"/>
              </w:rPr>
            </w:pPr>
            <w:r w:rsidRPr="008E2685">
              <w:rPr>
                <w:color w:val="000000"/>
                <w:sz w:val="20"/>
                <w:szCs w:val="20"/>
              </w:rPr>
              <w:t>-0.15</w:t>
            </w:r>
            <w:r>
              <w:rPr>
                <w:color w:val="000000"/>
                <w:sz w:val="20"/>
                <w:szCs w:val="20"/>
              </w:rPr>
              <w:t>0</w:t>
            </w:r>
          </w:p>
          <w:p w14:paraId="0786F946" w14:textId="77777777" w:rsidR="00440CD0" w:rsidRPr="008E2685" w:rsidRDefault="00440CD0" w:rsidP="00440CD0">
            <w:pPr>
              <w:rPr>
                <w:sz w:val="20"/>
                <w:szCs w:val="20"/>
                <w:lang w:val="en-US"/>
              </w:rPr>
            </w:pPr>
            <w:r w:rsidRPr="008E2685">
              <w:rPr>
                <w:color w:val="000000"/>
                <w:sz w:val="20"/>
                <w:szCs w:val="20"/>
              </w:rPr>
              <w:t>[-3.03]</w:t>
            </w:r>
          </w:p>
        </w:tc>
        <w:tc>
          <w:tcPr>
            <w:tcW w:w="991" w:type="dxa"/>
            <w:tcBorders>
              <w:bottom w:val="single" w:sz="4" w:space="0" w:color="auto"/>
            </w:tcBorders>
            <w:shd w:val="clear" w:color="auto" w:fill="auto"/>
            <w:vAlign w:val="bottom"/>
          </w:tcPr>
          <w:p w14:paraId="601598DE" w14:textId="77777777" w:rsidR="00440CD0" w:rsidRDefault="00440CD0" w:rsidP="00440CD0">
            <w:pPr>
              <w:rPr>
                <w:color w:val="000000"/>
                <w:sz w:val="20"/>
                <w:szCs w:val="20"/>
              </w:rPr>
            </w:pPr>
            <w:r w:rsidRPr="008E2685">
              <w:rPr>
                <w:color w:val="000000"/>
                <w:sz w:val="20"/>
                <w:szCs w:val="20"/>
              </w:rPr>
              <w:t>-0.225</w:t>
            </w:r>
          </w:p>
          <w:p w14:paraId="37965D75" w14:textId="77777777" w:rsidR="00440CD0" w:rsidRPr="008E2685" w:rsidRDefault="00440CD0" w:rsidP="00440CD0">
            <w:pPr>
              <w:rPr>
                <w:sz w:val="20"/>
                <w:szCs w:val="20"/>
                <w:lang w:val="en-US"/>
              </w:rPr>
            </w:pPr>
            <w:r w:rsidRPr="008E2685">
              <w:rPr>
                <w:color w:val="000000"/>
                <w:sz w:val="20"/>
                <w:szCs w:val="20"/>
              </w:rPr>
              <w:t>[-5.94]</w:t>
            </w:r>
          </w:p>
        </w:tc>
        <w:tc>
          <w:tcPr>
            <w:tcW w:w="850" w:type="dxa"/>
            <w:tcBorders>
              <w:bottom w:val="single" w:sz="4" w:space="0" w:color="auto"/>
            </w:tcBorders>
            <w:shd w:val="clear" w:color="auto" w:fill="auto"/>
            <w:vAlign w:val="bottom"/>
          </w:tcPr>
          <w:p w14:paraId="1E8C1F0F" w14:textId="77777777" w:rsidR="00440CD0" w:rsidRDefault="00440CD0" w:rsidP="00440CD0">
            <w:pPr>
              <w:rPr>
                <w:color w:val="000000"/>
                <w:sz w:val="20"/>
                <w:szCs w:val="20"/>
              </w:rPr>
            </w:pPr>
            <w:r w:rsidRPr="008E2685">
              <w:rPr>
                <w:color w:val="000000"/>
                <w:sz w:val="20"/>
                <w:szCs w:val="20"/>
              </w:rPr>
              <w:t>-0.143</w:t>
            </w:r>
          </w:p>
          <w:p w14:paraId="009035DB" w14:textId="77777777" w:rsidR="00440CD0" w:rsidRPr="008E2685" w:rsidRDefault="00440CD0" w:rsidP="00440CD0">
            <w:pPr>
              <w:rPr>
                <w:sz w:val="20"/>
                <w:szCs w:val="20"/>
                <w:lang w:val="en-US"/>
              </w:rPr>
            </w:pPr>
            <w:r w:rsidRPr="008E2685">
              <w:rPr>
                <w:color w:val="000000"/>
                <w:sz w:val="20"/>
                <w:szCs w:val="20"/>
              </w:rPr>
              <w:t>[-3.88]</w:t>
            </w:r>
          </w:p>
        </w:tc>
        <w:tc>
          <w:tcPr>
            <w:tcW w:w="851" w:type="dxa"/>
            <w:tcBorders>
              <w:bottom w:val="single" w:sz="4" w:space="0" w:color="auto"/>
            </w:tcBorders>
            <w:shd w:val="clear" w:color="auto" w:fill="auto"/>
            <w:vAlign w:val="bottom"/>
          </w:tcPr>
          <w:p w14:paraId="376EB6E6" w14:textId="77777777" w:rsidR="00440CD0" w:rsidRDefault="00440CD0" w:rsidP="00440CD0">
            <w:pPr>
              <w:rPr>
                <w:color w:val="000000"/>
                <w:sz w:val="20"/>
                <w:szCs w:val="20"/>
              </w:rPr>
            </w:pPr>
            <w:r w:rsidRPr="008E2685">
              <w:rPr>
                <w:color w:val="000000"/>
                <w:sz w:val="20"/>
                <w:szCs w:val="20"/>
              </w:rPr>
              <w:t>-0.297</w:t>
            </w:r>
          </w:p>
          <w:p w14:paraId="2D6B7311" w14:textId="77777777" w:rsidR="00440CD0" w:rsidRPr="008E2685" w:rsidRDefault="00440CD0" w:rsidP="00440CD0">
            <w:pPr>
              <w:rPr>
                <w:sz w:val="20"/>
                <w:szCs w:val="20"/>
                <w:lang w:val="en-US"/>
              </w:rPr>
            </w:pPr>
            <w:r w:rsidRPr="008E2685">
              <w:rPr>
                <w:color w:val="000000"/>
                <w:sz w:val="20"/>
                <w:szCs w:val="20"/>
              </w:rPr>
              <w:t>[-5.21]</w:t>
            </w:r>
          </w:p>
        </w:tc>
        <w:tc>
          <w:tcPr>
            <w:tcW w:w="850" w:type="dxa"/>
            <w:tcBorders>
              <w:bottom w:val="single" w:sz="4" w:space="0" w:color="auto"/>
            </w:tcBorders>
            <w:shd w:val="clear" w:color="auto" w:fill="auto"/>
            <w:vAlign w:val="bottom"/>
          </w:tcPr>
          <w:p w14:paraId="0E2A2C7E" w14:textId="77777777" w:rsidR="00440CD0" w:rsidRDefault="00440CD0" w:rsidP="00440CD0">
            <w:pPr>
              <w:rPr>
                <w:color w:val="000000"/>
                <w:sz w:val="20"/>
                <w:szCs w:val="20"/>
              </w:rPr>
            </w:pPr>
            <w:r w:rsidRPr="008E2685">
              <w:rPr>
                <w:color w:val="000000"/>
                <w:sz w:val="20"/>
                <w:szCs w:val="20"/>
              </w:rPr>
              <w:t>-0.206</w:t>
            </w:r>
          </w:p>
          <w:p w14:paraId="02F9A509" w14:textId="77777777" w:rsidR="00440CD0" w:rsidRPr="008E2685" w:rsidRDefault="00440CD0" w:rsidP="00440CD0">
            <w:pPr>
              <w:rPr>
                <w:sz w:val="20"/>
                <w:szCs w:val="20"/>
                <w:lang w:val="en-US"/>
              </w:rPr>
            </w:pPr>
            <w:r w:rsidRPr="008E2685">
              <w:rPr>
                <w:color w:val="000000"/>
                <w:sz w:val="20"/>
                <w:szCs w:val="20"/>
              </w:rPr>
              <w:t>[-5.54]</w:t>
            </w:r>
          </w:p>
        </w:tc>
        <w:tc>
          <w:tcPr>
            <w:tcW w:w="851" w:type="dxa"/>
            <w:tcBorders>
              <w:bottom w:val="single" w:sz="4" w:space="0" w:color="auto"/>
            </w:tcBorders>
            <w:shd w:val="clear" w:color="auto" w:fill="auto"/>
            <w:vAlign w:val="bottom"/>
          </w:tcPr>
          <w:p w14:paraId="3E3CF3C8" w14:textId="77777777" w:rsidR="00440CD0" w:rsidRDefault="00440CD0" w:rsidP="00440CD0">
            <w:pPr>
              <w:rPr>
                <w:color w:val="000000"/>
                <w:sz w:val="20"/>
                <w:szCs w:val="20"/>
              </w:rPr>
            </w:pPr>
            <w:r w:rsidRPr="008E2685">
              <w:rPr>
                <w:color w:val="000000"/>
                <w:sz w:val="20"/>
                <w:szCs w:val="20"/>
              </w:rPr>
              <w:t>-0.231</w:t>
            </w:r>
          </w:p>
          <w:p w14:paraId="43610B43" w14:textId="77777777" w:rsidR="00440CD0" w:rsidRPr="008E2685" w:rsidRDefault="00440CD0" w:rsidP="00440CD0">
            <w:pPr>
              <w:rPr>
                <w:sz w:val="20"/>
                <w:szCs w:val="20"/>
                <w:lang w:val="en-US"/>
              </w:rPr>
            </w:pPr>
            <w:r w:rsidRPr="008E2685">
              <w:rPr>
                <w:color w:val="000000"/>
                <w:sz w:val="20"/>
                <w:szCs w:val="20"/>
              </w:rPr>
              <w:t>[-6.2</w:t>
            </w:r>
            <w:r>
              <w:rPr>
                <w:color w:val="000000"/>
                <w:sz w:val="20"/>
                <w:szCs w:val="20"/>
              </w:rPr>
              <w:t>0</w:t>
            </w:r>
            <w:r w:rsidRPr="008E2685">
              <w:rPr>
                <w:color w:val="000000"/>
                <w:sz w:val="20"/>
                <w:szCs w:val="20"/>
              </w:rPr>
              <w:t>]</w:t>
            </w:r>
          </w:p>
        </w:tc>
        <w:tc>
          <w:tcPr>
            <w:tcW w:w="850" w:type="dxa"/>
            <w:tcBorders>
              <w:bottom w:val="single" w:sz="4" w:space="0" w:color="auto"/>
            </w:tcBorders>
            <w:shd w:val="clear" w:color="auto" w:fill="auto"/>
            <w:vAlign w:val="bottom"/>
          </w:tcPr>
          <w:p w14:paraId="7CF9DE61" w14:textId="77777777" w:rsidR="00440CD0" w:rsidRDefault="00440CD0" w:rsidP="00440CD0">
            <w:pPr>
              <w:rPr>
                <w:color w:val="000000"/>
                <w:sz w:val="20"/>
                <w:szCs w:val="20"/>
              </w:rPr>
            </w:pPr>
            <w:r w:rsidRPr="008E2685">
              <w:rPr>
                <w:color w:val="000000"/>
                <w:sz w:val="20"/>
                <w:szCs w:val="20"/>
              </w:rPr>
              <w:t>-0.048</w:t>
            </w:r>
          </w:p>
          <w:p w14:paraId="18D535AA" w14:textId="77777777" w:rsidR="00440CD0" w:rsidRPr="008E2685" w:rsidRDefault="00440CD0" w:rsidP="00440CD0">
            <w:pPr>
              <w:rPr>
                <w:sz w:val="20"/>
                <w:szCs w:val="20"/>
                <w:lang w:val="en-US"/>
              </w:rPr>
            </w:pPr>
            <w:r w:rsidRPr="008E2685">
              <w:rPr>
                <w:color w:val="000000"/>
                <w:sz w:val="20"/>
                <w:szCs w:val="20"/>
              </w:rPr>
              <w:t>[-1.06]</w:t>
            </w:r>
          </w:p>
        </w:tc>
        <w:tc>
          <w:tcPr>
            <w:tcW w:w="991" w:type="dxa"/>
            <w:tcBorders>
              <w:bottom w:val="single" w:sz="4" w:space="0" w:color="auto"/>
            </w:tcBorders>
            <w:shd w:val="clear" w:color="auto" w:fill="auto"/>
            <w:vAlign w:val="bottom"/>
          </w:tcPr>
          <w:p w14:paraId="46786923" w14:textId="77777777" w:rsidR="00440CD0" w:rsidRDefault="00440CD0" w:rsidP="00440CD0">
            <w:pPr>
              <w:rPr>
                <w:color w:val="000000"/>
                <w:sz w:val="20"/>
                <w:szCs w:val="20"/>
              </w:rPr>
            </w:pPr>
            <w:r w:rsidRPr="008E2685">
              <w:rPr>
                <w:color w:val="000000"/>
                <w:sz w:val="20"/>
                <w:szCs w:val="20"/>
              </w:rPr>
              <w:t>-0.118</w:t>
            </w:r>
          </w:p>
          <w:p w14:paraId="14664E44" w14:textId="77777777" w:rsidR="00440CD0" w:rsidRPr="008E2685" w:rsidRDefault="00440CD0" w:rsidP="00440CD0">
            <w:pPr>
              <w:rPr>
                <w:sz w:val="20"/>
                <w:szCs w:val="20"/>
                <w:lang w:val="en-US"/>
              </w:rPr>
            </w:pPr>
            <w:r w:rsidRPr="008E2685">
              <w:rPr>
                <w:color w:val="000000"/>
                <w:sz w:val="20"/>
                <w:szCs w:val="20"/>
              </w:rPr>
              <w:t>[-3.77]</w:t>
            </w:r>
          </w:p>
        </w:tc>
        <w:tc>
          <w:tcPr>
            <w:tcW w:w="857" w:type="dxa"/>
            <w:gridSpan w:val="2"/>
            <w:tcBorders>
              <w:bottom w:val="single" w:sz="4" w:space="0" w:color="auto"/>
            </w:tcBorders>
            <w:vAlign w:val="bottom"/>
          </w:tcPr>
          <w:p w14:paraId="33D5456B" w14:textId="77777777" w:rsidR="00440CD0" w:rsidRDefault="00440CD0" w:rsidP="00440CD0">
            <w:pPr>
              <w:rPr>
                <w:color w:val="000000"/>
                <w:sz w:val="20"/>
                <w:szCs w:val="20"/>
              </w:rPr>
            </w:pPr>
            <w:r w:rsidRPr="00440CD0">
              <w:rPr>
                <w:color w:val="000000"/>
                <w:sz w:val="20"/>
                <w:szCs w:val="20"/>
              </w:rPr>
              <w:t>0.121</w:t>
            </w:r>
          </w:p>
          <w:p w14:paraId="17D4F4FD" w14:textId="77777777" w:rsidR="00440CD0" w:rsidRPr="00440CD0" w:rsidRDefault="00440CD0" w:rsidP="00440CD0">
            <w:pPr>
              <w:rPr>
                <w:color w:val="000000"/>
                <w:sz w:val="20"/>
                <w:szCs w:val="20"/>
                <w:lang w:val="en-US"/>
              </w:rPr>
            </w:pPr>
            <w:r w:rsidRPr="00440CD0">
              <w:rPr>
                <w:color w:val="000000"/>
                <w:sz w:val="20"/>
                <w:szCs w:val="20"/>
              </w:rPr>
              <w:t>[3.35]</w:t>
            </w:r>
          </w:p>
        </w:tc>
      </w:tr>
      <w:tr w:rsidR="00440CD0" w:rsidRPr="00F11BFF" w14:paraId="792153AE" w14:textId="77777777" w:rsidTr="008C288A">
        <w:tc>
          <w:tcPr>
            <w:tcW w:w="2692" w:type="dxa"/>
            <w:tcBorders>
              <w:bottom w:val="single" w:sz="12" w:space="0" w:color="auto"/>
            </w:tcBorders>
            <w:shd w:val="clear" w:color="auto" w:fill="auto"/>
          </w:tcPr>
          <w:p w14:paraId="796C4CE9" w14:textId="77777777" w:rsidR="00440CD0" w:rsidRPr="00F11BFF" w:rsidRDefault="00440CD0" w:rsidP="00440CD0">
            <w:pPr>
              <w:rPr>
                <w:rFonts w:eastAsia="Times New Roman"/>
                <w:sz w:val="20"/>
                <w:szCs w:val="20"/>
                <w:lang w:val="en-US"/>
              </w:rPr>
            </w:pPr>
            <w:r w:rsidRPr="00F11BFF">
              <w:rPr>
                <w:rFonts w:eastAsia="Times New Roman"/>
                <w:sz w:val="20"/>
                <w:szCs w:val="20"/>
                <w:lang w:val="en-US" w:eastAsia="zh-TW"/>
              </w:rPr>
              <w:t>R</w:t>
            </w:r>
            <w:r w:rsidRPr="00F11BFF">
              <w:rPr>
                <w:rFonts w:eastAsia="Times New Roman"/>
                <w:sz w:val="20"/>
                <w:szCs w:val="20"/>
                <w:vertAlign w:val="superscript"/>
                <w:lang w:val="en-US" w:eastAsia="zh-TW"/>
              </w:rPr>
              <w:t>2</w:t>
            </w:r>
          </w:p>
        </w:tc>
        <w:tc>
          <w:tcPr>
            <w:tcW w:w="991" w:type="dxa"/>
            <w:tcBorders>
              <w:top w:val="single" w:sz="4" w:space="0" w:color="auto"/>
              <w:bottom w:val="single" w:sz="12" w:space="0" w:color="auto"/>
            </w:tcBorders>
            <w:shd w:val="clear" w:color="auto" w:fill="auto"/>
            <w:vAlign w:val="bottom"/>
          </w:tcPr>
          <w:p w14:paraId="4ACF819A" w14:textId="77777777" w:rsidR="00440CD0" w:rsidRPr="008E2685" w:rsidRDefault="00440CD0" w:rsidP="00440CD0">
            <w:pPr>
              <w:rPr>
                <w:sz w:val="20"/>
                <w:szCs w:val="20"/>
                <w:lang w:val="en-US"/>
              </w:rPr>
            </w:pPr>
            <w:r w:rsidRPr="008E2685">
              <w:rPr>
                <w:color w:val="000000"/>
                <w:sz w:val="20"/>
                <w:szCs w:val="20"/>
              </w:rPr>
              <w:t>0.388</w:t>
            </w:r>
          </w:p>
        </w:tc>
        <w:tc>
          <w:tcPr>
            <w:tcW w:w="991" w:type="dxa"/>
            <w:tcBorders>
              <w:top w:val="single" w:sz="4" w:space="0" w:color="auto"/>
              <w:bottom w:val="single" w:sz="12" w:space="0" w:color="auto"/>
            </w:tcBorders>
            <w:shd w:val="clear" w:color="auto" w:fill="auto"/>
            <w:vAlign w:val="bottom"/>
          </w:tcPr>
          <w:p w14:paraId="15ABCDA2" w14:textId="77777777" w:rsidR="00440CD0" w:rsidRPr="008E2685" w:rsidRDefault="00440CD0" w:rsidP="00440CD0">
            <w:pPr>
              <w:rPr>
                <w:sz w:val="20"/>
                <w:szCs w:val="20"/>
                <w:lang w:val="en-US"/>
              </w:rPr>
            </w:pPr>
            <w:r w:rsidRPr="008E2685">
              <w:rPr>
                <w:color w:val="000000"/>
                <w:sz w:val="20"/>
                <w:szCs w:val="20"/>
              </w:rPr>
              <w:t>0.344</w:t>
            </w:r>
          </w:p>
        </w:tc>
        <w:tc>
          <w:tcPr>
            <w:tcW w:w="992" w:type="dxa"/>
            <w:tcBorders>
              <w:top w:val="single" w:sz="4" w:space="0" w:color="auto"/>
              <w:bottom w:val="single" w:sz="12" w:space="0" w:color="auto"/>
            </w:tcBorders>
            <w:shd w:val="clear" w:color="auto" w:fill="auto"/>
            <w:vAlign w:val="bottom"/>
          </w:tcPr>
          <w:p w14:paraId="7AFC8DC6" w14:textId="77777777" w:rsidR="00440CD0" w:rsidRPr="008E2685" w:rsidRDefault="00440CD0" w:rsidP="00440CD0">
            <w:pPr>
              <w:rPr>
                <w:sz w:val="20"/>
                <w:szCs w:val="20"/>
                <w:lang w:val="en-US"/>
              </w:rPr>
            </w:pPr>
            <w:r w:rsidRPr="008E2685">
              <w:rPr>
                <w:color w:val="000000"/>
                <w:sz w:val="20"/>
                <w:szCs w:val="20"/>
              </w:rPr>
              <w:t>0.299</w:t>
            </w:r>
          </w:p>
        </w:tc>
        <w:tc>
          <w:tcPr>
            <w:tcW w:w="991" w:type="dxa"/>
            <w:tcBorders>
              <w:top w:val="single" w:sz="4" w:space="0" w:color="auto"/>
              <w:bottom w:val="single" w:sz="12" w:space="0" w:color="auto"/>
            </w:tcBorders>
            <w:shd w:val="clear" w:color="auto" w:fill="auto"/>
            <w:vAlign w:val="bottom"/>
          </w:tcPr>
          <w:p w14:paraId="45D7E189" w14:textId="77777777" w:rsidR="00440CD0" w:rsidRPr="008E2685" w:rsidRDefault="00440CD0" w:rsidP="00440CD0">
            <w:pPr>
              <w:rPr>
                <w:sz w:val="20"/>
                <w:szCs w:val="20"/>
                <w:lang w:val="en-US"/>
              </w:rPr>
            </w:pPr>
            <w:r w:rsidRPr="008E2685">
              <w:rPr>
                <w:color w:val="000000"/>
                <w:sz w:val="20"/>
                <w:szCs w:val="20"/>
              </w:rPr>
              <w:t>0.410</w:t>
            </w:r>
          </w:p>
        </w:tc>
        <w:tc>
          <w:tcPr>
            <w:tcW w:w="850" w:type="dxa"/>
            <w:tcBorders>
              <w:top w:val="single" w:sz="4" w:space="0" w:color="auto"/>
              <w:bottom w:val="single" w:sz="12" w:space="0" w:color="auto"/>
            </w:tcBorders>
            <w:shd w:val="clear" w:color="auto" w:fill="auto"/>
            <w:vAlign w:val="bottom"/>
          </w:tcPr>
          <w:p w14:paraId="05F4214F" w14:textId="77777777" w:rsidR="00440CD0" w:rsidRPr="008E2685" w:rsidRDefault="00440CD0" w:rsidP="00440CD0">
            <w:pPr>
              <w:rPr>
                <w:sz w:val="20"/>
                <w:szCs w:val="20"/>
                <w:lang w:val="en-US"/>
              </w:rPr>
            </w:pPr>
            <w:r w:rsidRPr="008E2685">
              <w:rPr>
                <w:color w:val="000000"/>
                <w:sz w:val="20"/>
                <w:szCs w:val="20"/>
              </w:rPr>
              <w:t>0.391</w:t>
            </w:r>
          </w:p>
        </w:tc>
        <w:tc>
          <w:tcPr>
            <w:tcW w:w="851" w:type="dxa"/>
            <w:tcBorders>
              <w:top w:val="single" w:sz="4" w:space="0" w:color="auto"/>
              <w:bottom w:val="single" w:sz="12" w:space="0" w:color="auto"/>
            </w:tcBorders>
            <w:shd w:val="clear" w:color="auto" w:fill="auto"/>
            <w:vAlign w:val="bottom"/>
          </w:tcPr>
          <w:p w14:paraId="01AE93B1" w14:textId="77777777" w:rsidR="00440CD0" w:rsidRPr="008E2685" w:rsidRDefault="00440CD0" w:rsidP="00440CD0">
            <w:pPr>
              <w:rPr>
                <w:sz w:val="20"/>
                <w:szCs w:val="20"/>
                <w:lang w:val="en-US"/>
              </w:rPr>
            </w:pPr>
            <w:r w:rsidRPr="008E2685">
              <w:rPr>
                <w:color w:val="000000"/>
                <w:sz w:val="20"/>
                <w:szCs w:val="20"/>
              </w:rPr>
              <w:t>0.364</w:t>
            </w:r>
          </w:p>
        </w:tc>
        <w:tc>
          <w:tcPr>
            <w:tcW w:w="850" w:type="dxa"/>
            <w:tcBorders>
              <w:top w:val="single" w:sz="4" w:space="0" w:color="auto"/>
              <w:bottom w:val="single" w:sz="12" w:space="0" w:color="auto"/>
            </w:tcBorders>
            <w:shd w:val="clear" w:color="auto" w:fill="auto"/>
            <w:vAlign w:val="bottom"/>
          </w:tcPr>
          <w:p w14:paraId="2164A56D" w14:textId="77777777" w:rsidR="00440CD0" w:rsidRPr="008E2685" w:rsidRDefault="00440CD0" w:rsidP="00440CD0">
            <w:pPr>
              <w:rPr>
                <w:sz w:val="20"/>
                <w:szCs w:val="20"/>
                <w:lang w:val="en-US"/>
              </w:rPr>
            </w:pPr>
            <w:r w:rsidRPr="008E2685">
              <w:rPr>
                <w:color w:val="000000"/>
                <w:sz w:val="20"/>
                <w:szCs w:val="20"/>
              </w:rPr>
              <w:t>0.449</w:t>
            </w:r>
          </w:p>
        </w:tc>
        <w:tc>
          <w:tcPr>
            <w:tcW w:w="851" w:type="dxa"/>
            <w:tcBorders>
              <w:top w:val="single" w:sz="4" w:space="0" w:color="auto"/>
              <w:bottom w:val="single" w:sz="12" w:space="0" w:color="auto"/>
            </w:tcBorders>
            <w:shd w:val="clear" w:color="auto" w:fill="auto"/>
            <w:vAlign w:val="bottom"/>
          </w:tcPr>
          <w:p w14:paraId="2D2AFBF3" w14:textId="77777777" w:rsidR="00440CD0" w:rsidRPr="008E2685" w:rsidRDefault="00440CD0" w:rsidP="00440CD0">
            <w:pPr>
              <w:rPr>
                <w:sz w:val="20"/>
                <w:szCs w:val="20"/>
                <w:lang w:val="en-US"/>
              </w:rPr>
            </w:pPr>
            <w:r w:rsidRPr="008E2685">
              <w:rPr>
                <w:color w:val="000000"/>
                <w:sz w:val="20"/>
                <w:szCs w:val="20"/>
              </w:rPr>
              <w:t>0.419</w:t>
            </w:r>
          </w:p>
        </w:tc>
        <w:tc>
          <w:tcPr>
            <w:tcW w:w="850" w:type="dxa"/>
            <w:tcBorders>
              <w:top w:val="single" w:sz="4" w:space="0" w:color="auto"/>
              <w:bottom w:val="single" w:sz="12" w:space="0" w:color="auto"/>
            </w:tcBorders>
            <w:shd w:val="clear" w:color="auto" w:fill="auto"/>
            <w:vAlign w:val="bottom"/>
          </w:tcPr>
          <w:p w14:paraId="65107058" w14:textId="77777777" w:rsidR="00440CD0" w:rsidRPr="008E2685" w:rsidRDefault="00440CD0" w:rsidP="00440CD0">
            <w:pPr>
              <w:rPr>
                <w:sz w:val="20"/>
                <w:szCs w:val="20"/>
                <w:lang w:val="en-US"/>
              </w:rPr>
            </w:pPr>
            <w:r w:rsidRPr="008E2685">
              <w:rPr>
                <w:color w:val="000000"/>
                <w:sz w:val="20"/>
                <w:szCs w:val="20"/>
              </w:rPr>
              <w:t>0.300</w:t>
            </w:r>
          </w:p>
        </w:tc>
        <w:tc>
          <w:tcPr>
            <w:tcW w:w="991" w:type="dxa"/>
            <w:tcBorders>
              <w:top w:val="single" w:sz="4" w:space="0" w:color="auto"/>
              <w:bottom w:val="single" w:sz="12" w:space="0" w:color="auto"/>
            </w:tcBorders>
            <w:shd w:val="clear" w:color="auto" w:fill="auto"/>
            <w:vAlign w:val="bottom"/>
          </w:tcPr>
          <w:p w14:paraId="42B2BC5B" w14:textId="77777777" w:rsidR="00440CD0" w:rsidRPr="008E2685" w:rsidRDefault="00440CD0" w:rsidP="00440CD0">
            <w:pPr>
              <w:rPr>
                <w:sz w:val="20"/>
                <w:szCs w:val="20"/>
                <w:lang w:val="en-US"/>
              </w:rPr>
            </w:pPr>
            <w:r w:rsidRPr="008E2685">
              <w:rPr>
                <w:color w:val="000000"/>
                <w:sz w:val="20"/>
                <w:szCs w:val="20"/>
              </w:rPr>
              <w:t>0.341</w:t>
            </w:r>
          </w:p>
        </w:tc>
        <w:tc>
          <w:tcPr>
            <w:tcW w:w="857" w:type="dxa"/>
            <w:gridSpan w:val="2"/>
            <w:tcBorders>
              <w:top w:val="single" w:sz="4" w:space="0" w:color="auto"/>
              <w:bottom w:val="single" w:sz="12" w:space="0" w:color="auto"/>
            </w:tcBorders>
            <w:vAlign w:val="bottom"/>
          </w:tcPr>
          <w:p w14:paraId="5DF0C779" w14:textId="77777777" w:rsidR="00440CD0" w:rsidRPr="00440CD0" w:rsidRDefault="00440CD0" w:rsidP="00440CD0">
            <w:pPr>
              <w:rPr>
                <w:color w:val="000000"/>
                <w:sz w:val="20"/>
                <w:szCs w:val="20"/>
                <w:lang w:val="en-US"/>
              </w:rPr>
            </w:pPr>
            <w:r w:rsidRPr="00440CD0">
              <w:rPr>
                <w:color w:val="000000"/>
                <w:sz w:val="20"/>
                <w:szCs w:val="20"/>
              </w:rPr>
              <w:t>0.063</w:t>
            </w:r>
          </w:p>
        </w:tc>
      </w:tr>
    </w:tbl>
    <w:p w14:paraId="0E943B8A" w14:textId="77777777" w:rsidR="00531A9C" w:rsidRPr="00F11BFF" w:rsidRDefault="00531A9C" w:rsidP="00813ABA">
      <w:pPr>
        <w:ind w:right="389"/>
        <w:jc w:val="both"/>
        <w:rPr>
          <w:bCs/>
          <w:sz w:val="20"/>
          <w:szCs w:val="20"/>
          <w:lang w:val="en-US" w:eastAsia="zh-TW"/>
        </w:rPr>
      </w:pPr>
    </w:p>
    <w:bookmarkEnd w:id="50"/>
    <w:bookmarkEnd w:id="51"/>
    <w:bookmarkEnd w:id="54"/>
    <w:p w14:paraId="67BCE463" w14:textId="77777777" w:rsidR="00813ABA" w:rsidRPr="00F11BFF" w:rsidRDefault="00813ABA" w:rsidP="00813ABA">
      <w:pPr>
        <w:ind w:right="389"/>
        <w:jc w:val="both"/>
        <w:rPr>
          <w:bCs/>
          <w:sz w:val="20"/>
          <w:szCs w:val="20"/>
          <w:lang w:val="en-US" w:eastAsia="zh-TW"/>
        </w:rPr>
      </w:pPr>
    </w:p>
    <w:p w14:paraId="5492A033" w14:textId="77777777" w:rsidR="00531A9C" w:rsidRPr="00F11BFF" w:rsidRDefault="00531A9C" w:rsidP="00813ABA">
      <w:pPr>
        <w:ind w:right="389"/>
        <w:jc w:val="both"/>
        <w:rPr>
          <w:bCs/>
          <w:sz w:val="20"/>
          <w:szCs w:val="20"/>
          <w:lang w:val="en-US" w:eastAsia="zh-TW"/>
        </w:rPr>
        <w:sectPr w:rsidR="00531A9C" w:rsidRPr="00F11BFF" w:rsidSect="0077551C">
          <w:pgSz w:w="15840" w:h="12240" w:orient="landscape" w:code="1"/>
          <w:pgMar w:top="1702" w:right="1523" w:bottom="1665" w:left="1418" w:header="709" w:footer="709" w:gutter="0"/>
          <w:cols w:space="708"/>
          <w:docGrid w:linePitch="360"/>
        </w:sectPr>
      </w:pPr>
    </w:p>
    <w:p w14:paraId="1818B67F" w14:textId="77777777" w:rsidR="00531A9C" w:rsidRPr="00F11BFF" w:rsidRDefault="002702BB" w:rsidP="0006628C">
      <w:pPr>
        <w:ind w:left="284" w:right="283"/>
        <w:jc w:val="both"/>
        <w:rPr>
          <w:b/>
          <w:lang w:val="en-US" w:eastAsia="zh-TW"/>
        </w:rPr>
      </w:pPr>
      <w:bookmarkStart w:id="55" w:name="_Hlk168323631"/>
      <w:bookmarkStart w:id="56" w:name="_Hlk131493808"/>
      <w:r w:rsidRPr="00F11BFF">
        <w:rPr>
          <w:b/>
          <w:lang w:val="en-US" w:eastAsia="zh-TW"/>
        </w:rPr>
        <w:lastRenderedPageBreak/>
        <w:t xml:space="preserve">Table </w:t>
      </w:r>
      <w:r w:rsidR="00DB0DC7" w:rsidRPr="00F11BFF">
        <w:rPr>
          <w:b/>
          <w:lang w:val="en-US" w:eastAsia="zh-TW"/>
        </w:rPr>
        <w:t>5</w:t>
      </w:r>
      <w:r w:rsidRPr="00F11BFF">
        <w:rPr>
          <w:b/>
          <w:lang w:val="en-US" w:eastAsia="zh-TW"/>
        </w:rPr>
        <w:t xml:space="preserve"> </w:t>
      </w:r>
      <w:r w:rsidR="006673FF">
        <w:rPr>
          <w:b/>
          <w:lang w:val="en-US" w:eastAsia="zh-TW"/>
        </w:rPr>
        <w:t>D</w:t>
      </w:r>
      <w:r w:rsidR="00531A9C" w:rsidRPr="00F11BFF">
        <w:rPr>
          <w:b/>
          <w:lang w:val="en-US" w:eastAsia="zh-TW"/>
        </w:rPr>
        <w:t>ifferentiation between models applied to anomalies in cross</w:t>
      </w:r>
      <w:r w:rsidR="00BC0C73">
        <w:rPr>
          <w:b/>
          <w:lang w:val="en-US" w:eastAsia="zh-TW"/>
        </w:rPr>
        <w:t>-</w:t>
      </w:r>
      <w:r w:rsidR="00531A9C" w:rsidRPr="00F11BFF">
        <w:rPr>
          <w:b/>
          <w:lang w:val="en-US" w:eastAsia="zh-TW"/>
        </w:rPr>
        <w:t>section of stock returns</w:t>
      </w:r>
    </w:p>
    <w:p w14:paraId="071DE42E" w14:textId="03F40BCF" w:rsidR="007818CD" w:rsidRDefault="006673FF" w:rsidP="0006628C">
      <w:pPr>
        <w:ind w:left="284" w:right="283"/>
        <w:jc w:val="both"/>
        <w:rPr>
          <w:sz w:val="20"/>
          <w:szCs w:val="20"/>
          <w:lang w:val="en-US"/>
        </w:rPr>
      </w:pPr>
      <w:bookmarkStart w:id="57" w:name="_Hlk132533849"/>
      <w:r w:rsidRPr="00F11BFF">
        <w:rPr>
          <w:sz w:val="20"/>
          <w:szCs w:val="20"/>
          <w:lang w:val="en-US"/>
        </w:rPr>
        <w:t>This table presents the Gibbons, Ros</w:t>
      </w:r>
      <w:r>
        <w:rPr>
          <w:sz w:val="20"/>
          <w:szCs w:val="20"/>
          <w:lang w:val="en-US"/>
        </w:rPr>
        <w:t>, and</w:t>
      </w:r>
      <w:r w:rsidRPr="00F11BFF">
        <w:rPr>
          <w:sz w:val="20"/>
          <w:szCs w:val="20"/>
          <w:lang w:val="en-US"/>
        </w:rPr>
        <w:t xml:space="preserve"> Shanken (</w:t>
      </w:r>
      <w:r>
        <w:rPr>
          <w:sz w:val="20"/>
          <w:szCs w:val="20"/>
          <w:lang w:val="en-US"/>
        </w:rPr>
        <w:t xml:space="preserve">GRS; </w:t>
      </w:r>
      <w:r w:rsidRPr="00F11BFF">
        <w:rPr>
          <w:sz w:val="20"/>
          <w:szCs w:val="20"/>
          <w:lang w:val="en-US"/>
        </w:rPr>
        <w:t xml:space="preserve">1989) statistics </w:t>
      </w:r>
      <w:r w:rsidR="00EC0AC8" w:rsidRPr="00F11BFF">
        <w:rPr>
          <w:sz w:val="20"/>
          <w:szCs w:val="20"/>
          <w:lang w:val="en-US"/>
        </w:rPr>
        <w:t xml:space="preserve">for the </w:t>
      </w:r>
      <w:r w:rsidR="00EC0AC8">
        <w:rPr>
          <w:sz w:val="20"/>
          <w:szCs w:val="20"/>
          <w:lang w:val="en-US"/>
        </w:rPr>
        <w:t xml:space="preserve">US </w:t>
      </w:r>
      <w:r w:rsidR="00EC0AC8" w:rsidRPr="00F11BFF">
        <w:rPr>
          <w:bCs/>
          <w:sz w:val="20"/>
          <w:szCs w:val="20"/>
          <w:lang w:val="en-US"/>
        </w:rPr>
        <w:t xml:space="preserve">S&amp;P 1500 market universe </w:t>
      </w:r>
      <w:r w:rsidR="00EC0AC8" w:rsidRPr="00F11BFF">
        <w:rPr>
          <w:sz w:val="20"/>
          <w:szCs w:val="20"/>
          <w:lang w:val="en-US"/>
        </w:rPr>
        <w:t>for</w:t>
      </w:r>
      <w:r w:rsidR="00EC0AC8">
        <w:rPr>
          <w:sz w:val="20"/>
          <w:szCs w:val="20"/>
          <w:lang w:val="en-US"/>
        </w:rPr>
        <w:t xml:space="preserve"> the</w:t>
      </w:r>
      <w:r w:rsidR="00EC0AC8" w:rsidRPr="00F11BFF">
        <w:rPr>
          <w:sz w:val="20"/>
          <w:szCs w:val="20"/>
          <w:lang w:val="en-US"/>
        </w:rPr>
        <w:t xml:space="preserve"> period </w:t>
      </w:r>
      <w:r w:rsidR="00EC0AC8">
        <w:rPr>
          <w:sz w:val="20"/>
          <w:szCs w:val="20"/>
          <w:lang w:val="en-US"/>
        </w:rPr>
        <w:t>1985</w:t>
      </w:r>
      <w:r w:rsidR="00EC0AC8" w:rsidRPr="00F11BFF">
        <w:rPr>
          <w:sz w:val="20"/>
          <w:szCs w:val="20"/>
          <w:lang w:val="en-US"/>
        </w:rPr>
        <w:t>:01 to 202</w:t>
      </w:r>
      <w:r w:rsidR="00EC0AC8">
        <w:rPr>
          <w:sz w:val="20"/>
          <w:szCs w:val="20"/>
          <w:lang w:val="en-US"/>
        </w:rPr>
        <w:t>3</w:t>
      </w:r>
      <w:r w:rsidR="00EC0AC8" w:rsidRPr="00F11BFF">
        <w:rPr>
          <w:sz w:val="20"/>
          <w:szCs w:val="20"/>
          <w:lang w:val="en-US"/>
        </w:rPr>
        <w:t>:1</w:t>
      </w:r>
      <w:r w:rsidR="00EC0AC8">
        <w:rPr>
          <w:sz w:val="20"/>
          <w:szCs w:val="20"/>
          <w:lang w:val="en-US"/>
        </w:rPr>
        <w:t xml:space="preserve">2 </w:t>
      </w:r>
      <w:r w:rsidRPr="00F11BFF">
        <w:rPr>
          <w:sz w:val="20"/>
          <w:szCs w:val="20"/>
          <w:lang w:val="en-US"/>
        </w:rPr>
        <w:t xml:space="preserve">for each of the </w:t>
      </w:r>
      <w:r>
        <w:rPr>
          <w:sz w:val="20"/>
          <w:szCs w:val="20"/>
          <w:lang w:val="en-US"/>
        </w:rPr>
        <w:t>eight</w:t>
      </w:r>
      <w:r w:rsidRPr="00F11BFF">
        <w:rPr>
          <w:sz w:val="20"/>
          <w:szCs w:val="20"/>
          <w:lang w:val="en-US"/>
        </w:rPr>
        <w:t xml:space="preserve"> asset pricing models as applied to</w:t>
      </w:r>
      <w:r>
        <w:rPr>
          <w:sz w:val="20"/>
          <w:szCs w:val="20"/>
          <w:lang w:val="en-US"/>
        </w:rPr>
        <w:t xml:space="preserve"> 10-</w:t>
      </w:r>
      <w:r w:rsidRPr="00F11BFF">
        <w:rPr>
          <w:sz w:val="20"/>
          <w:szCs w:val="20"/>
          <w:lang w:val="en-US"/>
        </w:rPr>
        <w:t>decile portfolios formed from sort</w:t>
      </w:r>
      <w:r>
        <w:rPr>
          <w:sz w:val="20"/>
          <w:szCs w:val="20"/>
          <w:lang w:val="en-US"/>
        </w:rPr>
        <w:t xml:space="preserve">ing of stocks by 14 anomaly variables.  These are </w:t>
      </w:r>
      <w:r w:rsidRPr="00C61649">
        <w:rPr>
          <w:i/>
          <w:iCs/>
          <w:sz w:val="20"/>
          <w:szCs w:val="20"/>
          <w:lang w:val="en-US"/>
        </w:rPr>
        <w:t>F</w:t>
      </w:r>
      <w:r w:rsidR="00BE53C2">
        <w:rPr>
          <w:i/>
          <w:iCs/>
          <w:sz w:val="20"/>
          <w:szCs w:val="20"/>
          <w:lang w:val="en-US"/>
        </w:rPr>
        <w:t>ree Float</w:t>
      </w:r>
      <w:r>
        <w:rPr>
          <w:sz w:val="20"/>
          <w:szCs w:val="20"/>
          <w:lang w:val="en-US"/>
        </w:rPr>
        <w:t xml:space="preserve">, </w:t>
      </w:r>
      <w:r w:rsidR="005208EB">
        <w:rPr>
          <w:sz w:val="20"/>
          <w:szCs w:val="20"/>
          <w:lang w:val="en-US"/>
        </w:rPr>
        <w:t xml:space="preserve">pre-ranking </w:t>
      </w:r>
      <w:r>
        <w:rPr>
          <w:sz w:val="20"/>
          <w:szCs w:val="20"/>
          <w:lang w:val="en-US"/>
        </w:rPr>
        <w:t>Beta (</w:t>
      </w:r>
      <w:r w:rsidR="005208EB" w:rsidRPr="00C61649">
        <w:rPr>
          <w:i/>
          <w:iCs/>
          <w:sz w:val="20"/>
          <w:szCs w:val="20"/>
        </w:rPr>
        <w:t>β</w:t>
      </w:r>
      <w:r w:rsidR="005208EB" w:rsidRPr="00C61649">
        <w:rPr>
          <w:i/>
          <w:iCs/>
          <w:sz w:val="16"/>
          <w:szCs w:val="16"/>
          <w:vertAlign w:val="superscript"/>
        </w:rPr>
        <w:t>pre-rank</w:t>
      </w:r>
      <w:r>
        <w:rPr>
          <w:sz w:val="20"/>
          <w:szCs w:val="20"/>
          <w:lang w:val="en-US"/>
        </w:rPr>
        <w:t xml:space="preserve">), </w:t>
      </w:r>
      <w:r w:rsidRPr="00F11BFF">
        <w:rPr>
          <w:bCs/>
          <w:sz w:val="20"/>
          <w:szCs w:val="20"/>
          <w:lang w:val="en-US"/>
        </w:rPr>
        <w:t>market capitalization</w:t>
      </w:r>
      <w:r>
        <w:rPr>
          <w:bCs/>
          <w:sz w:val="20"/>
          <w:szCs w:val="20"/>
          <w:lang w:val="en-US"/>
        </w:rPr>
        <w:t xml:space="preserve"> (</w:t>
      </w:r>
      <w:r w:rsidRPr="00C61649">
        <w:rPr>
          <w:bCs/>
          <w:i/>
          <w:iCs/>
          <w:sz w:val="20"/>
          <w:szCs w:val="20"/>
          <w:lang w:val="en-US"/>
        </w:rPr>
        <w:t>MCAP</w:t>
      </w:r>
      <w:r>
        <w:rPr>
          <w:bCs/>
          <w:sz w:val="20"/>
          <w:szCs w:val="20"/>
          <w:lang w:val="en-US"/>
        </w:rPr>
        <w:t>), accounting book</w:t>
      </w:r>
      <w:r w:rsidR="00221E10">
        <w:rPr>
          <w:bCs/>
          <w:sz w:val="20"/>
          <w:szCs w:val="20"/>
          <w:lang w:val="en-US"/>
        </w:rPr>
        <w:t>-</w:t>
      </w:r>
      <w:r>
        <w:rPr>
          <w:bCs/>
          <w:sz w:val="20"/>
          <w:szCs w:val="20"/>
          <w:lang w:val="en-US"/>
        </w:rPr>
        <w:t>to</w:t>
      </w:r>
      <w:r w:rsidR="00221E10">
        <w:rPr>
          <w:bCs/>
          <w:sz w:val="20"/>
          <w:szCs w:val="20"/>
          <w:lang w:val="en-US"/>
        </w:rPr>
        <w:t>-</w:t>
      </w:r>
      <w:r>
        <w:rPr>
          <w:bCs/>
          <w:sz w:val="20"/>
          <w:szCs w:val="20"/>
          <w:lang w:val="en-US"/>
        </w:rPr>
        <w:t>market value (</w:t>
      </w:r>
      <w:r w:rsidRPr="00C61649">
        <w:rPr>
          <w:bCs/>
          <w:i/>
          <w:iCs/>
          <w:sz w:val="20"/>
          <w:szCs w:val="20"/>
          <w:lang w:val="en-US"/>
        </w:rPr>
        <w:t>B/M</w:t>
      </w:r>
      <w:r>
        <w:rPr>
          <w:bCs/>
          <w:sz w:val="20"/>
          <w:szCs w:val="20"/>
          <w:lang w:val="en-US"/>
        </w:rPr>
        <w:t xml:space="preserve">), </w:t>
      </w:r>
      <w:r w:rsidRPr="00EE41FB">
        <w:rPr>
          <w:bCs/>
          <w:i/>
          <w:iCs/>
          <w:sz w:val="20"/>
          <w:szCs w:val="20"/>
          <w:lang w:val="en-US"/>
        </w:rPr>
        <w:t>Volatility</w:t>
      </w:r>
      <w:r>
        <w:rPr>
          <w:bCs/>
          <w:sz w:val="20"/>
          <w:szCs w:val="20"/>
          <w:lang w:val="en-US"/>
        </w:rPr>
        <w:t xml:space="preserve">, </w:t>
      </w:r>
      <w:r w:rsidRPr="00EE41FB">
        <w:rPr>
          <w:bCs/>
          <w:i/>
          <w:iCs/>
          <w:sz w:val="20"/>
          <w:szCs w:val="20"/>
          <w:lang w:val="en-US"/>
        </w:rPr>
        <w:t xml:space="preserve">Asset </w:t>
      </w:r>
      <w:r w:rsidR="00EE41FB" w:rsidRPr="00EE41FB">
        <w:rPr>
          <w:bCs/>
          <w:i/>
          <w:iCs/>
          <w:sz w:val="20"/>
          <w:szCs w:val="20"/>
          <w:lang w:val="en-US"/>
        </w:rPr>
        <w:t>G</w:t>
      </w:r>
      <w:r w:rsidRPr="00EE41FB">
        <w:rPr>
          <w:bCs/>
          <w:i/>
          <w:iCs/>
          <w:sz w:val="20"/>
          <w:szCs w:val="20"/>
          <w:lang w:val="en-US"/>
        </w:rPr>
        <w:t>rowth</w:t>
      </w:r>
      <w:r>
        <w:rPr>
          <w:bCs/>
          <w:sz w:val="20"/>
          <w:szCs w:val="20"/>
          <w:lang w:val="en-US"/>
        </w:rPr>
        <w:t xml:space="preserve"> </w:t>
      </w:r>
      <w:r w:rsidR="00BC2745">
        <w:rPr>
          <w:bCs/>
          <w:sz w:val="20"/>
          <w:szCs w:val="20"/>
          <w:lang w:val="en-US"/>
        </w:rPr>
        <w:t xml:space="preserve">over preceding </w:t>
      </w:r>
      <w:r>
        <w:rPr>
          <w:bCs/>
          <w:sz w:val="20"/>
          <w:szCs w:val="20"/>
          <w:lang w:val="en-US"/>
        </w:rPr>
        <w:t>five year</w:t>
      </w:r>
      <w:r w:rsidR="00BC2745">
        <w:rPr>
          <w:bCs/>
          <w:sz w:val="20"/>
          <w:szCs w:val="20"/>
          <w:lang w:val="en-US"/>
        </w:rPr>
        <w:t>s</w:t>
      </w:r>
      <w:r>
        <w:rPr>
          <w:bCs/>
          <w:sz w:val="20"/>
          <w:szCs w:val="20"/>
          <w:lang w:val="en-US"/>
        </w:rPr>
        <w:t xml:space="preserve">, </w:t>
      </w:r>
      <w:r w:rsidRPr="00EE41FB">
        <w:rPr>
          <w:bCs/>
          <w:i/>
          <w:iCs/>
          <w:sz w:val="20"/>
          <w:szCs w:val="20"/>
          <w:lang w:val="en-US"/>
        </w:rPr>
        <w:t>Accrual</w:t>
      </w:r>
      <w:r w:rsidRPr="00F11BFF">
        <w:rPr>
          <w:bCs/>
          <w:sz w:val="20"/>
          <w:szCs w:val="20"/>
          <w:lang w:val="en-US"/>
        </w:rPr>
        <w:t xml:space="preserve"> scaled by book equity</w:t>
      </w:r>
      <w:r>
        <w:rPr>
          <w:bCs/>
          <w:sz w:val="20"/>
          <w:szCs w:val="20"/>
          <w:lang w:val="en-US"/>
        </w:rPr>
        <w:t>, Operating profit (</w:t>
      </w:r>
      <w:r w:rsidRPr="00C61649">
        <w:rPr>
          <w:bCs/>
          <w:i/>
          <w:iCs/>
          <w:sz w:val="20"/>
          <w:szCs w:val="20"/>
          <w:lang w:val="en-US"/>
        </w:rPr>
        <w:t>O</w:t>
      </w:r>
      <w:r w:rsidR="00C61649" w:rsidRPr="00C61649">
        <w:rPr>
          <w:bCs/>
          <w:i/>
          <w:iCs/>
          <w:sz w:val="20"/>
          <w:szCs w:val="20"/>
          <w:lang w:val="en-US"/>
        </w:rPr>
        <w:t>P</w:t>
      </w:r>
      <w:r>
        <w:rPr>
          <w:bCs/>
          <w:sz w:val="20"/>
          <w:szCs w:val="20"/>
          <w:lang w:val="en-US"/>
        </w:rPr>
        <w:t>), Dividend yield (</w:t>
      </w:r>
      <w:r w:rsidRPr="00C61649">
        <w:rPr>
          <w:bCs/>
          <w:i/>
          <w:iCs/>
          <w:sz w:val="20"/>
          <w:szCs w:val="20"/>
          <w:lang w:val="en-US"/>
        </w:rPr>
        <w:t>DY</w:t>
      </w:r>
      <w:r>
        <w:rPr>
          <w:bCs/>
          <w:sz w:val="20"/>
          <w:szCs w:val="20"/>
          <w:lang w:val="en-US"/>
        </w:rPr>
        <w:t>), Price to cash flow (</w:t>
      </w:r>
      <w:r w:rsidRPr="00C61649">
        <w:rPr>
          <w:bCs/>
          <w:i/>
          <w:iCs/>
          <w:sz w:val="20"/>
          <w:szCs w:val="20"/>
          <w:lang w:val="en-US"/>
        </w:rPr>
        <w:t>P</w:t>
      </w:r>
      <w:r w:rsidR="008068D2">
        <w:rPr>
          <w:bCs/>
          <w:i/>
          <w:iCs/>
          <w:sz w:val="20"/>
          <w:szCs w:val="20"/>
          <w:lang w:val="en-US"/>
        </w:rPr>
        <w:t>/</w:t>
      </w:r>
      <w:r w:rsidRPr="00C61649">
        <w:rPr>
          <w:bCs/>
          <w:i/>
          <w:iCs/>
          <w:sz w:val="20"/>
          <w:szCs w:val="20"/>
          <w:lang w:val="en-US"/>
        </w:rPr>
        <w:t>CF</w:t>
      </w:r>
      <w:r>
        <w:rPr>
          <w:bCs/>
          <w:sz w:val="20"/>
          <w:szCs w:val="20"/>
          <w:lang w:val="en-US"/>
        </w:rPr>
        <w:t>), Net stock issues (</w:t>
      </w:r>
      <w:r w:rsidRPr="00C61649">
        <w:rPr>
          <w:bCs/>
          <w:i/>
          <w:iCs/>
          <w:sz w:val="20"/>
          <w:szCs w:val="20"/>
          <w:lang w:val="en-US"/>
        </w:rPr>
        <w:t>NSI</w:t>
      </w:r>
      <w:r>
        <w:rPr>
          <w:bCs/>
          <w:sz w:val="20"/>
          <w:szCs w:val="20"/>
          <w:lang w:val="en-US"/>
        </w:rPr>
        <w:t>), Price</w:t>
      </w:r>
      <w:r w:rsidR="00221E10">
        <w:rPr>
          <w:bCs/>
          <w:sz w:val="20"/>
          <w:szCs w:val="20"/>
          <w:lang w:val="en-US"/>
        </w:rPr>
        <w:t>-</w:t>
      </w:r>
      <w:r>
        <w:rPr>
          <w:bCs/>
          <w:sz w:val="20"/>
          <w:szCs w:val="20"/>
          <w:lang w:val="en-US"/>
        </w:rPr>
        <w:t>to</w:t>
      </w:r>
      <w:r w:rsidR="00221E10">
        <w:rPr>
          <w:bCs/>
          <w:sz w:val="20"/>
          <w:szCs w:val="20"/>
          <w:lang w:val="en-US"/>
        </w:rPr>
        <w:t>-</w:t>
      </w:r>
      <w:r>
        <w:rPr>
          <w:bCs/>
          <w:sz w:val="20"/>
          <w:szCs w:val="20"/>
          <w:lang w:val="en-US"/>
        </w:rPr>
        <w:t>earnings ratio (</w:t>
      </w:r>
      <w:r w:rsidR="008B04FA" w:rsidRPr="00C61649">
        <w:rPr>
          <w:bCs/>
          <w:i/>
          <w:iCs/>
          <w:sz w:val="20"/>
          <w:szCs w:val="20"/>
          <w:lang w:val="en-US"/>
        </w:rPr>
        <w:t>P/E</w:t>
      </w:r>
      <w:r w:rsidR="008B04FA">
        <w:rPr>
          <w:bCs/>
          <w:sz w:val="20"/>
          <w:szCs w:val="20"/>
          <w:lang w:val="en-US"/>
        </w:rPr>
        <w:t xml:space="preserve">), </w:t>
      </w:r>
      <w:r w:rsidR="008B04FA">
        <w:rPr>
          <w:sz w:val="20"/>
          <w:szCs w:val="20"/>
          <w:lang w:val="en-US"/>
        </w:rPr>
        <w:t>Growth in capital expenditure (</w:t>
      </w:r>
      <w:r w:rsidR="008B04FA" w:rsidRPr="00C61649">
        <w:rPr>
          <w:i/>
          <w:iCs/>
          <w:sz w:val="20"/>
          <w:szCs w:val="20"/>
          <w:lang w:val="en-US"/>
        </w:rPr>
        <w:t>CAPX</w:t>
      </w:r>
      <w:r w:rsidR="00C61649" w:rsidRPr="00C61649">
        <w:rPr>
          <w:i/>
          <w:iCs/>
          <w:sz w:val="20"/>
          <w:szCs w:val="20"/>
          <w:lang w:val="en-US"/>
        </w:rPr>
        <w:t xml:space="preserve"> G</w:t>
      </w:r>
      <w:r w:rsidR="00EE41FB">
        <w:rPr>
          <w:i/>
          <w:iCs/>
          <w:sz w:val="20"/>
          <w:szCs w:val="20"/>
          <w:lang w:val="en-US"/>
        </w:rPr>
        <w:t>rowth</w:t>
      </w:r>
      <w:r w:rsidR="008B04FA">
        <w:rPr>
          <w:sz w:val="20"/>
          <w:szCs w:val="20"/>
          <w:lang w:val="en-US"/>
        </w:rPr>
        <w:t>),</w:t>
      </w:r>
      <w:r w:rsidR="00221E10">
        <w:rPr>
          <w:sz w:val="20"/>
          <w:szCs w:val="20"/>
          <w:lang w:val="en-US"/>
        </w:rPr>
        <w:t xml:space="preserve"> and</w:t>
      </w:r>
      <w:r w:rsidR="008B04FA">
        <w:rPr>
          <w:sz w:val="20"/>
          <w:szCs w:val="20"/>
          <w:lang w:val="en-US"/>
        </w:rPr>
        <w:t xml:space="preserve"> </w:t>
      </w:r>
      <w:r w:rsidR="008B04FA" w:rsidRPr="00E24885">
        <w:rPr>
          <w:i/>
          <w:iCs/>
          <w:sz w:val="20"/>
          <w:szCs w:val="20"/>
          <w:lang w:val="en-US"/>
        </w:rPr>
        <w:t xml:space="preserve">Sales </w:t>
      </w:r>
      <w:r w:rsidR="00E24885" w:rsidRPr="00E24885">
        <w:rPr>
          <w:i/>
          <w:iCs/>
          <w:sz w:val="20"/>
          <w:szCs w:val="20"/>
          <w:lang w:val="en-US"/>
        </w:rPr>
        <w:t>G</w:t>
      </w:r>
      <w:r w:rsidR="008B04FA" w:rsidRPr="00E24885">
        <w:rPr>
          <w:i/>
          <w:iCs/>
          <w:sz w:val="20"/>
          <w:szCs w:val="20"/>
          <w:lang w:val="en-US"/>
        </w:rPr>
        <w:t>rowth</w:t>
      </w:r>
      <w:r w:rsidR="00C61649">
        <w:rPr>
          <w:sz w:val="20"/>
          <w:szCs w:val="20"/>
          <w:lang w:val="en-US"/>
        </w:rPr>
        <w:t xml:space="preserve"> over preceding one</w:t>
      </w:r>
      <w:r w:rsidR="008B04FA">
        <w:rPr>
          <w:sz w:val="20"/>
          <w:szCs w:val="20"/>
          <w:lang w:val="en-US"/>
        </w:rPr>
        <w:t xml:space="preserve"> year.  The eight asset pricing models are the </w:t>
      </w:r>
      <w:r w:rsidR="008B04FA" w:rsidRPr="00F11BFF">
        <w:rPr>
          <w:sz w:val="20"/>
          <w:szCs w:val="20"/>
          <w:lang w:val="en-US"/>
        </w:rPr>
        <w:t xml:space="preserve">CAPM, </w:t>
      </w:r>
      <w:r w:rsidR="008B04FA" w:rsidRPr="00F11BFF">
        <w:rPr>
          <w:bCs/>
          <w:sz w:val="20"/>
          <w:szCs w:val="20"/>
          <w:lang w:val="en-US"/>
        </w:rPr>
        <w:t>FF</w:t>
      </w:r>
      <w:r w:rsidR="008B04FA" w:rsidRPr="00F11BFF">
        <w:rPr>
          <w:sz w:val="20"/>
          <w:szCs w:val="20"/>
          <w:lang w:val="en-US"/>
        </w:rPr>
        <w:t xml:space="preserve">3F (including </w:t>
      </w:r>
      <w:r w:rsidR="008B04FA">
        <w:rPr>
          <w:sz w:val="20"/>
          <w:szCs w:val="20"/>
          <w:lang w:val="en-US"/>
        </w:rPr>
        <w:t xml:space="preserve">the </w:t>
      </w:r>
      <w:r w:rsidR="008B04FA" w:rsidRPr="00F11BFF">
        <w:rPr>
          <w:sz w:val="20"/>
          <w:szCs w:val="20"/>
          <w:lang w:val="en-US"/>
        </w:rPr>
        <w:t xml:space="preserve">additional SMB and HML), Carhart 4F (including </w:t>
      </w:r>
      <w:r w:rsidR="008B04FA">
        <w:rPr>
          <w:sz w:val="20"/>
          <w:szCs w:val="20"/>
          <w:lang w:val="en-US"/>
        </w:rPr>
        <w:t>the</w:t>
      </w:r>
      <w:r w:rsidR="008B04FA" w:rsidRPr="00F11BFF">
        <w:rPr>
          <w:sz w:val="20"/>
          <w:szCs w:val="20"/>
          <w:lang w:val="en-US"/>
        </w:rPr>
        <w:t xml:space="preserve"> additional momentum factor, UMD),</w:t>
      </w:r>
      <w:r w:rsidR="008B04FA">
        <w:rPr>
          <w:sz w:val="20"/>
          <w:szCs w:val="20"/>
          <w:lang w:val="en-US"/>
        </w:rPr>
        <w:t xml:space="preserve"> the</w:t>
      </w:r>
      <w:r w:rsidR="008B04FA" w:rsidRPr="00F11BFF">
        <w:rPr>
          <w:sz w:val="20"/>
          <w:szCs w:val="20"/>
          <w:lang w:val="en-US"/>
        </w:rPr>
        <w:t xml:space="preserve"> two-factor liquidity augmented CAPM by </w:t>
      </w:r>
      <w:r w:rsidR="008B04FA">
        <w:rPr>
          <w:sz w:val="20"/>
          <w:szCs w:val="20"/>
          <w:lang w:val="en-US"/>
        </w:rPr>
        <w:t xml:space="preserve">the </w:t>
      </w:r>
      <w:r w:rsidR="008B04FA" w:rsidRPr="00F11BFF">
        <w:rPr>
          <w:sz w:val="20"/>
          <w:szCs w:val="20"/>
          <w:lang w:val="en-US"/>
        </w:rPr>
        <w:t>Liu (2006) liquidity hedging portfolio, namely</w:t>
      </w:r>
      <w:r w:rsidR="008B04FA">
        <w:rPr>
          <w:sz w:val="20"/>
          <w:szCs w:val="20"/>
          <w:lang w:val="en-US"/>
        </w:rPr>
        <w:t>,</w:t>
      </w:r>
      <w:r w:rsidR="008B04FA" w:rsidRPr="00F11BFF">
        <w:rPr>
          <w:sz w:val="20"/>
          <w:szCs w:val="20"/>
          <w:lang w:val="en-US"/>
        </w:rPr>
        <w:t xml:space="preserve"> </w:t>
      </w:r>
      <w:r w:rsidR="008B04FA">
        <w:rPr>
          <w:sz w:val="20"/>
          <w:szCs w:val="20"/>
          <w:lang w:val="en-US"/>
        </w:rPr>
        <w:t>IL</w:t>
      </w:r>
      <w:r w:rsidR="008B04FA" w:rsidRPr="00F11BFF">
        <w:rPr>
          <w:sz w:val="20"/>
          <w:szCs w:val="20"/>
          <w:lang w:val="en-US"/>
        </w:rPr>
        <w:t xml:space="preserve">LIQ2F, and </w:t>
      </w:r>
      <w:r w:rsidR="008B04FA">
        <w:rPr>
          <w:sz w:val="20"/>
          <w:szCs w:val="20"/>
          <w:lang w:val="en-US"/>
        </w:rPr>
        <w:t>the</w:t>
      </w:r>
      <w:r w:rsidR="008B04FA" w:rsidRPr="00F11BFF">
        <w:rPr>
          <w:sz w:val="20"/>
          <w:szCs w:val="20"/>
          <w:lang w:val="en-US"/>
        </w:rPr>
        <w:t xml:space="preserve"> similar two</w:t>
      </w:r>
      <w:r w:rsidR="008B04FA">
        <w:rPr>
          <w:sz w:val="20"/>
          <w:szCs w:val="20"/>
          <w:lang w:val="en-US"/>
        </w:rPr>
        <w:t>-</w:t>
      </w:r>
      <w:r w:rsidR="008B04FA" w:rsidRPr="00F11BFF">
        <w:rPr>
          <w:sz w:val="20"/>
          <w:szCs w:val="20"/>
          <w:lang w:val="en-US"/>
        </w:rPr>
        <w:t xml:space="preserve">factor augmented CAPM with </w:t>
      </w:r>
      <w:r w:rsidR="008B04FA">
        <w:rPr>
          <w:sz w:val="20"/>
          <w:szCs w:val="20"/>
          <w:lang w:val="en-US"/>
        </w:rPr>
        <w:t xml:space="preserve">free float (formed from decile sorting of </w:t>
      </w:r>
      <w:r w:rsidR="00221E10">
        <w:rPr>
          <w:sz w:val="20"/>
          <w:szCs w:val="20"/>
          <w:lang w:val="en-US"/>
        </w:rPr>
        <w:t xml:space="preserve">10 </w:t>
      </w:r>
      <w:r w:rsidR="008B04FA">
        <w:rPr>
          <w:sz w:val="20"/>
          <w:szCs w:val="20"/>
          <w:lang w:val="en-US"/>
        </w:rPr>
        <w:t>portfolios followed by returns difference between low-minus-high)</w:t>
      </w:r>
      <w:r w:rsidR="008B04FA" w:rsidRPr="00F11BFF">
        <w:rPr>
          <w:sz w:val="20"/>
          <w:szCs w:val="20"/>
          <w:lang w:val="en-US"/>
        </w:rPr>
        <w:t>, namely</w:t>
      </w:r>
      <w:r w:rsidR="008B04FA">
        <w:rPr>
          <w:sz w:val="20"/>
          <w:szCs w:val="20"/>
          <w:lang w:val="en-US"/>
        </w:rPr>
        <w:t>,</w:t>
      </w:r>
      <w:r w:rsidR="008B04FA" w:rsidRPr="00F11BFF">
        <w:rPr>
          <w:sz w:val="20"/>
          <w:szCs w:val="20"/>
          <w:lang w:val="en-US"/>
        </w:rPr>
        <w:t xml:space="preserve"> </w:t>
      </w:r>
      <w:r w:rsidR="008B04FA">
        <w:rPr>
          <w:sz w:val="20"/>
          <w:szCs w:val="20"/>
          <w:lang w:val="en-US"/>
        </w:rPr>
        <w:t>FFL</w:t>
      </w:r>
      <w:r w:rsidR="008B04FA" w:rsidRPr="00F11BFF">
        <w:rPr>
          <w:sz w:val="20"/>
          <w:szCs w:val="20"/>
          <w:lang w:val="en-US"/>
        </w:rPr>
        <w:t>2F</w:t>
      </w:r>
      <w:r w:rsidR="008B04FA">
        <w:rPr>
          <w:sz w:val="20"/>
          <w:szCs w:val="20"/>
          <w:lang w:val="en-US"/>
        </w:rPr>
        <w:t xml:space="preserve">.  These are followed by FFL3F, which is CAPM plus </w:t>
      </w:r>
      <w:r w:rsidR="008B04FA" w:rsidRPr="002E7474">
        <w:rPr>
          <w:i/>
          <w:iCs/>
          <w:sz w:val="20"/>
          <w:szCs w:val="20"/>
          <w:lang w:val="en-US"/>
        </w:rPr>
        <w:t>SMB</w:t>
      </w:r>
      <w:r w:rsidR="008B04FA">
        <w:rPr>
          <w:sz w:val="20"/>
          <w:szCs w:val="20"/>
          <w:lang w:val="en-US"/>
        </w:rPr>
        <w:t xml:space="preserve"> and </w:t>
      </w:r>
      <w:r w:rsidR="008B04FA" w:rsidRPr="002E7474">
        <w:rPr>
          <w:i/>
          <w:iCs/>
          <w:sz w:val="20"/>
          <w:szCs w:val="20"/>
          <w:lang w:val="en-US"/>
        </w:rPr>
        <w:t>FFL</w:t>
      </w:r>
      <w:r w:rsidR="002E7474" w:rsidRPr="002E7474">
        <w:rPr>
          <w:i/>
          <w:iCs/>
          <w:sz w:val="20"/>
          <w:szCs w:val="20"/>
          <w:lang w:val="en-US"/>
        </w:rPr>
        <w:t>*</w:t>
      </w:r>
      <w:r w:rsidR="008B04FA">
        <w:rPr>
          <w:sz w:val="20"/>
          <w:szCs w:val="20"/>
          <w:lang w:val="en-US"/>
        </w:rPr>
        <w:t xml:space="preserve"> both formed from 3 </w:t>
      </w:r>
      <w:bookmarkStart w:id="58" w:name="_Hlk175915628"/>
      <w:r w:rsidR="00FF4C49" w:rsidRPr="00FF4C49">
        <w:rPr>
          <w:sz w:val="20"/>
          <w:szCs w:val="20"/>
          <w:lang w:val="en-US"/>
        </w:rPr>
        <w:t>×</w:t>
      </w:r>
      <w:bookmarkEnd w:id="58"/>
      <w:r w:rsidR="008B04FA">
        <w:rPr>
          <w:sz w:val="20"/>
          <w:szCs w:val="20"/>
          <w:lang w:val="en-US"/>
        </w:rPr>
        <w:t xml:space="preserve"> 3 double</w:t>
      </w:r>
      <w:r w:rsidR="00F47E83">
        <w:rPr>
          <w:sz w:val="20"/>
          <w:szCs w:val="20"/>
          <w:lang w:val="en-US"/>
        </w:rPr>
        <w:t>-</w:t>
      </w:r>
      <w:r w:rsidR="008B04FA">
        <w:rPr>
          <w:sz w:val="20"/>
          <w:szCs w:val="20"/>
          <w:lang w:val="en-US"/>
        </w:rPr>
        <w:t xml:space="preserve">sort procedure, then FFL4F, which is CAPM plus </w:t>
      </w:r>
      <w:r w:rsidR="008B04FA" w:rsidRPr="002E7474">
        <w:rPr>
          <w:i/>
          <w:iCs/>
          <w:sz w:val="20"/>
          <w:szCs w:val="20"/>
          <w:lang w:val="en-US"/>
        </w:rPr>
        <w:t>SMB</w:t>
      </w:r>
      <w:r w:rsidR="008B04FA">
        <w:rPr>
          <w:sz w:val="20"/>
          <w:szCs w:val="20"/>
          <w:lang w:val="en-US"/>
        </w:rPr>
        <w:t xml:space="preserve">, </w:t>
      </w:r>
      <w:r w:rsidR="008B04FA" w:rsidRPr="002E7474">
        <w:rPr>
          <w:i/>
          <w:iCs/>
          <w:sz w:val="20"/>
          <w:szCs w:val="20"/>
          <w:lang w:val="en-US"/>
        </w:rPr>
        <w:t>HM</w:t>
      </w:r>
      <w:r w:rsidR="00AA3A5C" w:rsidRPr="002E7474">
        <w:rPr>
          <w:i/>
          <w:iCs/>
          <w:sz w:val="20"/>
          <w:szCs w:val="20"/>
          <w:lang w:val="en-US"/>
        </w:rPr>
        <w:t>L</w:t>
      </w:r>
      <w:r w:rsidR="00221E10">
        <w:rPr>
          <w:sz w:val="20"/>
          <w:szCs w:val="20"/>
          <w:lang w:val="en-US"/>
        </w:rPr>
        <w:t>,</w:t>
      </w:r>
      <w:r w:rsidR="00AA3A5C">
        <w:rPr>
          <w:sz w:val="20"/>
          <w:szCs w:val="20"/>
          <w:lang w:val="en-US"/>
        </w:rPr>
        <w:t xml:space="preserve"> </w:t>
      </w:r>
      <w:r w:rsidR="001B55E6">
        <w:rPr>
          <w:sz w:val="20"/>
          <w:szCs w:val="20"/>
          <w:lang w:val="en-US"/>
        </w:rPr>
        <w:t>and</w:t>
      </w:r>
      <w:r w:rsidR="00AA3A5C">
        <w:rPr>
          <w:sz w:val="20"/>
          <w:szCs w:val="20"/>
          <w:lang w:val="en-US"/>
        </w:rPr>
        <w:t xml:space="preserve"> </w:t>
      </w:r>
      <w:r w:rsidR="00AA3A5C" w:rsidRPr="002E7474">
        <w:rPr>
          <w:i/>
          <w:iCs/>
          <w:sz w:val="20"/>
          <w:szCs w:val="20"/>
          <w:lang w:val="en-US"/>
        </w:rPr>
        <w:t>FFL</w:t>
      </w:r>
      <w:r w:rsidR="002E7474" w:rsidRPr="002E7474">
        <w:rPr>
          <w:i/>
          <w:iCs/>
          <w:sz w:val="20"/>
          <w:szCs w:val="20"/>
          <w:lang w:val="en-US"/>
        </w:rPr>
        <w:t>*</w:t>
      </w:r>
      <w:r w:rsidR="00AA3A5C">
        <w:rPr>
          <w:sz w:val="20"/>
          <w:szCs w:val="20"/>
          <w:lang w:val="en-US"/>
        </w:rPr>
        <w:t xml:space="preserve">, all formed from </w:t>
      </w:r>
      <w:r w:rsidR="00221E10">
        <w:rPr>
          <w:sz w:val="20"/>
          <w:szCs w:val="20"/>
          <w:lang w:val="en-US"/>
        </w:rPr>
        <w:t xml:space="preserve">a </w:t>
      </w:r>
      <w:r w:rsidR="00AA3A5C">
        <w:rPr>
          <w:sz w:val="20"/>
          <w:szCs w:val="20"/>
          <w:lang w:val="en-US"/>
        </w:rPr>
        <w:t xml:space="preserve">3 </w:t>
      </w:r>
      <w:r w:rsidR="00FF4C49" w:rsidRPr="00FF4C49">
        <w:rPr>
          <w:sz w:val="20"/>
          <w:szCs w:val="20"/>
          <w:lang w:val="en-US"/>
        </w:rPr>
        <w:t>×</w:t>
      </w:r>
      <w:r w:rsidR="00AA3A5C">
        <w:rPr>
          <w:sz w:val="20"/>
          <w:szCs w:val="20"/>
          <w:lang w:val="en-US"/>
        </w:rPr>
        <w:t xml:space="preserve"> 3 double</w:t>
      </w:r>
      <w:r w:rsidR="00F47E83">
        <w:rPr>
          <w:sz w:val="20"/>
          <w:szCs w:val="20"/>
          <w:lang w:val="en-US"/>
        </w:rPr>
        <w:t>-</w:t>
      </w:r>
      <w:r w:rsidR="00AA3A5C">
        <w:rPr>
          <w:sz w:val="20"/>
          <w:szCs w:val="20"/>
          <w:lang w:val="en-US"/>
        </w:rPr>
        <w:t xml:space="preserve">sort procedure with </w:t>
      </w:r>
      <w:r w:rsidR="00AA3A5C" w:rsidRPr="002E7474">
        <w:rPr>
          <w:i/>
          <w:iCs/>
          <w:sz w:val="20"/>
          <w:szCs w:val="20"/>
          <w:lang w:val="en-US"/>
        </w:rPr>
        <w:t>SMB</w:t>
      </w:r>
      <w:r w:rsidR="00AA3A5C">
        <w:rPr>
          <w:sz w:val="20"/>
          <w:szCs w:val="20"/>
          <w:lang w:val="en-US"/>
        </w:rPr>
        <w:t xml:space="preserve"> being </w:t>
      </w:r>
      <w:r w:rsidR="00221E10">
        <w:rPr>
          <w:sz w:val="20"/>
          <w:szCs w:val="20"/>
          <w:lang w:val="en-US"/>
        </w:rPr>
        <w:t>the</w:t>
      </w:r>
      <w:r w:rsidR="00AA3A5C">
        <w:rPr>
          <w:sz w:val="20"/>
          <w:szCs w:val="20"/>
          <w:lang w:val="en-US"/>
        </w:rPr>
        <w:t xml:space="preserve"> average of </w:t>
      </w:r>
      <w:r w:rsidR="00221E10">
        <w:rPr>
          <w:sz w:val="20"/>
          <w:szCs w:val="20"/>
          <w:lang w:val="en-US"/>
        </w:rPr>
        <w:t xml:space="preserve">the </w:t>
      </w:r>
      <w:r w:rsidR="00AA3A5C">
        <w:rPr>
          <w:sz w:val="20"/>
          <w:szCs w:val="20"/>
          <w:lang w:val="en-US"/>
        </w:rPr>
        <w:t xml:space="preserve">underlying two size factors formed from each of the two component double sorts, and finally FFL5F, comprising CAPM plus </w:t>
      </w:r>
      <w:r w:rsidR="00AA3A5C" w:rsidRPr="002E7474">
        <w:rPr>
          <w:i/>
          <w:iCs/>
          <w:sz w:val="20"/>
          <w:szCs w:val="20"/>
          <w:lang w:val="en-US"/>
        </w:rPr>
        <w:t>SMB</w:t>
      </w:r>
      <w:r w:rsidR="00AA3A5C">
        <w:rPr>
          <w:sz w:val="20"/>
          <w:szCs w:val="20"/>
          <w:lang w:val="en-US"/>
        </w:rPr>
        <w:t xml:space="preserve">, </w:t>
      </w:r>
      <w:r w:rsidR="00AA3A5C" w:rsidRPr="002E7474">
        <w:rPr>
          <w:i/>
          <w:iCs/>
          <w:sz w:val="20"/>
          <w:szCs w:val="20"/>
          <w:lang w:val="en-US"/>
        </w:rPr>
        <w:t>HML</w:t>
      </w:r>
      <w:r w:rsidR="00AA3A5C">
        <w:rPr>
          <w:sz w:val="20"/>
          <w:szCs w:val="20"/>
          <w:lang w:val="en-US"/>
        </w:rPr>
        <w:t xml:space="preserve">, </w:t>
      </w:r>
      <w:r w:rsidR="00AA3A5C" w:rsidRPr="002E7474">
        <w:rPr>
          <w:i/>
          <w:iCs/>
          <w:sz w:val="20"/>
          <w:szCs w:val="20"/>
          <w:lang w:val="en-US"/>
        </w:rPr>
        <w:t>UMD</w:t>
      </w:r>
      <w:r w:rsidR="00221E10">
        <w:rPr>
          <w:sz w:val="20"/>
          <w:szCs w:val="20"/>
          <w:lang w:val="en-US"/>
        </w:rPr>
        <w:t>,</w:t>
      </w:r>
      <w:r w:rsidR="00AA3A5C">
        <w:rPr>
          <w:sz w:val="20"/>
          <w:szCs w:val="20"/>
          <w:lang w:val="en-US"/>
        </w:rPr>
        <w:t xml:space="preserve"> and </w:t>
      </w:r>
      <w:r w:rsidR="00AA3A5C" w:rsidRPr="002E7474">
        <w:rPr>
          <w:i/>
          <w:iCs/>
          <w:sz w:val="20"/>
          <w:szCs w:val="20"/>
          <w:lang w:val="en-US"/>
        </w:rPr>
        <w:t>FFL</w:t>
      </w:r>
      <w:r w:rsidR="002E7474" w:rsidRPr="002E7474">
        <w:rPr>
          <w:i/>
          <w:iCs/>
          <w:sz w:val="20"/>
          <w:szCs w:val="20"/>
          <w:lang w:val="en-US"/>
        </w:rPr>
        <w:t>*</w:t>
      </w:r>
      <w:r w:rsidR="00AA3A5C">
        <w:rPr>
          <w:sz w:val="20"/>
          <w:szCs w:val="20"/>
          <w:lang w:val="en-US"/>
        </w:rPr>
        <w:t xml:space="preserve"> with these formed from three individual 3 </w:t>
      </w:r>
      <w:r w:rsidR="00FF4C49" w:rsidRPr="00FF4C49">
        <w:rPr>
          <w:sz w:val="20"/>
          <w:szCs w:val="20"/>
          <w:lang w:val="en-US"/>
        </w:rPr>
        <w:t>×</w:t>
      </w:r>
      <w:r w:rsidR="00AA3A5C">
        <w:rPr>
          <w:sz w:val="20"/>
          <w:szCs w:val="20"/>
          <w:lang w:val="en-US"/>
        </w:rPr>
        <w:t xml:space="preserve"> 3 double</w:t>
      </w:r>
      <w:r w:rsidR="00F47E83">
        <w:rPr>
          <w:sz w:val="20"/>
          <w:szCs w:val="20"/>
          <w:lang w:val="en-US"/>
        </w:rPr>
        <w:t>-</w:t>
      </w:r>
      <w:r w:rsidR="00AA3A5C">
        <w:rPr>
          <w:sz w:val="20"/>
          <w:szCs w:val="20"/>
          <w:lang w:val="en-US"/>
        </w:rPr>
        <w:t xml:space="preserve">sort procedures and size factor being </w:t>
      </w:r>
      <w:r w:rsidR="00221E10">
        <w:rPr>
          <w:sz w:val="20"/>
          <w:szCs w:val="20"/>
          <w:lang w:val="en-US"/>
        </w:rPr>
        <w:t xml:space="preserve">the </w:t>
      </w:r>
      <w:r w:rsidR="00AA3A5C">
        <w:rPr>
          <w:sz w:val="20"/>
          <w:szCs w:val="20"/>
          <w:lang w:val="en-US"/>
        </w:rPr>
        <w:t xml:space="preserve">average of each constituent size factor from each double sort.  </w:t>
      </w:r>
      <w:r w:rsidR="00AA3A5C" w:rsidRPr="00F11BFF">
        <w:rPr>
          <w:sz w:val="20"/>
          <w:szCs w:val="20"/>
          <w:lang w:val="en-US"/>
        </w:rPr>
        <w:t>The GRS statistic tests whether all intercepts in a set of test portfolios (assets) regressions are zero</w:t>
      </w:r>
      <w:r w:rsidR="00221E10">
        <w:rPr>
          <w:sz w:val="20"/>
          <w:szCs w:val="20"/>
          <w:lang w:val="en-US"/>
        </w:rPr>
        <w:t>,</w:t>
      </w:r>
      <w:r w:rsidR="00AA3A5C" w:rsidRPr="00F11BFF">
        <w:rPr>
          <w:sz w:val="20"/>
          <w:szCs w:val="20"/>
          <w:lang w:val="en-US"/>
        </w:rPr>
        <w:t xml:space="preserve"> with</w:t>
      </w:r>
      <w:r w:rsidR="00AA3A5C">
        <w:rPr>
          <w:sz w:val="20"/>
          <w:szCs w:val="20"/>
          <w:lang w:val="en-US"/>
        </w:rPr>
        <w:t xml:space="preserve"> the</w:t>
      </w:r>
      <w:r w:rsidR="00AA3A5C" w:rsidRPr="00F11BFF">
        <w:rPr>
          <w:sz w:val="20"/>
          <w:szCs w:val="20"/>
          <w:lang w:val="en-US"/>
        </w:rPr>
        <w:t xml:space="preserve"> associated </w:t>
      </w:r>
      <w:r w:rsidR="00E3021C" w:rsidRPr="00544157">
        <w:rPr>
          <w:i/>
          <w:iCs/>
          <w:sz w:val="20"/>
          <w:szCs w:val="20"/>
          <w:lang w:val="en-US"/>
        </w:rPr>
        <w:t>p</w:t>
      </w:r>
      <w:r w:rsidR="00E3021C">
        <w:rPr>
          <w:sz w:val="20"/>
          <w:szCs w:val="20"/>
          <w:lang w:val="en-US"/>
        </w:rPr>
        <w:t>-</w:t>
      </w:r>
      <w:r w:rsidR="00AA3A5C">
        <w:rPr>
          <w:sz w:val="20"/>
          <w:szCs w:val="20"/>
          <w:lang w:val="en-US"/>
        </w:rPr>
        <w:t>value</w:t>
      </w:r>
      <w:r w:rsidR="00AA3A5C" w:rsidRPr="00F11BFF">
        <w:rPr>
          <w:sz w:val="20"/>
          <w:szCs w:val="20"/>
          <w:lang w:val="en-US"/>
        </w:rPr>
        <w:t xml:space="preserve"> in square brackets</w:t>
      </w:r>
      <w:r w:rsidR="00AA3A5C">
        <w:rPr>
          <w:sz w:val="20"/>
          <w:szCs w:val="20"/>
          <w:lang w:val="en-US"/>
        </w:rPr>
        <w:t>,</w:t>
      </w:r>
      <w:r w:rsidR="00AA3A5C" w:rsidRPr="00F11BFF">
        <w:rPr>
          <w:sz w:val="20"/>
          <w:szCs w:val="20"/>
          <w:lang w:val="en-US"/>
        </w:rPr>
        <w:t xml:space="preserve"> </w:t>
      </w:r>
      <w:r w:rsidR="00AA3A5C">
        <w:rPr>
          <w:sz w:val="20"/>
          <w:szCs w:val="20"/>
          <w:lang w:val="en-US"/>
        </w:rPr>
        <w:t>MAA</w:t>
      </w:r>
      <w:r w:rsidR="00AA3A5C" w:rsidRPr="00F11BFF">
        <w:rPr>
          <w:sz w:val="20"/>
          <w:szCs w:val="20"/>
          <w:lang w:val="en-US"/>
        </w:rPr>
        <w:t xml:space="preserve"> is the average absolute intercept for a set of regressions</w:t>
      </w:r>
      <w:r w:rsidR="00AA3A5C">
        <w:rPr>
          <w:sz w:val="20"/>
          <w:szCs w:val="20"/>
          <w:lang w:val="en-US"/>
        </w:rPr>
        <w:t>,</w:t>
      </w:r>
      <w:r w:rsidR="00BC2745">
        <w:rPr>
          <w:sz w:val="20"/>
          <w:szCs w:val="20"/>
          <w:lang w:val="en-US"/>
        </w:rPr>
        <w:t xml:space="preserve"> </w:t>
      </w:r>
      <m:oMath>
        <m:sSubSup>
          <m:sSubSupPr>
            <m:ctrlPr>
              <w:rPr>
                <w:rFonts w:ascii="Cambria Math" w:eastAsia="Calibri" w:hAnsi="Cambria Math"/>
                <w:iCs/>
                <w:kern w:val="2"/>
                <w:sz w:val="20"/>
                <w:szCs w:val="20"/>
                <w:lang w:eastAsia="en-US"/>
              </w:rPr>
            </m:ctrlPr>
          </m:sSubSupPr>
          <m:e>
            <m:r>
              <m:rPr>
                <m:sty m:val="p"/>
              </m:rPr>
              <w:rPr>
                <w:rFonts w:ascii="Cambria Math" w:hAnsi="Cambria Math"/>
                <w:sz w:val="20"/>
                <w:szCs w:val="20"/>
              </w:rPr>
              <m:t>R</m:t>
            </m:r>
          </m:e>
          <m:sub>
            <m:r>
              <m:rPr>
                <m:sty m:val="p"/>
              </m:rPr>
              <w:rPr>
                <w:rFonts w:ascii="Cambria Math" w:hAnsi="Cambria Math"/>
                <w:sz w:val="20"/>
                <w:szCs w:val="20"/>
              </w:rPr>
              <m:t>C</m:t>
            </m:r>
          </m:sub>
          <m:sup>
            <m:r>
              <m:rPr>
                <m:sty m:val="p"/>
              </m:rPr>
              <w:rPr>
                <w:rFonts w:ascii="Cambria Math" w:hAnsi="Cambria Math"/>
                <w:sz w:val="20"/>
                <w:szCs w:val="20"/>
              </w:rPr>
              <m:t>2</m:t>
            </m:r>
          </m:sup>
        </m:sSubSup>
      </m:oMath>
      <w:r w:rsidR="00AA3A5C" w:rsidRPr="00F11BFF">
        <w:rPr>
          <w:sz w:val="20"/>
          <w:szCs w:val="20"/>
          <w:lang w:val="en-US"/>
        </w:rPr>
        <w:t xml:space="preserve"> is the cross-sectional constrained R</w:t>
      </w:r>
      <w:r w:rsidR="00AA3A5C" w:rsidRPr="00F11BFF">
        <w:rPr>
          <w:sz w:val="20"/>
          <w:szCs w:val="20"/>
          <w:vertAlign w:val="superscript"/>
          <w:lang w:val="en-US"/>
        </w:rPr>
        <w:t>2</w:t>
      </w:r>
      <w:r w:rsidR="00AA3A5C" w:rsidRPr="00F11BFF">
        <w:rPr>
          <w:sz w:val="20"/>
          <w:szCs w:val="20"/>
          <w:lang w:val="en-US"/>
        </w:rPr>
        <w:t xml:space="preserve"> </w:t>
      </w:r>
      <w:r w:rsidR="00AA3A5C" w:rsidRPr="00D7013D">
        <w:rPr>
          <w:sz w:val="20"/>
          <w:szCs w:val="20"/>
          <w:lang w:val="en-US"/>
        </w:rPr>
        <w:t>and the numbers in parentheses represent the respective empirical p-values to test</w:t>
      </w:r>
      <w:r w:rsidR="00AA3A5C">
        <w:rPr>
          <w:sz w:val="20"/>
          <w:szCs w:val="20"/>
          <w:lang w:val="en-US"/>
        </w:rPr>
        <w:t xml:space="preserve"> </w:t>
      </w:r>
      <w:r w:rsidR="00AA3A5C" w:rsidRPr="00D7013D">
        <w:rPr>
          <w:sz w:val="20"/>
          <w:szCs w:val="20"/>
          <w:lang w:val="en-US"/>
        </w:rPr>
        <w:t>the null that the explanatory ratio is zero (obtained from</w:t>
      </w:r>
      <w:r w:rsidR="00AA3A5C">
        <w:rPr>
          <w:sz w:val="20"/>
          <w:szCs w:val="20"/>
          <w:lang w:val="en-US"/>
        </w:rPr>
        <w:t xml:space="preserve"> </w:t>
      </w:r>
      <w:r w:rsidR="00AA3A5C" w:rsidRPr="00D7013D">
        <w:rPr>
          <w:sz w:val="20"/>
          <w:szCs w:val="20"/>
          <w:lang w:val="en-US"/>
        </w:rPr>
        <w:t>a bootstrap simulation)</w:t>
      </w:r>
      <w:r w:rsidR="00221E10">
        <w:rPr>
          <w:sz w:val="20"/>
          <w:szCs w:val="20"/>
          <w:lang w:val="en-US"/>
        </w:rPr>
        <w:t>,</w:t>
      </w:r>
      <w:r w:rsidR="00AA3A5C">
        <w:rPr>
          <w:sz w:val="20"/>
          <w:szCs w:val="20"/>
          <w:lang w:val="en-US"/>
        </w:rPr>
        <w:t xml:space="preserve"> and finally</w:t>
      </w:r>
      <w:r w:rsidR="00221E10">
        <w:rPr>
          <w:sz w:val="20"/>
          <w:szCs w:val="20"/>
          <w:lang w:val="en-US"/>
        </w:rPr>
        <w:t>,</w:t>
      </w:r>
      <w:r w:rsidR="00AA3A5C">
        <w:rPr>
          <w:sz w:val="20"/>
          <w:szCs w:val="20"/>
          <w:lang w:val="en-US"/>
        </w:rPr>
        <w:t xml:space="preserve"> </w:t>
      </w:r>
      <w:r w:rsidR="00AA3A5C" w:rsidRPr="00F11BFF">
        <w:rPr>
          <w:sz w:val="20"/>
          <w:szCs w:val="20"/>
          <w:lang w:val="en-US"/>
        </w:rPr>
        <w:t>R</w:t>
      </w:r>
      <w:r w:rsidR="00AA3A5C" w:rsidRPr="00F11BFF">
        <w:rPr>
          <w:sz w:val="20"/>
          <w:szCs w:val="16"/>
          <w:vertAlign w:val="superscript"/>
          <w:lang w:val="en-US"/>
        </w:rPr>
        <w:t>2</w:t>
      </w:r>
      <w:r w:rsidR="00AA3A5C" w:rsidRPr="00F11BFF">
        <w:rPr>
          <w:sz w:val="20"/>
          <w:szCs w:val="20"/>
          <w:lang w:val="en-US"/>
        </w:rPr>
        <w:t xml:space="preserve"> is the average adjusted-R</w:t>
      </w:r>
      <w:r w:rsidR="00AA3A5C" w:rsidRPr="00F11BFF">
        <w:rPr>
          <w:sz w:val="20"/>
          <w:szCs w:val="16"/>
          <w:vertAlign w:val="superscript"/>
          <w:lang w:val="en-US"/>
        </w:rPr>
        <w:t>2</w:t>
      </w:r>
      <w:r w:rsidR="00AA3A5C">
        <w:rPr>
          <w:sz w:val="20"/>
          <w:szCs w:val="20"/>
          <w:lang w:val="en-US"/>
        </w:rPr>
        <w:t xml:space="preserve">.  </w:t>
      </w:r>
      <w:r w:rsidR="001B55E6">
        <w:rPr>
          <w:sz w:val="20"/>
          <w:szCs w:val="20"/>
          <w:lang w:val="en-US"/>
        </w:rPr>
        <w:t xml:space="preserve">The regression alpha (constant) and associated t-statistic are reported for the high-minus-low hedging or difference portfolios for each of the 14 anomaly variables </w:t>
      </w:r>
      <w:r w:rsidR="00221E10">
        <w:rPr>
          <w:sz w:val="20"/>
          <w:szCs w:val="20"/>
          <w:lang w:val="en-US"/>
        </w:rPr>
        <w:t xml:space="preserve">and </w:t>
      </w:r>
      <w:r w:rsidR="001B55E6">
        <w:rPr>
          <w:sz w:val="20"/>
          <w:szCs w:val="20"/>
          <w:lang w:val="en-US"/>
        </w:rPr>
        <w:t xml:space="preserve">are also reported in </w:t>
      </w:r>
      <w:r w:rsidR="00221E10">
        <w:rPr>
          <w:sz w:val="20"/>
          <w:szCs w:val="20"/>
          <w:lang w:val="en-US"/>
        </w:rPr>
        <w:t xml:space="preserve">the </w:t>
      </w:r>
      <w:r w:rsidR="001B55E6">
        <w:rPr>
          <w:sz w:val="20"/>
          <w:szCs w:val="20"/>
          <w:lang w:val="en-US"/>
        </w:rPr>
        <w:t>farthest two right</w:t>
      </w:r>
      <w:r w:rsidR="00221E10">
        <w:rPr>
          <w:sz w:val="20"/>
          <w:szCs w:val="20"/>
          <w:lang w:val="en-US"/>
        </w:rPr>
        <w:t>-</w:t>
      </w:r>
      <w:r w:rsidR="001B55E6">
        <w:rPr>
          <w:sz w:val="20"/>
          <w:szCs w:val="20"/>
          <w:lang w:val="en-US"/>
        </w:rPr>
        <w:t xml:space="preserve">hand columns for each of the eight asset pricing models. </w:t>
      </w:r>
      <w:r w:rsidR="00C879F5">
        <w:rPr>
          <w:bCs/>
          <w:sz w:val="20"/>
          <w:szCs w:val="20"/>
          <w:lang w:val="en-US"/>
        </w:rPr>
        <w:t xml:space="preserve">Standard errors are </w:t>
      </w:r>
      <w:r w:rsidR="00C879F5" w:rsidRPr="00F11BFF">
        <w:rPr>
          <w:bCs/>
          <w:sz w:val="20"/>
          <w:szCs w:val="20"/>
          <w:lang w:val="en-US"/>
        </w:rPr>
        <w:t>Huber-White heteroscedasticity-robust</w:t>
      </w:r>
      <w:r w:rsidR="00C879F5">
        <w:rPr>
          <w:bCs/>
          <w:sz w:val="20"/>
          <w:szCs w:val="20"/>
          <w:lang w:val="en-US"/>
        </w:rPr>
        <w:t>.</w:t>
      </w:r>
    </w:p>
    <w:bookmarkEnd w:id="57"/>
    <w:p w14:paraId="20C77B79" w14:textId="77777777" w:rsidR="007818CD" w:rsidRPr="00F11BFF" w:rsidRDefault="007818CD" w:rsidP="007818CD">
      <w:pPr>
        <w:ind w:right="389"/>
        <w:jc w:val="both"/>
        <w:rPr>
          <w:sz w:val="20"/>
          <w:szCs w:val="20"/>
          <w:lang w:val="en-US"/>
        </w:rPr>
      </w:pPr>
    </w:p>
    <w:tbl>
      <w:tblPr>
        <w:tblW w:w="12199" w:type="dxa"/>
        <w:tblInd w:w="108" w:type="dxa"/>
        <w:tblBorders>
          <w:top w:val="single" w:sz="12" w:space="0" w:color="auto"/>
          <w:bottom w:val="single" w:sz="12" w:space="0" w:color="auto"/>
        </w:tblBorders>
        <w:tblLayout w:type="fixed"/>
        <w:tblLook w:val="04A0" w:firstRow="1" w:lastRow="0" w:firstColumn="1" w:lastColumn="0" w:noHBand="0" w:noVBand="1"/>
      </w:tblPr>
      <w:tblGrid>
        <w:gridCol w:w="2409"/>
        <w:gridCol w:w="1844"/>
        <w:gridCol w:w="1844"/>
        <w:gridCol w:w="1701"/>
        <w:gridCol w:w="1558"/>
        <w:gridCol w:w="6"/>
        <w:gridCol w:w="230"/>
        <w:gridCol w:w="6"/>
        <w:gridCol w:w="1320"/>
        <w:gridCol w:w="1275"/>
        <w:gridCol w:w="6"/>
      </w:tblGrid>
      <w:tr w:rsidR="00F54895" w:rsidRPr="00F54895" w14:paraId="138BAE5C" w14:textId="77777777" w:rsidTr="00E24885">
        <w:tc>
          <w:tcPr>
            <w:tcW w:w="2409" w:type="dxa"/>
            <w:tcBorders>
              <w:top w:val="single" w:sz="12" w:space="0" w:color="auto"/>
              <w:bottom w:val="nil"/>
            </w:tcBorders>
            <w:shd w:val="clear" w:color="auto" w:fill="auto"/>
          </w:tcPr>
          <w:p w14:paraId="1FD8A4BB" w14:textId="77777777" w:rsidR="00F54895" w:rsidRPr="00F54895" w:rsidRDefault="00F54895" w:rsidP="00AE0752">
            <w:pPr>
              <w:jc w:val="both"/>
              <w:rPr>
                <w:b/>
                <w:bCs/>
                <w:color w:val="000000"/>
                <w:sz w:val="20"/>
                <w:szCs w:val="20"/>
                <w:lang w:val="en-US"/>
              </w:rPr>
            </w:pPr>
          </w:p>
        </w:tc>
        <w:tc>
          <w:tcPr>
            <w:tcW w:w="6953" w:type="dxa"/>
            <w:gridSpan w:val="5"/>
            <w:tcBorders>
              <w:top w:val="single" w:sz="12" w:space="0" w:color="auto"/>
              <w:bottom w:val="nil"/>
            </w:tcBorders>
            <w:shd w:val="clear" w:color="auto" w:fill="auto"/>
          </w:tcPr>
          <w:p w14:paraId="55345041" w14:textId="77777777" w:rsidR="00F54895" w:rsidRPr="00F54895" w:rsidRDefault="00F54895" w:rsidP="00AE0752">
            <w:pPr>
              <w:rPr>
                <w:b/>
                <w:bCs/>
                <w:color w:val="000000"/>
                <w:sz w:val="20"/>
                <w:szCs w:val="20"/>
                <w:lang w:val="en-US"/>
              </w:rPr>
            </w:pPr>
            <w:r w:rsidRPr="00F54895">
              <w:rPr>
                <w:b/>
                <w:bCs/>
                <w:color w:val="000000"/>
                <w:sz w:val="20"/>
                <w:szCs w:val="20"/>
                <w:lang w:val="en-US"/>
              </w:rPr>
              <w:t xml:space="preserve">Ten decile </w:t>
            </w:r>
            <w:r w:rsidR="00D41F7C">
              <w:rPr>
                <w:b/>
                <w:bCs/>
                <w:color w:val="000000"/>
                <w:sz w:val="20"/>
                <w:szCs w:val="20"/>
                <w:lang w:val="en-US"/>
              </w:rPr>
              <w:t xml:space="preserve">anomaly </w:t>
            </w:r>
            <w:r w:rsidRPr="00F54895">
              <w:rPr>
                <w:b/>
                <w:bCs/>
                <w:color w:val="000000"/>
                <w:sz w:val="20"/>
                <w:szCs w:val="20"/>
                <w:lang w:val="en-US"/>
              </w:rPr>
              <w:t>portfolios</w:t>
            </w:r>
          </w:p>
        </w:tc>
        <w:tc>
          <w:tcPr>
            <w:tcW w:w="236" w:type="dxa"/>
            <w:gridSpan w:val="2"/>
            <w:tcBorders>
              <w:top w:val="single" w:sz="12" w:space="0" w:color="auto"/>
              <w:bottom w:val="nil"/>
            </w:tcBorders>
            <w:shd w:val="clear" w:color="auto" w:fill="auto"/>
            <w:vAlign w:val="center"/>
          </w:tcPr>
          <w:p w14:paraId="52F7C1E7" w14:textId="77777777" w:rsidR="00F54895" w:rsidRPr="00F54895" w:rsidRDefault="00F54895" w:rsidP="00AE0752">
            <w:pPr>
              <w:jc w:val="both"/>
              <w:rPr>
                <w:b/>
                <w:bCs/>
                <w:sz w:val="20"/>
                <w:szCs w:val="20"/>
                <w:lang w:val="en-US"/>
              </w:rPr>
            </w:pPr>
          </w:p>
        </w:tc>
        <w:tc>
          <w:tcPr>
            <w:tcW w:w="2601" w:type="dxa"/>
            <w:gridSpan w:val="3"/>
            <w:tcBorders>
              <w:top w:val="single" w:sz="12" w:space="0" w:color="auto"/>
              <w:bottom w:val="nil"/>
            </w:tcBorders>
            <w:shd w:val="clear" w:color="auto" w:fill="auto"/>
            <w:vAlign w:val="center"/>
          </w:tcPr>
          <w:p w14:paraId="05D6912A" w14:textId="77777777" w:rsidR="00F54895" w:rsidRPr="00F54895" w:rsidRDefault="00FE3A09" w:rsidP="00AE0752">
            <w:pPr>
              <w:rPr>
                <w:b/>
                <w:bCs/>
                <w:color w:val="000000"/>
                <w:sz w:val="20"/>
                <w:szCs w:val="20"/>
                <w:lang w:val="en-US"/>
              </w:rPr>
            </w:pPr>
            <w:r>
              <w:rPr>
                <w:b/>
                <w:bCs/>
                <w:color w:val="000000"/>
                <w:sz w:val="20"/>
                <w:szCs w:val="20"/>
                <w:lang w:val="en-US"/>
              </w:rPr>
              <w:t xml:space="preserve">Hedging </w:t>
            </w:r>
            <w:r w:rsidR="00CE3AAB">
              <w:rPr>
                <w:b/>
                <w:bCs/>
                <w:color w:val="000000"/>
                <w:sz w:val="20"/>
                <w:szCs w:val="20"/>
                <w:lang w:val="en-US"/>
              </w:rPr>
              <w:t xml:space="preserve">anomaly </w:t>
            </w:r>
            <w:r w:rsidR="00F54895" w:rsidRPr="00F54895">
              <w:rPr>
                <w:b/>
                <w:bCs/>
                <w:color w:val="000000"/>
                <w:sz w:val="20"/>
                <w:szCs w:val="20"/>
                <w:lang w:val="en-US"/>
              </w:rPr>
              <w:t>portfolio</w:t>
            </w:r>
          </w:p>
        </w:tc>
      </w:tr>
      <w:tr w:rsidR="00F54895" w:rsidRPr="00F11BFF" w14:paraId="186CA3FC" w14:textId="77777777" w:rsidTr="00E24885">
        <w:trPr>
          <w:gridAfter w:val="1"/>
          <w:wAfter w:w="6" w:type="dxa"/>
        </w:trPr>
        <w:tc>
          <w:tcPr>
            <w:tcW w:w="2409" w:type="dxa"/>
            <w:tcBorders>
              <w:top w:val="nil"/>
            </w:tcBorders>
            <w:shd w:val="clear" w:color="auto" w:fill="auto"/>
          </w:tcPr>
          <w:p w14:paraId="70ACB871" w14:textId="77777777" w:rsidR="00F54895" w:rsidRPr="00F11BFF" w:rsidRDefault="00F54895" w:rsidP="00AE0752">
            <w:pPr>
              <w:jc w:val="both"/>
              <w:rPr>
                <w:color w:val="000000"/>
                <w:sz w:val="20"/>
                <w:szCs w:val="20"/>
                <w:lang w:val="en-US"/>
              </w:rPr>
            </w:pPr>
          </w:p>
        </w:tc>
        <w:tc>
          <w:tcPr>
            <w:tcW w:w="1844" w:type="dxa"/>
            <w:tcBorders>
              <w:top w:val="nil"/>
              <w:bottom w:val="single" w:sz="4" w:space="0" w:color="auto"/>
            </w:tcBorders>
            <w:shd w:val="clear" w:color="auto" w:fill="auto"/>
          </w:tcPr>
          <w:p w14:paraId="2D2CA9A8" w14:textId="77777777" w:rsidR="00F54895" w:rsidRPr="00F11BFF" w:rsidRDefault="00F54895" w:rsidP="00AE0752">
            <w:pPr>
              <w:rPr>
                <w:color w:val="000000"/>
                <w:sz w:val="20"/>
                <w:szCs w:val="20"/>
                <w:lang w:val="en-US"/>
              </w:rPr>
            </w:pPr>
            <w:r>
              <w:rPr>
                <w:b/>
                <w:bCs/>
                <w:sz w:val="20"/>
                <w:szCs w:val="20"/>
                <w:lang w:val="en-US"/>
              </w:rPr>
              <w:t>F</w:t>
            </w:r>
            <w:r w:rsidR="00BE53C2">
              <w:rPr>
                <w:b/>
                <w:bCs/>
                <w:sz w:val="20"/>
                <w:szCs w:val="20"/>
                <w:lang w:val="en-US"/>
              </w:rPr>
              <w:t>ree Float</w:t>
            </w:r>
          </w:p>
        </w:tc>
        <w:tc>
          <w:tcPr>
            <w:tcW w:w="1844" w:type="dxa"/>
            <w:tcBorders>
              <w:top w:val="nil"/>
              <w:bottom w:val="single" w:sz="4" w:space="0" w:color="auto"/>
            </w:tcBorders>
            <w:shd w:val="clear" w:color="auto" w:fill="auto"/>
            <w:vAlign w:val="center"/>
          </w:tcPr>
          <w:p w14:paraId="25756D5F" w14:textId="77777777" w:rsidR="00F54895" w:rsidRPr="00F11BFF" w:rsidRDefault="00F54895" w:rsidP="00AE0752">
            <w:pPr>
              <w:rPr>
                <w:color w:val="000000"/>
                <w:sz w:val="20"/>
                <w:szCs w:val="20"/>
                <w:lang w:val="en-US"/>
              </w:rPr>
            </w:pPr>
          </w:p>
        </w:tc>
        <w:tc>
          <w:tcPr>
            <w:tcW w:w="1701" w:type="dxa"/>
            <w:tcBorders>
              <w:top w:val="nil"/>
              <w:bottom w:val="single" w:sz="4" w:space="0" w:color="auto"/>
            </w:tcBorders>
            <w:shd w:val="clear" w:color="auto" w:fill="auto"/>
            <w:vAlign w:val="center"/>
          </w:tcPr>
          <w:p w14:paraId="24F19919" w14:textId="77777777" w:rsidR="00F54895" w:rsidRPr="00F11BFF" w:rsidRDefault="00F54895" w:rsidP="00AE0752">
            <w:pPr>
              <w:rPr>
                <w:color w:val="000000"/>
                <w:sz w:val="20"/>
                <w:szCs w:val="20"/>
                <w:lang w:val="en-US"/>
              </w:rPr>
            </w:pPr>
          </w:p>
        </w:tc>
        <w:tc>
          <w:tcPr>
            <w:tcW w:w="1558" w:type="dxa"/>
            <w:tcBorders>
              <w:top w:val="nil"/>
              <w:bottom w:val="single" w:sz="4" w:space="0" w:color="auto"/>
            </w:tcBorders>
            <w:vAlign w:val="center"/>
          </w:tcPr>
          <w:p w14:paraId="638B27C6" w14:textId="77777777" w:rsidR="00F54895" w:rsidRPr="00F11BFF" w:rsidRDefault="00F54895" w:rsidP="00AE0752">
            <w:pPr>
              <w:rPr>
                <w:color w:val="000000"/>
                <w:sz w:val="20"/>
                <w:szCs w:val="20"/>
                <w:lang w:val="en-US"/>
              </w:rPr>
            </w:pPr>
          </w:p>
        </w:tc>
        <w:tc>
          <w:tcPr>
            <w:tcW w:w="236" w:type="dxa"/>
            <w:gridSpan w:val="2"/>
            <w:tcBorders>
              <w:top w:val="nil"/>
              <w:bottom w:val="nil"/>
            </w:tcBorders>
            <w:shd w:val="clear" w:color="auto" w:fill="auto"/>
            <w:vAlign w:val="center"/>
          </w:tcPr>
          <w:p w14:paraId="6C81D302" w14:textId="77777777" w:rsidR="00F54895" w:rsidRPr="00F11BFF" w:rsidRDefault="00F54895" w:rsidP="00AE0752">
            <w:pPr>
              <w:jc w:val="both"/>
              <w:rPr>
                <w:sz w:val="20"/>
                <w:szCs w:val="20"/>
                <w:lang w:val="en-US"/>
              </w:rPr>
            </w:pPr>
          </w:p>
        </w:tc>
        <w:tc>
          <w:tcPr>
            <w:tcW w:w="1326" w:type="dxa"/>
            <w:gridSpan w:val="2"/>
            <w:tcBorders>
              <w:top w:val="nil"/>
              <w:bottom w:val="single" w:sz="4" w:space="0" w:color="auto"/>
            </w:tcBorders>
            <w:shd w:val="clear" w:color="auto" w:fill="auto"/>
            <w:vAlign w:val="center"/>
          </w:tcPr>
          <w:p w14:paraId="4B88EC23" w14:textId="77777777" w:rsidR="00F54895" w:rsidRPr="00F11BFF" w:rsidRDefault="00F54895" w:rsidP="00AE0752">
            <w:pPr>
              <w:rPr>
                <w:color w:val="000000"/>
                <w:sz w:val="20"/>
                <w:szCs w:val="20"/>
                <w:lang w:val="en-US"/>
              </w:rPr>
            </w:pPr>
          </w:p>
        </w:tc>
        <w:tc>
          <w:tcPr>
            <w:tcW w:w="1275" w:type="dxa"/>
            <w:tcBorders>
              <w:top w:val="nil"/>
              <w:bottom w:val="single" w:sz="4" w:space="0" w:color="auto"/>
            </w:tcBorders>
            <w:shd w:val="clear" w:color="auto" w:fill="auto"/>
            <w:vAlign w:val="center"/>
          </w:tcPr>
          <w:p w14:paraId="5ED7D0A8" w14:textId="77777777" w:rsidR="00F54895" w:rsidRPr="00F11BFF" w:rsidRDefault="00F54895" w:rsidP="00AE0752">
            <w:pPr>
              <w:rPr>
                <w:color w:val="000000"/>
                <w:sz w:val="20"/>
                <w:szCs w:val="20"/>
                <w:lang w:val="en-US"/>
              </w:rPr>
            </w:pPr>
          </w:p>
        </w:tc>
      </w:tr>
      <w:tr w:rsidR="00F54895" w:rsidRPr="00F11BFF" w14:paraId="30D2D1D0" w14:textId="77777777" w:rsidTr="00E24885">
        <w:trPr>
          <w:gridAfter w:val="1"/>
          <w:wAfter w:w="6" w:type="dxa"/>
        </w:trPr>
        <w:tc>
          <w:tcPr>
            <w:tcW w:w="2409" w:type="dxa"/>
            <w:shd w:val="clear" w:color="auto" w:fill="auto"/>
          </w:tcPr>
          <w:p w14:paraId="1ADBC40E" w14:textId="77777777" w:rsidR="00F54895" w:rsidRPr="00F11BFF" w:rsidRDefault="00F54895" w:rsidP="00AE0752">
            <w:pPr>
              <w:jc w:val="both"/>
              <w:rPr>
                <w:color w:val="000000"/>
                <w:sz w:val="20"/>
                <w:szCs w:val="20"/>
                <w:lang w:val="en-US"/>
              </w:rPr>
            </w:pPr>
          </w:p>
        </w:tc>
        <w:tc>
          <w:tcPr>
            <w:tcW w:w="1844" w:type="dxa"/>
            <w:tcBorders>
              <w:top w:val="single" w:sz="4" w:space="0" w:color="auto"/>
              <w:bottom w:val="single" w:sz="4" w:space="0" w:color="auto"/>
            </w:tcBorders>
            <w:shd w:val="clear" w:color="auto" w:fill="auto"/>
          </w:tcPr>
          <w:p w14:paraId="7BFD07D4" w14:textId="77777777" w:rsidR="00F54895" w:rsidRPr="00F11BFF" w:rsidRDefault="00F54895" w:rsidP="00AE0752">
            <w:pPr>
              <w:rPr>
                <w:color w:val="000000"/>
                <w:sz w:val="20"/>
                <w:szCs w:val="20"/>
                <w:lang w:val="en-US"/>
              </w:rPr>
            </w:pPr>
            <w:r w:rsidRPr="00F11BFF">
              <w:rPr>
                <w:sz w:val="20"/>
                <w:szCs w:val="20"/>
                <w:lang w:val="en-US"/>
              </w:rPr>
              <w:t>R</w:t>
            </w:r>
            <w:r w:rsidRPr="00F11BFF">
              <w:rPr>
                <w:sz w:val="20"/>
                <w:szCs w:val="20"/>
                <w:vertAlign w:val="superscript"/>
                <w:lang w:val="en-US"/>
              </w:rPr>
              <w:t>2</w:t>
            </w:r>
          </w:p>
        </w:tc>
        <w:tc>
          <w:tcPr>
            <w:tcW w:w="1844" w:type="dxa"/>
            <w:tcBorders>
              <w:top w:val="single" w:sz="4" w:space="0" w:color="auto"/>
              <w:bottom w:val="single" w:sz="4" w:space="0" w:color="auto"/>
            </w:tcBorders>
            <w:shd w:val="clear" w:color="auto" w:fill="auto"/>
          </w:tcPr>
          <w:p w14:paraId="35223971" w14:textId="6B7318BB" w:rsidR="00F54895" w:rsidRPr="00F11BFF" w:rsidRDefault="001C528C" w:rsidP="00AE0752">
            <w:pPr>
              <w:rPr>
                <w:color w:val="000000"/>
                <w:sz w:val="20"/>
                <w:szCs w:val="20"/>
                <w:lang w:val="en-US"/>
              </w:rPr>
            </w:pPr>
            <m:oMath>
              <m:sSubSup>
                <m:sSubSupPr>
                  <m:ctrlPr>
                    <w:rPr>
                      <w:rFonts w:ascii="Cambria Math" w:eastAsia="Calibri" w:hAnsi="Cambria Math"/>
                      <w:iCs/>
                      <w:kern w:val="2"/>
                      <w:sz w:val="20"/>
                      <w:szCs w:val="20"/>
                      <w:lang w:eastAsia="en-US"/>
                    </w:rPr>
                  </m:ctrlPr>
                </m:sSubSupPr>
                <m:e>
                  <m:r>
                    <m:rPr>
                      <m:sty m:val="p"/>
                    </m:rPr>
                    <w:rPr>
                      <w:rFonts w:ascii="Cambria Math" w:hAnsi="Cambria Math"/>
                      <w:sz w:val="20"/>
                      <w:szCs w:val="20"/>
                    </w:rPr>
                    <m:t>R</m:t>
                  </m:r>
                </m:e>
                <m:sub>
                  <m:r>
                    <m:rPr>
                      <m:sty m:val="p"/>
                    </m:rPr>
                    <w:rPr>
                      <w:rFonts w:ascii="Cambria Math" w:hAnsi="Cambria Math"/>
                      <w:sz w:val="20"/>
                      <w:szCs w:val="20"/>
                    </w:rPr>
                    <m:t>C</m:t>
                  </m:r>
                </m:sub>
                <m:sup>
                  <m:r>
                    <m:rPr>
                      <m:sty m:val="p"/>
                    </m:rPr>
                    <w:rPr>
                      <w:rFonts w:ascii="Cambria Math" w:hAnsi="Cambria Math"/>
                      <w:sz w:val="20"/>
                      <w:szCs w:val="20"/>
                    </w:rPr>
                    <m:t>2</m:t>
                  </m:r>
                </m:sup>
              </m:sSubSup>
            </m:oMath>
            <w:r w:rsidR="00F54895">
              <w:rPr>
                <w:sz w:val="20"/>
                <w:szCs w:val="20"/>
                <w:vertAlign w:val="subscript"/>
                <w:lang w:val="en-US"/>
              </w:rPr>
              <w:t xml:space="preserve"> </w:t>
            </w:r>
            <w:r w:rsidR="00F54895">
              <w:rPr>
                <w:color w:val="000000"/>
                <w:sz w:val="20"/>
                <w:szCs w:val="20"/>
                <w:lang w:val="en-US"/>
              </w:rPr>
              <w:t>[</w:t>
            </w:r>
            <w:r w:rsidR="00E3021C" w:rsidRPr="004E6957">
              <w:rPr>
                <w:i/>
                <w:iCs/>
                <w:color w:val="000000"/>
                <w:sz w:val="20"/>
                <w:szCs w:val="20"/>
                <w:lang w:val="en-US"/>
              </w:rPr>
              <w:t>p</w:t>
            </w:r>
            <w:r w:rsidR="00E3021C">
              <w:rPr>
                <w:color w:val="000000"/>
                <w:sz w:val="20"/>
                <w:szCs w:val="20"/>
                <w:lang w:val="en-US"/>
              </w:rPr>
              <w:t>-</w:t>
            </w:r>
            <w:r w:rsidR="00F54895">
              <w:rPr>
                <w:color w:val="000000"/>
                <w:sz w:val="20"/>
                <w:szCs w:val="20"/>
                <w:lang w:val="en-US"/>
              </w:rPr>
              <w:t>value]</w:t>
            </w:r>
          </w:p>
        </w:tc>
        <w:tc>
          <w:tcPr>
            <w:tcW w:w="1701" w:type="dxa"/>
            <w:tcBorders>
              <w:top w:val="single" w:sz="4" w:space="0" w:color="auto"/>
              <w:bottom w:val="single" w:sz="4" w:space="0" w:color="auto"/>
            </w:tcBorders>
            <w:shd w:val="clear" w:color="auto" w:fill="auto"/>
          </w:tcPr>
          <w:p w14:paraId="7D026D67" w14:textId="77777777" w:rsidR="00F54895" w:rsidRPr="00F11BFF" w:rsidRDefault="00F54895" w:rsidP="00AE0752">
            <w:pPr>
              <w:rPr>
                <w:color w:val="000000"/>
                <w:sz w:val="20"/>
                <w:szCs w:val="20"/>
                <w:lang w:val="en-US"/>
              </w:rPr>
            </w:pPr>
            <w:r w:rsidRPr="00F11BFF">
              <w:rPr>
                <w:sz w:val="20"/>
                <w:szCs w:val="20"/>
                <w:lang w:val="en-US"/>
              </w:rPr>
              <w:t>MAA, %</w:t>
            </w:r>
          </w:p>
        </w:tc>
        <w:tc>
          <w:tcPr>
            <w:tcW w:w="1558" w:type="dxa"/>
            <w:tcBorders>
              <w:top w:val="single" w:sz="4" w:space="0" w:color="auto"/>
              <w:bottom w:val="single" w:sz="4" w:space="0" w:color="auto"/>
            </w:tcBorders>
          </w:tcPr>
          <w:p w14:paraId="612C01F3" w14:textId="73470514" w:rsidR="00F54895" w:rsidRPr="00F11BFF" w:rsidRDefault="00F54895" w:rsidP="00AE0752">
            <w:pPr>
              <w:rPr>
                <w:color w:val="000000"/>
                <w:sz w:val="20"/>
                <w:szCs w:val="20"/>
                <w:lang w:val="en-US"/>
              </w:rPr>
            </w:pPr>
            <w:r w:rsidRPr="00F11BFF">
              <w:rPr>
                <w:sz w:val="20"/>
                <w:szCs w:val="20"/>
                <w:lang w:val="en-US"/>
              </w:rPr>
              <w:t>GRS</w:t>
            </w:r>
            <w:r w:rsidR="00F746CF">
              <w:rPr>
                <w:sz w:val="20"/>
                <w:szCs w:val="20"/>
                <w:lang w:val="en-US"/>
              </w:rPr>
              <w:t xml:space="preserve"> </w:t>
            </w:r>
            <w:r w:rsidR="00F746CF">
              <w:rPr>
                <w:color w:val="000000"/>
                <w:sz w:val="20"/>
                <w:szCs w:val="20"/>
                <w:lang w:val="en-US"/>
              </w:rPr>
              <w:t>[</w:t>
            </w:r>
            <w:r w:rsidR="00E3021C" w:rsidRPr="004E6957">
              <w:rPr>
                <w:i/>
                <w:iCs/>
                <w:color w:val="000000"/>
                <w:sz w:val="20"/>
                <w:szCs w:val="20"/>
                <w:lang w:val="en-US"/>
              </w:rPr>
              <w:t>p</w:t>
            </w:r>
            <w:r w:rsidR="00E3021C">
              <w:rPr>
                <w:color w:val="000000"/>
                <w:sz w:val="20"/>
                <w:szCs w:val="20"/>
                <w:lang w:val="en-US"/>
              </w:rPr>
              <w:t>-</w:t>
            </w:r>
            <w:r w:rsidR="00F746CF">
              <w:rPr>
                <w:color w:val="000000"/>
                <w:sz w:val="20"/>
                <w:szCs w:val="20"/>
                <w:lang w:val="en-US"/>
              </w:rPr>
              <w:t>value]</w:t>
            </w:r>
          </w:p>
        </w:tc>
        <w:tc>
          <w:tcPr>
            <w:tcW w:w="236" w:type="dxa"/>
            <w:gridSpan w:val="2"/>
            <w:tcBorders>
              <w:bottom w:val="nil"/>
            </w:tcBorders>
            <w:shd w:val="clear" w:color="auto" w:fill="auto"/>
            <w:vAlign w:val="center"/>
          </w:tcPr>
          <w:p w14:paraId="7053B917" w14:textId="77777777" w:rsidR="00F54895" w:rsidRPr="00F11BFF" w:rsidRDefault="00F54895" w:rsidP="00AE0752">
            <w:pPr>
              <w:jc w:val="both"/>
              <w:rPr>
                <w:sz w:val="20"/>
                <w:szCs w:val="20"/>
                <w:lang w:val="en-US"/>
              </w:rPr>
            </w:pPr>
          </w:p>
        </w:tc>
        <w:tc>
          <w:tcPr>
            <w:tcW w:w="1326" w:type="dxa"/>
            <w:gridSpan w:val="2"/>
            <w:tcBorders>
              <w:top w:val="single" w:sz="4" w:space="0" w:color="auto"/>
              <w:bottom w:val="single" w:sz="4" w:space="0" w:color="auto"/>
            </w:tcBorders>
            <w:shd w:val="clear" w:color="auto" w:fill="auto"/>
          </w:tcPr>
          <w:p w14:paraId="56F0A42F" w14:textId="77777777" w:rsidR="00F54895" w:rsidRPr="00F54895" w:rsidRDefault="00F54895" w:rsidP="00AE0752">
            <w:pPr>
              <w:rPr>
                <w:color w:val="000000"/>
                <w:sz w:val="20"/>
                <w:szCs w:val="20"/>
                <w:lang w:val="en-US"/>
              </w:rPr>
            </w:pPr>
            <w:r w:rsidRPr="00F54895">
              <w:rPr>
                <w:rFonts w:eastAsia="Times New Roman"/>
                <w:sz w:val="20"/>
                <w:szCs w:val="20"/>
                <w:lang w:val="en-US" w:eastAsia="zh-TW"/>
              </w:rPr>
              <w:t>Alpha (%)</w:t>
            </w:r>
          </w:p>
        </w:tc>
        <w:tc>
          <w:tcPr>
            <w:tcW w:w="1275" w:type="dxa"/>
            <w:tcBorders>
              <w:top w:val="single" w:sz="4" w:space="0" w:color="auto"/>
              <w:bottom w:val="single" w:sz="4" w:space="0" w:color="auto"/>
            </w:tcBorders>
            <w:shd w:val="clear" w:color="auto" w:fill="auto"/>
          </w:tcPr>
          <w:p w14:paraId="68D79097" w14:textId="77777777" w:rsidR="00F54895" w:rsidRPr="00F54895" w:rsidRDefault="00F54895" w:rsidP="00AE0752">
            <w:pPr>
              <w:rPr>
                <w:color w:val="000000"/>
                <w:sz w:val="20"/>
                <w:szCs w:val="20"/>
                <w:lang w:val="en-US"/>
              </w:rPr>
            </w:pPr>
            <w:r w:rsidRPr="00F54895">
              <w:rPr>
                <w:sz w:val="20"/>
                <w:szCs w:val="20"/>
                <w:lang w:val="en-US"/>
              </w:rPr>
              <w:t>[t-statistic]</w:t>
            </w:r>
          </w:p>
        </w:tc>
      </w:tr>
      <w:tr w:rsidR="00682CC6" w:rsidRPr="00F11BFF" w14:paraId="218221AA" w14:textId="77777777" w:rsidTr="00E24885">
        <w:trPr>
          <w:gridAfter w:val="1"/>
          <w:wAfter w:w="6" w:type="dxa"/>
        </w:trPr>
        <w:tc>
          <w:tcPr>
            <w:tcW w:w="2409" w:type="dxa"/>
            <w:shd w:val="clear" w:color="auto" w:fill="auto"/>
          </w:tcPr>
          <w:p w14:paraId="22C7F40D" w14:textId="77777777" w:rsidR="00682CC6" w:rsidRPr="00F11BFF" w:rsidRDefault="00682CC6" w:rsidP="00682CC6">
            <w:pPr>
              <w:jc w:val="both"/>
              <w:rPr>
                <w:color w:val="000000"/>
                <w:sz w:val="20"/>
                <w:szCs w:val="20"/>
                <w:lang w:val="en-US"/>
              </w:rPr>
            </w:pPr>
            <w:r w:rsidRPr="00F11BFF">
              <w:rPr>
                <w:sz w:val="20"/>
                <w:szCs w:val="20"/>
                <w:lang w:val="en-US"/>
              </w:rPr>
              <w:t>CAPM</w:t>
            </w:r>
          </w:p>
        </w:tc>
        <w:tc>
          <w:tcPr>
            <w:tcW w:w="1844" w:type="dxa"/>
            <w:tcBorders>
              <w:top w:val="single" w:sz="4" w:space="0" w:color="auto"/>
            </w:tcBorders>
            <w:shd w:val="clear" w:color="auto" w:fill="auto"/>
            <w:vAlign w:val="center"/>
          </w:tcPr>
          <w:p w14:paraId="6BEA683E" w14:textId="77777777" w:rsidR="00682CC6" w:rsidRPr="00C51384" w:rsidRDefault="00682CC6" w:rsidP="00682CC6">
            <w:pPr>
              <w:rPr>
                <w:color w:val="000000"/>
                <w:sz w:val="20"/>
                <w:szCs w:val="20"/>
                <w:lang w:val="en-US"/>
              </w:rPr>
            </w:pPr>
            <w:r w:rsidRPr="00C51384">
              <w:rPr>
                <w:color w:val="000000"/>
                <w:sz w:val="20"/>
                <w:szCs w:val="20"/>
              </w:rPr>
              <w:t>0.316</w:t>
            </w:r>
          </w:p>
        </w:tc>
        <w:tc>
          <w:tcPr>
            <w:tcW w:w="1844" w:type="dxa"/>
            <w:tcBorders>
              <w:top w:val="single" w:sz="4" w:space="0" w:color="auto"/>
            </w:tcBorders>
            <w:shd w:val="clear" w:color="auto" w:fill="auto"/>
            <w:vAlign w:val="bottom"/>
          </w:tcPr>
          <w:p w14:paraId="1AAE0458" w14:textId="77777777" w:rsidR="00682CC6" w:rsidRPr="00C51384" w:rsidRDefault="00682CC6" w:rsidP="00682CC6">
            <w:pPr>
              <w:rPr>
                <w:color w:val="000000"/>
                <w:sz w:val="20"/>
                <w:szCs w:val="20"/>
                <w:lang w:val="en-US"/>
              </w:rPr>
            </w:pPr>
            <w:r w:rsidRPr="00C51384">
              <w:rPr>
                <w:color w:val="000000"/>
                <w:sz w:val="20"/>
                <w:szCs w:val="20"/>
              </w:rPr>
              <w:t>0.086 [0.10]</w:t>
            </w:r>
          </w:p>
        </w:tc>
        <w:tc>
          <w:tcPr>
            <w:tcW w:w="1701" w:type="dxa"/>
            <w:tcBorders>
              <w:top w:val="single" w:sz="4" w:space="0" w:color="auto"/>
            </w:tcBorders>
            <w:shd w:val="clear" w:color="auto" w:fill="auto"/>
            <w:vAlign w:val="center"/>
          </w:tcPr>
          <w:p w14:paraId="20E95426" w14:textId="77777777" w:rsidR="00682CC6" w:rsidRPr="00C51384" w:rsidRDefault="00682CC6" w:rsidP="00682CC6">
            <w:pPr>
              <w:rPr>
                <w:color w:val="000000"/>
                <w:sz w:val="20"/>
                <w:szCs w:val="20"/>
                <w:lang w:val="en-US"/>
              </w:rPr>
            </w:pPr>
            <w:r w:rsidRPr="00C51384">
              <w:rPr>
                <w:color w:val="000000"/>
                <w:sz w:val="20"/>
                <w:szCs w:val="20"/>
              </w:rPr>
              <w:t>0.005</w:t>
            </w:r>
          </w:p>
        </w:tc>
        <w:tc>
          <w:tcPr>
            <w:tcW w:w="1558" w:type="dxa"/>
            <w:tcBorders>
              <w:top w:val="single" w:sz="4" w:space="0" w:color="auto"/>
            </w:tcBorders>
            <w:vAlign w:val="center"/>
          </w:tcPr>
          <w:p w14:paraId="324E07C7" w14:textId="77777777" w:rsidR="00682CC6" w:rsidRPr="00C51384" w:rsidRDefault="00682CC6" w:rsidP="00682CC6">
            <w:pPr>
              <w:rPr>
                <w:color w:val="000000"/>
                <w:sz w:val="20"/>
                <w:szCs w:val="20"/>
                <w:lang w:val="en-US"/>
              </w:rPr>
            </w:pPr>
            <w:r w:rsidRPr="00C51384">
              <w:rPr>
                <w:color w:val="000000"/>
                <w:sz w:val="20"/>
                <w:szCs w:val="20"/>
              </w:rPr>
              <w:t>26.64 [0.00]</w:t>
            </w:r>
          </w:p>
        </w:tc>
        <w:tc>
          <w:tcPr>
            <w:tcW w:w="236" w:type="dxa"/>
            <w:gridSpan w:val="2"/>
            <w:tcBorders>
              <w:bottom w:val="nil"/>
            </w:tcBorders>
            <w:shd w:val="clear" w:color="auto" w:fill="auto"/>
            <w:vAlign w:val="center"/>
          </w:tcPr>
          <w:p w14:paraId="768D2C31" w14:textId="77777777" w:rsidR="00682CC6" w:rsidRPr="00C51384" w:rsidRDefault="00682CC6" w:rsidP="00682CC6">
            <w:pPr>
              <w:jc w:val="both"/>
              <w:rPr>
                <w:sz w:val="20"/>
                <w:szCs w:val="20"/>
                <w:lang w:val="en-US"/>
              </w:rPr>
            </w:pPr>
          </w:p>
        </w:tc>
        <w:tc>
          <w:tcPr>
            <w:tcW w:w="1326" w:type="dxa"/>
            <w:gridSpan w:val="2"/>
            <w:tcBorders>
              <w:top w:val="single" w:sz="4" w:space="0" w:color="auto"/>
            </w:tcBorders>
            <w:shd w:val="clear" w:color="auto" w:fill="auto"/>
            <w:vAlign w:val="bottom"/>
          </w:tcPr>
          <w:p w14:paraId="20E537E8" w14:textId="77777777" w:rsidR="00682CC6" w:rsidRPr="00C51384" w:rsidRDefault="00682CC6" w:rsidP="00682CC6">
            <w:pPr>
              <w:rPr>
                <w:color w:val="000000"/>
                <w:sz w:val="20"/>
                <w:szCs w:val="20"/>
                <w:lang w:val="en-US"/>
              </w:rPr>
            </w:pPr>
            <w:r w:rsidRPr="00C51384">
              <w:rPr>
                <w:color w:val="000000"/>
                <w:sz w:val="20"/>
                <w:szCs w:val="20"/>
              </w:rPr>
              <w:t>-0.003</w:t>
            </w:r>
          </w:p>
        </w:tc>
        <w:tc>
          <w:tcPr>
            <w:tcW w:w="1275" w:type="dxa"/>
            <w:tcBorders>
              <w:top w:val="single" w:sz="4" w:space="0" w:color="auto"/>
            </w:tcBorders>
            <w:shd w:val="clear" w:color="auto" w:fill="auto"/>
            <w:vAlign w:val="bottom"/>
          </w:tcPr>
          <w:p w14:paraId="149E8C89" w14:textId="77777777" w:rsidR="00682CC6" w:rsidRPr="00C51384" w:rsidRDefault="00682CC6" w:rsidP="00682CC6">
            <w:pPr>
              <w:rPr>
                <w:color w:val="000000"/>
                <w:sz w:val="20"/>
                <w:szCs w:val="20"/>
                <w:lang w:val="en-US"/>
              </w:rPr>
            </w:pPr>
            <w:r w:rsidRPr="00C51384">
              <w:rPr>
                <w:color w:val="000000"/>
                <w:sz w:val="20"/>
                <w:szCs w:val="20"/>
              </w:rPr>
              <w:t>-2.13</w:t>
            </w:r>
          </w:p>
        </w:tc>
      </w:tr>
      <w:tr w:rsidR="00682CC6" w:rsidRPr="00F11BFF" w14:paraId="36BE1C85" w14:textId="77777777" w:rsidTr="00E24885">
        <w:trPr>
          <w:gridAfter w:val="1"/>
          <w:wAfter w:w="6" w:type="dxa"/>
        </w:trPr>
        <w:tc>
          <w:tcPr>
            <w:tcW w:w="2409" w:type="dxa"/>
            <w:shd w:val="clear" w:color="auto" w:fill="auto"/>
          </w:tcPr>
          <w:p w14:paraId="18522B96" w14:textId="77777777" w:rsidR="00682CC6" w:rsidRPr="00F11BFF" w:rsidRDefault="00682CC6" w:rsidP="00682CC6">
            <w:pPr>
              <w:jc w:val="both"/>
              <w:rPr>
                <w:color w:val="000000"/>
                <w:sz w:val="20"/>
                <w:szCs w:val="20"/>
                <w:lang w:val="en-US"/>
              </w:rPr>
            </w:pPr>
            <w:r w:rsidRPr="00F11BFF">
              <w:rPr>
                <w:sz w:val="20"/>
                <w:szCs w:val="20"/>
                <w:lang w:val="en-US"/>
              </w:rPr>
              <w:t>FF3F</w:t>
            </w:r>
          </w:p>
        </w:tc>
        <w:tc>
          <w:tcPr>
            <w:tcW w:w="1844" w:type="dxa"/>
            <w:shd w:val="clear" w:color="auto" w:fill="auto"/>
            <w:vAlign w:val="center"/>
          </w:tcPr>
          <w:p w14:paraId="235ECF25" w14:textId="77777777" w:rsidR="00682CC6" w:rsidRPr="00C51384" w:rsidRDefault="00682CC6" w:rsidP="00682CC6">
            <w:pPr>
              <w:rPr>
                <w:color w:val="000000"/>
                <w:sz w:val="20"/>
                <w:szCs w:val="20"/>
                <w:lang w:val="en-US"/>
              </w:rPr>
            </w:pPr>
            <w:r w:rsidRPr="00C51384">
              <w:rPr>
                <w:color w:val="000000"/>
                <w:sz w:val="20"/>
                <w:szCs w:val="20"/>
              </w:rPr>
              <w:t>0.371</w:t>
            </w:r>
          </w:p>
        </w:tc>
        <w:tc>
          <w:tcPr>
            <w:tcW w:w="1844" w:type="dxa"/>
            <w:shd w:val="clear" w:color="auto" w:fill="auto"/>
            <w:vAlign w:val="bottom"/>
          </w:tcPr>
          <w:p w14:paraId="073D7405" w14:textId="77777777" w:rsidR="00682CC6" w:rsidRPr="00C51384" w:rsidRDefault="00682CC6" w:rsidP="00682CC6">
            <w:pPr>
              <w:rPr>
                <w:color w:val="000000"/>
                <w:sz w:val="20"/>
                <w:szCs w:val="20"/>
                <w:lang w:val="en-US"/>
              </w:rPr>
            </w:pPr>
            <w:r w:rsidRPr="00C51384">
              <w:rPr>
                <w:color w:val="000000"/>
                <w:sz w:val="20"/>
                <w:szCs w:val="20"/>
              </w:rPr>
              <w:t>-0.619 [0.85]</w:t>
            </w:r>
          </w:p>
        </w:tc>
        <w:tc>
          <w:tcPr>
            <w:tcW w:w="1701" w:type="dxa"/>
            <w:shd w:val="clear" w:color="auto" w:fill="auto"/>
            <w:vAlign w:val="center"/>
          </w:tcPr>
          <w:p w14:paraId="5B98926C"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07361254" w14:textId="77777777" w:rsidR="00682CC6" w:rsidRPr="00C51384" w:rsidRDefault="00682CC6" w:rsidP="00682CC6">
            <w:pPr>
              <w:rPr>
                <w:color w:val="000000"/>
                <w:sz w:val="20"/>
                <w:szCs w:val="20"/>
                <w:lang w:val="en-US"/>
              </w:rPr>
            </w:pPr>
            <w:r w:rsidRPr="00C51384">
              <w:rPr>
                <w:color w:val="000000"/>
                <w:sz w:val="20"/>
                <w:szCs w:val="20"/>
              </w:rPr>
              <w:t>26.61 [0.00]</w:t>
            </w:r>
          </w:p>
        </w:tc>
        <w:tc>
          <w:tcPr>
            <w:tcW w:w="236" w:type="dxa"/>
            <w:gridSpan w:val="2"/>
            <w:tcBorders>
              <w:bottom w:val="nil"/>
            </w:tcBorders>
            <w:shd w:val="clear" w:color="auto" w:fill="auto"/>
            <w:vAlign w:val="center"/>
          </w:tcPr>
          <w:p w14:paraId="4069D2DE" w14:textId="77777777" w:rsidR="00682CC6" w:rsidRPr="00C51384" w:rsidRDefault="00682CC6" w:rsidP="00682CC6">
            <w:pPr>
              <w:jc w:val="both"/>
              <w:rPr>
                <w:sz w:val="20"/>
                <w:szCs w:val="20"/>
                <w:lang w:val="en-US"/>
              </w:rPr>
            </w:pPr>
          </w:p>
        </w:tc>
        <w:tc>
          <w:tcPr>
            <w:tcW w:w="1326" w:type="dxa"/>
            <w:gridSpan w:val="2"/>
            <w:shd w:val="clear" w:color="auto" w:fill="auto"/>
            <w:vAlign w:val="bottom"/>
          </w:tcPr>
          <w:p w14:paraId="36CB6AE3" w14:textId="77777777" w:rsidR="00682CC6" w:rsidRPr="00C51384" w:rsidRDefault="00682CC6" w:rsidP="00682CC6">
            <w:pPr>
              <w:rPr>
                <w:color w:val="000000"/>
                <w:sz w:val="20"/>
                <w:szCs w:val="20"/>
                <w:lang w:val="en-US"/>
              </w:rPr>
            </w:pPr>
            <w:r w:rsidRPr="00C51384">
              <w:rPr>
                <w:color w:val="000000"/>
                <w:sz w:val="20"/>
                <w:szCs w:val="20"/>
              </w:rPr>
              <w:t>-0.001</w:t>
            </w:r>
          </w:p>
        </w:tc>
        <w:tc>
          <w:tcPr>
            <w:tcW w:w="1275" w:type="dxa"/>
            <w:shd w:val="clear" w:color="auto" w:fill="auto"/>
            <w:vAlign w:val="bottom"/>
          </w:tcPr>
          <w:p w14:paraId="34D050F2" w14:textId="77777777" w:rsidR="00682CC6" w:rsidRPr="00C51384" w:rsidRDefault="00682CC6" w:rsidP="00682CC6">
            <w:pPr>
              <w:rPr>
                <w:color w:val="000000"/>
                <w:sz w:val="20"/>
                <w:szCs w:val="20"/>
                <w:lang w:val="en-US"/>
              </w:rPr>
            </w:pPr>
            <w:r w:rsidRPr="00C51384">
              <w:rPr>
                <w:color w:val="000000"/>
                <w:sz w:val="20"/>
                <w:szCs w:val="20"/>
              </w:rPr>
              <w:t>-0.67</w:t>
            </w:r>
          </w:p>
        </w:tc>
      </w:tr>
      <w:tr w:rsidR="00682CC6" w:rsidRPr="00F11BFF" w14:paraId="5DB68E91" w14:textId="77777777" w:rsidTr="00E24885">
        <w:trPr>
          <w:gridAfter w:val="1"/>
          <w:wAfter w:w="6" w:type="dxa"/>
        </w:trPr>
        <w:tc>
          <w:tcPr>
            <w:tcW w:w="2409" w:type="dxa"/>
            <w:shd w:val="clear" w:color="auto" w:fill="auto"/>
          </w:tcPr>
          <w:p w14:paraId="3658F488" w14:textId="77777777" w:rsidR="00682CC6" w:rsidRPr="00F11BFF" w:rsidRDefault="00682CC6" w:rsidP="00682CC6">
            <w:pPr>
              <w:jc w:val="both"/>
              <w:rPr>
                <w:color w:val="000000"/>
                <w:sz w:val="20"/>
                <w:szCs w:val="20"/>
                <w:lang w:val="en-US"/>
              </w:rPr>
            </w:pPr>
            <w:r w:rsidRPr="00F11BFF">
              <w:rPr>
                <w:sz w:val="20"/>
                <w:szCs w:val="20"/>
                <w:lang w:val="en-US"/>
              </w:rPr>
              <w:t>Carhart 4F</w:t>
            </w:r>
          </w:p>
        </w:tc>
        <w:tc>
          <w:tcPr>
            <w:tcW w:w="1844" w:type="dxa"/>
            <w:shd w:val="clear" w:color="auto" w:fill="auto"/>
            <w:vAlign w:val="center"/>
          </w:tcPr>
          <w:p w14:paraId="0DA9D38F" w14:textId="77777777" w:rsidR="00682CC6" w:rsidRPr="00C51384" w:rsidRDefault="00682CC6" w:rsidP="00682CC6">
            <w:pPr>
              <w:rPr>
                <w:color w:val="000000"/>
                <w:sz w:val="20"/>
                <w:szCs w:val="20"/>
                <w:lang w:val="en-US"/>
              </w:rPr>
            </w:pPr>
            <w:r w:rsidRPr="00C51384">
              <w:rPr>
                <w:color w:val="000000"/>
                <w:sz w:val="20"/>
                <w:szCs w:val="20"/>
              </w:rPr>
              <w:t>0.379</w:t>
            </w:r>
          </w:p>
        </w:tc>
        <w:tc>
          <w:tcPr>
            <w:tcW w:w="1844" w:type="dxa"/>
            <w:shd w:val="clear" w:color="auto" w:fill="auto"/>
            <w:vAlign w:val="bottom"/>
          </w:tcPr>
          <w:p w14:paraId="4725D9BC" w14:textId="77777777" w:rsidR="00682CC6" w:rsidRPr="00C51384" w:rsidRDefault="00682CC6" w:rsidP="00682CC6">
            <w:pPr>
              <w:rPr>
                <w:color w:val="000000"/>
                <w:sz w:val="20"/>
                <w:szCs w:val="20"/>
                <w:lang w:val="en-US"/>
              </w:rPr>
            </w:pPr>
            <w:r w:rsidRPr="00C51384">
              <w:rPr>
                <w:color w:val="000000"/>
                <w:sz w:val="20"/>
                <w:szCs w:val="20"/>
              </w:rPr>
              <w:t>-0.692 [0.86]</w:t>
            </w:r>
          </w:p>
        </w:tc>
        <w:tc>
          <w:tcPr>
            <w:tcW w:w="1701" w:type="dxa"/>
            <w:shd w:val="clear" w:color="auto" w:fill="auto"/>
            <w:vAlign w:val="center"/>
          </w:tcPr>
          <w:p w14:paraId="121ED166"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4353F033" w14:textId="77777777" w:rsidR="00682CC6" w:rsidRPr="00C51384" w:rsidRDefault="00682CC6" w:rsidP="00682CC6">
            <w:pPr>
              <w:rPr>
                <w:color w:val="000000"/>
                <w:sz w:val="20"/>
                <w:szCs w:val="20"/>
                <w:lang w:val="en-US"/>
              </w:rPr>
            </w:pPr>
            <w:r w:rsidRPr="00C51384">
              <w:rPr>
                <w:color w:val="000000"/>
                <w:sz w:val="20"/>
                <w:szCs w:val="20"/>
              </w:rPr>
              <w:t>31.27 [0.00]</w:t>
            </w:r>
          </w:p>
        </w:tc>
        <w:tc>
          <w:tcPr>
            <w:tcW w:w="236" w:type="dxa"/>
            <w:gridSpan w:val="2"/>
            <w:tcBorders>
              <w:bottom w:val="nil"/>
            </w:tcBorders>
            <w:shd w:val="clear" w:color="auto" w:fill="auto"/>
            <w:vAlign w:val="center"/>
          </w:tcPr>
          <w:p w14:paraId="0632AC92" w14:textId="77777777" w:rsidR="00682CC6" w:rsidRPr="00C51384" w:rsidRDefault="00682CC6" w:rsidP="00682CC6">
            <w:pPr>
              <w:jc w:val="both"/>
              <w:rPr>
                <w:sz w:val="20"/>
                <w:szCs w:val="20"/>
                <w:lang w:val="en-US"/>
              </w:rPr>
            </w:pPr>
          </w:p>
        </w:tc>
        <w:tc>
          <w:tcPr>
            <w:tcW w:w="1326" w:type="dxa"/>
            <w:gridSpan w:val="2"/>
            <w:tcBorders>
              <w:bottom w:val="nil"/>
            </w:tcBorders>
            <w:shd w:val="clear" w:color="auto" w:fill="auto"/>
            <w:vAlign w:val="bottom"/>
          </w:tcPr>
          <w:p w14:paraId="611320EC" w14:textId="77777777" w:rsidR="00682CC6" w:rsidRPr="00C51384" w:rsidRDefault="00682CC6" w:rsidP="00682CC6">
            <w:pPr>
              <w:rPr>
                <w:color w:val="000000"/>
                <w:sz w:val="20"/>
                <w:szCs w:val="20"/>
                <w:lang w:val="en-US"/>
              </w:rPr>
            </w:pPr>
            <w:r w:rsidRPr="00C51384">
              <w:rPr>
                <w:color w:val="000000"/>
                <w:sz w:val="20"/>
                <w:szCs w:val="20"/>
              </w:rPr>
              <w:t>-0.00</w:t>
            </w:r>
            <w:r w:rsidR="0036729D" w:rsidRPr="00C51384">
              <w:rPr>
                <w:color w:val="000000"/>
                <w:sz w:val="20"/>
                <w:szCs w:val="20"/>
              </w:rPr>
              <w:t>1</w:t>
            </w:r>
          </w:p>
        </w:tc>
        <w:tc>
          <w:tcPr>
            <w:tcW w:w="1275" w:type="dxa"/>
            <w:tcBorders>
              <w:bottom w:val="nil"/>
            </w:tcBorders>
            <w:shd w:val="clear" w:color="auto" w:fill="auto"/>
            <w:vAlign w:val="bottom"/>
          </w:tcPr>
          <w:p w14:paraId="35E2ED4E" w14:textId="77777777" w:rsidR="00682CC6" w:rsidRPr="00C51384" w:rsidRDefault="00682CC6" w:rsidP="00682CC6">
            <w:pPr>
              <w:rPr>
                <w:color w:val="000000"/>
                <w:sz w:val="20"/>
                <w:szCs w:val="20"/>
                <w:lang w:val="en-US"/>
              </w:rPr>
            </w:pPr>
            <w:r w:rsidRPr="00C51384">
              <w:rPr>
                <w:color w:val="000000"/>
                <w:sz w:val="20"/>
                <w:szCs w:val="20"/>
              </w:rPr>
              <w:t>-0.46</w:t>
            </w:r>
          </w:p>
        </w:tc>
      </w:tr>
      <w:tr w:rsidR="00682CC6" w:rsidRPr="00F11BFF" w14:paraId="45C112E9" w14:textId="77777777" w:rsidTr="00E24885">
        <w:trPr>
          <w:gridAfter w:val="1"/>
          <w:wAfter w:w="6" w:type="dxa"/>
        </w:trPr>
        <w:tc>
          <w:tcPr>
            <w:tcW w:w="2409" w:type="dxa"/>
            <w:shd w:val="clear" w:color="auto" w:fill="auto"/>
          </w:tcPr>
          <w:p w14:paraId="3F884A96" w14:textId="77777777" w:rsidR="00682CC6" w:rsidRPr="00F11BFF" w:rsidRDefault="00682CC6" w:rsidP="00682CC6">
            <w:pPr>
              <w:jc w:val="both"/>
              <w:rPr>
                <w:color w:val="000000"/>
                <w:sz w:val="20"/>
                <w:szCs w:val="20"/>
                <w:lang w:val="en-US"/>
              </w:rPr>
            </w:pPr>
            <w:r>
              <w:rPr>
                <w:color w:val="000000"/>
                <w:sz w:val="20"/>
                <w:szCs w:val="20"/>
                <w:lang w:val="en-US"/>
              </w:rPr>
              <w:t>ILLIQ2</w:t>
            </w:r>
            <w:r w:rsidRPr="00F11BFF">
              <w:rPr>
                <w:sz w:val="20"/>
                <w:szCs w:val="20"/>
                <w:lang w:val="en-US"/>
              </w:rPr>
              <w:t>F</w:t>
            </w:r>
          </w:p>
        </w:tc>
        <w:tc>
          <w:tcPr>
            <w:tcW w:w="1844" w:type="dxa"/>
            <w:shd w:val="clear" w:color="auto" w:fill="auto"/>
            <w:vAlign w:val="center"/>
          </w:tcPr>
          <w:p w14:paraId="6AA22445" w14:textId="77777777" w:rsidR="00682CC6" w:rsidRPr="00C51384" w:rsidRDefault="00682CC6" w:rsidP="00682CC6">
            <w:pPr>
              <w:rPr>
                <w:color w:val="000000"/>
                <w:sz w:val="20"/>
                <w:szCs w:val="20"/>
                <w:lang w:val="en-US"/>
              </w:rPr>
            </w:pPr>
            <w:r w:rsidRPr="00C51384">
              <w:rPr>
                <w:color w:val="000000"/>
                <w:sz w:val="20"/>
                <w:szCs w:val="20"/>
              </w:rPr>
              <w:t>0.403</w:t>
            </w:r>
          </w:p>
        </w:tc>
        <w:tc>
          <w:tcPr>
            <w:tcW w:w="1844" w:type="dxa"/>
            <w:shd w:val="clear" w:color="auto" w:fill="auto"/>
            <w:vAlign w:val="bottom"/>
          </w:tcPr>
          <w:p w14:paraId="69566BB7" w14:textId="77777777" w:rsidR="00682CC6" w:rsidRPr="00C51384" w:rsidRDefault="00682CC6" w:rsidP="00682CC6">
            <w:pPr>
              <w:rPr>
                <w:color w:val="000000"/>
                <w:sz w:val="20"/>
                <w:szCs w:val="20"/>
                <w:lang w:val="en-US"/>
              </w:rPr>
            </w:pPr>
            <w:r w:rsidRPr="00C51384">
              <w:rPr>
                <w:color w:val="000000"/>
                <w:sz w:val="20"/>
                <w:szCs w:val="20"/>
              </w:rPr>
              <w:t>0.284 [0.02]</w:t>
            </w:r>
          </w:p>
        </w:tc>
        <w:tc>
          <w:tcPr>
            <w:tcW w:w="1701" w:type="dxa"/>
            <w:shd w:val="clear" w:color="auto" w:fill="auto"/>
            <w:vAlign w:val="center"/>
          </w:tcPr>
          <w:p w14:paraId="336F46F7"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4F023265" w14:textId="77777777" w:rsidR="00682CC6" w:rsidRPr="00C51384" w:rsidRDefault="00682CC6" w:rsidP="00682CC6">
            <w:pPr>
              <w:rPr>
                <w:color w:val="000000"/>
                <w:sz w:val="20"/>
                <w:szCs w:val="20"/>
                <w:lang w:val="en-US"/>
              </w:rPr>
            </w:pPr>
            <w:r w:rsidRPr="00C51384">
              <w:rPr>
                <w:color w:val="000000"/>
                <w:sz w:val="20"/>
                <w:szCs w:val="20"/>
              </w:rPr>
              <w:t>19.40 [0.00]</w:t>
            </w:r>
          </w:p>
        </w:tc>
        <w:tc>
          <w:tcPr>
            <w:tcW w:w="236" w:type="dxa"/>
            <w:gridSpan w:val="2"/>
            <w:tcBorders>
              <w:bottom w:val="nil"/>
            </w:tcBorders>
            <w:shd w:val="clear" w:color="auto" w:fill="auto"/>
            <w:vAlign w:val="center"/>
          </w:tcPr>
          <w:p w14:paraId="22541D2B"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0FEFB13F" w14:textId="77777777" w:rsidR="00682CC6" w:rsidRPr="00C51384" w:rsidRDefault="00682CC6" w:rsidP="00682CC6">
            <w:pPr>
              <w:rPr>
                <w:color w:val="000000"/>
                <w:sz w:val="20"/>
                <w:szCs w:val="20"/>
                <w:lang w:val="en-US"/>
              </w:rPr>
            </w:pPr>
            <w:r w:rsidRPr="00C51384">
              <w:rPr>
                <w:color w:val="000000"/>
                <w:sz w:val="20"/>
                <w:szCs w:val="20"/>
              </w:rPr>
              <w:t>-0.002</w:t>
            </w:r>
          </w:p>
        </w:tc>
        <w:tc>
          <w:tcPr>
            <w:tcW w:w="1275" w:type="dxa"/>
            <w:tcBorders>
              <w:top w:val="nil"/>
              <w:bottom w:val="nil"/>
            </w:tcBorders>
            <w:shd w:val="clear" w:color="auto" w:fill="auto"/>
            <w:vAlign w:val="bottom"/>
          </w:tcPr>
          <w:p w14:paraId="796F8152" w14:textId="77777777" w:rsidR="00682CC6" w:rsidRPr="00C51384" w:rsidRDefault="00682CC6" w:rsidP="00682CC6">
            <w:pPr>
              <w:rPr>
                <w:color w:val="000000"/>
                <w:sz w:val="20"/>
                <w:szCs w:val="20"/>
                <w:lang w:val="en-US"/>
              </w:rPr>
            </w:pPr>
            <w:r w:rsidRPr="00C51384">
              <w:rPr>
                <w:color w:val="000000"/>
                <w:sz w:val="20"/>
                <w:szCs w:val="20"/>
              </w:rPr>
              <w:t>-1.12</w:t>
            </w:r>
          </w:p>
        </w:tc>
      </w:tr>
      <w:tr w:rsidR="00682CC6" w:rsidRPr="00F11BFF" w14:paraId="74420516" w14:textId="77777777" w:rsidTr="00E24885">
        <w:trPr>
          <w:gridAfter w:val="1"/>
          <w:wAfter w:w="6" w:type="dxa"/>
        </w:trPr>
        <w:tc>
          <w:tcPr>
            <w:tcW w:w="2409" w:type="dxa"/>
            <w:shd w:val="clear" w:color="auto" w:fill="auto"/>
          </w:tcPr>
          <w:p w14:paraId="1AFF52AF"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L2</w:t>
            </w:r>
            <w:r w:rsidRPr="00F11BFF">
              <w:rPr>
                <w:sz w:val="20"/>
                <w:szCs w:val="20"/>
                <w:lang w:val="en-US"/>
              </w:rPr>
              <w:t>F</w:t>
            </w:r>
          </w:p>
        </w:tc>
        <w:tc>
          <w:tcPr>
            <w:tcW w:w="1844" w:type="dxa"/>
            <w:shd w:val="clear" w:color="auto" w:fill="auto"/>
            <w:vAlign w:val="center"/>
          </w:tcPr>
          <w:p w14:paraId="5013B57A" w14:textId="77777777" w:rsidR="00682CC6" w:rsidRPr="00C51384" w:rsidRDefault="00682CC6" w:rsidP="00682CC6">
            <w:pPr>
              <w:rPr>
                <w:color w:val="000000"/>
                <w:sz w:val="20"/>
                <w:szCs w:val="20"/>
                <w:lang w:val="en-US"/>
              </w:rPr>
            </w:pPr>
            <w:r w:rsidRPr="00C51384">
              <w:rPr>
                <w:color w:val="000000"/>
                <w:sz w:val="20"/>
                <w:szCs w:val="20"/>
              </w:rPr>
              <w:t>0.360</w:t>
            </w:r>
          </w:p>
        </w:tc>
        <w:tc>
          <w:tcPr>
            <w:tcW w:w="1844" w:type="dxa"/>
            <w:shd w:val="clear" w:color="auto" w:fill="auto"/>
            <w:vAlign w:val="bottom"/>
          </w:tcPr>
          <w:p w14:paraId="1F25E21D" w14:textId="77777777" w:rsidR="00682CC6" w:rsidRPr="00C51384" w:rsidRDefault="00682CC6" w:rsidP="00682CC6">
            <w:pPr>
              <w:rPr>
                <w:color w:val="000000"/>
                <w:sz w:val="20"/>
                <w:szCs w:val="20"/>
                <w:lang w:val="en-US"/>
              </w:rPr>
            </w:pPr>
            <w:r w:rsidRPr="00C51384">
              <w:rPr>
                <w:color w:val="000000"/>
                <w:sz w:val="20"/>
                <w:szCs w:val="20"/>
              </w:rPr>
              <w:t>0.159 [0.04]</w:t>
            </w:r>
          </w:p>
        </w:tc>
        <w:tc>
          <w:tcPr>
            <w:tcW w:w="1701" w:type="dxa"/>
            <w:shd w:val="clear" w:color="auto" w:fill="auto"/>
            <w:vAlign w:val="center"/>
          </w:tcPr>
          <w:p w14:paraId="0B602F61" w14:textId="77777777" w:rsidR="00682CC6" w:rsidRPr="00C51384" w:rsidRDefault="00682CC6" w:rsidP="00682CC6">
            <w:pPr>
              <w:rPr>
                <w:color w:val="000000"/>
                <w:sz w:val="20"/>
                <w:szCs w:val="20"/>
                <w:lang w:val="en-US"/>
              </w:rPr>
            </w:pPr>
            <w:r w:rsidRPr="00C51384">
              <w:rPr>
                <w:color w:val="000000"/>
                <w:sz w:val="20"/>
                <w:szCs w:val="20"/>
              </w:rPr>
              <w:t>0.005</w:t>
            </w:r>
          </w:p>
        </w:tc>
        <w:tc>
          <w:tcPr>
            <w:tcW w:w="1558" w:type="dxa"/>
            <w:vAlign w:val="center"/>
          </w:tcPr>
          <w:p w14:paraId="0406629A" w14:textId="77777777" w:rsidR="00682CC6" w:rsidRPr="00C51384" w:rsidRDefault="00682CC6" w:rsidP="00682CC6">
            <w:pPr>
              <w:rPr>
                <w:color w:val="000000"/>
                <w:sz w:val="20"/>
                <w:szCs w:val="20"/>
                <w:lang w:val="en-US"/>
              </w:rPr>
            </w:pPr>
            <w:r w:rsidRPr="00C51384">
              <w:rPr>
                <w:color w:val="000000"/>
                <w:sz w:val="20"/>
                <w:szCs w:val="20"/>
              </w:rPr>
              <w:t>24.73 [0.00]</w:t>
            </w:r>
          </w:p>
        </w:tc>
        <w:tc>
          <w:tcPr>
            <w:tcW w:w="236" w:type="dxa"/>
            <w:gridSpan w:val="2"/>
            <w:tcBorders>
              <w:bottom w:val="nil"/>
            </w:tcBorders>
            <w:shd w:val="clear" w:color="auto" w:fill="auto"/>
            <w:vAlign w:val="center"/>
          </w:tcPr>
          <w:p w14:paraId="04015091"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417C7B01" w14:textId="77777777" w:rsidR="00682CC6" w:rsidRPr="00C51384" w:rsidRDefault="00682CC6" w:rsidP="00682CC6">
            <w:pPr>
              <w:rPr>
                <w:color w:val="000000"/>
                <w:sz w:val="20"/>
                <w:szCs w:val="20"/>
                <w:lang w:val="en-US"/>
              </w:rPr>
            </w:pPr>
            <w:r w:rsidRPr="00C51384">
              <w:rPr>
                <w:color w:val="000000"/>
                <w:sz w:val="20"/>
                <w:szCs w:val="20"/>
              </w:rPr>
              <w:t>-0.002</w:t>
            </w:r>
          </w:p>
        </w:tc>
        <w:tc>
          <w:tcPr>
            <w:tcW w:w="1275" w:type="dxa"/>
            <w:tcBorders>
              <w:top w:val="nil"/>
              <w:bottom w:val="nil"/>
            </w:tcBorders>
            <w:shd w:val="clear" w:color="auto" w:fill="auto"/>
            <w:vAlign w:val="bottom"/>
          </w:tcPr>
          <w:p w14:paraId="5F87B545" w14:textId="77777777" w:rsidR="00682CC6" w:rsidRPr="00C51384" w:rsidRDefault="00682CC6" w:rsidP="00682CC6">
            <w:pPr>
              <w:rPr>
                <w:color w:val="000000"/>
                <w:sz w:val="20"/>
                <w:szCs w:val="20"/>
                <w:lang w:val="en-US"/>
              </w:rPr>
            </w:pPr>
            <w:r w:rsidRPr="00C51384">
              <w:rPr>
                <w:color w:val="000000"/>
                <w:sz w:val="20"/>
                <w:szCs w:val="20"/>
              </w:rPr>
              <w:t>-28.05</w:t>
            </w:r>
          </w:p>
        </w:tc>
      </w:tr>
      <w:tr w:rsidR="00682CC6" w:rsidRPr="00F11BFF" w14:paraId="260E14CB" w14:textId="77777777" w:rsidTr="00E24885">
        <w:trPr>
          <w:gridAfter w:val="1"/>
          <w:wAfter w:w="6" w:type="dxa"/>
        </w:trPr>
        <w:tc>
          <w:tcPr>
            <w:tcW w:w="2409" w:type="dxa"/>
            <w:shd w:val="clear" w:color="auto" w:fill="auto"/>
          </w:tcPr>
          <w:p w14:paraId="23CA01D9"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L3</w:t>
            </w:r>
            <w:r w:rsidRPr="00F11BFF">
              <w:rPr>
                <w:sz w:val="20"/>
                <w:szCs w:val="20"/>
                <w:lang w:val="en-US"/>
              </w:rPr>
              <w:t>F</w:t>
            </w:r>
          </w:p>
        </w:tc>
        <w:tc>
          <w:tcPr>
            <w:tcW w:w="1844" w:type="dxa"/>
            <w:shd w:val="clear" w:color="auto" w:fill="auto"/>
            <w:vAlign w:val="center"/>
          </w:tcPr>
          <w:p w14:paraId="17B5A831" w14:textId="77777777" w:rsidR="00682CC6" w:rsidRPr="00C51384" w:rsidRDefault="00682CC6" w:rsidP="00682CC6">
            <w:pPr>
              <w:rPr>
                <w:color w:val="000000"/>
                <w:sz w:val="20"/>
                <w:szCs w:val="20"/>
                <w:lang w:val="en-US"/>
              </w:rPr>
            </w:pPr>
            <w:r w:rsidRPr="00C51384">
              <w:rPr>
                <w:color w:val="000000"/>
                <w:sz w:val="20"/>
                <w:szCs w:val="20"/>
              </w:rPr>
              <w:t>0.380</w:t>
            </w:r>
          </w:p>
        </w:tc>
        <w:tc>
          <w:tcPr>
            <w:tcW w:w="1844" w:type="dxa"/>
            <w:shd w:val="clear" w:color="auto" w:fill="auto"/>
            <w:vAlign w:val="bottom"/>
          </w:tcPr>
          <w:p w14:paraId="2F0228C8" w14:textId="77777777" w:rsidR="00682CC6" w:rsidRPr="00C51384" w:rsidRDefault="00682CC6" w:rsidP="00682CC6">
            <w:pPr>
              <w:rPr>
                <w:color w:val="000000"/>
                <w:sz w:val="20"/>
                <w:szCs w:val="20"/>
                <w:lang w:val="en-US"/>
              </w:rPr>
            </w:pPr>
            <w:r w:rsidRPr="00C51384">
              <w:rPr>
                <w:color w:val="000000"/>
                <w:sz w:val="20"/>
                <w:szCs w:val="20"/>
              </w:rPr>
              <w:t>-0.547 [0.83]</w:t>
            </w:r>
          </w:p>
        </w:tc>
        <w:tc>
          <w:tcPr>
            <w:tcW w:w="1701" w:type="dxa"/>
            <w:shd w:val="clear" w:color="auto" w:fill="auto"/>
            <w:vAlign w:val="center"/>
          </w:tcPr>
          <w:p w14:paraId="00E3575A"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2C9AD13E" w14:textId="77777777" w:rsidR="00682CC6" w:rsidRPr="00C51384" w:rsidRDefault="00682CC6" w:rsidP="00682CC6">
            <w:pPr>
              <w:rPr>
                <w:color w:val="000000"/>
                <w:sz w:val="20"/>
                <w:szCs w:val="20"/>
                <w:lang w:val="en-US"/>
              </w:rPr>
            </w:pPr>
            <w:r w:rsidRPr="00C51384">
              <w:rPr>
                <w:color w:val="000000"/>
                <w:sz w:val="20"/>
                <w:szCs w:val="20"/>
              </w:rPr>
              <w:t>29.70 [0.00]</w:t>
            </w:r>
          </w:p>
        </w:tc>
        <w:tc>
          <w:tcPr>
            <w:tcW w:w="236" w:type="dxa"/>
            <w:gridSpan w:val="2"/>
            <w:tcBorders>
              <w:bottom w:val="nil"/>
            </w:tcBorders>
            <w:shd w:val="clear" w:color="auto" w:fill="auto"/>
            <w:vAlign w:val="center"/>
          </w:tcPr>
          <w:p w14:paraId="4A59FE2F"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79791B10" w14:textId="77777777" w:rsidR="00682CC6" w:rsidRPr="00C51384" w:rsidRDefault="00682CC6" w:rsidP="00682CC6">
            <w:pPr>
              <w:rPr>
                <w:color w:val="000000"/>
                <w:sz w:val="20"/>
                <w:szCs w:val="20"/>
                <w:lang w:val="en-US"/>
              </w:rPr>
            </w:pPr>
            <w:r w:rsidRPr="00C51384">
              <w:rPr>
                <w:color w:val="000000"/>
                <w:sz w:val="20"/>
                <w:szCs w:val="20"/>
              </w:rPr>
              <w:t>-0.003</w:t>
            </w:r>
          </w:p>
        </w:tc>
        <w:tc>
          <w:tcPr>
            <w:tcW w:w="1275" w:type="dxa"/>
            <w:tcBorders>
              <w:top w:val="nil"/>
              <w:bottom w:val="nil"/>
            </w:tcBorders>
            <w:shd w:val="clear" w:color="auto" w:fill="auto"/>
            <w:vAlign w:val="bottom"/>
          </w:tcPr>
          <w:p w14:paraId="36102FFF" w14:textId="77777777" w:rsidR="00682CC6" w:rsidRPr="00C51384" w:rsidRDefault="00682CC6" w:rsidP="00682CC6">
            <w:pPr>
              <w:rPr>
                <w:color w:val="000000"/>
                <w:sz w:val="20"/>
                <w:szCs w:val="20"/>
                <w:lang w:val="en-US"/>
              </w:rPr>
            </w:pPr>
            <w:r w:rsidRPr="00C51384">
              <w:rPr>
                <w:color w:val="000000"/>
                <w:sz w:val="20"/>
                <w:szCs w:val="20"/>
              </w:rPr>
              <w:t>-1.77</w:t>
            </w:r>
          </w:p>
        </w:tc>
      </w:tr>
      <w:tr w:rsidR="00682CC6" w:rsidRPr="00F11BFF" w14:paraId="06242A7A" w14:textId="77777777" w:rsidTr="00E24885">
        <w:trPr>
          <w:gridAfter w:val="1"/>
          <w:wAfter w:w="6" w:type="dxa"/>
        </w:trPr>
        <w:tc>
          <w:tcPr>
            <w:tcW w:w="2409" w:type="dxa"/>
            <w:shd w:val="clear" w:color="auto" w:fill="auto"/>
          </w:tcPr>
          <w:p w14:paraId="05406A58"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L4</w:t>
            </w:r>
            <w:r w:rsidRPr="00F11BFF">
              <w:rPr>
                <w:sz w:val="20"/>
                <w:szCs w:val="20"/>
                <w:lang w:val="en-US"/>
              </w:rPr>
              <w:t>F</w:t>
            </w:r>
          </w:p>
        </w:tc>
        <w:tc>
          <w:tcPr>
            <w:tcW w:w="1844" w:type="dxa"/>
            <w:shd w:val="clear" w:color="auto" w:fill="auto"/>
            <w:vAlign w:val="center"/>
          </w:tcPr>
          <w:p w14:paraId="133C6719" w14:textId="77777777" w:rsidR="00682CC6" w:rsidRPr="00C51384" w:rsidRDefault="00682CC6" w:rsidP="00682CC6">
            <w:pPr>
              <w:rPr>
                <w:color w:val="000000"/>
                <w:sz w:val="20"/>
                <w:szCs w:val="20"/>
                <w:lang w:val="en-US"/>
              </w:rPr>
            </w:pPr>
            <w:r w:rsidRPr="00C51384">
              <w:rPr>
                <w:color w:val="000000"/>
                <w:sz w:val="20"/>
                <w:szCs w:val="20"/>
              </w:rPr>
              <w:t>0.395</w:t>
            </w:r>
          </w:p>
        </w:tc>
        <w:tc>
          <w:tcPr>
            <w:tcW w:w="1844" w:type="dxa"/>
            <w:shd w:val="clear" w:color="auto" w:fill="auto"/>
            <w:vAlign w:val="bottom"/>
          </w:tcPr>
          <w:p w14:paraId="0F4BD53E" w14:textId="77777777" w:rsidR="00682CC6" w:rsidRPr="00C51384" w:rsidRDefault="00682CC6" w:rsidP="00682CC6">
            <w:pPr>
              <w:rPr>
                <w:color w:val="000000"/>
                <w:sz w:val="20"/>
                <w:szCs w:val="20"/>
                <w:lang w:val="en-US"/>
              </w:rPr>
            </w:pPr>
            <w:r w:rsidRPr="00C51384">
              <w:rPr>
                <w:color w:val="000000"/>
                <w:sz w:val="20"/>
                <w:szCs w:val="20"/>
              </w:rPr>
              <w:t>-0.193 [0.51]</w:t>
            </w:r>
          </w:p>
        </w:tc>
        <w:tc>
          <w:tcPr>
            <w:tcW w:w="1701" w:type="dxa"/>
            <w:shd w:val="clear" w:color="auto" w:fill="auto"/>
            <w:vAlign w:val="center"/>
          </w:tcPr>
          <w:p w14:paraId="6B4076F9"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23212B4A" w14:textId="77777777" w:rsidR="00682CC6" w:rsidRPr="00C51384" w:rsidRDefault="00682CC6" w:rsidP="00682CC6">
            <w:pPr>
              <w:rPr>
                <w:color w:val="000000"/>
                <w:sz w:val="20"/>
                <w:szCs w:val="20"/>
                <w:lang w:val="en-US"/>
              </w:rPr>
            </w:pPr>
            <w:r w:rsidRPr="00C51384">
              <w:rPr>
                <w:color w:val="000000"/>
                <w:sz w:val="20"/>
                <w:szCs w:val="20"/>
              </w:rPr>
              <w:t>27.05 [0.00]</w:t>
            </w:r>
          </w:p>
        </w:tc>
        <w:tc>
          <w:tcPr>
            <w:tcW w:w="236" w:type="dxa"/>
            <w:gridSpan w:val="2"/>
            <w:tcBorders>
              <w:bottom w:val="nil"/>
            </w:tcBorders>
            <w:shd w:val="clear" w:color="auto" w:fill="auto"/>
            <w:vAlign w:val="center"/>
          </w:tcPr>
          <w:p w14:paraId="4A868109"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2511173B" w14:textId="77777777" w:rsidR="00682CC6" w:rsidRPr="00C51384" w:rsidRDefault="00682CC6" w:rsidP="00682CC6">
            <w:pPr>
              <w:rPr>
                <w:color w:val="000000"/>
                <w:sz w:val="20"/>
                <w:szCs w:val="20"/>
                <w:lang w:val="en-US"/>
              </w:rPr>
            </w:pPr>
            <w:r w:rsidRPr="00C51384">
              <w:rPr>
                <w:color w:val="000000"/>
                <w:sz w:val="20"/>
                <w:szCs w:val="20"/>
              </w:rPr>
              <w:t>-0.002</w:t>
            </w:r>
          </w:p>
        </w:tc>
        <w:tc>
          <w:tcPr>
            <w:tcW w:w="1275" w:type="dxa"/>
            <w:tcBorders>
              <w:top w:val="nil"/>
              <w:bottom w:val="nil"/>
            </w:tcBorders>
            <w:shd w:val="clear" w:color="auto" w:fill="auto"/>
            <w:vAlign w:val="bottom"/>
          </w:tcPr>
          <w:p w14:paraId="1BB4E78F" w14:textId="77777777" w:rsidR="00682CC6" w:rsidRPr="00C51384" w:rsidRDefault="00682CC6" w:rsidP="00682CC6">
            <w:pPr>
              <w:rPr>
                <w:color w:val="000000"/>
                <w:sz w:val="20"/>
                <w:szCs w:val="20"/>
                <w:lang w:val="en-US"/>
              </w:rPr>
            </w:pPr>
            <w:r w:rsidRPr="00C51384">
              <w:rPr>
                <w:color w:val="000000"/>
                <w:sz w:val="20"/>
                <w:szCs w:val="20"/>
              </w:rPr>
              <w:t>-1.37</w:t>
            </w:r>
          </w:p>
        </w:tc>
      </w:tr>
      <w:tr w:rsidR="00682CC6" w:rsidRPr="00F11BFF" w14:paraId="107BF3AF" w14:textId="77777777" w:rsidTr="00E24885">
        <w:trPr>
          <w:gridAfter w:val="1"/>
          <w:wAfter w:w="6" w:type="dxa"/>
        </w:trPr>
        <w:tc>
          <w:tcPr>
            <w:tcW w:w="2409" w:type="dxa"/>
            <w:shd w:val="clear" w:color="auto" w:fill="auto"/>
          </w:tcPr>
          <w:p w14:paraId="347E2F69"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L5</w:t>
            </w:r>
            <w:r w:rsidRPr="00F11BFF">
              <w:rPr>
                <w:sz w:val="20"/>
                <w:szCs w:val="20"/>
                <w:lang w:val="en-US"/>
              </w:rPr>
              <w:t>F</w:t>
            </w:r>
          </w:p>
        </w:tc>
        <w:tc>
          <w:tcPr>
            <w:tcW w:w="1844" w:type="dxa"/>
            <w:shd w:val="clear" w:color="auto" w:fill="auto"/>
            <w:vAlign w:val="center"/>
          </w:tcPr>
          <w:p w14:paraId="67EDA59C" w14:textId="77777777" w:rsidR="00682CC6" w:rsidRPr="00C51384" w:rsidRDefault="00682CC6" w:rsidP="00682CC6">
            <w:pPr>
              <w:rPr>
                <w:color w:val="000000"/>
                <w:sz w:val="20"/>
                <w:szCs w:val="20"/>
                <w:lang w:val="en-US"/>
              </w:rPr>
            </w:pPr>
            <w:r w:rsidRPr="00C51384">
              <w:rPr>
                <w:color w:val="000000"/>
                <w:sz w:val="20"/>
                <w:szCs w:val="20"/>
              </w:rPr>
              <w:t>0.403</w:t>
            </w:r>
          </w:p>
        </w:tc>
        <w:tc>
          <w:tcPr>
            <w:tcW w:w="1844" w:type="dxa"/>
            <w:shd w:val="clear" w:color="auto" w:fill="auto"/>
            <w:vAlign w:val="bottom"/>
          </w:tcPr>
          <w:p w14:paraId="22F7430A" w14:textId="77777777" w:rsidR="00682CC6" w:rsidRPr="00C51384" w:rsidRDefault="00682CC6" w:rsidP="00682CC6">
            <w:pPr>
              <w:rPr>
                <w:color w:val="000000"/>
                <w:sz w:val="20"/>
                <w:szCs w:val="20"/>
                <w:lang w:val="en-US"/>
              </w:rPr>
            </w:pPr>
            <w:r w:rsidRPr="00C51384">
              <w:rPr>
                <w:color w:val="000000"/>
                <w:sz w:val="20"/>
                <w:szCs w:val="20"/>
              </w:rPr>
              <w:t>-0.221 [0.52]</w:t>
            </w:r>
          </w:p>
        </w:tc>
        <w:tc>
          <w:tcPr>
            <w:tcW w:w="1701" w:type="dxa"/>
            <w:shd w:val="clear" w:color="auto" w:fill="auto"/>
            <w:vAlign w:val="center"/>
          </w:tcPr>
          <w:p w14:paraId="02D3A9A8"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0D204F67" w14:textId="77777777" w:rsidR="00682CC6" w:rsidRPr="00C51384" w:rsidRDefault="00682CC6" w:rsidP="00682CC6">
            <w:pPr>
              <w:rPr>
                <w:color w:val="000000"/>
                <w:sz w:val="20"/>
                <w:szCs w:val="20"/>
                <w:lang w:val="en-US"/>
              </w:rPr>
            </w:pPr>
            <w:r w:rsidRPr="00C51384">
              <w:rPr>
                <w:color w:val="000000"/>
                <w:sz w:val="20"/>
                <w:szCs w:val="20"/>
              </w:rPr>
              <w:t>28.44 [0.00]</w:t>
            </w:r>
          </w:p>
        </w:tc>
        <w:tc>
          <w:tcPr>
            <w:tcW w:w="236" w:type="dxa"/>
            <w:gridSpan w:val="2"/>
            <w:tcBorders>
              <w:bottom w:val="nil"/>
            </w:tcBorders>
            <w:shd w:val="clear" w:color="auto" w:fill="auto"/>
            <w:vAlign w:val="center"/>
          </w:tcPr>
          <w:p w14:paraId="2B92CCD5"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39C8CA82" w14:textId="77777777" w:rsidR="00682CC6" w:rsidRPr="00C51384" w:rsidRDefault="00682CC6" w:rsidP="00682CC6">
            <w:pPr>
              <w:rPr>
                <w:color w:val="000000"/>
                <w:sz w:val="20"/>
                <w:szCs w:val="20"/>
                <w:lang w:val="en-US"/>
              </w:rPr>
            </w:pPr>
            <w:r w:rsidRPr="00C51384">
              <w:rPr>
                <w:color w:val="000000"/>
                <w:sz w:val="20"/>
                <w:szCs w:val="20"/>
              </w:rPr>
              <w:t>-0.002</w:t>
            </w:r>
          </w:p>
        </w:tc>
        <w:tc>
          <w:tcPr>
            <w:tcW w:w="1275" w:type="dxa"/>
            <w:tcBorders>
              <w:top w:val="nil"/>
              <w:bottom w:val="nil"/>
            </w:tcBorders>
            <w:shd w:val="clear" w:color="auto" w:fill="auto"/>
            <w:vAlign w:val="bottom"/>
          </w:tcPr>
          <w:p w14:paraId="670D9E3A" w14:textId="77777777" w:rsidR="00682CC6" w:rsidRPr="00C51384" w:rsidRDefault="00682CC6" w:rsidP="00682CC6">
            <w:pPr>
              <w:rPr>
                <w:color w:val="000000"/>
                <w:sz w:val="20"/>
                <w:szCs w:val="20"/>
                <w:lang w:val="en-US"/>
              </w:rPr>
            </w:pPr>
            <w:r w:rsidRPr="00C51384">
              <w:rPr>
                <w:color w:val="000000"/>
                <w:sz w:val="20"/>
                <w:szCs w:val="20"/>
              </w:rPr>
              <w:t>-1.15</w:t>
            </w:r>
          </w:p>
        </w:tc>
      </w:tr>
      <w:tr w:rsidR="00F54895" w:rsidRPr="00F11BFF" w14:paraId="59E179FE" w14:textId="77777777" w:rsidTr="00E24885">
        <w:trPr>
          <w:gridAfter w:val="1"/>
          <w:wAfter w:w="6" w:type="dxa"/>
        </w:trPr>
        <w:tc>
          <w:tcPr>
            <w:tcW w:w="2409" w:type="dxa"/>
            <w:shd w:val="clear" w:color="auto" w:fill="auto"/>
          </w:tcPr>
          <w:p w14:paraId="7E404787" w14:textId="77777777" w:rsidR="00F54895" w:rsidRPr="00F11BFF" w:rsidRDefault="00F54895" w:rsidP="00AE0752">
            <w:pPr>
              <w:jc w:val="both"/>
              <w:rPr>
                <w:color w:val="000000"/>
                <w:sz w:val="20"/>
                <w:szCs w:val="20"/>
                <w:lang w:val="en-US"/>
              </w:rPr>
            </w:pPr>
          </w:p>
        </w:tc>
        <w:tc>
          <w:tcPr>
            <w:tcW w:w="1844" w:type="dxa"/>
            <w:shd w:val="clear" w:color="auto" w:fill="auto"/>
            <w:vAlign w:val="center"/>
          </w:tcPr>
          <w:p w14:paraId="030506C6" w14:textId="77777777" w:rsidR="00F54895" w:rsidRPr="00F11BFF" w:rsidRDefault="00F54895" w:rsidP="00AE0752">
            <w:pPr>
              <w:rPr>
                <w:color w:val="000000"/>
                <w:sz w:val="20"/>
                <w:szCs w:val="20"/>
                <w:lang w:val="en-US"/>
              </w:rPr>
            </w:pPr>
          </w:p>
        </w:tc>
        <w:tc>
          <w:tcPr>
            <w:tcW w:w="1844" w:type="dxa"/>
            <w:shd w:val="clear" w:color="auto" w:fill="auto"/>
            <w:vAlign w:val="center"/>
          </w:tcPr>
          <w:p w14:paraId="72E18FCD" w14:textId="77777777" w:rsidR="00F54895" w:rsidRPr="00F11BFF" w:rsidRDefault="00F54895" w:rsidP="00AE0752">
            <w:pPr>
              <w:rPr>
                <w:color w:val="000000"/>
                <w:sz w:val="20"/>
                <w:szCs w:val="20"/>
                <w:lang w:val="en-US"/>
              </w:rPr>
            </w:pPr>
          </w:p>
        </w:tc>
        <w:tc>
          <w:tcPr>
            <w:tcW w:w="1701" w:type="dxa"/>
            <w:shd w:val="clear" w:color="auto" w:fill="auto"/>
            <w:vAlign w:val="center"/>
          </w:tcPr>
          <w:p w14:paraId="52569C51" w14:textId="77777777" w:rsidR="00F54895" w:rsidRPr="00F11BFF" w:rsidRDefault="00F54895" w:rsidP="00AE0752">
            <w:pPr>
              <w:rPr>
                <w:color w:val="000000"/>
                <w:sz w:val="20"/>
                <w:szCs w:val="20"/>
                <w:lang w:val="en-US"/>
              </w:rPr>
            </w:pPr>
          </w:p>
        </w:tc>
        <w:tc>
          <w:tcPr>
            <w:tcW w:w="1558" w:type="dxa"/>
            <w:vAlign w:val="center"/>
          </w:tcPr>
          <w:p w14:paraId="5FB7AF1C" w14:textId="77777777" w:rsidR="00F54895" w:rsidRPr="00F11BFF" w:rsidRDefault="00F54895" w:rsidP="00AE0752">
            <w:pPr>
              <w:rPr>
                <w:color w:val="000000"/>
                <w:sz w:val="20"/>
                <w:szCs w:val="20"/>
                <w:lang w:val="en-US"/>
              </w:rPr>
            </w:pPr>
          </w:p>
        </w:tc>
        <w:tc>
          <w:tcPr>
            <w:tcW w:w="236" w:type="dxa"/>
            <w:gridSpan w:val="2"/>
            <w:tcBorders>
              <w:bottom w:val="nil"/>
            </w:tcBorders>
            <w:shd w:val="clear" w:color="auto" w:fill="auto"/>
            <w:vAlign w:val="center"/>
          </w:tcPr>
          <w:p w14:paraId="24C59D4A" w14:textId="77777777" w:rsidR="00F54895" w:rsidRPr="00F11BFF" w:rsidRDefault="00F54895" w:rsidP="00AE0752">
            <w:pPr>
              <w:jc w:val="both"/>
              <w:rPr>
                <w:sz w:val="20"/>
                <w:szCs w:val="20"/>
                <w:lang w:val="en-US"/>
              </w:rPr>
            </w:pPr>
          </w:p>
        </w:tc>
        <w:tc>
          <w:tcPr>
            <w:tcW w:w="1326" w:type="dxa"/>
            <w:gridSpan w:val="2"/>
            <w:tcBorders>
              <w:top w:val="nil"/>
              <w:bottom w:val="nil"/>
            </w:tcBorders>
            <w:shd w:val="clear" w:color="auto" w:fill="auto"/>
            <w:vAlign w:val="center"/>
          </w:tcPr>
          <w:p w14:paraId="4C2FEABC" w14:textId="77777777" w:rsidR="00F54895" w:rsidRPr="00A7043E" w:rsidRDefault="00F54895" w:rsidP="00AE0752">
            <w:pPr>
              <w:rPr>
                <w:color w:val="000000"/>
                <w:sz w:val="20"/>
                <w:szCs w:val="20"/>
                <w:lang w:val="en-US"/>
              </w:rPr>
            </w:pPr>
          </w:p>
        </w:tc>
        <w:tc>
          <w:tcPr>
            <w:tcW w:w="1275" w:type="dxa"/>
            <w:tcBorders>
              <w:top w:val="nil"/>
              <w:bottom w:val="nil"/>
            </w:tcBorders>
            <w:shd w:val="clear" w:color="auto" w:fill="auto"/>
            <w:vAlign w:val="center"/>
          </w:tcPr>
          <w:p w14:paraId="654D19BE" w14:textId="77777777" w:rsidR="00F54895" w:rsidRPr="00A7043E" w:rsidRDefault="00F54895" w:rsidP="00AE0752">
            <w:pPr>
              <w:rPr>
                <w:color w:val="000000"/>
                <w:sz w:val="20"/>
                <w:szCs w:val="20"/>
                <w:lang w:val="en-US"/>
              </w:rPr>
            </w:pPr>
          </w:p>
        </w:tc>
      </w:tr>
      <w:tr w:rsidR="00F54895" w:rsidRPr="00F11BFF" w14:paraId="5DDFA5A3" w14:textId="77777777" w:rsidTr="00E24885">
        <w:trPr>
          <w:gridAfter w:val="1"/>
          <w:wAfter w:w="6" w:type="dxa"/>
        </w:trPr>
        <w:tc>
          <w:tcPr>
            <w:tcW w:w="2409" w:type="dxa"/>
            <w:shd w:val="clear" w:color="auto" w:fill="auto"/>
          </w:tcPr>
          <w:p w14:paraId="3A11FBA9" w14:textId="77777777" w:rsidR="00F54895" w:rsidRPr="00F11BFF" w:rsidRDefault="00F54895" w:rsidP="00AE0752">
            <w:pPr>
              <w:jc w:val="both"/>
              <w:rPr>
                <w:color w:val="000000"/>
                <w:sz w:val="20"/>
                <w:szCs w:val="20"/>
                <w:lang w:val="en-US"/>
              </w:rPr>
            </w:pPr>
          </w:p>
        </w:tc>
        <w:tc>
          <w:tcPr>
            <w:tcW w:w="1844" w:type="dxa"/>
            <w:tcBorders>
              <w:bottom w:val="single" w:sz="4" w:space="0" w:color="auto"/>
            </w:tcBorders>
            <w:shd w:val="clear" w:color="auto" w:fill="auto"/>
          </w:tcPr>
          <w:p w14:paraId="5EF05BEF" w14:textId="77777777" w:rsidR="00F54895" w:rsidRPr="005208EB" w:rsidRDefault="005208EB" w:rsidP="00AE0752">
            <w:pPr>
              <w:rPr>
                <w:b/>
                <w:bCs/>
                <w:color w:val="000000"/>
                <w:sz w:val="20"/>
                <w:szCs w:val="20"/>
                <w:lang w:val="en-US"/>
              </w:rPr>
            </w:pPr>
            <w:r w:rsidRPr="005208EB">
              <w:rPr>
                <w:b/>
                <w:bCs/>
                <w:sz w:val="20"/>
                <w:szCs w:val="20"/>
              </w:rPr>
              <w:t>β</w:t>
            </w:r>
            <w:r w:rsidRPr="005208EB">
              <w:rPr>
                <w:b/>
                <w:bCs/>
                <w:sz w:val="16"/>
                <w:szCs w:val="16"/>
                <w:vertAlign w:val="superscript"/>
              </w:rPr>
              <w:t>pre-rank</w:t>
            </w:r>
          </w:p>
        </w:tc>
        <w:tc>
          <w:tcPr>
            <w:tcW w:w="1844" w:type="dxa"/>
            <w:tcBorders>
              <w:bottom w:val="single" w:sz="4" w:space="0" w:color="auto"/>
            </w:tcBorders>
            <w:shd w:val="clear" w:color="auto" w:fill="auto"/>
            <w:vAlign w:val="center"/>
          </w:tcPr>
          <w:p w14:paraId="4603BBFC" w14:textId="77777777" w:rsidR="00F54895" w:rsidRPr="00F11BFF" w:rsidRDefault="00F54895" w:rsidP="00AE0752">
            <w:pPr>
              <w:rPr>
                <w:color w:val="000000"/>
                <w:sz w:val="20"/>
                <w:szCs w:val="20"/>
                <w:lang w:val="en-US"/>
              </w:rPr>
            </w:pPr>
          </w:p>
        </w:tc>
        <w:tc>
          <w:tcPr>
            <w:tcW w:w="1701" w:type="dxa"/>
            <w:tcBorders>
              <w:bottom w:val="single" w:sz="4" w:space="0" w:color="auto"/>
            </w:tcBorders>
            <w:shd w:val="clear" w:color="auto" w:fill="auto"/>
            <w:vAlign w:val="center"/>
          </w:tcPr>
          <w:p w14:paraId="184F9C6C" w14:textId="77777777" w:rsidR="00F54895" w:rsidRPr="00F11BFF" w:rsidRDefault="00F54895" w:rsidP="00AE0752">
            <w:pPr>
              <w:rPr>
                <w:color w:val="000000"/>
                <w:sz w:val="20"/>
                <w:szCs w:val="20"/>
                <w:lang w:val="en-US"/>
              </w:rPr>
            </w:pPr>
          </w:p>
        </w:tc>
        <w:tc>
          <w:tcPr>
            <w:tcW w:w="1558" w:type="dxa"/>
            <w:tcBorders>
              <w:bottom w:val="single" w:sz="4" w:space="0" w:color="auto"/>
            </w:tcBorders>
            <w:vAlign w:val="center"/>
          </w:tcPr>
          <w:p w14:paraId="4130A7F6" w14:textId="77777777" w:rsidR="00F54895" w:rsidRPr="00F11BFF" w:rsidRDefault="00F54895" w:rsidP="00AE0752">
            <w:pPr>
              <w:rPr>
                <w:color w:val="000000"/>
                <w:sz w:val="20"/>
                <w:szCs w:val="20"/>
                <w:lang w:val="en-US"/>
              </w:rPr>
            </w:pPr>
          </w:p>
        </w:tc>
        <w:tc>
          <w:tcPr>
            <w:tcW w:w="236" w:type="dxa"/>
            <w:gridSpan w:val="2"/>
            <w:tcBorders>
              <w:bottom w:val="nil"/>
            </w:tcBorders>
            <w:shd w:val="clear" w:color="auto" w:fill="auto"/>
            <w:vAlign w:val="center"/>
          </w:tcPr>
          <w:p w14:paraId="02A86236" w14:textId="77777777" w:rsidR="00F54895" w:rsidRPr="00F11BFF" w:rsidRDefault="00F54895" w:rsidP="00AE0752">
            <w:pPr>
              <w:jc w:val="both"/>
              <w:rPr>
                <w:sz w:val="20"/>
                <w:szCs w:val="20"/>
                <w:lang w:val="en-US"/>
              </w:rPr>
            </w:pPr>
          </w:p>
        </w:tc>
        <w:tc>
          <w:tcPr>
            <w:tcW w:w="1326" w:type="dxa"/>
            <w:gridSpan w:val="2"/>
            <w:tcBorders>
              <w:top w:val="nil"/>
              <w:bottom w:val="single" w:sz="4" w:space="0" w:color="auto"/>
            </w:tcBorders>
            <w:shd w:val="clear" w:color="auto" w:fill="auto"/>
            <w:vAlign w:val="center"/>
          </w:tcPr>
          <w:p w14:paraId="10CC5CEE" w14:textId="77777777" w:rsidR="00F54895" w:rsidRPr="00A7043E" w:rsidRDefault="00F54895" w:rsidP="00AE0752">
            <w:pPr>
              <w:rPr>
                <w:color w:val="000000"/>
                <w:sz w:val="20"/>
                <w:szCs w:val="20"/>
                <w:lang w:val="en-US"/>
              </w:rPr>
            </w:pPr>
          </w:p>
        </w:tc>
        <w:tc>
          <w:tcPr>
            <w:tcW w:w="1275" w:type="dxa"/>
            <w:tcBorders>
              <w:top w:val="nil"/>
              <w:bottom w:val="single" w:sz="4" w:space="0" w:color="auto"/>
            </w:tcBorders>
            <w:shd w:val="clear" w:color="auto" w:fill="auto"/>
            <w:vAlign w:val="center"/>
          </w:tcPr>
          <w:p w14:paraId="0B15C97E" w14:textId="77777777" w:rsidR="00F54895" w:rsidRPr="00A7043E" w:rsidRDefault="00F54895" w:rsidP="00AE0752">
            <w:pPr>
              <w:rPr>
                <w:color w:val="000000"/>
                <w:sz w:val="20"/>
                <w:szCs w:val="20"/>
                <w:lang w:val="en-US"/>
              </w:rPr>
            </w:pPr>
          </w:p>
        </w:tc>
      </w:tr>
      <w:tr w:rsidR="00F54895" w:rsidRPr="00F11BFF" w14:paraId="29C4E58F" w14:textId="77777777" w:rsidTr="00E24885">
        <w:trPr>
          <w:gridAfter w:val="1"/>
          <w:wAfter w:w="6" w:type="dxa"/>
        </w:trPr>
        <w:tc>
          <w:tcPr>
            <w:tcW w:w="2409" w:type="dxa"/>
            <w:shd w:val="clear" w:color="auto" w:fill="auto"/>
          </w:tcPr>
          <w:p w14:paraId="67E24743" w14:textId="77777777" w:rsidR="00F54895" w:rsidRPr="00F11BFF" w:rsidRDefault="00F54895" w:rsidP="00F54895">
            <w:pPr>
              <w:jc w:val="both"/>
              <w:rPr>
                <w:color w:val="000000"/>
                <w:sz w:val="20"/>
                <w:szCs w:val="20"/>
                <w:lang w:val="en-US"/>
              </w:rPr>
            </w:pPr>
          </w:p>
        </w:tc>
        <w:tc>
          <w:tcPr>
            <w:tcW w:w="1844" w:type="dxa"/>
            <w:tcBorders>
              <w:top w:val="single" w:sz="4" w:space="0" w:color="auto"/>
              <w:bottom w:val="single" w:sz="4" w:space="0" w:color="auto"/>
            </w:tcBorders>
            <w:shd w:val="clear" w:color="auto" w:fill="auto"/>
          </w:tcPr>
          <w:p w14:paraId="6ED4C881" w14:textId="77777777" w:rsidR="00F54895" w:rsidRPr="00F11BFF" w:rsidRDefault="00F54895" w:rsidP="00F54895">
            <w:pPr>
              <w:rPr>
                <w:color w:val="000000"/>
                <w:sz w:val="20"/>
                <w:szCs w:val="20"/>
                <w:lang w:val="en-US"/>
              </w:rPr>
            </w:pPr>
            <w:r w:rsidRPr="00F11BFF">
              <w:rPr>
                <w:sz w:val="20"/>
                <w:szCs w:val="20"/>
                <w:lang w:val="en-US"/>
              </w:rPr>
              <w:t>R</w:t>
            </w:r>
            <w:r w:rsidRPr="00F11BFF">
              <w:rPr>
                <w:sz w:val="20"/>
                <w:szCs w:val="20"/>
                <w:vertAlign w:val="superscript"/>
                <w:lang w:val="en-US"/>
              </w:rPr>
              <w:t>2</w:t>
            </w:r>
          </w:p>
        </w:tc>
        <w:tc>
          <w:tcPr>
            <w:tcW w:w="1844" w:type="dxa"/>
            <w:tcBorders>
              <w:top w:val="single" w:sz="4" w:space="0" w:color="auto"/>
              <w:bottom w:val="single" w:sz="4" w:space="0" w:color="auto"/>
            </w:tcBorders>
            <w:shd w:val="clear" w:color="auto" w:fill="auto"/>
          </w:tcPr>
          <w:p w14:paraId="741CDDAB" w14:textId="397755C4" w:rsidR="00F54895" w:rsidRPr="00F11BFF" w:rsidRDefault="001C528C" w:rsidP="00F54895">
            <w:pPr>
              <w:rPr>
                <w:color w:val="000000"/>
                <w:sz w:val="20"/>
                <w:szCs w:val="20"/>
                <w:lang w:val="en-US"/>
              </w:rPr>
            </w:pPr>
            <m:oMath>
              <m:sSubSup>
                <m:sSubSupPr>
                  <m:ctrlPr>
                    <w:rPr>
                      <w:rFonts w:ascii="Cambria Math" w:eastAsia="Calibri" w:hAnsi="Cambria Math"/>
                      <w:iCs/>
                      <w:kern w:val="2"/>
                      <w:sz w:val="20"/>
                      <w:szCs w:val="20"/>
                      <w:lang w:eastAsia="en-US"/>
                    </w:rPr>
                  </m:ctrlPr>
                </m:sSubSupPr>
                <m:e>
                  <m:r>
                    <m:rPr>
                      <m:sty m:val="p"/>
                    </m:rPr>
                    <w:rPr>
                      <w:rFonts w:ascii="Cambria Math" w:hAnsi="Cambria Math"/>
                      <w:sz w:val="20"/>
                      <w:szCs w:val="20"/>
                    </w:rPr>
                    <m:t>R</m:t>
                  </m:r>
                </m:e>
                <m:sub>
                  <m:r>
                    <m:rPr>
                      <m:sty m:val="p"/>
                    </m:rPr>
                    <w:rPr>
                      <w:rFonts w:ascii="Cambria Math" w:hAnsi="Cambria Math"/>
                      <w:sz w:val="20"/>
                      <w:szCs w:val="20"/>
                    </w:rPr>
                    <m:t>C</m:t>
                  </m:r>
                </m:sub>
                <m:sup>
                  <m:r>
                    <m:rPr>
                      <m:sty m:val="p"/>
                    </m:rPr>
                    <w:rPr>
                      <w:rFonts w:ascii="Cambria Math" w:hAnsi="Cambria Math"/>
                      <w:sz w:val="20"/>
                      <w:szCs w:val="20"/>
                    </w:rPr>
                    <m:t>2</m:t>
                  </m:r>
                </m:sup>
              </m:sSubSup>
            </m:oMath>
            <w:r w:rsidR="00F54895">
              <w:rPr>
                <w:sz w:val="20"/>
                <w:szCs w:val="20"/>
                <w:vertAlign w:val="subscript"/>
                <w:lang w:val="en-US"/>
              </w:rPr>
              <w:t xml:space="preserve"> </w:t>
            </w:r>
            <w:r w:rsidR="00F54895">
              <w:rPr>
                <w:color w:val="000000"/>
                <w:sz w:val="20"/>
                <w:szCs w:val="20"/>
                <w:lang w:val="en-US"/>
              </w:rPr>
              <w:t>[</w:t>
            </w:r>
            <w:r w:rsidR="00E3021C" w:rsidRPr="004E6957">
              <w:rPr>
                <w:i/>
                <w:iCs/>
                <w:color w:val="000000"/>
                <w:sz w:val="20"/>
                <w:szCs w:val="20"/>
                <w:lang w:val="en-US"/>
              </w:rPr>
              <w:t>p</w:t>
            </w:r>
            <w:r w:rsidR="00E3021C">
              <w:rPr>
                <w:color w:val="000000"/>
                <w:sz w:val="20"/>
                <w:szCs w:val="20"/>
                <w:lang w:val="en-US"/>
              </w:rPr>
              <w:t>-</w:t>
            </w:r>
            <w:r w:rsidR="00F54895">
              <w:rPr>
                <w:color w:val="000000"/>
                <w:sz w:val="20"/>
                <w:szCs w:val="20"/>
                <w:lang w:val="en-US"/>
              </w:rPr>
              <w:t>value]</w:t>
            </w:r>
          </w:p>
        </w:tc>
        <w:tc>
          <w:tcPr>
            <w:tcW w:w="1701" w:type="dxa"/>
            <w:tcBorders>
              <w:top w:val="single" w:sz="4" w:space="0" w:color="auto"/>
              <w:bottom w:val="single" w:sz="4" w:space="0" w:color="auto"/>
            </w:tcBorders>
            <w:shd w:val="clear" w:color="auto" w:fill="auto"/>
          </w:tcPr>
          <w:p w14:paraId="1270DD0A" w14:textId="77777777" w:rsidR="00F54895" w:rsidRPr="00F11BFF" w:rsidRDefault="00F54895" w:rsidP="00F54895">
            <w:pPr>
              <w:rPr>
                <w:color w:val="000000"/>
                <w:sz w:val="20"/>
                <w:szCs w:val="20"/>
                <w:lang w:val="en-US"/>
              </w:rPr>
            </w:pPr>
            <w:r w:rsidRPr="00F11BFF">
              <w:rPr>
                <w:sz w:val="20"/>
                <w:szCs w:val="20"/>
                <w:lang w:val="en-US"/>
              </w:rPr>
              <w:t>MAA, %</w:t>
            </w:r>
          </w:p>
        </w:tc>
        <w:tc>
          <w:tcPr>
            <w:tcW w:w="1558" w:type="dxa"/>
            <w:tcBorders>
              <w:top w:val="single" w:sz="4" w:space="0" w:color="auto"/>
              <w:bottom w:val="single" w:sz="4" w:space="0" w:color="auto"/>
            </w:tcBorders>
          </w:tcPr>
          <w:p w14:paraId="0EDC7C1D" w14:textId="5FB89BE7" w:rsidR="00F54895" w:rsidRPr="00F11BFF" w:rsidRDefault="00F54895" w:rsidP="00F54895">
            <w:pPr>
              <w:rPr>
                <w:color w:val="000000"/>
                <w:sz w:val="20"/>
                <w:szCs w:val="20"/>
                <w:lang w:val="en-US"/>
              </w:rPr>
            </w:pPr>
            <w:r w:rsidRPr="00F11BFF">
              <w:rPr>
                <w:sz w:val="20"/>
                <w:szCs w:val="20"/>
                <w:lang w:val="en-US"/>
              </w:rPr>
              <w:t>GRS</w:t>
            </w:r>
            <w:r w:rsidR="00F746CF">
              <w:rPr>
                <w:sz w:val="20"/>
                <w:szCs w:val="20"/>
                <w:lang w:val="en-US"/>
              </w:rPr>
              <w:t xml:space="preserve"> </w:t>
            </w:r>
            <w:r w:rsidR="00F746CF">
              <w:rPr>
                <w:color w:val="000000"/>
                <w:sz w:val="20"/>
                <w:szCs w:val="20"/>
                <w:lang w:val="en-US"/>
              </w:rPr>
              <w:t>[</w:t>
            </w:r>
            <w:r w:rsidR="00E3021C" w:rsidRPr="004E6957">
              <w:rPr>
                <w:i/>
                <w:iCs/>
                <w:color w:val="000000"/>
                <w:sz w:val="20"/>
                <w:szCs w:val="20"/>
                <w:lang w:val="en-US"/>
              </w:rPr>
              <w:t>p</w:t>
            </w:r>
            <w:r w:rsidR="00E3021C">
              <w:rPr>
                <w:color w:val="000000"/>
                <w:sz w:val="20"/>
                <w:szCs w:val="20"/>
                <w:lang w:val="en-US"/>
              </w:rPr>
              <w:t>-</w:t>
            </w:r>
            <w:r w:rsidR="00F746CF">
              <w:rPr>
                <w:color w:val="000000"/>
                <w:sz w:val="20"/>
                <w:szCs w:val="20"/>
                <w:lang w:val="en-US"/>
              </w:rPr>
              <w:t>value]</w:t>
            </w:r>
          </w:p>
        </w:tc>
        <w:tc>
          <w:tcPr>
            <w:tcW w:w="236" w:type="dxa"/>
            <w:gridSpan w:val="2"/>
            <w:tcBorders>
              <w:bottom w:val="nil"/>
            </w:tcBorders>
            <w:shd w:val="clear" w:color="auto" w:fill="auto"/>
            <w:vAlign w:val="center"/>
          </w:tcPr>
          <w:p w14:paraId="3B920FD8" w14:textId="77777777" w:rsidR="00F54895" w:rsidRPr="00F11BFF" w:rsidRDefault="00F54895" w:rsidP="00F54895">
            <w:pPr>
              <w:jc w:val="both"/>
              <w:rPr>
                <w:sz w:val="20"/>
                <w:szCs w:val="20"/>
                <w:lang w:val="en-US"/>
              </w:rPr>
            </w:pPr>
          </w:p>
        </w:tc>
        <w:tc>
          <w:tcPr>
            <w:tcW w:w="1326" w:type="dxa"/>
            <w:gridSpan w:val="2"/>
            <w:tcBorders>
              <w:top w:val="single" w:sz="4" w:space="0" w:color="auto"/>
              <w:bottom w:val="single" w:sz="4" w:space="0" w:color="auto"/>
            </w:tcBorders>
            <w:shd w:val="clear" w:color="auto" w:fill="auto"/>
          </w:tcPr>
          <w:p w14:paraId="6D76AADB" w14:textId="77777777" w:rsidR="00F54895" w:rsidRPr="00A7043E" w:rsidRDefault="00F54895" w:rsidP="00F54895">
            <w:pPr>
              <w:rPr>
                <w:color w:val="000000"/>
                <w:sz w:val="20"/>
                <w:szCs w:val="20"/>
                <w:lang w:val="en-US"/>
              </w:rPr>
            </w:pPr>
            <w:r w:rsidRPr="00A7043E">
              <w:rPr>
                <w:rFonts w:eastAsia="Times New Roman"/>
                <w:sz w:val="20"/>
                <w:szCs w:val="20"/>
                <w:lang w:val="en-US" w:eastAsia="zh-TW"/>
              </w:rPr>
              <w:t>Alpha (%)</w:t>
            </w:r>
          </w:p>
        </w:tc>
        <w:tc>
          <w:tcPr>
            <w:tcW w:w="1275" w:type="dxa"/>
            <w:tcBorders>
              <w:top w:val="single" w:sz="4" w:space="0" w:color="auto"/>
              <w:bottom w:val="single" w:sz="4" w:space="0" w:color="auto"/>
            </w:tcBorders>
            <w:shd w:val="clear" w:color="auto" w:fill="auto"/>
          </w:tcPr>
          <w:p w14:paraId="7C858825" w14:textId="77777777" w:rsidR="00F54895" w:rsidRPr="00A7043E" w:rsidRDefault="00F54895" w:rsidP="00F54895">
            <w:pPr>
              <w:rPr>
                <w:color w:val="000000"/>
                <w:sz w:val="20"/>
                <w:szCs w:val="20"/>
                <w:lang w:val="en-US"/>
              </w:rPr>
            </w:pPr>
            <w:r w:rsidRPr="00A7043E">
              <w:rPr>
                <w:sz w:val="20"/>
                <w:szCs w:val="20"/>
                <w:lang w:val="en-US"/>
              </w:rPr>
              <w:t>[t-statistic]</w:t>
            </w:r>
          </w:p>
        </w:tc>
      </w:tr>
      <w:tr w:rsidR="00682CC6" w:rsidRPr="00F11BFF" w14:paraId="62B446E7" w14:textId="77777777" w:rsidTr="00E24885">
        <w:trPr>
          <w:gridAfter w:val="1"/>
          <w:wAfter w:w="6" w:type="dxa"/>
        </w:trPr>
        <w:tc>
          <w:tcPr>
            <w:tcW w:w="2409" w:type="dxa"/>
            <w:shd w:val="clear" w:color="auto" w:fill="auto"/>
          </w:tcPr>
          <w:p w14:paraId="01A76B01" w14:textId="77777777" w:rsidR="00682CC6" w:rsidRPr="00F11BFF" w:rsidRDefault="00682CC6" w:rsidP="00682CC6">
            <w:pPr>
              <w:jc w:val="both"/>
              <w:rPr>
                <w:color w:val="000000"/>
                <w:sz w:val="20"/>
                <w:szCs w:val="20"/>
                <w:lang w:val="en-US"/>
              </w:rPr>
            </w:pPr>
            <w:r w:rsidRPr="00F11BFF">
              <w:rPr>
                <w:sz w:val="20"/>
                <w:szCs w:val="20"/>
                <w:lang w:val="en-US"/>
              </w:rPr>
              <w:t>CAPM</w:t>
            </w:r>
          </w:p>
        </w:tc>
        <w:tc>
          <w:tcPr>
            <w:tcW w:w="1844" w:type="dxa"/>
            <w:tcBorders>
              <w:top w:val="single" w:sz="4" w:space="0" w:color="auto"/>
            </w:tcBorders>
            <w:shd w:val="clear" w:color="auto" w:fill="auto"/>
            <w:vAlign w:val="center"/>
          </w:tcPr>
          <w:p w14:paraId="0EC0C6DB" w14:textId="77777777" w:rsidR="00682CC6" w:rsidRPr="00C51384" w:rsidRDefault="00682CC6" w:rsidP="00682CC6">
            <w:pPr>
              <w:rPr>
                <w:color w:val="000000"/>
                <w:sz w:val="20"/>
                <w:szCs w:val="20"/>
                <w:lang w:val="en-US"/>
              </w:rPr>
            </w:pPr>
            <w:r w:rsidRPr="00C51384">
              <w:rPr>
                <w:color w:val="000000"/>
                <w:sz w:val="20"/>
                <w:szCs w:val="20"/>
              </w:rPr>
              <w:t>0.310</w:t>
            </w:r>
          </w:p>
        </w:tc>
        <w:tc>
          <w:tcPr>
            <w:tcW w:w="1844" w:type="dxa"/>
            <w:tcBorders>
              <w:top w:val="single" w:sz="4" w:space="0" w:color="auto"/>
            </w:tcBorders>
            <w:shd w:val="clear" w:color="auto" w:fill="auto"/>
            <w:vAlign w:val="bottom"/>
          </w:tcPr>
          <w:p w14:paraId="14996999" w14:textId="77777777" w:rsidR="00682CC6" w:rsidRPr="00C51384" w:rsidRDefault="00682CC6" w:rsidP="00682CC6">
            <w:pPr>
              <w:rPr>
                <w:color w:val="000000"/>
                <w:sz w:val="20"/>
                <w:szCs w:val="20"/>
                <w:lang w:val="en-US"/>
              </w:rPr>
            </w:pPr>
            <w:r w:rsidRPr="00C51384">
              <w:rPr>
                <w:color w:val="000000"/>
                <w:sz w:val="20"/>
                <w:szCs w:val="20"/>
              </w:rPr>
              <w:t>-0.003 [0.45]</w:t>
            </w:r>
          </w:p>
        </w:tc>
        <w:tc>
          <w:tcPr>
            <w:tcW w:w="1701" w:type="dxa"/>
            <w:tcBorders>
              <w:top w:val="single" w:sz="4" w:space="0" w:color="auto"/>
            </w:tcBorders>
            <w:shd w:val="clear" w:color="auto" w:fill="auto"/>
            <w:vAlign w:val="center"/>
          </w:tcPr>
          <w:p w14:paraId="5C74CDBD" w14:textId="77777777" w:rsidR="00682CC6" w:rsidRPr="00C51384" w:rsidRDefault="00682CC6" w:rsidP="00682CC6">
            <w:pPr>
              <w:rPr>
                <w:color w:val="000000"/>
                <w:sz w:val="20"/>
                <w:szCs w:val="20"/>
                <w:lang w:val="en-US"/>
              </w:rPr>
            </w:pPr>
            <w:r w:rsidRPr="00C51384">
              <w:rPr>
                <w:color w:val="000000"/>
                <w:sz w:val="20"/>
                <w:szCs w:val="20"/>
              </w:rPr>
              <w:t>0.004</w:t>
            </w:r>
          </w:p>
        </w:tc>
        <w:tc>
          <w:tcPr>
            <w:tcW w:w="1558" w:type="dxa"/>
            <w:tcBorders>
              <w:top w:val="single" w:sz="4" w:space="0" w:color="auto"/>
            </w:tcBorders>
            <w:vAlign w:val="center"/>
          </w:tcPr>
          <w:p w14:paraId="0805A1DE" w14:textId="77777777" w:rsidR="00682CC6" w:rsidRPr="00C51384" w:rsidRDefault="00682CC6" w:rsidP="00682CC6">
            <w:pPr>
              <w:rPr>
                <w:color w:val="000000"/>
                <w:sz w:val="20"/>
                <w:szCs w:val="20"/>
                <w:lang w:val="en-US"/>
              </w:rPr>
            </w:pPr>
            <w:r w:rsidRPr="00C51384">
              <w:rPr>
                <w:color w:val="000000"/>
                <w:sz w:val="20"/>
                <w:szCs w:val="20"/>
              </w:rPr>
              <w:t>24.12 [0.00]</w:t>
            </w:r>
          </w:p>
        </w:tc>
        <w:tc>
          <w:tcPr>
            <w:tcW w:w="236" w:type="dxa"/>
            <w:gridSpan w:val="2"/>
            <w:tcBorders>
              <w:bottom w:val="nil"/>
            </w:tcBorders>
            <w:shd w:val="clear" w:color="auto" w:fill="auto"/>
            <w:vAlign w:val="center"/>
          </w:tcPr>
          <w:p w14:paraId="5B1F877B" w14:textId="77777777" w:rsidR="00682CC6" w:rsidRPr="00C51384" w:rsidRDefault="00682CC6" w:rsidP="00682CC6">
            <w:pPr>
              <w:jc w:val="both"/>
              <w:rPr>
                <w:sz w:val="20"/>
                <w:szCs w:val="20"/>
                <w:lang w:val="en-US"/>
              </w:rPr>
            </w:pPr>
          </w:p>
        </w:tc>
        <w:tc>
          <w:tcPr>
            <w:tcW w:w="1326" w:type="dxa"/>
            <w:gridSpan w:val="2"/>
            <w:tcBorders>
              <w:top w:val="single" w:sz="4" w:space="0" w:color="auto"/>
              <w:bottom w:val="nil"/>
            </w:tcBorders>
            <w:shd w:val="clear" w:color="auto" w:fill="auto"/>
            <w:vAlign w:val="bottom"/>
          </w:tcPr>
          <w:p w14:paraId="639D5E9C" w14:textId="77777777" w:rsidR="00682CC6" w:rsidRPr="00C51384" w:rsidRDefault="00682CC6" w:rsidP="00682CC6">
            <w:pPr>
              <w:rPr>
                <w:color w:val="000000"/>
                <w:sz w:val="20"/>
                <w:szCs w:val="20"/>
                <w:lang w:val="en-US"/>
              </w:rPr>
            </w:pPr>
            <w:r w:rsidRPr="00C51384">
              <w:rPr>
                <w:color w:val="000000"/>
                <w:sz w:val="20"/>
                <w:szCs w:val="20"/>
              </w:rPr>
              <w:t>-0.001</w:t>
            </w:r>
          </w:p>
        </w:tc>
        <w:tc>
          <w:tcPr>
            <w:tcW w:w="1275" w:type="dxa"/>
            <w:tcBorders>
              <w:top w:val="single" w:sz="4" w:space="0" w:color="auto"/>
              <w:bottom w:val="nil"/>
            </w:tcBorders>
            <w:shd w:val="clear" w:color="auto" w:fill="auto"/>
            <w:vAlign w:val="bottom"/>
          </w:tcPr>
          <w:p w14:paraId="27437A37" w14:textId="77777777" w:rsidR="00682CC6" w:rsidRPr="00C51384" w:rsidRDefault="00682CC6" w:rsidP="00682CC6">
            <w:pPr>
              <w:rPr>
                <w:color w:val="000000"/>
                <w:sz w:val="20"/>
                <w:szCs w:val="20"/>
                <w:lang w:val="en-US"/>
              </w:rPr>
            </w:pPr>
            <w:r w:rsidRPr="00C51384">
              <w:rPr>
                <w:color w:val="000000"/>
                <w:sz w:val="20"/>
                <w:szCs w:val="20"/>
              </w:rPr>
              <w:t>-0.50</w:t>
            </w:r>
          </w:p>
        </w:tc>
      </w:tr>
      <w:tr w:rsidR="00682CC6" w:rsidRPr="00F11BFF" w14:paraId="64767AAC" w14:textId="77777777" w:rsidTr="00E24885">
        <w:trPr>
          <w:gridAfter w:val="1"/>
          <w:wAfter w:w="6" w:type="dxa"/>
        </w:trPr>
        <w:tc>
          <w:tcPr>
            <w:tcW w:w="2409" w:type="dxa"/>
            <w:shd w:val="clear" w:color="auto" w:fill="auto"/>
          </w:tcPr>
          <w:p w14:paraId="3910EB3A" w14:textId="77777777" w:rsidR="00682CC6" w:rsidRPr="00F11BFF" w:rsidRDefault="00682CC6" w:rsidP="00682CC6">
            <w:pPr>
              <w:jc w:val="both"/>
              <w:rPr>
                <w:color w:val="000000"/>
                <w:sz w:val="20"/>
                <w:szCs w:val="20"/>
                <w:lang w:val="en-US"/>
              </w:rPr>
            </w:pPr>
            <w:r w:rsidRPr="00F11BFF">
              <w:rPr>
                <w:sz w:val="20"/>
                <w:szCs w:val="20"/>
                <w:lang w:val="en-US"/>
              </w:rPr>
              <w:t>FF3F</w:t>
            </w:r>
          </w:p>
        </w:tc>
        <w:tc>
          <w:tcPr>
            <w:tcW w:w="1844" w:type="dxa"/>
            <w:shd w:val="clear" w:color="auto" w:fill="auto"/>
            <w:vAlign w:val="center"/>
          </w:tcPr>
          <w:p w14:paraId="591CEBB5" w14:textId="77777777" w:rsidR="00682CC6" w:rsidRPr="00C51384" w:rsidRDefault="00682CC6" w:rsidP="00682CC6">
            <w:pPr>
              <w:rPr>
                <w:color w:val="000000"/>
                <w:sz w:val="20"/>
                <w:szCs w:val="20"/>
                <w:lang w:val="en-US"/>
              </w:rPr>
            </w:pPr>
            <w:r w:rsidRPr="00C51384">
              <w:rPr>
                <w:color w:val="000000"/>
                <w:sz w:val="20"/>
                <w:szCs w:val="20"/>
              </w:rPr>
              <w:t>0.374</w:t>
            </w:r>
          </w:p>
        </w:tc>
        <w:tc>
          <w:tcPr>
            <w:tcW w:w="1844" w:type="dxa"/>
            <w:shd w:val="clear" w:color="auto" w:fill="auto"/>
            <w:vAlign w:val="bottom"/>
          </w:tcPr>
          <w:p w14:paraId="458B5E36" w14:textId="77777777" w:rsidR="00682CC6" w:rsidRPr="00C51384" w:rsidRDefault="00682CC6" w:rsidP="00682CC6">
            <w:pPr>
              <w:rPr>
                <w:color w:val="000000"/>
                <w:sz w:val="20"/>
                <w:szCs w:val="20"/>
                <w:lang w:val="en-US"/>
              </w:rPr>
            </w:pPr>
            <w:r w:rsidRPr="00C51384">
              <w:rPr>
                <w:color w:val="000000"/>
                <w:sz w:val="20"/>
                <w:szCs w:val="20"/>
              </w:rPr>
              <w:t>-1.021 [0.95]</w:t>
            </w:r>
          </w:p>
        </w:tc>
        <w:tc>
          <w:tcPr>
            <w:tcW w:w="1701" w:type="dxa"/>
            <w:shd w:val="clear" w:color="auto" w:fill="auto"/>
            <w:vAlign w:val="center"/>
          </w:tcPr>
          <w:p w14:paraId="0EAA2732"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30AE5A05" w14:textId="77777777" w:rsidR="00682CC6" w:rsidRPr="00C51384" w:rsidRDefault="00682CC6" w:rsidP="00682CC6">
            <w:pPr>
              <w:rPr>
                <w:color w:val="000000"/>
                <w:sz w:val="20"/>
                <w:szCs w:val="20"/>
                <w:lang w:val="en-US"/>
              </w:rPr>
            </w:pPr>
            <w:r w:rsidRPr="00C51384">
              <w:rPr>
                <w:color w:val="000000"/>
                <w:sz w:val="20"/>
                <w:szCs w:val="20"/>
              </w:rPr>
              <w:t>18.07 [0.00]</w:t>
            </w:r>
          </w:p>
        </w:tc>
        <w:tc>
          <w:tcPr>
            <w:tcW w:w="236" w:type="dxa"/>
            <w:gridSpan w:val="2"/>
            <w:tcBorders>
              <w:bottom w:val="nil"/>
            </w:tcBorders>
            <w:shd w:val="clear" w:color="auto" w:fill="auto"/>
            <w:vAlign w:val="center"/>
          </w:tcPr>
          <w:p w14:paraId="2BC035C7"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07DBE378" w14:textId="77777777" w:rsidR="00682CC6" w:rsidRPr="00C51384" w:rsidRDefault="00682CC6" w:rsidP="00682CC6">
            <w:pPr>
              <w:rPr>
                <w:color w:val="000000"/>
                <w:sz w:val="20"/>
                <w:szCs w:val="20"/>
                <w:lang w:val="en-US"/>
              </w:rPr>
            </w:pPr>
            <w:r w:rsidRPr="00C51384">
              <w:rPr>
                <w:color w:val="000000"/>
                <w:sz w:val="20"/>
                <w:szCs w:val="20"/>
              </w:rPr>
              <w:t>-0.009</w:t>
            </w:r>
          </w:p>
        </w:tc>
        <w:tc>
          <w:tcPr>
            <w:tcW w:w="1275" w:type="dxa"/>
            <w:tcBorders>
              <w:top w:val="nil"/>
              <w:bottom w:val="nil"/>
            </w:tcBorders>
            <w:shd w:val="clear" w:color="auto" w:fill="auto"/>
            <w:vAlign w:val="bottom"/>
          </w:tcPr>
          <w:p w14:paraId="19B233B6" w14:textId="77777777" w:rsidR="00682CC6" w:rsidRPr="00C51384" w:rsidRDefault="00682CC6" w:rsidP="00682CC6">
            <w:pPr>
              <w:rPr>
                <w:color w:val="000000"/>
                <w:sz w:val="20"/>
                <w:szCs w:val="20"/>
                <w:lang w:val="en-US"/>
              </w:rPr>
            </w:pPr>
            <w:r w:rsidRPr="00C51384">
              <w:rPr>
                <w:color w:val="000000"/>
                <w:sz w:val="20"/>
                <w:szCs w:val="20"/>
              </w:rPr>
              <w:t>-2.53</w:t>
            </w:r>
          </w:p>
        </w:tc>
      </w:tr>
      <w:tr w:rsidR="00682CC6" w:rsidRPr="00F11BFF" w14:paraId="58094556" w14:textId="77777777" w:rsidTr="0006628C">
        <w:trPr>
          <w:gridAfter w:val="1"/>
          <w:wAfter w:w="6" w:type="dxa"/>
        </w:trPr>
        <w:tc>
          <w:tcPr>
            <w:tcW w:w="2409" w:type="dxa"/>
            <w:tcBorders>
              <w:bottom w:val="nil"/>
            </w:tcBorders>
            <w:shd w:val="clear" w:color="auto" w:fill="auto"/>
          </w:tcPr>
          <w:p w14:paraId="304D031C" w14:textId="77777777" w:rsidR="00682CC6" w:rsidRPr="00F11BFF" w:rsidRDefault="00682CC6" w:rsidP="00682CC6">
            <w:pPr>
              <w:jc w:val="both"/>
              <w:rPr>
                <w:color w:val="000000"/>
                <w:sz w:val="20"/>
                <w:szCs w:val="20"/>
                <w:lang w:val="en-US"/>
              </w:rPr>
            </w:pPr>
            <w:r w:rsidRPr="00F11BFF">
              <w:rPr>
                <w:sz w:val="20"/>
                <w:szCs w:val="20"/>
                <w:lang w:val="en-US"/>
              </w:rPr>
              <w:t>Carhart 4F</w:t>
            </w:r>
          </w:p>
        </w:tc>
        <w:tc>
          <w:tcPr>
            <w:tcW w:w="1844" w:type="dxa"/>
            <w:tcBorders>
              <w:bottom w:val="nil"/>
            </w:tcBorders>
            <w:shd w:val="clear" w:color="auto" w:fill="auto"/>
            <w:vAlign w:val="center"/>
          </w:tcPr>
          <w:p w14:paraId="157D0EDC" w14:textId="77777777" w:rsidR="00682CC6" w:rsidRPr="00C51384" w:rsidRDefault="00682CC6" w:rsidP="00682CC6">
            <w:pPr>
              <w:rPr>
                <w:color w:val="000000"/>
                <w:sz w:val="20"/>
                <w:szCs w:val="20"/>
                <w:lang w:val="en-US"/>
              </w:rPr>
            </w:pPr>
            <w:r w:rsidRPr="00C51384">
              <w:rPr>
                <w:color w:val="000000"/>
                <w:sz w:val="20"/>
                <w:szCs w:val="20"/>
              </w:rPr>
              <w:t>0.375</w:t>
            </w:r>
          </w:p>
        </w:tc>
        <w:tc>
          <w:tcPr>
            <w:tcW w:w="1844" w:type="dxa"/>
            <w:tcBorders>
              <w:bottom w:val="nil"/>
            </w:tcBorders>
            <w:shd w:val="clear" w:color="auto" w:fill="auto"/>
            <w:vAlign w:val="bottom"/>
          </w:tcPr>
          <w:p w14:paraId="79AFBE8C" w14:textId="77777777" w:rsidR="00682CC6" w:rsidRPr="00C51384" w:rsidRDefault="00682CC6" w:rsidP="00682CC6">
            <w:pPr>
              <w:rPr>
                <w:color w:val="000000"/>
                <w:sz w:val="20"/>
                <w:szCs w:val="20"/>
                <w:lang w:val="en-US"/>
              </w:rPr>
            </w:pPr>
            <w:r w:rsidRPr="00C51384">
              <w:rPr>
                <w:color w:val="000000"/>
                <w:sz w:val="20"/>
                <w:szCs w:val="20"/>
              </w:rPr>
              <w:t>-0.796 [0.88]</w:t>
            </w:r>
          </w:p>
        </w:tc>
        <w:tc>
          <w:tcPr>
            <w:tcW w:w="1701" w:type="dxa"/>
            <w:tcBorders>
              <w:bottom w:val="nil"/>
            </w:tcBorders>
            <w:shd w:val="clear" w:color="auto" w:fill="auto"/>
            <w:vAlign w:val="center"/>
          </w:tcPr>
          <w:p w14:paraId="662DFCA4"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tcBorders>
              <w:bottom w:val="nil"/>
            </w:tcBorders>
            <w:vAlign w:val="center"/>
          </w:tcPr>
          <w:p w14:paraId="0D41FC1E" w14:textId="77777777" w:rsidR="00682CC6" w:rsidRPr="00C51384" w:rsidRDefault="00682CC6" w:rsidP="00682CC6">
            <w:pPr>
              <w:rPr>
                <w:color w:val="000000"/>
                <w:sz w:val="20"/>
                <w:szCs w:val="20"/>
                <w:lang w:val="en-US"/>
              </w:rPr>
            </w:pPr>
            <w:r w:rsidRPr="00C51384">
              <w:rPr>
                <w:color w:val="000000"/>
                <w:sz w:val="20"/>
                <w:szCs w:val="20"/>
              </w:rPr>
              <w:t>19.72 [0.00]</w:t>
            </w:r>
          </w:p>
        </w:tc>
        <w:tc>
          <w:tcPr>
            <w:tcW w:w="236" w:type="dxa"/>
            <w:gridSpan w:val="2"/>
            <w:tcBorders>
              <w:bottom w:val="nil"/>
            </w:tcBorders>
            <w:shd w:val="clear" w:color="auto" w:fill="auto"/>
            <w:vAlign w:val="center"/>
          </w:tcPr>
          <w:p w14:paraId="3771CAE3"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238144F4" w14:textId="77777777" w:rsidR="00682CC6" w:rsidRPr="00C51384" w:rsidRDefault="00682CC6" w:rsidP="00682CC6">
            <w:pPr>
              <w:rPr>
                <w:color w:val="000000"/>
                <w:sz w:val="20"/>
                <w:szCs w:val="20"/>
                <w:lang w:val="en-US"/>
              </w:rPr>
            </w:pPr>
            <w:r w:rsidRPr="00C51384">
              <w:rPr>
                <w:color w:val="000000"/>
                <w:sz w:val="20"/>
                <w:szCs w:val="20"/>
              </w:rPr>
              <w:t>-0.008</w:t>
            </w:r>
          </w:p>
        </w:tc>
        <w:tc>
          <w:tcPr>
            <w:tcW w:w="1275" w:type="dxa"/>
            <w:tcBorders>
              <w:top w:val="nil"/>
              <w:bottom w:val="nil"/>
            </w:tcBorders>
            <w:shd w:val="clear" w:color="auto" w:fill="auto"/>
            <w:vAlign w:val="bottom"/>
          </w:tcPr>
          <w:p w14:paraId="313EF9FE" w14:textId="77777777" w:rsidR="00682CC6" w:rsidRPr="00C51384" w:rsidRDefault="00682CC6" w:rsidP="00682CC6">
            <w:pPr>
              <w:rPr>
                <w:color w:val="000000"/>
                <w:sz w:val="20"/>
                <w:szCs w:val="20"/>
                <w:lang w:val="en-US"/>
              </w:rPr>
            </w:pPr>
            <w:r w:rsidRPr="00C51384">
              <w:rPr>
                <w:color w:val="000000"/>
                <w:sz w:val="20"/>
                <w:szCs w:val="20"/>
              </w:rPr>
              <w:t>-2.32</w:t>
            </w:r>
          </w:p>
        </w:tc>
      </w:tr>
      <w:tr w:rsidR="00682CC6" w:rsidRPr="00F11BFF" w14:paraId="67E3FA72" w14:textId="77777777" w:rsidTr="0006628C">
        <w:trPr>
          <w:gridAfter w:val="1"/>
          <w:wAfter w:w="6" w:type="dxa"/>
        </w:trPr>
        <w:tc>
          <w:tcPr>
            <w:tcW w:w="2409" w:type="dxa"/>
            <w:tcBorders>
              <w:top w:val="nil"/>
              <w:bottom w:val="nil"/>
            </w:tcBorders>
            <w:shd w:val="clear" w:color="auto" w:fill="auto"/>
          </w:tcPr>
          <w:p w14:paraId="76B5D9B1" w14:textId="77777777" w:rsidR="00682CC6" w:rsidRPr="00F11BFF" w:rsidRDefault="00682CC6" w:rsidP="00682CC6">
            <w:pPr>
              <w:jc w:val="both"/>
              <w:rPr>
                <w:color w:val="000000"/>
                <w:sz w:val="20"/>
                <w:szCs w:val="20"/>
                <w:lang w:val="en-US"/>
              </w:rPr>
            </w:pPr>
            <w:r>
              <w:rPr>
                <w:color w:val="000000"/>
                <w:sz w:val="20"/>
                <w:szCs w:val="20"/>
                <w:lang w:val="en-US"/>
              </w:rPr>
              <w:t>ILLIQ2</w:t>
            </w:r>
            <w:r w:rsidRPr="00F11BFF">
              <w:rPr>
                <w:sz w:val="20"/>
                <w:szCs w:val="20"/>
                <w:lang w:val="en-US"/>
              </w:rPr>
              <w:t>F</w:t>
            </w:r>
          </w:p>
        </w:tc>
        <w:tc>
          <w:tcPr>
            <w:tcW w:w="1844" w:type="dxa"/>
            <w:tcBorders>
              <w:top w:val="nil"/>
              <w:bottom w:val="nil"/>
            </w:tcBorders>
            <w:shd w:val="clear" w:color="auto" w:fill="auto"/>
            <w:vAlign w:val="center"/>
          </w:tcPr>
          <w:p w14:paraId="396D5942" w14:textId="77777777" w:rsidR="00682CC6" w:rsidRPr="00C51384" w:rsidRDefault="00682CC6" w:rsidP="00682CC6">
            <w:pPr>
              <w:rPr>
                <w:color w:val="000000"/>
                <w:sz w:val="20"/>
                <w:szCs w:val="20"/>
                <w:lang w:val="en-US"/>
              </w:rPr>
            </w:pPr>
            <w:r w:rsidRPr="00C51384">
              <w:rPr>
                <w:color w:val="000000"/>
                <w:sz w:val="20"/>
                <w:szCs w:val="20"/>
              </w:rPr>
              <w:t>0.345</w:t>
            </w:r>
          </w:p>
        </w:tc>
        <w:tc>
          <w:tcPr>
            <w:tcW w:w="1844" w:type="dxa"/>
            <w:tcBorders>
              <w:top w:val="nil"/>
              <w:bottom w:val="nil"/>
            </w:tcBorders>
            <w:shd w:val="clear" w:color="auto" w:fill="auto"/>
            <w:vAlign w:val="bottom"/>
          </w:tcPr>
          <w:p w14:paraId="3305F97E" w14:textId="77777777" w:rsidR="00682CC6" w:rsidRPr="00C51384" w:rsidRDefault="00682CC6" w:rsidP="00682CC6">
            <w:pPr>
              <w:rPr>
                <w:color w:val="000000"/>
                <w:sz w:val="20"/>
                <w:szCs w:val="20"/>
                <w:lang w:val="en-US"/>
              </w:rPr>
            </w:pPr>
            <w:r w:rsidRPr="00C51384">
              <w:rPr>
                <w:color w:val="000000"/>
                <w:sz w:val="20"/>
                <w:szCs w:val="20"/>
              </w:rPr>
              <w:t>0.110 [0.17]</w:t>
            </w:r>
          </w:p>
        </w:tc>
        <w:tc>
          <w:tcPr>
            <w:tcW w:w="1701" w:type="dxa"/>
            <w:tcBorders>
              <w:top w:val="nil"/>
              <w:bottom w:val="nil"/>
            </w:tcBorders>
            <w:shd w:val="clear" w:color="auto" w:fill="auto"/>
            <w:vAlign w:val="center"/>
          </w:tcPr>
          <w:p w14:paraId="07411950" w14:textId="77777777" w:rsidR="00682CC6" w:rsidRPr="00C51384" w:rsidRDefault="00682CC6" w:rsidP="00682CC6">
            <w:pPr>
              <w:rPr>
                <w:color w:val="000000"/>
                <w:sz w:val="20"/>
                <w:szCs w:val="20"/>
                <w:lang w:val="en-US"/>
              </w:rPr>
            </w:pPr>
            <w:r w:rsidRPr="00C51384">
              <w:rPr>
                <w:color w:val="000000"/>
                <w:sz w:val="20"/>
                <w:szCs w:val="20"/>
              </w:rPr>
              <w:t>0.003</w:t>
            </w:r>
          </w:p>
        </w:tc>
        <w:tc>
          <w:tcPr>
            <w:tcW w:w="1558" w:type="dxa"/>
            <w:tcBorders>
              <w:top w:val="nil"/>
              <w:bottom w:val="nil"/>
            </w:tcBorders>
            <w:vAlign w:val="center"/>
          </w:tcPr>
          <w:p w14:paraId="6774D0ED" w14:textId="77777777" w:rsidR="00682CC6" w:rsidRPr="00C51384" w:rsidRDefault="00682CC6" w:rsidP="00682CC6">
            <w:pPr>
              <w:rPr>
                <w:color w:val="000000"/>
                <w:sz w:val="20"/>
                <w:szCs w:val="20"/>
                <w:lang w:val="en-US"/>
              </w:rPr>
            </w:pPr>
            <w:r w:rsidRPr="00C51384">
              <w:rPr>
                <w:color w:val="000000"/>
                <w:sz w:val="20"/>
                <w:szCs w:val="20"/>
              </w:rPr>
              <w:t>22.13 [0.00]</w:t>
            </w:r>
          </w:p>
        </w:tc>
        <w:tc>
          <w:tcPr>
            <w:tcW w:w="236" w:type="dxa"/>
            <w:gridSpan w:val="2"/>
            <w:tcBorders>
              <w:top w:val="nil"/>
              <w:bottom w:val="nil"/>
            </w:tcBorders>
            <w:shd w:val="clear" w:color="auto" w:fill="auto"/>
            <w:vAlign w:val="center"/>
          </w:tcPr>
          <w:p w14:paraId="077FFD27"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541F679B" w14:textId="77777777" w:rsidR="00682CC6" w:rsidRPr="00C51384" w:rsidRDefault="00682CC6" w:rsidP="00682CC6">
            <w:pPr>
              <w:rPr>
                <w:color w:val="000000"/>
                <w:sz w:val="20"/>
                <w:szCs w:val="20"/>
                <w:lang w:val="en-US"/>
              </w:rPr>
            </w:pPr>
            <w:r w:rsidRPr="00C51384">
              <w:rPr>
                <w:color w:val="000000"/>
                <w:sz w:val="20"/>
                <w:szCs w:val="20"/>
              </w:rPr>
              <w:t>-0.006</w:t>
            </w:r>
          </w:p>
        </w:tc>
        <w:tc>
          <w:tcPr>
            <w:tcW w:w="1275" w:type="dxa"/>
            <w:tcBorders>
              <w:top w:val="nil"/>
              <w:bottom w:val="nil"/>
            </w:tcBorders>
            <w:shd w:val="clear" w:color="auto" w:fill="auto"/>
            <w:vAlign w:val="bottom"/>
          </w:tcPr>
          <w:p w14:paraId="53D6861D" w14:textId="77777777" w:rsidR="00682CC6" w:rsidRPr="00C51384" w:rsidRDefault="00682CC6" w:rsidP="00682CC6">
            <w:pPr>
              <w:rPr>
                <w:color w:val="000000"/>
                <w:sz w:val="20"/>
                <w:szCs w:val="20"/>
                <w:lang w:val="en-US"/>
              </w:rPr>
            </w:pPr>
            <w:r w:rsidRPr="00C51384">
              <w:rPr>
                <w:color w:val="000000"/>
                <w:sz w:val="20"/>
                <w:szCs w:val="20"/>
              </w:rPr>
              <w:t>-1.98</w:t>
            </w:r>
          </w:p>
        </w:tc>
      </w:tr>
      <w:tr w:rsidR="00682CC6" w:rsidRPr="00F11BFF" w14:paraId="4085D8FE" w14:textId="77777777" w:rsidTr="0006628C">
        <w:trPr>
          <w:gridAfter w:val="1"/>
          <w:wAfter w:w="6" w:type="dxa"/>
        </w:trPr>
        <w:tc>
          <w:tcPr>
            <w:tcW w:w="2409" w:type="dxa"/>
            <w:tcBorders>
              <w:top w:val="nil"/>
            </w:tcBorders>
            <w:shd w:val="clear" w:color="auto" w:fill="auto"/>
          </w:tcPr>
          <w:p w14:paraId="300BE78B" w14:textId="77777777" w:rsidR="00682CC6" w:rsidRPr="00F11BFF" w:rsidRDefault="00682CC6" w:rsidP="00682CC6">
            <w:pPr>
              <w:jc w:val="both"/>
              <w:rPr>
                <w:color w:val="000000"/>
                <w:sz w:val="20"/>
                <w:szCs w:val="20"/>
                <w:lang w:val="en-US"/>
              </w:rPr>
            </w:pPr>
            <w:r w:rsidRPr="00F11BFF">
              <w:rPr>
                <w:sz w:val="20"/>
                <w:szCs w:val="20"/>
                <w:lang w:val="en-US"/>
              </w:rPr>
              <w:lastRenderedPageBreak/>
              <w:t>FF</w:t>
            </w:r>
            <w:r>
              <w:rPr>
                <w:sz w:val="20"/>
                <w:szCs w:val="20"/>
                <w:lang w:val="en-US"/>
              </w:rPr>
              <w:t>L2</w:t>
            </w:r>
            <w:r w:rsidRPr="00F11BFF">
              <w:rPr>
                <w:sz w:val="20"/>
                <w:szCs w:val="20"/>
                <w:lang w:val="en-US"/>
              </w:rPr>
              <w:t>F</w:t>
            </w:r>
          </w:p>
        </w:tc>
        <w:tc>
          <w:tcPr>
            <w:tcW w:w="1844" w:type="dxa"/>
            <w:tcBorders>
              <w:top w:val="nil"/>
            </w:tcBorders>
            <w:shd w:val="clear" w:color="auto" w:fill="auto"/>
            <w:vAlign w:val="center"/>
          </w:tcPr>
          <w:p w14:paraId="53BE8A33" w14:textId="77777777" w:rsidR="00682CC6" w:rsidRPr="00C51384" w:rsidRDefault="00682CC6" w:rsidP="00682CC6">
            <w:pPr>
              <w:rPr>
                <w:color w:val="000000"/>
                <w:sz w:val="20"/>
                <w:szCs w:val="20"/>
                <w:lang w:val="en-US"/>
              </w:rPr>
            </w:pPr>
            <w:r w:rsidRPr="00C51384">
              <w:rPr>
                <w:color w:val="000000"/>
                <w:sz w:val="20"/>
                <w:szCs w:val="20"/>
              </w:rPr>
              <w:t>0.318</w:t>
            </w:r>
          </w:p>
        </w:tc>
        <w:tc>
          <w:tcPr>
            <w:tcW w:w="1844" w:type="dxa"/>
            <w:tcBorders>
              <w:top w:val="nil"/>
            </w:tcBorders>
            <w:shd w:val="clear" w:color="auto" w:fill="auto"/>
            <w:vAlign w:val="bottom"/>
          </w:tcPr>
          <w:p w14:paraId="4FC8A40A" w14:textId="77777777" w:rsidR="00682CC6" w:rsidRPr="00C51384" w:rsidRDefault="00682CC6" w:rsidP="00682CC6">
            <w:pPr>
              <w:rPr>
                <w:color w:val="000000"/>
                <w:sz w:val="20"/>
                <w:szCs w:val="20"/>
                <w:lang w:val="en-US"/>
              </w:rPr>
            </w:pPr>
            <w:r w:rsidRPr="00C51384">
              <w:rPr>
                <w:color w:val="000000"/>
                <w:sz w:val="20"/>
                <w:szCs w:val="20"/>
              </w:rPr>
              <w:t>0.012 [0.38]</w:t>
            </w:r>
          </w:p>
        </w:tc>
        <w:tc>
          <w:tcPr>
            <w:tcW w:w="1701" w:type="dxa"/>
            <w:tcBorders>
              <w:top w:val="nil"/>
            </w:tcBorders>
            <w:shd w:val="clear" w:color="auto" w:fill="auto"/>
            <w:vAlign w:val="center"/>
          </w:tcPr>
          <w:p w14:paraId="5F49E17B" w14:textId="77777777" w:rsidR="00682CC6" w:rsidRPr="00C51384" w:rsidRDefault="00682CC6" w:rsidP="00682CC6">
            <w:pPr>
              <w:rPr>
                <w:color w:val="000000"/>
                <w:sz w:val="20"/>
                <w:szCs w:val="20"/>
                <w:lang w:val="en-US"/>
              </w:rPr>
            </w:pPr>
            <w:r w:rsidRPr="00C51384">
              <w:rPr>
                <w:color w:val="000000"/>
                <w:sz w:val="20"/>
                <w:szCs w:val="20"/>
              </w:rPr>
              <w:t>0.004</w:t>
            </w:r>
          </w:p>
        </w:tc>
        <w:tc>
          <w:tcPr>
            <w:tcW w:w="1558" w:type="dxa"/>
            <w:tcBorders>
              <w:top w:val="nil"/>
            </w:tcBorders>
            <w:vAlign w:val="center"/>
          </w:tcPr>
          <w:p w14:paraId="305C2153" w14:textId="77777777" w:rsidR="00682CC6" w:rsidRPr="00C51384" w:rsidRDefault="00682CC6" w:rsidP="00682CC6">
            <w:pPr>
              <w:rPr>
                <w:color w:val="000000"/>
                <w:sz w:val="20"/>
                <w:szCs w:val="20"/>
                <w:lang w:val="en-US"/>
              </w:rPr>
            </w:pPr>
            <w:r w:rsidRPr="00C51384">
              <w:rPr>
                <w:color w:val="000000"/>
                <w:sz w:val="20"/>
                <w:szCs w:val="20"/>
              </w:rPr>
              <w:t>12.31 [0.00]</w:t>
            </w:r>
          </w:p>
        </w:tc>
        <w:tc>
          <w:tcPr>
            <w:tcW w:w="236" w:type="dxa"/>
            <w:gridSpan w:val="2"/>
            <w:tcBorders>
              <w:top w:val="nil"/>
              <w:bottom w:val="nil"/>
            </w:tcBorders>
            <w:shd w:val="clear" w:color="auto" w:fill="auto"/>
            <w:vAlign w:val="center"/>
          </w:tcPr>
          <w:p w14:paraId="5977275F"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4B2E4685" w14:textId="77777777" w:rsidR="00682CC6" w:rsidRPr="00C51384" w:rsidRDefault="00682CC6" w:rsidP="00682CC6">
            <w:pPr>
              <w:rPr>
                <w:color w:val="000000"/>
                <w:sz w:val="20"/>
                <w:szCs w:val="20"/>
                <w:lang w:val="en-US"/>
              </w:rPr>
            </w:pPr>
            <w:r w:rsidRPr="00C51384">
              <w:rPr>
                <w:color w:val="000000"/>
                <w:sz w:val="20"/>
                <w:szCs w:val="20"/>
              </w:rPr>
              <w:t>-0.002</w:t>
            </w:r>
          </w:p>
        </w:tc>
        <w:tc>
          <w:tcPr>
            <w:tcW w:w="1275" w:type="dxa"/>
            <w:tcBorders>
              <w:top w:val="nil"/>
              <w:bottom w:val="nil"/>
            </w:tcBorders>
            <w:shd w:val="clear" w:color="auto" w:fill="auto"/>
            <w:vAlign w:val="bottom"/>
          </w:tcPr>
          <w:p w14:paraId="49544272" w14:textId="77777777" w:rsidR="00682CC6" w:rsidRPr="00C51384" w:rsidRDefault="00682CC6" w:rsidP="00682CC6">
            <w:pPr>
              <w:rPr>
                <w:color w:val="000000"/>
                <w:sz w:val="20"/>
                <w:szCs w:val="20"/>
                <w:lang w:val="en-US"/>
              </w:rPr>
            </w:pPr>
            <w:r w:rsidRPr="00C51384">
              <w:rPr>
                <w:color w:val="000000"/>
                <w:sz w:val="20"/>
                <w:szCs w:val="20"/>
              </w:rPr>
              <w:t>-0.60</w:t>
            </w:r>
          </w:p>
        </w:tc>
      </w:tr>
      <w:tr w:rsidR="00682CC6" w:rsidRPr="00F11BFF" w14:paraId="3F86CE74" w14:textId="77777777" w:rsidTr="00E24885">
        <w:trPr>
          <w:gridAfter w:val="1"/>
          <w:wAfter w:w="6" w:type="dxa"/>
        </w:trPr>
        <w:tc>
          <w:tcPr>
            <w:tcW w:w="2409" w:type="dxa"/>
            <w:shd w:val="clear" w:color="auto" w:fill="auto"/>
          </w:tcPr>
          <w:p w14:paraId="69E27059"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L3</w:t>
            </w:r>
            <w:r w:rsidRPr="00F11BFF">
              <w:rPr>
                <w:sz w:val="20"/>
                <w:szCs w:val="20"/>
                <w:lang w:val="en-US"/>
              </w:rPr>
              <w:t>F</w:t>
            </w:r>
          </w:p>
        </w:tc>
        <w:tc>
          <w:tcPr>
            <w:tcW w:w="1844" w:type="dxa"/>
            <w:shd w:val="clear" w:color="auto" w:fill="auto"/>
            <w:vAlign w:val="center"/>
          </w:tcPr>
          <w:p w14:paraId="2EFCEBA3" w14:textId="77777777" w:rsidR="00682CC6" w:rsidRPr="00C51384" w:rsidRDefault="00682CC6" w:rsidP="00682CC6">
            <w:pPr>
              <w:rPr>
                <w:color w:val="000000"/>
                <w:sz w:val="20"/>
                <w:szCs w:val="20"/>
                <w:lang w:val="en-US"/>
              </w:rPr>
            </w:pPr>
            <w:r w:rsidRPr="00C51384">
              <w:rPr>
                <w:color w:val="000000"/>
                <w:sz w:val="20"/>
                <w:szCs w:val="20"/>
              </w:rPr>
              <w:t>0.351</w:t>
            </w:r>
          </w:p>
        </w:tc>
        <w:tc>
          <w:tcPr>
            <w:tcW w:w="1844" w:type="dxa"/>
            <w:shd w:val="clear" w:color="auto" w:fill="auto"/>
            <w:vAlign w:val="bottom"/>
          </w:tcPr>
          <w:p w14:paraId="37E895DF" w14:textId="77777777" w:rsidR="00682CC6" w:rsidRPr="00C51384" w:rsidRDefault="00682CC6" w:rsidP="00682CC6">
            <w:pPr>
              <w:rPr>
                <w:color w:val="000000"/>
                <w:sz w:val="20"/>
                <w:szCs w:val="20"/>
                <w:lang w:val="en-US"/>
              </w:rPr>
            </w:pPr>
            <w:r w:rsidRPr="00C51384">
              <w:rPr>
                <w:color w:val="000000"/>
                <w:sz w:val="20"/>
                <w:szCs w:val="20"/>
              </w:rPr>
              <w:t>-0.788 [0.90]</w:t>
            </w:r>
          </w:p>
        </w:tc>
        <w:tc>
          <w:tcPr>
            <w:tcW w:w="1701" w:type="dxa"/>
            <w:shd w:val="clear" w:color="auto" w:fill="auto"/>
            <w:vAlign w:val="center"/>
          </w:tcPr>
          <w:p w14:paraId="70CA54B1"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1D1FEB7C" w14:textId="77777777" w:rsidR="00682CC6" w:rsidRPr="00C51384" w:rsidRDefault="00682CC6" w:rsidP="00682CC6">
            <w:pPr>
              <w:rPr>
                <w:color w:val="000000"/>
                <w:sz w:val="20"/>
                <w:szCs w:val="20"/>
                <w:lang w:val="en-US"/>
              </w:rPr>
            </w:pPr>
            <w:r w:rsidRPr="00C51384">
              <w:rPr>
                <w:color w:val="000000"/>
                <w:sz w:val="20"/>
                <w:szCs w:val="20"/>
              </w:rPr>
              <w:t>17.52 [0.00]</w:t>
            </w:r>
          </w:p>
        </w:tc>
        <w:tc>
          <w:tcPr>
            <w:tcW w:w="236" w:type="dxa"/>
            <w:gridSpan w:val="2"/>
            <w:tcBorders>
              <w:bottom w:val="nil"/>
            </w:tcBorders>
            <w:shd w:val="clear" w:color="auto" w:fill="auto"/>
            <w:vAlign w:val="center"/>
          </w:tcPr>
          <w:p w14:paraId="6C99BE26"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6120AA4B" w14:textId="77777777" w:rsidR="00682CC6" w:rsidRPr="00C51384" w:rsidRDefault="00682CC6" w:rsidP="00682CC6">
            <w:pPr>
              <w:rPr>
                <w:color w:val="000000"/>
                <w:sz w:val="20"/>
                <w:szCs w:val="20"/>
                <w:lang w:val="en-US"/>
              </w:rPr>
            </w:pPr>
            <w:r w:rsidRPr="00C51384">
              <w:rPr>
                <w:color w:val="000000"/>
                <w:sz w:val="20"/>
                <w:szCs w:val="20"/>
              </w:rPr>
              <w:t>-0.008</w:t>
            </w:r>
          </w:p>
        </w:tc>
        <w:tc>
          <w:tcPr>
            <w:tcW w:w="1275" w:type="dxa"/>
            <w:tcBorders>
              <w:top w:val="nil"/>
              <w:bottom w:val="nil"/>
            </w:tcBorders>
            <w:shd w:val="clear" w:color="auto" w:fill="auto"/>
            <w:vAlign w:val="bottom"/>
          </w:tcPr>
          <w:p w14:paraId="3D31EE11" w14:textId="77777777" w:rsidR="00682CC6" w:rsidRPr="00C51384" w:rsidRDefault="00682CC6" w:rsidP="00682CC6">
            <w:pPr>
              <w:rPr>
                <w:color w:val="000000"/>
                <w:sz w:val="20"/>
                <w:szCs w:val="20"/>
                <w:lang w:val="en-US"/>
              </w:rPr>
            </w:pPr>
            <w:r w:rsidRPr="00C51384">
              <w:rPr>
                <w:color w:val="000000"/>
                <w:sz w:val="20"/>
                <w:szCs w:val="20"/>
              </w:rPr>
              <w:t>-2.42</w:t>
            </w:r>
          </w:p>
        </w:tc>
      </w:tr>
      <w:tr w:rsidR="00682CC6" w:rsidRPr="00F11BFF" w14:paraId="49AAE0C8" w14:textId="77777777" w:rsidTr="00E24885">
        <w:trPr>
          <w:gridAfter w:val="1"/>
          <w:wAfter w:w="6" w:type="dxa"/>
        </w:trPr>
        <w:tc>
          <w:tcPr>
            <w:tcW w:w="2409" w:type="dxa"/>
            <w:shd w:val="clear" w:color="auto" w:fill="auto"/>
          </w:tcPr>
          <w:p w14:paraId="31AB0E89"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L4</w:t>
            </w:r>
            <w:r w:rsidRPr="00F11BFF">
              <w:rPr>
                <w:sz w:val="20"/>
                <w:szCs w:val="20"/>
                <w:lang w:val="en-US"/>
              </w:rPr>
              <w:t>F</w:t>
            </w:r>
          </w:p>
        </w:tc>
        <w:tc>
          <w:tcPr>
            <w:tcW w:w="1844" w:type="dxa"/>
            <w:tcBorders>
              <w:bottom w:val="nil"/>
            </w:tcBorders>
            <w:shd w:val="clear" w:color="auto" w:fill="auto"/>
            <w:vAlign w:val="center"/>
          </w:tcPr>
          <w:p w14:paraId="0A5961CF" w14:textId="77777777" w:rsidR="00682CC6" w:rsidRPr="00C51384" w:rsidRDefault="00682CC6" w:rsidP="00682CC6">
            <w:pPr>
              <w:rPr>
                <w:color w:val="000000"/>
                <w:sz w:val="20"/>
                <w:szCs w:val="20"/>
                <w:lang w:val="en-US"/>
              </w:rPr>
            </w:pPr>
            <w:r w:rsidRPr="00C51384">
              <w:rPr>
                <w:color w:val="000000"/>
                <w:sz w:val="20"/>
                <w:szCs w:val="20"/>
              </w:rPr>
              <w:t>0.382</w:t>
            </w:r>
          </w:p>
        </w:tc>
        <w:tc>
          <w:tcPr>
            <w:tcW w:w="1844" w:type="dxa"/>
            <w:tcBorders>
              <w:bottom w:val="nil"/>
            </w:tcBorders>
            <w:shd w:val="clear" w:color="auto" w:fill="auto"/>
            <w:vAlign w:val="bottom"/>
          </w:tcPr>
          <w:p w14:paraId="2209F2FB" w14:textId="77777777" w:rsidR="00682CC6" w:rsidRPr="00C51384" w:rsidRDefault="00682CC6" w:rsidP="00682CC6">
            <w:pPr>
              <w:rPr>
                <w:color w:val="000000"/>
                <w:sz w:val="20"/>
                <w:szCs w:val="20"/>
                <w:lang w:val="en-US"/>
              </w:rPr>
            </w:pPr>
            <w:r w:rsidRPr="00C51384">
              <w:rPr>
                <w:color w:val="000000"/>
                <w:sz w:val="20"/>
                <w:szCs w:val="20"/>
              </w:rPr>
              <w:t>-0.603 [0.83]</w:t>
            </w:r>
          </w:p>
        </w:tc>
        <w:tc>
          <w:tcPr>
            <w:tcW w:w="1701" w:type="dxa"/>
            <w:tcBorders>
              <w:bottom w:val="nil"/>
            </w:tcBorders>
            <w:shd w:val="clear" w:color="auto" w:fill="auto"/>
            <w:vAlign w:val="center"/>
          </w:tcPr>
          <w:p w14:paraId="72BB442C"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tcBorders>
              <w:bottom w:val="nil"/>
            </w:tcBorders>
            <w:vAlign w:val="center"/>
          </w:tcPr>
          <w:p w14:paraId="153346A5" w14:textId="77777777" w:rsidR="00682CC6" w:rsidRPr="00C51384" w:rsidRDefault="00682CC6" w:rsidP="00682CC6">
            <w:pPr>
              <w:rPr>
                <w:color w:val="000000"/>
                <w:sz w:val="20"/>
                <w:szCs w:val="20"/>
                <w:lang w:val="en-US"/>
              </w:rPr>
            </w:pPr>
            <w:r w:rsidRPr="00C51384">
              <w:rPr>
                <w:color w:val="000000"/>
                <w:sz w:val="20"/>
                <w:szCs w:val="20"/>
              </w:rPr>
              <w:t>18.45 [0.00]</w:t>
            </w:r>
          </w:p>
        </w:tc>
        <w:tc>
          <w:tcPr>
            <w:tcW w:w="236" w:type="dxa"/>
            <w:gridSpan w:val="2"/>
            <w:tcBorders>
              <w:bottom w:val="nil"/>
            </w:tcBorders>
            <w:shd w:val="clear" w:color="auto" w:fill="auto"/>
            <w:vAlign w:val="center"/>
          </w:tcPr>
          <w:p w14:paraId="6B29E8C1"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41D31286" w14:textId="77777777" w:rsidR="00682CC6" w:rsidRPr="00C51384" w:rsidRDefault="00682CC6" w:rsidP="00682CC6">
            <w:pPr>
              <w:rPr>
                <w:color w:val="000000"/>
                <w:sz w:val="20"/>
                <w:szCs w:val="20"/>
                <w:lang w:val="en-US"/>
              </w:rPr>
            </w:pPr>
            <w:r w:rsidRPr="00C51384">
              <w:rPr>
                <w:color w:val="000000"/>
                <w:sz w:val="20"/>
                <w:szCs w:val="20"/>
              </w:rPr>
              <w:t>-0.007</w:t>
            </w:r>
          </w:p>
        </w:tc>
        <w:tc>
          <w:tcPr>
            <w:tcW w:w="1275" w:type="dxa"/>
            <w:tcBorders>
              <w:top w:val="nil"/>
              <w:bottom w:val="nil"/>
            </w:tcBorders>
            <w:shd w:val="clear" w:color="auto" w:fill="auto"/>
            <w:vAlign w:val="bottom"/>
          </w:tcPr>
          <w:p w14:paraId="597A736C" w14:textId="77777777" w:rsidR="00682CC6" w:rsidRPr="00C51384" w:rsidRDefault="00682CC6" w:rsidP="00682CC6">
            <w:pPr>
              <w:rPr>
                <w:color w:val="000000"/>
                <w:sz w:val="20"/>
                <w:szCs w:val="20"/>
                <w:lang w:val="en-US"/>
              </w:rPr>
            </w:pPr>
            <w:r w:rsidRPr="00C51384">
              <w:rPr>
                <w:color w:val="000000"/>
                <w:sz w:val="20"/>
                <w:szCs w:val="20"/>
              </w:rPr>
              <w:t>-2.23</w:t>
            </w:r>
          </w:p>
        </w:tc>
      </w:tr>
      <w:tr w:rsidR="00682CC6" w:rsidRPr="00F11BFF" w14:paraId="57A06E3E" w14:textId="77777777" w:rsidTr="00E24885">
        <w:trPr>
          <w:gridAfter w:val="1"/>
          <w:wAfter w:w="6" w:type="dxa"/>
        </w:trPr>
        <w:tc>
          <w:tcPr>
            <w:tcW w:w="2409" w:type="dxa"/>
            <w:shd w:val="clear" w:color="auto" w:fill="auto"/>
          </w:tcPr>
          <w:p w14:paraId="3B7E3DBC"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L5</w:t>
            </w:r>
            <w:r w:rsidRPr="00F11BFF">
              <w:rPr>
                <w:sz w:val="20"/>
                <w:szCs w:val="20"/>
                <w:lang w:val="en-US"/>
              </w:rPr>
              <w:t>F</w:t>
            </w:r>
          </w:p>
        </w:tc>
        <w:tc>
          <w:tcPr>
            <w:tcW w:w="1844" w:type="dxa"/>
            <w:tcBorders>
              <w:top w:val="nil"/>
              <w:bottom w:val="nil"/>
            </w:tcBorders>
            <w:shd w:val="clear" w:color="auto" w:fill="auto"/>
            <w:vAlign w:val="center"/>
          </w:tcPr>
          <w:p w14:paraId="75133068" w14:textId="77777777" w:rsidR="00682CC6" w:rsidRPr="00C51384" w:rsidRDefault="00682CC6" w:rsidP="00682CC6">
            <w:pPr>
              <w:rPr>
                <w:color w:val="000000"/>
                <w:sz w:val="20"/>
                <w:szCs w:val="20"/>
                <w:lang w:val="en-US"/>
              </w:rPr>
            </w:pPr>
            <w:r w:rsidRPr="00C51384">
              <w:rPr>
                <w:color w:val="000000"/>
                <w:sz w:val="20"/>
                <w:szCs w:val="20"/>
              </w:rPr>
              <w:t>0.382</w:t>
            </w:r>
          </w:p>
        </w:tc>
        <w:tc>
          <w:tcPr>
            <w:tcW w:w="1844" w:type="dxa"/>
            <w:tcBorders>
              <w:top w:val="nil"/>
              <w:bottom w:val="nil"/>
            </w:tcBorders>
            <w:shd w:val="clear" w:color="auto" w:fill="auto"/>
            <w:vAlign w:val="bottom"/>
          </w:tcPr>
          <w:p w14:paraId="7C35012F" w14:textId="77777777" w:rsidR="00682CC6" w:rsidRPr="00C51384" w:rsidRDefault="00682CC6" w:rsidP="00682CC6">
            <w:pPr>
              <w:rPr>
                <w:color w:val="000000"/>
                <w:sz w:val="20"/>
                <w:szCs w:val="20"/>
                <w:lang w:val="en-US"/>
              </w:rPr>
            </w:pPr>
            <w:r w:rsidRPr="00C51384">
              <w:rPr>
                <w:color w:val="000000"/>
                <w:sz w:val="20"/>
                <w:szCs w:val="20"/>
              </w:rPr>
              <w:t>-0.371 [0.64]</w:t>
            </w:r>
          </w:p>
        </w:tc>
        <w:tc>
          <w:tcPr>
            <w:tcW w:w="1701" w:type="dxa"/>
            <w:tcBorders>
              <w:top w:val="nil"/>
              <w:bottom w:val="nil"/>
            </w:tcBorders>
            <w:shd w:val="clear" w:color="auto" w:fill="auto"/>
            <w:vAlign w:val="center"/>
          </w:tcPr>
          <w:p w14:paraId="187B6E93"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tcBorders>
              <w:top w:val="nil"/>
              <w:bottom w:val="nil"/>
            </w:tcBorders>
            <w:vAlign w:val="center"/>
          </w:tcPr>
          <w:p w14:paraId="524DB2AD" w14:textId="77777777" w:rsidR="00682CC6" w:rsidRPr="00C51384" w:rsidRDefault="00682CC6" w:rsidP="00682CC6">
            <w:pPr>
              <w:rPr>
                <w:color w:val="000000"/>
                <w:sz w:val="20"/>
                <w:szCs w:val="20"/>
                <w:lang w:val="en-US"/>
              </w:rPr>
            </w:pPr>
            <w:r w:rsidRPr="00C51384">
              <w:rPr>
                <w:color w:val="000000"/>
                <w:sz w:val="20"/>
                <w:szCs w:val="20"/>
              </w:rPr>
              <w:t>17.67 [0.00]</w:t>
            </w:r>
          </w:p>
        </w:tc>
        <w:tc>
          <w:tcPr>
            <w:tcW w:w="236" w:type="dxa"/>
            <w:gridSpan w:val="2"/>
            <w:tcBorders>
              <w:bottom w:val="nil"/>
            </w:tcBorders>
            <w:shd w:val="clear" w:color="auto" w:fill="auto"/>
            <w:vAlign w:val="center"/>
          </w:tcPr>
          <w:p w14:paraId="09CC764F"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03E377EA" w14:textId="77777777" w:rsidR="00682CC6" w:rsidRPr="00C51384" w:rsidRDefault="00682CC6" w:rsidP="00682CC6">
            <w:pPr>
              <w:rPr>
                <w:color w:val="000000"/>
                <w:sz w:val="20"/>
                <w:szCs w:val="20"/>
                <w:lang w:val="en-US"/>
              </w:rPr>
            </w:pPr>
            <w:r w:rsidRPr="00C51384">
              <w:rPr>
                <w:color w:val="000000"/>
                <w:sz w:val="20"/>
                <w:szCs w:val="20"/>
              </w:rPr>
              <w:t>-0.007</w:t>
            </w:r>
          </w:p>
        </w:tc>
        <w:tc>
          <w:tcPr>
            <w:tcW w:w="1275" w:type="dxa"/>
            <w:tcBorders>
              <w:top w:val="nil"/>
              <w:bottom w:val="nil"/>
            </w:tcBorders>
            <w:shd w:val="clear" w:color="auto" w:fill="auto"/>
            <w:vAlign w:val="bottom"/>
          </w:tcPr>
          <w:p w14:paraId="487BFCDC" w14:textId="77777777" w:rsidR="00682CC6" w:rsidRPr="00C51384" w:rsidRDefault="00682CC6" w:rsidP="00682CC6">
            <w:pPr>
              <w:rPr>
                <w:color w:val="000000"/>
                <w:sz w:val="20"/>
                <w:szCs w:val="20"/>
                <w:lang w:val="en-US"/>
              </w:rPr>
            </w:pPr>
            <w:r w:rsidRPr="00C51384">
              <w:rPr>
                <w:color w:val="000000"/>
                <w:sz w:val="20"/>
                <w:szCs w:val="20"/>
              </w:rPr>
              <w:t>-2.01</w:t>
            </w:r>
          </w:p>
        </w:tc>
      </w:tr>
      <w:tr w:rsidR="00F54895" w:rsidRPr="00F11BFF" w14:paraId="449C9D7B" w14:textId="77777777" w:rsidTr="00E24885">
        <w:trPr>
          <w:gridAfter w:val="1"/>
          <w:wAfter w:w="6" w:type="dxa"/>
        </w:trPr>
        <w:tc>
          <w:tcPr>
            <w:tcW w:w="2409" w:type="dxa"/>
            <w:shd w:val="clear" w:color="auto" w:fill="auto"/>
          </w:tcPr>
          <w:p w14:paraId="40B2370F" w14:textId="77777777" w:rsidR="00F54895" w:rsidRPr="00F11BFF" w:rsidRDefault="00F54895" w:rsidP="00AE0752">
            <w:pPr>
              <w:jc w:val="both"/>
              <w:rPr>
                <w:color w:val="000000"/>
                <w:sz w:val="20"/>
                <w:szCs w:val="20"/>
                <w:lang w:val="en-US"/>
              </w:rPr>
            </w:pPr>
          </w:p>
        </w:tc>
        <w:tc>
          <w:tcPr>
            <w:tcW w:w="1844" w:type="dxa"/>
            <w:tcBorders>
              <w:top w:val="nil"/>
              <w:bottom w:val="nil"/>
            </w:tcBorders>
            <w:shd w:val="clear" w:color="auto" w:fill="auto"/>
            <w:vAlign w:val="center"/>
          </w:tcPr>
          <w:p w14:paraId="0FF721EE" w14:textId="77777777" w:rsidR="00F54895" w:rsidRPr="00F11BFF" w:rsidRDefault="00F54895" w:rsidP="00AE0752">
            <w:pPr>
              <w:rPr>
                <w:color w:val="000000"/>
                <w:sz w:val="20"/>
                <w:szCs w:val="20"/>
                <w:lang w:val="en-US"/>
              </w:rPr>
            </w:pPr>
          </w:p>
        </w:tc>
        <w:tc>
          <w:tcPr>
            <w:tcW w:w="1844" w:type="dxa"/>
            <w:tcBorders>
              <w:top w:val="nil"/>
              <w:bottom w:val="nil"/>
            </w:tcBorders>
            <w:shd w:val="clear" w:color="auto" w:fill="auto"/>
            <w:vAlign w:val="center"/>
          </w:tcPr>
          <w:p w14:paraId="16DD5505" w14:textId="77777777" w:rsidR="00F54895" w:rsidRPr="00F11BFF" w:rsidRDefault="00F54895" w:rsidP="00AE0752">
            <w:pPr>
              <w:rPr>
                <w:color w:val="000000"/>
                <w:sz w:val="20"/>
                <w:szCs w:val="20"/>
                <w:lang w:val="en-US"/>
              </w:rPr>
            </w:pPr>
          </w:p>
        </w:tc>
        <w:tc>
          <w:tcPr>
            <w:tcW w:w="1701" w:type="dxa"/>
            <w:tcBorders>
              <w:top w:val="nil"/>
              <w:bottom w:val="nil"/>
            </w:tcBorders>
            <w:shd w:val="clear" w:color="auto" w:fill="auto"/>
            <w:vAlign w:val="center"/>
          </w:tcPr>
          <w:p w14:paraId="44136513" w14:textId="77777777" w:rsidR="00F54895" w:rsidRPr="00F11BFF" w:rsidRDefault="00F54895" w:rsidP="00AE0752">
            <w:pPr>
              <w:rPr>
                <w:color w:val="000000"/>
                <w:sz w:val="20"/>
                <w:szCs w:val="20"/>
                <w:lang w:val="en-US"/>
              </w:rPr>
            </w:pPr>
          </w:p>
        </w:tc>
        <w:tc>
          <w:tcPr>
            <w:tcW w:w="1558" w:type="dxa"/>
            <w:tcBorders>
              <w:top w:val="nil"/>
              <w:bottom w:val="nil"/>
            </w:tcBorders>
            <w:vAlign w:val="center"/>
          </w:tcPr>
          <w:p w14:paraId="371975F3" w14:textId="77777777" w:rsidR="00F54895" w:rsidRPr="00F11BFF" w:rsidRDefault="00F54895" w:rsidP="00AE0752">
            <w:pPr>
              <w:rPr>
                <w:color w:val="000000"/>
                <w:sz w:val="20"/>
                <w:szCs w:val="20"/>
                <w:lang w:val="en-US"/>
              </w:rPr>
            </w:pPr>
          </w:p>
        </w:tc>
        <w:tc>
          <w:tcPr>
            <w:tcW w:w="236" w:type="dxa"/>
            <w:gridSpan w:val="2"/>
            <w:tcBorders>
              <w:bottom w:val="nil"/>
            </w:tcBorders>
            <w:shd w:val="clear" w:color="auto" w:fill="auto"/>
            <w:vAlign w:val="center"/>
          </w:tcPr>
          <w:p w14:paraId="66CEC244" w14:textId="77777777" w:rsidR="00F54895" w:rsidRPr="00F11BFF" w:rsidRDefault="00F54895" w:rsidP="00AE0752">
            <w:pPr>
              <w:jc w:val="both"/>
              <w:rPr>
                <w:sz w:val="20"/>
                <w:szCs w:val="20"/>
                <w:lang w:val="en-US"/>
              </w:rPr>
            </w:pPr>
          </w:p>
        </w:tc>
        <w:tc>
          <w:tcPr>
            <w:tcW w:w="1326" w:type="dxa"/>
            <w:gridSpan w:val="2"/>
            <w:tcBorders>
              <w:top w:val="nil"/>
              <w:bottom w:val="nil"/>
            </w:tcBorders>
            <w:shd w:val="clear" w:color="auto" w:fill="auto"/>
            <w:vAlign w:val="center"/>
          </w:tcPr>
          <w:p w14:paraId="24FFA67D" w14:textId="77777777" w:rsidR="00F54895" w:rsidRPr="00A7043E" w:rsidRDefault="00F54895" w:rsidP="00AE0752">
            <w:pPr>
              <w:rPr>
                <w:color w:val="000000"/>
                <w:sz w:val="20"/>
                <w:szCs w:val="20"/>
                <w:lang w:val="en-US"/>
              </w:rPr>
            </w:pPr>
          </w:p>
        </w:tc>
        <w:tc>
          <w:tcPr>
            <w:tcW w:w="1275" w:type="dxa"/>
            <w:tcBorders>
              <w:top w:val="nil"/>
              <w:bottom w:val="nil"/>
            </w:tcBorders>
            <w:shd w:val="clear" w:color="auto" w:fill="auto"/>
            <w:vAlign w:val="center"/>
          </w:tcPr>
          <w:p w14:paraId="7EA2BF94" w14:textId="77777777" w:rsidR="00F54895" w:rsidRPr="00A7043E" w:rsidRDefault="00F54895" w:rsidP="00AE0752">
            <w:pPr>
              <w:rPr>
                <w:color w:val="000000"/>
                <w:sz w:val="20"/>
                <w:szCs w:val="20"/>
                <w:lang w:val="en-US"/>
              </w:rPr>
            </w:pPr>
          </w:p>
        </w:tc>
      </w:tr>
      <w:tr w:rsidR="00F54895" w:rsidRPr="00F11BFF" w14:paraId="66688CC2" w14:textId="77777777" w:rsidTr="00E24885">
        <w:trPr>
          <w:gridAfter w:val="1"/>
          <w:wAfter w:w="6" w:type="dxa"/>
        </w:trPr>
        <w:tc>
          <w:tcPr>
            <w:tcW w:w="2409" w:type="dxa"/>
            <w:shd w:val="clear" w:color="auto" w:fill="auto"/>
          </w:tcPr>
          <w:p w14:paraId="47525651" w14:textId="77777777" w:rsidR="00F54895" w:rsidRPr="00F11BFF" w:rsidRDefault="00F54895" w:rsidP="00AE0752">
            <w:pPr>
              <w:jc w:val="both"/>
              <w:rPr>
                <w:b/>
                <w:bCs/>
                <w:sz w:val="20"/>
                <w:szCs w:val="20"/>
                <w:lang w:val="en-US"/>
              </w:rPr>
            </w:pPr>
          </w:p>
        </w:tc>
        <w:tc>
          <w:tcPr>
            <w:tcW w:w="1844" w:type="dxa"/>
            <w:tcBorders>
              <w:top w:val="nil"/>
              <w:bottom w:val="single" w:sz="4" w:space="0" w:color="auto"/>
            </w:tcBorders>
            <w:shd w:val="clear" w:color="auto" w:fill="auto"/>
          </w:tcPr>
          <w:p w14:paraId="3CC64B13" w14:textId="77777777" w:rsidR="00F54895" w:rsidRPr="00F11BFF" w:rsidRDefault="00F54895" w:rsidP="00AE0752">
            <w:pPr>
              <w:jc w:val="both"/>
              <w:rPr>
                <w:sz w:val="20"/>
                <w:szCs w:val="20"/>
                <w:lang w:val="en-US"/>
              </w:rPr>
            </w:pPr>
            <w:r w:rsidRPr="00F11BFF">
              <w:rPr>
                <w:b/>
                <w:bCs/>
                <w:sz w:val="20"/>
                <w:szCs w:val="20"/>
                <w:lang w:val="en-US"/>
              </w:rPr>
              <w:t>MCAP</w:t>
            </w:r>
          </w:p>
        </w:tc>
        <w:tc>
          <w:tcPr>
            <w:tcW w:w="1844" w:type="dxa"/>
            <w:tcBorders>
              <w:top w:val="nil"/>
              <w:bottom w:val="single" w:sz="4" w:space="0" w:color="auto"/>
            </w:tcBorders>
            <w:shd w:val="clear" w:color="auto" w:fill="auto"/>
          </w:tcPr>
          <w:p w14:paraId="1E3AF617" w14:textId="77777777" w:rsidR="00F54895" w:rsidRPr="00F11BFF" w:rsidRDefault="00F54895" w:rsidP="00AE0752">
            <w:pPr>
              <w:jc w:val="both"/>
              <w:rPr>
                <w:sz w:val="20"/>
                <w:szCs w:val="20"/>
                <w:lang w:val="en-US"/>
              </w:rPr>
            </w:pPr>
          </w:p>
        </w:tc>
        <w:tc>
          <w:tcPr>
            <w:tcW w:w="1701" w:type="dxa"/>
            <w:tcBorders>
              <w:top w:val="nil"/>
              <w:bottom w:val="single" w:sz="4" w:space="0" w:color="auto"/>
            </w:tcBorders>
            <w:shd w:val="clear" w:color="auto" w:fill="auto"/>
          </w:tcPr>
          <w:p w14:paraId="56FF9031" w14:textId="77777777" w:rsidR="00F54895" w:rsidRPr="00F11BFF" w:rsidRDefault="00F54895" w:rsidP="00AE0752">
            <w:pPr>
              <w:jc w:val="both"/>
              <w:rPr>
                <w:sz w:val="20"/>
                <w:szCs w:val="20"/>
                <w:lang w:val="en-US"/>
              </w:rPr>
            </w:pPr>
          </w:p>
        </w:tc>
        <w:tc>
          <w:tcPr>
            <w:tcW w:w="1558" w:type="dxa"/>
            <w:tcBorders>
              <w:top w:val="nil"/>
              <w:bottom w:val="single" w:sz="4" w:space="0" w:color="auto"/>
            </w:tcBorders>
          </w:tcPr>
          <w:p w14:paraId="254B9EB7" w14:textId="77777777" w:rsidR="00F54895" w:rsidRPr="00F11BFF" w:rsidRDefault="00F54895" w:rsidP="00AE0752">
            <w:pPr>
              <w:jc w:val="both"/>
              <w:rPr>
                <w:sz w:val="20"/>
                <w:szCs w:val="20"/>
                <w:lang w:val="en-US"/>
              </w:rPr>
            </w:pPr>
          </w:p>
        </w:tc>
        <w:tc>
          <w:tcPr>
            <w:tcW w:w="236" w:type="dxa"/>
            <w:gridSpan w:val="2"/>
            <w:tcBorders>
              <w:top w:val="nil"/>
              <w:bottom w:val="nil"/>
            </w:tcBorders>
            <w:shd w:val="clear" w:color="auto" w:fill="auto"/>
          </w:tcPr>
          <w:p w14:paraId="61149012" w14:textId="77777777" w:rsidR="00F54895" w:rsidRPr="00F11BFF" w:rsidRDefault="00F54895" w:rsidP="00AE0752">
            <w:pPr>
              <w:jc w:val="both"/>
              <w:rPr>
                <w:sz w:val="20"/>
                <w:szCs w:val="20"/>
                <w:lang w:val="en-US"/>
              </w:rPr>
            </w:pPr>
          </w:p>
        </w:tc>
        <w:tc>
          <w:tcPr>
            <w:tcW w:w="1326" w:type="dxa"/>
            <w:gridSpan w:val="2"/>
            <w:tcBorders>
              <w:top w:val="nil"/>
              <w:bottom w:val="single" w:sz="4" w:space="0" w:color="auto"/>
            </w:tcBorders>
            <w:shd w:val="clear" w:color="auto" w:fill="auto"/>
          </w:tcPr>
          <w:p w14:paraId="6CE7E837" w14:textId="77777777" w:rsidR="00F54895" w:rsidRPr="00A7043E" w:rsidRDefault="00F54895" w:rsidP="00AE0752">
            <w:pPr>
              <w:jc w:val="both"/>
              <w:rPr>
                <w:sz w:val="20"/>
                <w:szCs w:val="20"/>
                <w:lang w:val="en-US"/>
              </w:rPr>
            </w:pPr>
          </w:p>
        </w:tc>
        <w:tc>
          <w:tcPr>
            <w:tcW w:w="1275" w:type="dxa"/>
            <w:tcBorders>
              <w:top w:val="nil"/>
              <w:bottom w:val="single" w:sz="4" w:space="0" w:color="auto"/>
            </w:tcBorders>
            <w:shd w:val="clear" w:color="auto" w:fill="auto"/>
          </w:tcPr>
          <w:p w14:paraId="17C4727B" w14:textId="77777777" w:rsidR="00F54895" w:rsidRPr="00A7043E" w:rsidRDefault="00F54895" w:rsidP="00AE0752">
            <w:pPr>
              <w:jc w:val="both"/>
              <w:rPr>
                <w:sz w:val="20"/>
                <w:szCs w:val="20"/>
                <w:lang w:val="en-US"/>
              </w:rPr>
            </w:pPr>
          </w:p>
        </w:tc>
      </w:tr>
      <w:tr w:rsidR="00F54895" w:rsidRPr="00F11BFF" w14:paraId="2D62E0A6" w14:textId="77777777" w:rsidTr="00E24885">
        <w:trPr>
          <w:gridAfter w:val="1"/>
          <w:wAfter w:w="6" w:type="dxa"/>
        </w:trPr>
        <w:tc>
          <w:tcPr>
            <w:tcW w:w="2409" w:type="dxa"/>
            <w:shd w:val="clear" w:color="auto" w:fill="auto"/>
          </w:tcPr>
          <w:p w14:paraId="53ECD188" w14:textId="77777777" w:rsidR="00F54895" w:rsidRPr="00F11BFF" w:rsidRDefault="00F54895" w:rsidP="00F54895">
            <w:pPr>
              <w:jc w:val="both"/>
              <w:rPr>
                <w:b/>
                <w:bCs/>
                <w:sz w:val="20"/>
                <w:szCs w:val="20"/>
                <w:lang w:val="en-US"/>
              </w:rPr>
            </w:pPr>
          </w:p>
        </w:tc>
        <w:tc>
          <w:tcPr>
            <w:tcW w:w="1844" w:type="dxa"/>
            <w:tcBorders>
              <w:top w:val="single" w:sz="4" w:space="0" w:color="auto"/>
              <w:bottom w:val="single" w:sz="4" w:space="0" w:color="auto"/>
            </w:tcBorders>
            <w:shd w:val="clear" w:color="auto" w:fill="auto"/>
          </w:tcPr>
          <w:p w14:paraId="3F2F2D31" w14:textId="77777777" w:rsidR="00F54895" w:rsidRPr="00F11BFF" w:rsidRDefault="00F54895" w:rsidP="00F54895">
            <w:pPr>
              <w:jc w:val="both"/>
              <w:rPr>
                <w:sz w:val="20"/>
                <w:szCs w:val="20"/>
                <w:lang w:val="en-US"/>
              </w:rPr>
            </w:pPr>
            <w:r w:rsidRPr="00F11BFF">
              <w:rPr>
                <w:sz w:val="20"/>
                <w:szCs w:val="20"/>
                <w:lang w:val="en-US"/>
              </w:rPr>
              <w:t>R</w:t>
            </w:r>
            <w:r w:rsidRPr="00F11BFF">
              <w:rPr>
                <w:sz w:val="20"/>
                <w:szCs w:val="20"/>
                <w:vertAlign w:val="superscript"/>
                <w:lang w:val="en-US"/>
              </w:rPr>
              <w:t>2</w:t>
            </w:r>
          </w:p>
        </w:tc>
        <w:tc>
          <w:tcPr>
            <w:tcW w:w="1844" w:type="dxa"/>
            <w:tcBorders>
              <w:top w:val="single" w:sz="4" w:space="0" w:color="auto"/>
              <w:bottom w:val="single" w:sz="4" w:space="0" w:color="auto"/>
            </w:tcBorders>
            <w:shd w:val="clear" w:color="auto" w:fill="auto"/>
          </w:tcPr>
          <w:p w14:paraId="0FE58207" w14:textId="1F39293A" w:rsidR="00F54895" w:rsidRPr="00F11BFF" w:rsidRDefault="001C528C" w:rsidP="00F54895">
            <w:pPr>
              <w:jc w:val="both"/>
              <w:rPr>
                <w:sz w:val="20"/>
                <w:szCs w:val="20"/>
                <w:lang w:val="en-US"/>
              </w:rPr>
            </w:pPr>
            <m:oMath>
              <m:sSubSup>
                <m:sSubSupPr>
                  <m:ctrlPr>
                    <w:rPr>
                      <w:rFonts w:ascii="Cambria Math" w:eastAsia="Calibri" w:hAnsi="Cambria Math"/>
                      <w:iCs/>
                      <w:kern w:val="2"/>
                      <w:sz w:val="20"/>
                      <w:szCs w:val="20"/>
                      <w:lang w:eastAsia="en-US"/>
                    </w:rPr>
                  </m:ctrlPr>
                </m:sSubSupPr>
                <m:e>
                  <m:r>
                    <m:rPr>
                      <m:sty m:val="p"/>
                    </m:rPr>
                    <w:rPr>
                      <w:rFonts w:ascii="Cambria Math" w:hAnsi="Cambria Math"/>
                      <w:sz w:val="20"/>
                      <w:szCs w:val="20"/>
                    </w:rPr>
                    <m:t>R</m:t>
                  </m:r>
                </m:e>
                <m:sub>
                  <m:r>
                    <m:rPr>
                      <m:sty m:val="p"/>
                    </m:rPr>
                    <w:rPr>
                      <w:rFonts w:ascii="Cambria Math" w:hAnsi="Cambria Math"/>
                      <w:sz w:val="20"/>
                      <w:szCs w:val="20"/>
                    </w:rPr>
                    <m:t>C</m:t>
                  </m:r>
                </m:sub>
                <m:sup>
                  <m:r>
                    <m:rPr>
                      <m:sty m:val="p"/>
                    </m:rPr>
                    <w:rPr>
                      <w:rFonts w:ascii="Cambria Math" w:hAnsi="Cambria Math"/>
                      <w:sz w:val="20"/>
                      <w:szCs w:val="20"/>
                    </w:rPr>
                    <m:t>2</m:t>
                  </m:r>
                </m:sup>
              </m:sSubSup>
            </m:oMath>
            <w:r w:rsidR="00F54895">
              <w:rPr>
                <w:sz w:val="20"/>
                <w:szCs w:val="20"/>
                <w:vertAlign w:val="subscript"/>
                <w:lang w:val="en-US"/>
              </w:rPr>
              <w:t xml:space="preserve"> </w:t>
            </w:r>
            <w:r w:rsidR="00F54895">
              <w:rPr>
                <w:color w:val="000000"/>
                <w:sz w:val="20"/>
                <w:szCs w:val="20"/>
                <w:lang w:val="en-US"/>
              </w:rPr>
              <w:t>[</w:t>
            </w:r>
            <w:r w:rsidR="00E3021C" w:rsidRPr="004E6957">
              <w:rPr>
                <w:i/>
                <w:iCs/>
                <w:color w:val="000000"/>
                <w:sz w:val="20"/>
                <w:szCs w:val="20"/>
                <w:lang w:val="en-US"/>
              </w:rPr>
              <w:t>p</w:t>
            </w:r>
            <w:r w:rsidR="00E3021C">
              <w:rPr>
                <w:color w:val="000000"/>
                <w:sz w:val="20"/>
                <w:szCs w:val="20"/>
                <w:lang w:val="en-US"/>
              </w:rPr>
              <w:t>-</w:t>
            </w:r>
            <w:r w:rsidR="00F54895">
              <w:rPr>
                <w:color w:val="000000"/>
                <w:sz w:val="20"/>
                <w:szCs w:val="20"/>
                <w:lang w:val="en-US"/>
              </w:rPr>
              <w:t>value]</w:t>
            </w:r>
          </w:p>
        </w:tc>
        <w:tc>
          <w:tcPr>
            <w:tcW w:w="1701" w:type="dxa"/>
            <w:tcBorders>
              <w:top w:val="single" w:sz="4" w:space="0" w:color="auto"/>
              <w:bottom w:val="single" w:sz="4" w:space="0" w:color="auto"/>
            </w:tcBorders>
            <w:shd w:val="clear" w:color="auto" w:fill="auto"/>
          </w:tcPr>
          <w:p w14:paraId="72B9F61F" w14:textId="77777777" w:rsidR="00F54895" w:rsidRPr="00F11BFF" w:rsidRDefault="00F54895" w:rsidP="00F54895">
            <w:pPr>
              <w:jc w:val="both"/>
              <w:rPr>
                <w:sz w:val="20"/>
                <w:szCs w:val="20"/>
                <w:lang w:val="en-US"/>
              </w:rPr>
            </w:pPr>
            <w:r w:rsidRPr="00F11BFF">
              <w:rPr>
                <w:sz w:val="20"/>
                <w:szCs w:val="20"/>
                <w:lang w:val="en-US"/>
              </w:rPr>
              <w:t>MAA, %</w:t>
            </w:r>
          </w:p>
        </w:tc>
        <w:tc>
          <w:tcPr>
            <w:tcW w:w="1558" w:type="dxa"/>
            <w:tcBorders>
              <w:top w:val="single" w:sz="4" w:space="0" w:color="auto"/>
              <w:bottom w:val="single" w:sz="4" w:space="0" w:color="auto"/>
            </w:tcBorders>
          </w:tcPr>
          <w:p w14:paraId="6323EA36" w14:textId="3A970C26" w:rsidR="00F54895" w:rsidRPr="00F11BFF" w:rsidRDefault="00F54895" w:rsidP="00F54895">
            <w:pPr>
              <w:jc w:val="both"/>
              <w:rPr>
                <w:sz w:val="20"/>
                <w:szCs w:val="20"/>
                <w:lang w:val="en-US"/>
              </w:rPr>
            </w:pPr>
            <w:r w:rsidRPr="00F11BFF">
              <w:rPr>
                <w:sz w:val="20"/>
                <w:szCs w:val="20"/>
                <w:lang w:val="en-US"/>
              </w:rPr>
              <w:t>GRS</w:t>
            </w:r>
            <w:r w:rsidR="00F746CF">
              <w:rPr>
                <w:sz w:val="20"/>
                <w:szCs w:val="20"/>
                <w:lang w:val="en-US"/>
              </w:rPr>
              <w:t xml:space="preserve"> </w:t>
            </w:r>
            <w:r w:rsidR="00F746CF">
              <w:rPr>
                <w:color w:val="000000"/>
                <w:sz w:val="20"/>
                <w:szCs w:val="20"/>
                <w:lang w:val="en-US"/>
              </w:rPr>
              <w:t>[</w:t>
            </w:r>
            <w:r w:rsidR="00E3021C" w:rsidRPr="004E6957">
              <w:rPr>
                <w:i/>
                <w:iCs/>
                <w:color w:val="000000"/>
                <w:sz w:val="20"/>
                <w:szCs w:val="20"/>
                <w:lang w:val="en-US"/>
              </w:rPr>
              <w:t>p</w:t>
            </w:r>
            <w:r w:rsidR="00E3021C">
              <w:rPr>
                <w:color w:val="000000"/>
                <w:sz w:val="20"/>
                <w:szCs w:val="20"/>
                <w:lang w:val="en-US"/>
              </w:rPr>
              <w:t>-</w:t>
            </w:r>
            <w:r w:rsidR="00F746CF">
              <w:rPr>
                <w:color w:val="000000"/>
                <w:sz w:val="20"/>
                <w:szCs w:val="20"/>
                <w:lang w:val="en-US"/>
              </w:rPr>
              <w:t>value]</w:t>
            </w:r>
          </w:p>
        </w:tc>
        <w:tc>
          <w:tcPr>
            <w:tcW w:w="236" w:type="dxa"/>
            <w:gridSpan w:val="2"/>
            <w:tcBorders>
              <w:top w:val="nil"/>
              <w:bottom w:val="nil"/>
            </w:tcBorders>
            <w:shd w:val="clear" w:color="auto" w:fill="auto"/>
          </w:tcPr>
          <w:p w14:paraId="73DD09A2" w14:textId="77777777" w:rsidR="00F54895" w:rsidRPr="00F11BFF" w:rsidRDefault="00F54895" w:rsidP="00F54895">
            <w:pPr>
              <w:jc w:val="both"/>
              <w:rPr>
                <w:sz w:val="20"/>
                <w:szCs w:val="20"/>
                <w:lang w:val="en-US"/>
              </w:rPr>
            </w:pPr>
          </w:p>
        </w:tc>
        <w:tc>
          <w:tcPr>
            <w:tcW w:w="1326" w:type="dxa"/>
            <w:gridSpan w:val="2"/>
            <w:tcBorders>
              <w:top w:val="single" w:sz="4" w:space="0" w:color="auto"/>
              <w:bottom w:val="single" w:sz="4" w:space="0" w:color="auto"/>
            </w:tcBorders>
            <w:shd w:val="clear" w:color="auto" w:fill="auto"/>
          </w:tcPr>
          <w:p w14:paraId="01C77AE6" w14:textId="77777777" w:rsidR="00F54895" w:rsidRPr="00A7043E" w:rsidRDefault="00F54895" w:rsidP="00F54895">
            <w:pPr>
              <w:jc w:val="both"/>
              <w:rPr>
                <w:sz w:val="20"/>
                <w:szCs w:val="20"/>
                <w:lang w:val="en-US"/>
              </w:rPr>
            </w:pPr>
            <w:r w:rsidRPr="00A7043E">
              <w:rPr>
                <w:rFonts w:eastAsia="Times New Roman"/>
                <w:sz w:val="20"/>
                <w:szCs w:val="20"/>
                <w:lang w:val="en-US" w:eastAsia="zh-TW"/>
              </w:rPr>
              <w:t>Alpha (%)</w:t>
            </w:r>
          </w:p>
        </w:tc>
        <w:tc>
          <w:tcPr>
            <w:tcW w:w="1275" w:type="dxa"/>
            <w:tcBorders>
              <w:top w:val="single" w:sz="4" w:space="0" w:color="auto"/>
              <w:bottom w:val="single" w:sz="4" w:space="0" w:color="auto"/>
            </w:tcBorders>
            <w:shd w:val="clear" w:color="auto" w:fill="auto"/>
          </w:tcPr>
          <w:p w14:paraId="5CC28486" w14:textId="77777777" w:rsidR="00F54895" w:rsidRPr="00A7043E" w:rsidRDefault="00F54895" w:rsidP="00F54895">
            <w:pPr>
              <w:jc w:val="both"/>
              <w:rPr>
                <w:sz w:val="20"/>
                <w:szCs w:val="20"/>
                <w:lang w:val="en-US"/>
              </w:rPr>
            </w:pPr>
            <w:r w:rsidRPr="00A7043E">
              <w:rPr>
                <w:sz w:val="20"/>
                <w:szCs w:val="20"/>
                <w:lang w:val="en-US"/>
              </w:rPr>
              <w:t>[t-statistic]</w:t>
            </w:r>
          </w:p>
        </w:tc>
      </w:tr>
      <w:tr w:rsidR="00682CC6" w:rsidRPr="00F11BFF" w14:paraId="0153437C" w14:textId="77777777" w:rsidTr="00E24885">
        <w:trPr>
          <w:gridAfter w:val="1"/>
          <w:wAfter w:w="6" w:type="dxa"/>
        </w:trPr>
        <w:tc>
          <w:tcPr>
            <w:tcW w:w="2409" w:type="dxa"/>
            <w:shd w:val="clear" w:color="auto" w:fill="auto"/>
          </w:tcPr>
          <w:p w14:paraId="45511439" w14:textId="77777777" w:rsidR="00682CC6" w:rsidRPr="00F11BFF" w:rsidRDefault="00682CC6" w:rsidP="00682CC6">
            <w:pPr>
              <w:jc w:val="both"/>
              <w:rPr>
                <w:sz w:val="20"/>
                <w:szCs w:val="20"/>
                <w:lang w:val="en-US"/>
              </w:rPr>
            </w:pPr>
            <w:r w:rsidRPr="00F11BFF">
              <w:rPr>
                <w:sz w:val="20"/>
                <w:szCs w:val="20"/>
                <w:lang w:val="en-US"/>
              </w:rPr>
              <w:t>CAPM</w:t>
            </w:r>
          </w:p>
        </w:tc>
        <w:tc>
          <w:tcPr>
            <w:tcW w:w="1844" w:type="dxa"/>
            <w:tcBorders>
              <w:top w:val="single" w:sz="4" w:space="0" w:color="auto"/>
            </w:tcBorders>
            <w:shd w:val="clear" w:color="auto" w:fill="auto"/>
            <w:vAlign w:val="center"/>
          </w:tcPr>
          <w:p w14:paraId="5281B954" w14:textId="77777777" w:rsidR="00682CC6" w:rsidRPr="00C51384" w:rsidRDefault="00682CC6" w:rsidP="00682CC6">
            <w:pPr>
              <w:rPr>
                <w:color w:val="000000"/>
                <w:sz w:val="20"/>
                <w:szCs w:val="20"/>
                <w:lang w:val="en-US"/>
              </w:rPr>
            </w:pPr>
            <w:r w:rsidRPr="00C51384">
              <w:rPr>
                <w:color w:val="000000"/>
                <w:sz w:val="20"/>
                <w:szCs w:val="20"/>
              </w:rPr>
              <w:t>0.425</w:t>
            </w:r>
          </w:p>
        </w:tc>
        <w:tc>
          <w:tcPr>
            <w:tcW w:w="1844" w:type="dxa"/>
            <w:tcBorders>
              <w:top w:val="single" w:sz="4" w:space="0" w:color="auto"/>
            </w:tcBorders>
            <w:shd w:val="clear" w:color="auto" w:fill="auto"/>
            <w:vAlign w:val="bottom"/>
          </w:tcPr>
          <w:p w14:paraId="55AFB790" w14:textId="77777777" w:rsidR="00682CC6" w:rsidRPr="00C51384" w:rsidRDefault="00682CC6" w:rsidP="00682CC6">
            <w:pPr>
              <w:rPr>
                <w:color w:val="000000"/>
                <w:sz w:val="20"/>
                <w:szCs w:val="20"/>
                <w:lang w:val="en-US"/>
              </w:rPr>
            </w:pPr>
            <w:r w:rsidRPr="00C51384">
              <w:rPr>
                <w:color w:val="000000"/>
                <w:sz w:val="20"/>
                <w:szCs w:val="20"/>
              </w:rPr>
              <w:t>-0.079 [0.81]</w:t>
            </w:r>
          </w:p>
        </w:tc>
        <w:tc>
          <w:tcPr>
            <w:tcW w:w="1701" w:type="dxa"/>
            <w:tcBorders>
              <w:top w:val="single" w:sz="4" w:space="0" w:color="auto"/>
            </w:tcBorders>
            <w:shd w:val="clear" w:color="auto" w:fill="auto"/>
            <w:vAlign w:val="center"/>
          </w:tcPr>
          <w:p w14:paraId="5121E64E" w14:textId="77777777" w:rsidR="00682CC6" w:rsidRPr="00C51384" w:rsidRDefault="00682CC6" w:rsidP="00682CC6">
            <w:pPr>
              <w:rPr>
                <w:color w:val="000000"/>
                <w:sz w:val="20"/>
                <w:szCs w:val="20"/>
                <w:lang w:val="en-US"/>
              </w:rPr>
            </w:pPr>
            <w:r w:rsidRPr="00C51384">
              <w:rPr>
                <w:color w:val="000000"/>
                <w:sz w:val="20"/>
                <w:szCs w:val="20"/>
              </w:rPr>
              <w:t>0.012</w:t>
            </w:r>
          </w:p>
        </w:tc>
        <w:tc>
          <w:tcPr>
            <w:tcW w:w="1558" w:type="dxa"/>
            <w:tcBorders>
              <w:top w:val="single" w:sz="4" w:space="0" w:color="auto"/>
            </w:tcBorders>
            <w:vAlign w:val="center"/>
          </w:tcPr>
          <w:p w14:paraId="1C8D13C2" w14:textId="77777777" w:rsidR="00682CC6" w:rsidRPr="00C51384" w:rsidRDefault="00682CC6" w:rsidP="00682CC6">
            <w:pPr>
              <w:rPr>
                <w:color w:val="000000"/>
                <w:sz w:val="20"/>
                <w:szCs w:val="20"/>
                <w:lang w:val="en-US" w:eastAsia="en-GB"/>
              </w:rPr>
            </w:pPr>
            <w:r w:rsidRPr="00C51384">
              <w:rPr>
                <w:color w:val="000000"/>
                <w:sz w:val="20"/>
                <w:szCs w:val="20"/>
              </w:rPr>
              <w:t>123.68 [0.00]</w:t>
            </w:r>
          </w:p>
        </w:tc>
        <w:tc>
          <w:tcPr>
            <w:tcW w:w="236" w:type="dxa"/>
            <w:gridSpan w:val="2"/>
            <w:tcBorders>
              <w:top w:val="nil"/>
              <w:bottom w:val="nil"/>
            </w:tcBorders>
            <w:shd w:val="clear" w:color="auto" w:fill="auto"/>
            <w:vAlign w:val="center"/>
          </w:tcPr>
          <w:p w14:paraId="6B3BAFA6" w14:textId="77777777" w:rsidR="00682CC6" w:rsidRPr="00C51384" w:rsidRDefault="00682CC6" w:rsidP="00682CC6">
            <w:pPr>
              <w:jc w:val="both"/>
              <w:rPr>
                <w:sz w:val="20"/>
                <w:szCs w:val="20"/>
                <w:lang w:val="en-US"/>
              </w:rPr>
            </w:pPr>
          </w:p>
        </w:tc>
        <w:tc>
          <w:tcPr>
            <w:tcW w:w="1326" w:type="dxa"/>
            <w:gridSpan w:val="2"/>
            <w:tcBorders>
              <w:top w:val="single" w:sz="4" w:space="0" w:color="auto"/>
              <w:bottom w:val="nil"/>
            </w:tcBorders>
            <w:shd w:val="clear" w:color="auto" w:fill="auto"/>
            <w:vAlign w:val="bottom"/>
          </w:tcPr>
          <w:p w14:paraId="6BCE59A8" w14:textId="77777777" w:rsidR="00682CC6" w:rsidRPr="00C51384" w:rsidRDefault="00682CC6" w:rsidP="00682CC6">
            <w:pPr>
              <w:rPr>
                <w:color w:val="000000"/>
                <w:sz w:val="20"/>
                <w:szCs w:val="20"/>
                <w:lang w:val="en-US"/>
              </w:rPr>
            </w:pPr>
            <w:r w:rsidRPr="00C51384">
              <w:rPr>
                <w:color w:val="000000"/>
                <w:sz w:val="20"/>
                <w:szCs w:val="20"/>
              </w:rPr>
              <w:t>-0.035</w:t>
            </w:r>
          </w:p>
        </w:tc>
        <w:tc>
          <w:tcPr>
            <w:tcW w:w="1275" w:type="dxa"/>
            <w:tcBorders>
              <w:top w:val="single" w:sz="4" w:space="0" w:color="auto"/>
              <w:bottom w:val="nil"/>
            </w:tcBorders>
            <w:shd w:val="clear" w:color="auto" w:fill="auto"/>
            <w:vAlign w:val="bottom"/>
          </w:tcPr>
          <w:p w14:paraId="665260AA" w14:textId="77777777" w:rsidR="00682CC6" w:rsidRPr="00C51384" w:rsidRDefault="00682CC6" w:rsidP="00682CC6">
            <w:pPr>
              <w:rPr>
                <w:color w:val="000000"/>
                <w:sz w:val="20"/>
                <w:szCs w:val="20"/>
                <w:lang w:val="en-US"/>
              </w:rPr>
            </w:pPr>
            <w:r w:rsidRPr="00C51384">
              <w:rPr>
                <w:color w:val="000000"/>
                <w:sz w:val="20"/>
                <w:szCs w:val="20"/>
              </w:rPr>
              <w:t>-10.82</w:t>
            </w:r>
          </w:p>
        </w:tc>
      </w:tr>
      <w:tr w:rsidR="00682CC6" w:rsidRPr="00F11BFF" w14:paraId="6D4A0B1C" w14:textId="77777777" w:rsidTr="00E24885">
        <w:trPr>
          <w:gridAfter w:val="1"/>
          <w:wAfter w:w="6" w:type="dxa"/>
        </w:trPr>
        <w:tc>
          <w:tcPr>
            <w:tcW w:w="2409" w:type="dxa"/>
            <w:shd w:val="clear" w:color="auto" w:fill="auto"/>
          </w:tcPr>
          <w:p w14:paraId="7250AAD6" w14:textId="77777777" w:rsidR="00682CC6" w:rsidRPr="00F11BFF" w:rsidRDefault="00682CC6" w:rsidP="00682CC6">
            <w:pPr>
              <w:jc w:val="both"/>
              <w:rPr>
                <w:sz w:val="20"/>
                <w:szCs w:val="20"/>
                <w:lang w:val="en-US"/>
              </w:rPr>
            </w:pPr>
            <w:r w:rsidRPr="00F11BFF">
              <w:rPr>
                <w:sz w:val="20"/>
                <w:szCs w:val="20"/>
                <w:lang w:val="en-US"/>
              </w:rPr>
              <w:t>FF3F</w:t>
            </w:r>
          </w:p>
        </w:tc>
        <w:tc>
          <w:tcPr>
            <w:tcW w:w="1844" w:type="dxa"/>
            <w:shd w:val="clear" w:color="auto" w:fill="auto"/>
            <w:vAlign w:val="center"/>
          </w:tcPr>
          <w:p w14:paraId="1BB6B5D4" w14:textId="77777777" w:rsidR="00682CC6" w:rsidRPr="00C51384" w:rsidRDefault="00682CC6" w:rsidP="00682CC6">
            <w:pPr>
              <w:rPr>
                <w:color w:val="000000"/>
                <w:sz w:val="20"/>
                <w:szCs w:val="20"/>
                <w:lang w:val="en-US"/>
              </w:rPr>
            </w:pPr>
            <w:r w:rsidRPr="00C51384">
              <w:rPr>
                <w:color w:val="000000"/>
                <w:sz w:val="20"/>
                <w:szCs w:val="20"/>
              </w:rPr>
              <w:t>0.649</w:t>
            </w:r>
          </w:p>
        </w:tc>
        <w:tc>
          <w:tcPr>
            <w:tcW w:w="1844" w:type="dxa"/>
            <w:shd w:val="clear" w:color="auto" w:fill="auto"/>
            <w:vAlign w:val="bottom"/>
          </w:tcPr>
          <w:p w14:paraId="4B6A3C30" w14:textId="77777777" w:rsidR="00682CC6" w:rsidRPr="00C51384" w:rsidRDefault="00682CC6" w:rsidP="00682CC6">
            <w:pPr>
              <w:rPr>
                <w:color w:val="000000"/>
                <w:sz w:val="20"/>
                <w:szCs w:val="20"/>
                <w:lang w:val="en-US"/>
              </w:rPr>
            </w:pPr>
            <w:r w:rsidRPr="00C51384">
              <w:rPr>
                <w:color w:val="000000"/>
                <w:sz w:val="20"/>
                <w:szCs w:val="20"/>
              </w:rPr>
              <w:t>0.765 [0.00]</w:t>
            </w:r>
          </w:p>
        </w:tc>
        <w:tc>
          <w:tcPr>
            <w:tcW w:w="1701" w:type="dxa"/>
            <w:shd w:val="clear" w:color="auto" w:fill="auto"/>
            <w:vAlign w:val="center"/>
          </w:tcPr>
          <w:p w14:paraId="4593E3CA"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55969ADE" w14:textId="77777777" w:rsidR="00682CC6" w:rsidRPr="00C51384" w:rsidRDefault="00682CC6" w:rsidP="00682CC6">
            <w:pPr>
              <w:rPr>
                <w:color w:val="000000"/>
                <w:sz w:val="20"/>
                <w:szCs w:val="20"/>
                <w:lang w:val="en-US" w:eastAsia="en-GB"/>
              </w:rPr>
            </w:pPr>
            <w:r w:rsidRPr="00C51384">
              <w:rPr>
                <w:color w:val="000000"/>
                <w:sz w:val="20"/>
                <w:szCs w:val="20"/>
              </w:rPr>
              <w:t>51.77 [0.00]</w:t>
            </w:r>
          </w:p>
        </w:tc>
        <w:tc>
          <w:tcPr>
            <w:tcW w:w="236" w:type="dxa"/>
            <w:gridSpan w:val="2"/>
            <w:tcBorders>
              <w:top w:val="nil"/>
            </w:tcBorders>
            <w:shd w:val="clear" w:color="auto" w:fill="auto"/>
            <w:vAlign w:val="center"/>
          </w:tcPr>
          <w:p w14:paraId="0DC0125D"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1C8D39DA" w14:textId="77777777" w:rsidR="00682CC6" w:rsidRPr="00C51384" w:rsidRDefault="00682CC6" w:rsidP="00682CC6">
            <w:pPr>
              <w:rPr>
                <w:color w:val="000000"/>
                <w:sz w:val="20"/>
                <w:szCs w:val="20"/>
                <w:lang w:val="en-US"/>
              </w:rPr>
            </w:pPr>
            <w:r w:rsidRPr="00C51384">
              <w:rPr>
                <w:color w:val="000000"/>
                <w:sz w:val="20"/>
                <w:szCs w:val="20"/>
              </w:rPr>
              <w:t>-0.015</w:t>
            </w:r>
          </w:p>
        </w:tc>
        <w:tc>
          <w:tcPr>
            <w:tcW w:w="1275" w:type="dxa"/>
            <w:tcBorders>
              <w:top w:val="nil"/>
              <w:bottom w:val="nil"/>
            </w:tcBorders>
            <w:shd w:val="clear" w:color="auto" w:fill="auto"/>
            <w:vAlign w:val="bottom"/>
          </w:tcPr>
          <w:p w14:paraId="70F11F48" w14:textId="77777777" w:rsidR="00682CC6" w:rsidRPr="00C51384" w:rsidRDefault="00682CC6" w:rsidP="00682CC6">
            <w:pPr>
              <w:rPr>
                <w:color w:val="000000"/>
                <w:sz w:val="20"/>
                <w:szCs w:val="20"/>
                <w:lang w:val="en-US"/>
              </w:rPr>
            </w:pPr>
            <w:r w:rsidRPr="00C51384">
              <w:rPr>
                <w:color w:val="000000"/>
                <w:sz w:val="20"/>
                <w:szCs w:val="20"/>
              </w:rPr>
              <w:t>-6.33</w:t>
            </w:r>
          </w:p>
        </w:tc>
      </w:tr>
      <w:tr w:rsidR="00682CC6" w:rsidRPr="00F11BFF" w14:paraId="351A80F3" w14:textId="77777777" w:rsidTr="00E24885">
        <w:trPr>
          <w:gridAfter w:val="1"/>
          <w:wAfter w:w="6" w:type="dxa"/>
        </w:trPr>
        <w:tc>
          <w:tcPr>
            <w:tcW w:w="2409" w:type="dxa"/>
            <w:shd w:val="clear" w:color="auto" w:fill="auto"/>
          </w:tcPr>
          <w:p w14:paraId="4C99180C" w14:textId="77777777" w:rsidR="00682CC6" w:rsidRPr="00F11BFF" w:rsidRDefault="00682CC6" w:rsidP="00682CC6">
            <w:pPr>
              <w:jc w:val="both"/>
              <w:rPr>
                <w:sz w:val="20"/>
                <w:szCs w:val="20"/>
                <w:lang w:val="en-US"/>
              </w:rPr>
            </w:pPr>
            <w:r w:rsidRPr="00F11BFF">
              <w:rPr>
                <w:sz w:val="20"/>
                <w:szCs w:val="20"/>
                <w:lang w:val="en-US"/>
              </w:rPr>
              <w:t>Carhart 4F</w:t>
            </w:r>
          </w:p>
        </w:tc>
        <w:tc>
          <w:tcPr>
            <w:tcW w:w="1844" w:type="dxa"/>
            <w:shd w:val="clear" w:color="auto" w:fill="auto"/>
            <w:vAlign w:val="center"/>
          </w:tcPr>
          <w:p w14:paraId="283C6D56" w14:textId="77777777" w:rsidR="00682CC6" w:rsidRPr="00C51384" w:rsidRDefault="00682CC6" w:rsidP="00682CC6">
            <w:pPr>
              <w:rPr>
                <w:color w:val="000000"/>
                <w:sz w:val="20"/>
                <w:szCs w:val="20"/>
                <w:lang w:val="en-US"/>
              </w:rPr>
            </w:pPr>
            <w:r w:rsidRPr="00C51384">
              <w:rPr>
                <w:color w:val="000000"/>
                <w:sz w:val="20"/>
                <w:szCs w:val="20"/>
              </w:rPr>
              <w:t>0.652</w:t>
            </w:r>
          </w:p>
        </w:tc>
        <w:tc>
          <w:tcPr>
            <w:tcW w:w="1844" w:type="dxa"/>
            <w:shd w:val="clear" w:color="auto" w:fill="auto"/>
            <w:vAlign w:val="bottom"/>
          </w:tcPr>
          <w:p w14:paraId="313B4214" w14:textId="77777777" w:rsidR="00682CC6" w:rsidRPr="00C51384" w:rsidRDefault="00682CC6" w:rsidP="00682CC6">
            <w:pPr>
              <w:rPr>
                <w:color w:val="000000"/>
                <w:sz w:val="20"/>
                <w:szCs w:val="20"/>
                <w:lang w:val="en-US"/>
              </w:rPr>
            </w:pPr>
            <w:r w:rsidRPr="00C51384">
              <w:rPr>
                <w:color w:val="000000"/>
                <w:sz w:val="20"/>
                <w:szCs w:val="20"/>
              </w:rPr>
              <w:t>0.765 [0.00]</w:t>
            </w:r>
          </w:p>
        </w:tc>
        <w:tc>
          <w:tcPr>
            <w:tcW w:w="1701" w:type="dxa"/>
            <w:shd w:val="clear" w:color="auto" w:fill="auto"/>
            <w:vAlign w:val="center"/>
          </w:tcPr>
          <w:p w14:paraId="4962B7D5"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6B33338E" w14:textId="77777777" w:rsidR="00682CC6" w:rsidRPr="00C51384" w:rsidRDefault="00682CC6" w:rsidP="00682CC6">
            <w:pPr>
              <w:rPr>
                <w:color w:val="000000"/>
                <w:sz w:val="20"/>
                <w:szCs w:val="20"/>
                <w:lang w:val="en-US" w:eastAsia="en-GB"/>
              </w:rPr>
            </w:pPr>
            <w:r w:rsidRPr="00C51384">
              <w:rPr>
                <w:color w:val="000000"/>
                <w:sz w:val="20"/>
                <w:szCs w:val="20"/>
              </w:rPr>
              <w:t>58.52 [0.00]</w:t>
            </w:r>
          </w:p>
        </w:tc>
        <w:tc>
          <w:tcPr>
            <w:tcW w:w="236" w:type="dxa"/>
            <w:gridSpan w:val="2"/>
            <w:shd w:val="clear" w:color="auto" w:fill="auto"/>
            <w:vAlign w:val="center"/>
          </w:tcPr>
          <w:p w14:paraId="264DABE0"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0CC76966" w14:textId="77777777" w:rsidR="00682CC6" w:rsidRPr="00C51384" w:rsidRDefault="00682CC6" w:rsidP="00682CC6">
            <w:pPr>
              <w:rPr>
                <w:color w:val="000000"/>
                <w:sz w:val="20"/>
                <w:szCs w:val="20"/>
                <w:lang w:val="en-US"/>
              </w:rPr>
            </w:pPr>
            <w:r w:rsidRPr="00C51384">
              <w:rPr>
                <w:color w:val="000000"/>
                <w:sz w:val="20"/>
                <w:szCs w:val="20"/>
              </w:rPr>
              <w:t>-0.015</w:t>
            </w:r>
          </w:p>
        </w:tc>
        <w:tc>
          <w:tcPr>
            <w:tcW w:w="1275" w:type="dxa"/>
            <w:tcBorders>
              <w:top w:val="nil"/>
              <w:bottom w:val="nil"/>
            </w:tcBorders>
            <w:shd w:val="clear" w:color="auto" w:fill="auto"/>
            <w:vAlign w:val="bottom"/>
          </w:tcPr>
          <w:p w14:paraId="59232A4C" w14:textId="77777777" w:rsidR="00682CC6" w:rsidRPr="00C51384" w:rsidRDefault="00682CC6" w:rsidP="00682CC6">
            <w:pPr>
              <w:rPr>
                <w:color w:val="000000"/>
                <w:sz w:val="20"/>
                <w:szCs w:val="20"/>
                <w:lang w:val="en-US"/>
              </w:rPr>
            </w:pPr>
            <w:r w:rsidRPr="00C51384">
              <w:rPr>
                <w:color w:val="000000"/>
                <w:sz w:val="20"/>
                <w:szCs w:val="20"/>
              </w:rPr>
              <w:t>-6.14</w:t>
            </w:r>
          </w:p>
        </w:tc>
      </w:tr>
      <w:tr w:rsidR="00682CC6" w:rsidRPr="00F11BFF" w14:paraId="3E5E3B3A" w14:textId="77777777" w:rsidTr="00E24885">
        <w:trPr>
          <w:gridAfter w:val="1"/>
          <w:wAfter w:w="6" w:type="dxa"/>
        </w:trPr>
        <w:tc>
          <w:tcPr>
            <w:tcW w:w="2409" w:type="dxa"/>
            <w:shd w:val="clear" w:color="auto" w:fill="auto"/>
          </w:tcPr>
          <w:p w14:paraId="54D1ADDD" w14:textId="77777777" w:rsidR="00682CC6" w:rsidRPr="00F11BFF" w:rsidRDefault="00682CC6" w:rsidP="00682CC6">
            <w:pPr>
              <w:jc w:val="both"/>
              <w:rPr>
                <w:sz w:val="20"/>
                <w:szCs w:val="20"/>
                <w:lang w:val="en-US"/>
              </w:rPr>
            </w:pPr>
            <w:r>
              <w:rPr>
                <w:color w:val="000000"/>
                <w:sz w:val="20"/>
                <w:szCs w:val="20"/>
                <w:lang w:val="en-US"/>
              </w:rPr>
              <w:t>ILLIQ2</w:t>
            </w:r>
            <w:r w:rsidRPr="00F11BFF">
              <w:rPr>
                <w:sz w:val="20"/>
                <w:szCs w:val="20"/>
                <w:lang w:val="en-US"/>
              </w:rPr>
              <w:t>F</w:t>
            </w:r>
          </w:p>
        </w:tc>
        <w:tc>
          <w:tcPr>
            <w:tcW w:w="1844" w:type="dxa"/>
            <w:shd w:val="clear" w:color="auto" w:fill="auto"/>
            <w:vAlign w:val="center"/>
          </w:tcPr>
          <w:p w14:paraId="0B07CAFC" w14:textId="77777777" w:rsidR="00682CC6" w:rsidRPr="00C51384" w:rsidRDefault="00682CC6" w:rsidP="00682CC6">
            <w:pPr>
              <w:rPr>
                <w:color w:val="000000"/>
                <w:sz w:val="20"/>
                <w:szCs w:val="20"/>
                <w:lang w:val="en-US"/>
              </w:rPr>
            </w:pPr>
            <w:r w:rsidRPr="00C51384">
              <w:rPr>
                <w:color w:val="000000"/>
                <w:sz w:val="20"/>
                <w:szCs w:val="20"/>
              </w:rPr>
              <w:t>0.497</w:t>
            </w:r>
          </w:p>
        </w:tc>
        <w:tc>
          <w:tcPr>
            <w:tcW w:w="1844" w:type="dxa"/>
            <w:shd w:val="clear" w:color="auto" w:fill="auto"/>
            <w:vAlign w:val="bottom"/>
          </w:tcPr>
          <w:p w14:paraId="4502D4E7" w14:textId="77777777" w:rsidR="00682CC6" w:rsidRPr="00C51384" w:rsidRDefault="00682CC6" w:rsidP="00682CC6">
            <w:pPr>
              <w:rPr>
                <w:color w:val="000000"/>
                <w:sz w:val="20"/>
                <w:szCs w:val="20"/>
                <w:lang w:val="en-US"/>
              </w:rPr>
            </w:pPr>
            <w:r w:rsidRPr="00C51384">
              <w:rPr>
                <w:color w:val="000000"/>
                <w:sz w:val="20"/>
                <w:szCs w:val="20"/>
              </w:rPr>
              <w:t>0.113 [0.14]</w:t>
            </w:r>
          </w:p>
        </w:tc>
        <w:tc>
          <w:tcPr>
            <w:tcW w:w="1701" w:type="dxa"/>
            <w:shd w:val="clear" w:color="auto" w:fill="auto"/>
            <w:vAlign w:val="center"/>
          </w:tcPr>
          <w:p w14:paraId="18AE73F8" w14:textId="77777777" w:rsidR="00682CC6" w:rsidRPr="00C51384" w:rsidRDefault="00682CC6" w:rsidP="00682CC6">
            <w:pPr>
              <w:rPr>
                <w:color w:val="000000"/>
                <w:sz w:val="20"/>
                <w:szCs w:val="20"/>
                <w:lang w:val="en-US"/>
              </w:rPr>
            </w:pPr>
            <w:r w:rsidRPr="00C51384">
              <w:rPr>
                <w:color w:val="000000"/>
                <w:sz w:val="20"/>
                <w:szCs w:val="20"/>
              </w:rPr>
              <w:t>0.009</w:t>
            </w:r>
          </w:p>
        </w:tc>
        <w:tc>
          <w:tcPr>
            <w:tcW w:w="1558" w:type="dxa"/>
            <w:vAlign w:val="center"/>
          </w:tcPr>
          <w:p w14:paraId="77A3A098" w14:textId="77777777" w:rsidR="00682CC6" w:rsidRPr="00C51384" w:rsidRDefault="00682CC6" w:rsidP="00682CC6">
            <w:pPr>
              <w:rPr>
                <w:color w:val="000000"/>
                <w:sz w:val="20"/>
                <w:szCs w:val="20"/>
                <w:lang w:val="en-US" w:eastAsia="en-GB"/>
              </w:rPr>
            </w:pPr>
            <w:r w:rsidRPr="00C51384">
              <w:rPr>
                <w:color w:val="000000"/>
                <w:sz w:val="20"/>
                <w:szCs w:val="20"/>
              </w:rPr>
              <w:t>118.33 [0.00]</w:t>
            </w:r>
          </w:p>
        </w:tc>
        <w:tc>
          <w:tcPr>
            <w:tcW w:w="236" w:type="dxa"/>
            <w:gridSpan w:val="2"/>
            <w:shd w:val="clear" w:color="auto" w:fill="auto"/>
            <w:vAlign w:val="center"/>
          </w:tcPr>
          <w:p w14:paraId="5B54ED90"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642AA160" w14:textId="77777777" w:rsidR="00682CC6" w:rsidRPr="00C51384" w:rsidRDefault="00682CC6" w:rsidP="00682CC6">
            <w:pPr>
              <w:rPr>
                <w:color w:val="000000"/>
                <w:sz w:val="20"/>
                <w:szCs w:val="20"/>
                <w:lang w:val="en-US"/>
              </w:rPr>
            </w:pPr>
            <w:r w:rsidRPr="00C51384">
              <w:rPr>
                <w:color w:val="000000"/>
                <w:sz w:val="20"/>
                <w:szCs w:val="20"/>
              </w:rPr>
              <w:t>-0.031</w:t>
            </w:r>
          </w:p>
        </w:tc>
        <w:tc>
          <w:tcPr>
            <w:tcW w:w="1275" w:type="dxa"/>
            <w:tcBorders>
              <w:top w:val="nil"/>
              <w:bottom w:val="nil"/>
            </w:tcBorders>
            <w:shd w:val="clear" w:color="auto" w:fill="auto"/>
            <w:vAlign w:val="bottom"/>
          </w:tcPr>
          <w:p w14:paraId="527DC793" w14:textId="77777777" w:rsidR="00682CC6" w:rsidRPr="00C51384" w:rsidRDefault="00682CC6" w:rsidP="00682CC6">
            <w:pPr>
              <w:rPr>
                <w:color w:val="000000"/>
                <w:sz w:val="20"/>
                <w:szCs w:val="20"/>
                <w:lang w:val="en-US"/>
              </w:rPr>
            </w:pPr>
            <w:r w:rsidRPr="00C51384">
              <w:rPr>
                <w:color w:val="000000"/>
                <w:sz w:val="20"/>
                <w:szCs w:val="20"/>
              </w:rPr>
              <w:t>-9.69</w:t>
            </w:r>
          </w:p>
        </w:tc>
      </w:tr>
      <w:tr w:rsidR="00682CC6" w:rsidRPr="00F11BFF" w14:paraId="73407E07" w14:textId="77777777" w:rsidTr="00E24885">
        <w:trPr>
          <w:gridAfter w:val="1"/>
          <w:wAfter w:w="6" w:type="dxa"/>
        </w:trPr>
        <w:tc>
          <w:tcPr>
            <w:tcW w:w="2409" w:type="dxa"/>
            <w:shd w:val="clear" w:color="auto" w:fill="auto"/>
          </w:tcPr>
          <w:p w14:paraId="4012FE55" w14:textId="77777777" w:rsidR="00682CC6" w:rsidRPr="00F11BFF" w:rsidRDefault="00682CC6" w:rsidP="00682CC6">
            <w:pPr>
              <w:jc w:val="both"/>
              <w:rPr>
                <w:sz w:val="20"/>
                <w:szCs w:val="20"/>
                <w:lang w:val="en-US"/>
              </w:rPr>
            </w:pPr>
            <w:r w:rsidRPr="00F11BFF">
              <w:rPr>
                <w:sz w:val="20"/>
                <w:szCs w:val="20"/>
                <w:lang w:val="en-US"/>
              </w:rPr>
              <w:t>FF</w:t>
            </w:r>
            <w:r>
              <w:rPr>
                <w:sz w:val="20"/>
                <w:szCs w:val="20"/>
                <w:lang w:val="en-US"/>
              </w:rPr>
              <w:t>L2</w:t>
            </w:r>
            <w:r w:rsidRPr="00F11BFF">
              <w:rPr>
                <w:sz w:val="20"/>
                <w:szCs w:val="20"/>
                <w:lang w:val="en-US"/>
              </w:rPr>
              <w:t>F</w:t>
            </w:r>
          </w:p>
        </w:tc>
        <w:tc>
          <w:tcPr>
            <w:tcW w:w="1844" w:type="dxa"/>
            <w:tcBorders>
              <w:bottom w:val="nil"/>
            </w:tcBorders>
            <w:shd w:val="clear" w:color="auto" w:fill="auto"/>
            <w:vAlign w:val="center"/>
          </w:tcPr>
          <w:p w14:paraId="33B3C9B0" w14:textId="77777777" w:rsidR="00682CC6" w:rsidRPr="00C51384" w:rsidRDefault="00682CC6" w:rsidP="00682CC6">
            <w:pPr>
              <w:rPr>
                <w:color w:val="000000"/>
                <w:sz w:val="20"/>
                <w:szCs w:val="20"/>
                <w:lang w:val="en-US"/>
              </w:rPr>
            </w:pPr>
            <w:r w:rsidRPr="00C51384">
              <w:rPr>
                <w:color w:val="000000"/>
                <w:sz w:val="20"/>
                <w:szCs w:val="20"/>
              </w:rPr>
              <w:t>0.432</w:t>
            </w:r>
          </w:p>
        </w:tc>
        <w:tc>
          <w:tcPr>
            <w:tcW w:w="1844" w:type="dxa"/>
            <w:tcBorders>
              <w:bottom w:val="nil"/>
            </w:tcBorders>
            <w:shd w:val="clear" w:color="auto" w:fill="auto"/>
            <w:vAlign w:val="bottom"/>
          </w:tcPr>
          <w:p w14:paraId="134D315E" w14:textId="77777777" w:rsidR="00682CC6" w:rsidRPr="00C51384" w:rsidRDefault="00682CC6" w:rsidP="00682CC6">
            <w:pPr>
              <w:rPr>
                <w:color w:val="000000"/>
                <w:sz w:val="20"/>
                <w:szCs w:val="20"/>
                <w:lang w:val="en-US"/>
              </w:rPr>
            </w:pPr>
            <w:r w:rsidRPr="00C51384">
              <w:rPr>
                <w:color w:val="000000"/>
                <w:sz w:val="20"/>
                <w:szCs w:val="20"/>
              </w:rPr>
              <w:t>-0.064 [0.70]</w:t>
            </w:r>
          </w:p>
        </w:tc>
        <w:tc>
          <w:tcPr>
            <w:tcW w:w="1701" w:type="dxa"/>
            <w:tcBorders>
              <w:bottom w:val="nil"/>
            </w:tcBorders>
            <w:shd w:val="clear" w:color="auto" w:fill="auto"/>
            <w:vAlign w:val="center"/>
          </w:tcPr>
          <w:p w14:paraId="136BA11E" w14:textId="77777777" w:rsidR="00682CC6" w:rsidRPr="00C51384" w:rsidRDefault="00682CC6" w:rsidP="00682CC6">
            <w:pPr>
              <w:rPr>
                <w:color w:val="000000"/>
                <w:sz w:val="20"/>
                <w:szCs w:val="20"/>
                <w:lang w:val="en-US"/>
              </w:rPr>
            </w:pPr>
            <w:r w:rsidRPr="00C51384">
              <w:rPr>
                <w:color w:val="000000"/>
                <w:sz w:val="20"/>
                <w:szCs w:val="20"/>
              </w:rPr>
              <w:t>0.012</w:t>
            </w:r>
          </w:p>
        </w:tc>
        <w:tc>
          <w:tcPr>
            <w:tcW w:w="1558" w:type="dxa"/>
            <w:tcBorders>
              <w:bottom w:val="nil"/>
            </w:tcBorders>
            <w:vAlign w:val="center"/>
          </w:tcPr>
          <w:p w14:paraId="2310B7B1" w14:textId="77777777" w:rsidR="00682CC6" w:rsidRPr="00C51384" w:rsidRDefault="00682CC6" w:rsidP="00682CC6">
            <w:pPr>
              <w:rPr>
                <w:color w:val="000000"/>
                <w:sz w:val="20"/>
                <w:szCs w:val="20"/>
                <w:lang w:val="en-US" w:eastAsia="en-GB"/>
              </w:rPr>
            </w:pPr>
            <w:r w:rsidRPr="00C51384">
              <w:rPr>
                <w:color w:val="000000"/>
                <w:sz w:val="20"/>
                <w:szCs w:val="20"/>
              </w:rPr>
              <w:t>45.69 [0.00]</w:t>
            </w:r>
          </w:p>
        </w:tc>
        <w:tc>
          <w:tcPr>
            <w:tcW w:w="236" w:type="dxa"/>
            <w:gridSpan w:val="2"/>
            <w:tcBorders>
              <w:bottom w:val="nil"/>
            </w:tcBorders>
            <w:shd w:val="clear" w:color="auto" w:fill="auto"/>
            <w:vAlign w:val="center"/>
          </w:tcPr>
          <w:p w14:paraId="5363D931"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3890091D" w14:textId="77777777" w:rsidR="00682CC6" w:rsidRPr="00C51384" w:rsidRDefault="00682CC6" w:rsidP="00682CC6">
            <w:pPr>
              <w:rPr>
                <w:color w:val="000000"/>
                <w:sz w:val="20"/>
                <w:szCs w:val="20"/>
                <w:lang w:val="en-US"/>
              </w:rPr>
            </w:pPr>
            <w:r w:rsidRPr="00C51384">
              <w:rPr>
                <w:color w:val="000000"/>
                <w:sz w:val="20"/>
                <w:szCs w:val="20"/>
              </w:rPr>
              <w:t>-0.034</w:t>
            </w:r>
          </w:p>
        </w:tc>
        <w:tc>
          <w:tcPr>
            <w:tcW w:w="1275" w:type="dxa"/>
            <w:tcBorders>
              <w:top w:val="nil"/>
              <w:bottom w:val="nil"/>
            </w:tcBorders>
            <w:shd w:val="clear" w:color="auto" w:fill="auto"/>
            <w:vAlign w:val="bottom"/>
          </w:tcPr>
          <w:p w14:paraId="08BA6EFC" w14:textId="77777777" w:rsidR="00682CC6" w:rsidRPr="00C51384" w:rsidRDefault="00682CC6" w:rsidP="00682CC6">
            <w:pPr>
              <w:rPr>
                <w:color w:val="000000"/>
                <w:sz w:val="20"/>
                <w:szCs w:val="20"/>
                <w:lang w:val="en-US"/>
              </w:rPr>
            </w:pPr>
            <w:r w:rsidRPr="00C51384">
              <w:rPr>
                <w:color w:val="000000"/>
                <w:sz w:val="20"/>
                <w:szCs w:val="20"/>
              </w:rPr>
              <w:t>-10.82</w:t>
            </w:r>
          </w:p>
        </w:tc>
      </w:tr>
      <w:tr w:rsidR="00682CC6" w:rsidRPr="00F11BFF" w14:paraId="1CA7F4D1" w14:textId="77777777" w:rsidTr="00E24885">
        <w:trPr>
          <w:gridAfter w:val="1"/>
          <w:wAfter w:w="6" w:type="dxa"/>
        </w:trPr>
        <w:tc>
          <w:tcPr>
            <w:tcW w:w="2409" w:type="dxa"/>
            <w:shd w:val="clear" w:color="auto" w:fill="auto"/>
          </w:tcPr>
          <w:p w14:paraId="0C2FD380" w14:textId="77777777" w:rsidR="00682CC6" w:rsidRPr="00F11BFF" w:rsidRDefault="00682CC6" w:rsidP="00682CC6">
            <w:pPr>
              <w:jc w:val="both"/>
              <w:rPr>
                <w:sz w:val="20"/>
                <w:szCs w:val="20"/>
                <w:lang w:val="en-US"/>
              </w:rPr>
            </w:pPr>
            <w:r w:rsidRPr="00F11BFF">
              <w:rPr>
                <w:sz w:val="20"/>
                <w:szCs w:val="20"/>
                <w:lang w:val="en-US"/>
              </w:rPr>
              <w:t>FF</w:t>
            </w:r>
            <w:r>
              <w:rPr>
                <w:sz w:val="20"/>
                <w:szCs w:val="20"/>
                <w:lang w:val="en-US"/>
              </w:rPr>
              <w:t>L3</w:t>
            </w:r>
            <w:r w:rsidRPr="00F11BFF">
              <w:rPr>
                <w:sz w:val="20"/>
                <w:szCs w:val="20"/>
                <w:lang w:val="en-US"/>
              </w:rPr>
              <w:t>F</w:t>
            </w:r>
          </w:p>
        </w:tc>
        <w:tc>
          <w:tcPr>
            <w:tcW w:w="1844" w:type="dxa"/>
            <w:tcBorders>
              <w:bottom w:val="nil"/>
            </w:tcBorders>
            <w:shd w:val="clear" w:color="auto" w:fill="auto"/>
            <w:vAlign w:val="center"/>
          </w:tcPr>
          <w:p w14:paraId="21D179D8" w14:textId="77777777" w:rsidR="00682CC6" w:rsidRPr="00C51384" w:rsidRDefault="00682CC6" w:rsidP="00682CC6">
            <w:pPr>
              <w:rPr>
                <w:color w:val="000000"/>
                <w:sz w:val="20"/>
                <w:szCs w:val="20"/>
                <w:lang w:val="en-US"/>
              </w:rPr>
            </w:pPr>
            <w:r w:rsidRPr="00C51384">
              <w:rPr>
                <w:color w:val="000000"/>
                <w:sz w:val="20"/>
                <w:szCs w:val="20"/>
              </w:rPr>
              <w:t>0.636</w:t>
            </w:r>
          </w:p>
        </w:tc>
        <w:tc>
          <w:tcPr>
            <w:tcW w:w="1844" w:type="dxa"/>
            <w:tcBorders>
              <w:bottom w:val="nil"/>
            </w:tcBorders>
            <w:shd w:val="clear" w:color="auto" w:fill="auto"/>
            <w:vAlign w:val="bottom"/>
          </w:tcPr>
          <w:p w14:paraId="7C3C0A9D" w14:textId="77777777" w:rsidR="00682CC6" w:rsidRPr="00C51384" w:rsidRDefault="00682CC6" w:rsidP="00682CC6">
            <w:pPr>
              <w:rPr>
                <w:color w:val="000000"/>
                <w:sz w:val="20"/>
                <w:szCs w:val="20"/>
                <w:lang w:val="en-US"/>
              </w:rPr>
            </w:pPr>
            <w:r w:rsidRPr="00C51384">
              <w:rPr>
                <w:color w:val="000000"/>
                <w:sz w:val="20"/>
                <w:szCs w:val="20"/>
              </w:rPr>
              <w:t>0.768 [0.00]</w:t>
            </w:r>
          </w:p>
        </w:tc>
        <w:tc>
          <w:tcPr>
            <w:tcW w:w="1701" w:type="dxa"/>
            <w:tcBorders>
              <w:bottom w:val="nil"/>
            </w:tcBorders>
            <w:shd w:val="clear" w:color="auto" w:fill="auto"/>
            <w:vAlign w:val="center"/>
          </w:tcPr>
          <w:p w14:paraId="26701D40"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tcBorders>
              <w:bottom w:val="nil"/>
            </w:tcBorders>
            <w:vAlign w:val="center"/>
          </w:tcPr>
          <w:p w14:paraId="361EEF9A" w14:textId="77777777" w:rsidR="00682CC6" w:rsidRPr="00C51384" w:rsidRDefault="00682CC6" w:rsidP="00682CC6">
            <w:pPr>
              <w:rPr>
                <w:color w:val="000000"/>
                <w:sz w:val="20"/>
                <w:szCs w:val="20"/>
                <w:lang w:val="en-US"/>
              </w:rPr>
            </w:pPr>
            <w:r w:rsidRPr="00C51384">
              <w:rPr>
                <w:color w:val="000000"/>
                <w:sz w:val="20"/>
                <w:szCs w:val="20"/>
              </w:rPr>
              <w:t>59.16 [0.00]</w:t>
            </w:r>
          </w:p>
        </w:tc>
        <w:tc>
          <w:tcPr>
            <w:tcW w:w="236" w:type="dxa"/>
            <w:gridSpan w:val="2"/>
            <w:tcBorders>
              <w:bottom w:val="nil"/>
            </w:tcBorders>
            <w:shd w:val="clear" w:color="auto" w:fill="auto"/>
            <w:vAlign w:val="center"/>
          </w:tcPr>
          <w:p w14:paraId="5BDAA822"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6E70FB3D" w14:textId="77777777" w:rsidR="00682CC6" w:rsidRPr="00C51384" w:rsidRDefault="00682CC6" w:rsidP="00682CC6">
            <w:pPr>
              <w:rPr>
                <w:color w:val="000000"/>
                <w:sz w:val="20"/>
                <w:szCs w:val="20"/>
                <w:lang w:val="en-US"/>
              </w:rPr>
            </w:pPr>
            <w:r w:rsidRPr="00C51384">
              <w:rPr>
                <w:color w:val="000000"/>
                <w:sz w:val="20"/>
                <w:szCs w:val="20"/>
              </w:rPr>
              <w:t>-0.014</w:t>
            </w:r>
          </w:p>
        </w:tc>
        <w:tc>
          <w:tcPr>
            <w:tcW w:w="1275" w:type="dxa"/>
            <w:tcBorders>
              <w:top w:val="nil"/>
              <w:bottom w:val="nil"/>
            </w:tcBorders>
            <w:shd w:val="clear" w:color="auto" w:fill="auto"/>
            <w:vAlign w:val="bottom"/>
          </w:tcPr>
          <w:p w14:paraId="7F6339A9" w14:textId="77777777" w:rsidR="00682CC6" w:rsidRPr="00C51384" w:rsidRDefault="00682CC6" w:rsidP="00682CC6">
            <w:pPr>
              <w:rPr>
                <w:color w:val="000000"/>
                <w:sz w:val="20"/>
                <w:szCs w:val="20"/>
                <w:lang w:val="en-US"/>
              </w:rPr>
            </w:pPr>
            <w:r w:rsidRPr="00C51384">
              <w:rPr>
                <w:color w:val="000000"/>
                <w:sz w:val="20"/>
                <w:szCs w:val="20"/>
              </w:rPr>
              <w:t>-5.86</w:t>
            </w:r>
          </w:p>
        </w:tc>
      </w:tr>
      <w:tr w:rsidR="00682CC6" w:rsidRPr="00F11BFF" w14:paraId="74B596B7" w14:textId="77777777" w:rsidTr="00E24885">
        <w:trPr>
          <w:gridAfter w:val="1"/>
          <w:wAfter w:w="6" w:type="dxa"/>
        </w:trPr>
        <w:tc>
          <w:tcPr>
            <w:tcW w:w="2409" w:type="dxa"/>
            <w:shd w:val="clear" w:color="auto" w:fill="auto"/>
          </w:tcPr>
          <w:p w14:paraId="7267C978"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L4</w:t>
            </w:r>
            <w:r w:rsidRPr="00F11BFF">
              <w:rPr>
                <w:sz w:val="20"/>
                <w:szCs w:val="20"/>
                <w:lang w:val="en-US"/>
              </w:rPr>
              <w:t>F</w:t>
            </w:r>
          </w:p>
        </w:tc>
        <w:tc>
          <w:tcPr>
            <w:tcW w:w="1844" w:type="dxa"/>
            <w:tcBorders>
              <w:bottom w:val="nil"/>
            </w:tcBorders>
            <w:shd w:val="clear" w:color="auto" w:fill="auto"/>
            <w:vAlign w:val="center"/>
          </w:tcPr>
          <w:p w14:paraId="12A8EEBE" w14:textId="77777777" w:rsidR="00682CC6" w:rsidRPr="00C51384" w:rsidRDefault="00682CC6" w:rsidP="00682CC6">
            <w:pPr>
              <w:rPr>
                <w:color w:val="000000"/>
                <w:sz w:val="20"/>
                <w:szCs w:val="20"/>
                <w:lang w:val="en-US"/>
              </w:rPr>
            </w:pPr>
            <w:r w:rsidRPr="00C51384">
              <w:rPr>
                <w:color w:val="000000"/>
                <w:sz w:val="20"/>
                <w:szCs w:val="20"/>
              </w:rPr>
              <w:t>0.651</w:t>
            </w:r>
          </w:p>
        </w:tc>
        <w:tc>
          <w:tcPr>
            <w:tcW w:w="1844" w:type="dxa"/>
            <w:tcBorders>
              <w:bottom w:val="nil"/>
            </w:tcBorders>
            <w:shd w:val="clear" w:color="auto" w:fill="auto"/>
            <w:vAlign w:val="bottom"/>
          </w:tcPr>
          <w:p w14:paraId="75DBA318" w14:textId="77777777" w:rsidR="00682CC6" w:rsidRPr="00C51384" w:rsidRDefault="00682CC6" w:rsidP="00682CC6">
            <w:pPr>
              <w:rPr>
                <w:color w:val="000000"/>
                <w:sz w:val="20"/>
                <w:szCs w:val="20"/>
                <w:lang w:val="en-US"/>
              </w:rPr>
            </w:pPr>
            <w:r w:rsidRPr="00C51384">
              <w:rPr>
                <w:color w:val="000000"/>
                <w:sz w:val="20"/>
                <w:szCs w:val="20"/>
              </w:rPr>
              <w:t>0.749 [0.00]</w:t>
            </w:r>
          </w:p>
        </w:tc>
        <w:tc>
          <w:tcPr>
            <w:tcW w:w="1701" w:type="dxa"/>
            <w:tcBorders>
              <w:bottom w:val="nil"/>
            </w:tcBorders>
            <w:shd w:val="clear" w:color="auto" w:fill="auto"/>
            <w:vAlign w:val="center"/>
          </w:tcPr>
          <w:p w14:paraId="060CD924"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tcBorders>
              <w:bottom w:val="nil"/>
            </w:tcBorders>
            <w:vAlign w:val="center"/>
          </w:tcPr>
          <w:p w14:paraId="35F2F2A6" w14:textId="77777777" w:rsidR="00682CC6" w:rsidRPr="00C51384" w:rsidRDefault="00682CC6" w:rsidP="00682CC6">
            <w:pPr>
              <w:rPr>
                <w:color w:val="000000"/>
                <w:sz w:val="20"/>
                <w:szCs w:val="20"/>
                <w:lang w:val="en-US"/>
              </w:rPr>
            </w:pPr>
            <w:r w:rsidRPr="00C51384">
              <w:rPr>
                <w:color w:val="000000"/>
                <w:sz w:val="20"/>
                <w:szCs w:val="20"/>
              </w:rPr>
              <w:t>65.60 [0.00]</w:t>
            </w:r>
          </w:p>
        </w:tc>
        <w:tc>
          <w:tcPr>
            <w:tcW w:w="236" w:type="dxa"/>
            <w:gridSpan w:val="2"/>
            <w:tcBorders>
              <w:bottom w:val="nil"/>
            </w:tcBorders>
            <w:shd w:val="clear" w:color="auto" w:fill="auto"/>
            <w:vAlign w:val="center"/>
          </w:tcPr>
          <w:p w14:paraId="4453A977"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589907EE" w14:textId="77777777" w:rsidR="00682CC6" w:rsidRPr="00C51384" w:rsidRDefault="00682CC6" w:rsidP="00682CC6">
            <w:pPr>
              <w:rPr>
                <w:color w:val="000000"/>
                <w:sz w:val="20"/>
                <w:szCs w:val="20"/>
                <w:lang w:val="en-US"/>
              </w:rPr>
            </w:pPr>
            <w:r w:rsidRPr="00C51384">
              <w:rPr>
                <w:color w:val="000000"/>
                <w:sz w:val="20"/>
                <w:szCs w:val="20"/>
              </w:rPr>
              <w:t>-0.015</w:t>
            </w:r>
          </w:p>
        </w:tc>
        <w:tc>
          <w:tcPr>
            <w:tcW w:w="1275" w:type="dxa"/>
            <w:tcBorders>
              <w:top w:val="nil"/>
              <w:bottom w:val="nil"/>
            </w:tcBorders>
            <w:shd w:val="clear" w:color="auto" w:fill="auto"/>
            <w:vAlign w:val="bottom"/>
          </w:tcPr>
          <w:p w14:paraId="01D21D2A" w14:textId="77777777" w:rsidR="00682CC6" w:rsidRPr="00C51384" w:rsidRDefault="00682CC6" w:rsidP="00682CC6">
            <w:pPr>
              <w:rPr>
                <w:color w:val="000000"/>
                <w:sz w:val="20"/>
                <w:szCs w:val="20"/>
                <w:lang w:val="en-US"/>
              </w:rPr>
            </w:pPr>
            <w:r w:rsidRPr="00C51384">
              <w:rPr>
                <w:color w:val="000000"/>
                <w:sz w:val="20"/>
                <w:szCs w:val="20"/>
              </w:rPr>
              <w:t>-6.49</w:t>
            </w:r>
          </w:p>
        </w:tc>
      </w:tr>
      <w:tr w:rsidR="00682CC6" w:rsidRPr="00F11BFF" w14:paraId="3F15C707" w14:textId="77777777" w:rsidTr="00E24885">
        <w:trPr>
          <w:gridAfter w:val="1"/>
          <w:wAfter w:w="6" w:type="dxa"/>
        </w:trPr>
        <w:tc>
          <w:tcPr>
            <w:tcW w:w="2409" w:type="dxa"/>
            <w:shd w:val="clear" w:color="auto" w:fill="auto"/>
          </w:tcPr>
          <w:p w14:paraId="7563EF1A"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L5</w:t>
            </w:r>
            <w:r w:rsidRPr="00F11BFF">
              <w:rPr>
                <w:sz w:val="20"/>
                <w:szCs w:val="20"/>
                <w:lang w:val="en-US"/>
              </w:rPr>
              <w:t>F</w:t>
            </w:r>
          </w:p>
        </w:tc>
        <w:tc>
          <w:tcPr>
            <w:tcW w:w="1844" w:type="dxa"/>
            <w:tcBorders>
              <w:bottom w:val="nil"/>
            </w:tcBorders>
            <w:shd w:val="clear" w:color="auto" w:fill="auto"/>
            <w:vAlign w:val="center"/>
          </w:tcPr>
          <w:p w14:paraId="15D8BCB2" w14:textId="77777777" w:rsidR="00682CC6" w:rsidRPr="00C51384" w:rsidRDefault="00682CC6" w:rsidP="00682CC6">
            <w:pPr>
              <w:rPr>
                <w:color w:val="000000"/>
                <w:sz w:val="20"/>
                <w:szCs w:val="20"/>
                <w:lang w:val="en-US"/>
              </w:rPr>
            </w:pPr>
            <w:r w:rsidRPr="00C51384">
              <w:rPr>
                <w:color w:val="000000"/>
                <w:sz w:val="20"/>
                <w:szCs w:val="20"/>
              </w:rPr>
              <w:t>0.653</w:t>
            </w:r>
          </w:p>
        </w:tc>
        <w:tc>
          <w:tcPr>
            <w:tcW w:w="1844" w:type="dxa"/>
            <w:tcBorders>
              <w:bottom w:val="nil"/>
            </w:tcBorders>
            <w:shd w:val="clear" w:color="auto" w:fill="auto"/>
            <w:vAlign w:val="bottom"/>
          </w:tcPr>
          <w:p w14:paraId="36CBC312" w14:textId="77777777" w:rsidR="00682CC6" w:rsidRPr="00C51384" w:rsidRDefault="00682CC6" w:rsidP="00682CC6">
            <w:pPr>
              <w:rPr>
                <w:color w:val="000000"/>
                <w:sz w:val="20"/>
                <w:szCs w:val="20"/>
                <w:lang w:val="en-US"/>
              </w:rPr>
            </w:pPr>
            <w:r w:rsidRPr="00C51384">
              <w:rPr>
                <w:color w:val="000000"/>
                <w:sz w:val="20"/>
                <w:szCs w:val="20"/>
              </w:rPr>
              <w:t>0.747 [0.00]</w:t>
            </w:r>
          </w:p>
        </w:tc>
        <w:tc>
          <w:tcPr>
            <w:tcW w:w="1701" w:type="dxa"/>
            <w:tcBorders>
              <w:bottom w:val="nil"/>
            </w:tcBorders>
            <w:shd w:val="clear" w:color="auto" w:fill="auto"/>
            <w:vAlign w:val="center"/>
          </w:tcPr>
          <w:p w14:paraId="42074B2D"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tcBorders>
              <w:bottom w:val="nil"/>
            </w:tcBorders>
            <w:vAlign w:val="center"/>
          </w:tcPr>
          <w:p w14:paraId="2CDBDBAF" w14:textId="77777777" w:rsidR="00682CC6" w:rsidRPr="00C51384" w:rsidRDefault="00682CC6" w:rsidP="00682CC6">
            <w:pPr>
              <w:rPr>
                <w:color w:val="000000"/>
                <w:sz w:val="20"/>
                <w:szCs w:val="20"/>
                <w:lang w:val="en-US"/>
              </w:rPr>
            </w:pPr>
            <w:r w:rsidRPr="00C51384">
              <w:rPr>
                <w:color w:val="000000"/>
                <w:sz w:val="20"/>
                <w:szCs w:val="20"/>
              </w:rPr>
              <w:t>66.61 [0.00]</w:t>
            </w:r>
          </w:p>
        </w:tc>
        <w:tc>
          <w:tcPr>
            <w:tcW w:w="236" w:type="dxa"/>
            <w:gridSpan w:val="2"/>
            <w:tcBorders>
              <w:bottom w:val="nil"/>
            </w:tcBorders>
            <w:shd w:val="clear" w:color="auto" w:fill="auto"/>
            <w:vAlign w:val="center"/>
          </w:tcPr>
          <w:p w14:paraId="0987965A"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319FC301" w14:textId="77777777" w:rsidR="00682CC6" w:rsidRPr="00C51384" w:rsidRDefault="00682CC6" w:rsidP="00682CC6">
            <w:pPr>
              <w:rPr>
                <w:color w:val="000000"/>
                <w:sz w:val="20"/>
                <w:szCs w:val="20"/>
                <w:lang w:val="en-US"/>
              </w:rPr>
            </w:pPr>
            <w:r w:rsidRPr="00C51384">
              <w:rPr>
                <w:color w:val="000000"/>
                <w:sz w:val="20"/>
                <w:szCs w:val="20"/>
              </w:rPr>
              <w:t>-0.015</w:t>
            </w:r>
          </w:p>
        </w:tc>
        <w:tc>
          <w:tcPr>
            <w:tcW w:w="1275" w:type="dxa"/>
            <w:tcBorders>
              <w:top w:val="nil"/>
              <w:bottom w:val="nil"/>
            </w:tcBorders>
            <w:shd w:val="clear" w:color="auto" w:fill="auto"/>
            <w:vAlign w:val="bottom"/>
          </w:tcPr>
          <w:p w14:paraId="5908BBB4" w14:textId="77777777" w:rsidR="00682CC6" w:rsidRPr="00C51384" w:rsidRDefault="00682CC6" w:rsidP="00682CC6">
            <w:pPr>
              <w:rPr>
                <w:color w:val="000000"/>
                <w:sz w:val="20"/>
                <w:szCs w:val="20"/>
                <w:lang w:val="en-US"/>
              </w:rPr>
            </w:pPr>
            <w:r w:rsidRPr="00C51384">
              <w:rPr>
                <w:color w:val="000000"/>
                <w:sz w:val="20"/>
                <w:szCs w:val="20"/>
              </w:rPr>
              <w:t>-6.30</w:t>
            </w:r>
          </w:p>
        </w:tc>
      </w:tr>
      <w:tr w:rsidR="00F54895" w:rsidRPr="00F11BFF" w14:paraId="0C65F252" w14:textId="77777777" w:rsidTr="00E24885">
        <w:trPr>
          <w:gridAfter w:val="1"/>
          <w:wAfter w:w="6" w:type="dxa"/>
        </w:trPr>
        <w:tc>
          <w:tcPr>
            <w:tcW w:w="2409" w:type="dxa"/>
            <w:shd w:val="clear" w:color="auto" w:fill="auto"/>
          </w:tcPr>
          <w:p w14:paraId="41811AD4" w14:textId="77777777" w:rsidR="00F54895" w:rsidRPr="00F11BFF" w:rsidRDefault="00F54895" w:rsidP="00AE0752">
            <w:pPr>
              <w:jc w:val="both"/>
              <w:rPr>
                <w:color w:val="000000"/>
                <w:sz w:val="20"/>
                <w:szCs w:val="20"/>
                <w:lang w:val="en-US"/>
              </w:rPr>
            </w:pPr>
          </w:p>
        </w:tc>
        <w:tc>
          <w:tcPr>
            <w:tcW w:w="1844" w:type="dxa"/>
            <w:tcBorders>
              <w:bottom w:val="nil"/>
            </w:tcBorders>
            <w:shd w:val="clear" w:color="auto" w:fill="auto"/>
            <w:vAlign w:val="center"/>
          </w:tcPr>
          <w:p w14:paraId="10EF1534" w14:textId="77777777" w:rsidR="00F54895" w:rsidRPr="00F11BFF" w:rsidRDefault="00F54895" w:rsidP="00AE0752">
            <w:pPr>
              <w:rPr>
                <w:color w:val="000000"/>
                <w:sz w:val="20"/>
                <w:szCs w:val="20"/>
                <w:lang w:val="en-US"/>
              </w:rPr>
            </w:pPr>
          </w:p>
        </w:tc>
        <w:tc>
          <w:tcPr>
            <w:tcW w:w="1844" w:type="dxa"/>
            <w:tcBorders>
              <w:bottom w:val="nil"/>
            </w:tcBorders>
            <w:shd w:val="clear" w:color="auto" w:fill="auto"/>
            <w:vAlign w:val="center"/>
          </w:tcPr>
          <w:p w14:paraId="3F0D2BBB" w14:textId="77777777" w:rsidR="00F54895" w:rsidRPr="00F11BFF" w:rsidRDefault="00F54895" w:rsidP="00AE0752">
            <w:pPr>
              <w:rPr>
                <w:color w:val="000000"/>
                <w:sz w:val="20"/>
                <w:szCs w:val="20"/>
                <w:lang w:val="en-US"/>
              </w:rPr>
            </w:pPr>
          </w:p>
        </w:tc>
        <w:tc>
          <w:tcPr>
            <w:tcW w:w="1701" w:type="dxa"/>
            <w:tcBorders>
              <w:bottom w:val="nil"/>
            </w:tcBorders>
            <w:shd w:val="clear" w:color="auto" w:fill="auto"/>
            <w:vAlign w:val="center"/>
          </w:tcPr>
          <w:p w14:paraId="7753757A" w14:textId="77777777" w:rsidR="00F54895" w:rsidRPr="00F11BFF" w:rsidRDefault="00F54895" w:rsidP="00AE0752">
            <w:pPr>
              <w:rPr>
                <w:color w:val="000000"/>
                <w:sz w:val="20"/>
                <w:szCs w:val="20"/>
                <w:lang w:val="en-US"/>
              </w:rPr>
            </w:pPr>
          </w:p>
        </w:tc>
        <w:tc>
          <w:tcPr>
            <w:tcW w:w="1558" w:type="dxa"/>
            <w:tcBorders>
              <w:bottom w:val="nil"/>
            </w:tcBorders>
            <w:vAlign w:val="center"/>
          </w:tcPr>
          <w:p w14:paraId="57CED3A3" w14:textId="77777777" w:rsidR="00F54895" w:rsidRPr="00F11BFF" w:rsidRDefault="00F54895" w:rsidP="00AE0752">
            <w:pPr>
              <w:rPr>
                <w:color w:val="000000"/>
                <w:sz w:val="20"/>
                <w:szCs w:val="20"/>
                <w:lang w:val="en-US"/>
              </w:rPr>
            </w:pPr>
          </w:p>
        </w:tc>
        <w:tc>
          <w:tcPr>
            <w:tcW w:w="236" w:type="dxa"/>
            <w:gridSpan w:val="2"/>
            <w:tcBorders>
              <w:bottom w:val="nil"/>
            </w:tcBorders>
            <w:shd w:val="clear" w:color="auto" w:fill="auto"/>
            <w:vAlign w:val="center"/>
          </w:tcPr>
          <w:p w14:paraId="3499FA0B" w14:textId="77777777" w:rsidR="00F54895" w:rsidRPr="00F11BFF" w:rsidRDefault="00F54895" w:rsidP="00AE0752">
            <w:pPr>
              <w:jc w:val="both"/>
              <w:rPr>
                <w:sz w:val="20"/>
                <w:szCs w:val="20"/>
                <w:lang w:val="en-US"/>
              </w:rPr>
            </w:pPr>
          </w:p>
        </w:tc>
        <w:tc>
          <w:tcPr>
            <w:tcW w:w="1326" w:type="dxa"/>
            <w:gridSpan w:val="2"/>
            <w:tcBorders>
              <w:top w:val="nil"/>
              <w:bottom w:val="nil"/>
            </w:tcBorders>
            <w:shd w:val="clear" w:color="auto" w:fill="auto"/>
            <w:vAlign w:val="center"/>
          </w:tcPr>
          <w:p w14:paraId="121A4C12" w14:textId="77777777" w:rsidR="00F54895" w:rsidRPr="00A7043E" w:rsidRDefault="00F54895" w:rsidP="00AE0752">
            <w:pPr>
              <w:rPr>
                <w:color w:val="000000"/>
                <w:sz w:val="20"/>
                <w:szCs w:val="20"/>
                <w:lang w:val="en-US"/>
              </w:rPr>
            </w:pPr>
          </w:p>
        </w:tc>
        <w:tc>
          <w:tcPr>
            <w:tcW w:w="1275" w:type="dxa"/>
            <w:tcBorders>
              <w:top w:val="nil"/>
              <w:bottom w:val="nil"/>
            </w:tcBorders>
            <w:shd w:val="clear" w:color="auto" w:fill="auto"/>
            <w:vAlign w:val="center"/>
          </w:tcPr>
          <w:p w14:paraId="15E4FA60" w14:textId="77777777" w:rsidR="00F54895" w:rsidRPr="00A7043E" w:rsidRDefault="00F54895" w:rsidP="00AE0752">
            <w:pPr>
              <w:rPr>
                <w:color w:val="000000"/>
                <w:sz w:val="20"/>
                <w:szCs w:val="20"/>
                <w:lang w:val="en-US"/>
              </w:rPr>
            </w:pPr>
          </w:p>
        </w:tc>
      </w:tr>
      <w:tr w:rsidR="00F54895" w:rsidRPr="00F11BFF" w14:paraId="286573DA" w14:textId="77777777" w:rsidTr="00E24885">
        <w:trPr>
          <w:gridAfter w:val="1"/>
          <w:wAfter w:w="6" w:type="dxa"/>
        </w:trPr>
        <w:tc>
          <w:tcPr>
            <w:tcW w:w="2409" w:type="dxa"/>
            <w:shd w:val="clear" w:color="auto" w:fill="auto"/>
          </w:tcPr>
          <w:p w14:paraId="3E0DE52B" w14:textId="77777777" w:rsidR="00F54895" w:rsidRPr="00F11BFF" w:rsidRDefault="00F54895" w:rsidP="00AE0752">
            <w:pPr>
              <w:jc w:val="both"/>
              <w:rPr>
                <w:color w:val="000000"/>
                <w:sz w:val="20"/>
                <w:szCs w:val="20"/>
                <w:lang w:val="en-US"/>
              </w:rPr>
            </w:pPr>
          </w:p>
        </w:tc>
        <w:tc>
          <w:tcPr>
            <w:tcW w:w="1844" w:type="dxa"/>
            <w:tcBorders>
              <w:bottom w:val="single" w:sz="4" w:space="0" w:color="auto"/>
            </w:tcBorders>
            <w:shd w:val="clear" w:color="auto" w:fill="auto"/>
          </w:tcPr>
          <w:p w14:paraId="361D70FF" w14:textId="77777777" w:rsidR="00F54895" w:rsidRPr="00F11BFF" w:rsidRDefault="00F54895" w:rsidP="00AE0752">
            <w:pPr>
              <w:rPr>
                <w:color w:val="000000"/>
                <w:sz w:val="20"/>
                <w:szCs w:val="20"/>
                <w:lang w:val="en-US"/>
              </w:rPr>
            </w:pPr>
            <w:r w:rsidRPr="00F11BFF">
              <w:rPr>
                <w:b/>
                <w:bCs/>
                <w:sz w:val="20"/>
                <w:szCs w:val="20"/>
                <w:lang w:val="en-US"/>
              </w:rPr>
              <w:t>B/M</w:t>
            </w:r>
          </w:p>
        </w:tc>
        <w:tc>
          <w:tcPr>
            <w:tcW w:w="1844" w:type="dxa"/>
            <w:tcBorders>
              <w:bottom w:val="single" w:sz="4" w:space="0" w:color="auto"/>
            </w:tcBorders>
            <w:shd w:val="clear" w:color="auto" w:fill="auto"/>
            <w:vAlign w:val="center"/>
          </w:tcPr>
          <w:p w14:paraId="2284C054" w14:textId="77777777" w:rsidR="00F54895" w:rsidRPr="00F11BFF" w:rsidRDefault="00F54895" w:rsidP="00AE0752">
            <w:pPr>
              <w:rPr>
                <w:color w:val="000000"/>
                <w:sz w:val="20"/>
                <w:szCs w:val="20"/>
                <w:lang w:val="en-US"/>
              </w:rPr>
            </w:pPr>
          </w:p>
        </w:tc>
        <w:tc>
          <w:tcPr>
            <w:tcW w:w="1701" w:type="dxa"/>
            <w:tcBorders>
              <w:bottom w:val="single" w:sz="4" w:space="0" w:color="auto"/>
            </w:tcBorders>
            <w:shd w:val="clear" w:color="auto" w:fill="auto"/>
            <w:vAlign w:val="center"/>
          </w:tcPr>
          <w:p w14:paraId="59D31A40" w14:textId="77777777" w:rsidR="00F54895" w:rsidRPr="00F11BFF" w:rsidRDefault="00F54895" w:rsidP="00AE0752">
            <w:pPr>
              <w:rPr>
                <w:color w:val="000000"/>
                <w:sz w:val="20"/>
                <w:szCs w:val="20"/>
                <w:lang w:val="en-US"/>
              </w:rPr>
            </w:pPr>
          </w:p>
        </w:tc>
        <w:tc>
          <w:tcPr>
            <w:tcW w:w="1558" w:type="dxa"/>
            <w:tcBorders>
              <w:bottom w:val="single" w:sz="4" w:space="0" w:color="auto"/>
            </w:tcBorders>
            <w:vAlign w:val="center"/>
          </w:tcPr>
          <w:p w14:paraId="12A2EAE2" w14:textId="77777777" w:rsidR="00F54895" w:rsidRPr="00F11BFF" w:rsidRDefault="00F54895" w:rsidP="00AE0752">
            <w:pPr>
              <w:rPr>
                <w:color w:val="000000"/>
                <w:sz w:val="20"/>
                <w:szCs w:val="20"/>
                <w:lang w:val="en-US"/>
              </w:rPr>
            </w:pPr>
          </w:p>
        </w:tc>
        <w:tc>
          <w:tcPr>
            <w:tcW w:w="236" w:type="dxa"/>
            <w:gridSpan w:val="2"/>
            <w:tcBorders>
              <w:bottom w:val="nil"/>
            </w:tcBorders>
            <w:shd w:val="clear" w:color="auto" w:fill="auto"/>
            <w:vAlign w:val="center"/>
          </w:tcPr>
          <w:p w14:paraId="0F19AD95" w14:textId="77777777" w:rsidR="00F54895" w:rsidRPr="00F11BFF" w:rsidRDefault="00F54895" w:rsidP="00AE0752">
            <w:pPr>
              <w:jc w:val="both"/>
              <w:rPr>
                <w:sz w:val="20"/>
                <w:szCs w:val="20"/>
                <w:lang w:val="en-US"/>
              </w:rPr>
            </w:pPr>
          </w:p>
        </w:tc>
        <w:tc>
          <w:tcPr>
            <w:tcW w:w="1326" w:type="dxa"/>
            <w:gridSpan w:val="2"/>
            <w:tcBorders>
              <w:top w:val="nil"/>
              <w:bottom w:val="single" w:sz="4" w:space="0" w:color="auto"/>
            </w:tcBorders>
            <w:shd w:val="clear" w:color="auto" w:fill="auto"/>
            <w:vAlign w:val="center"/>
          </w:tcPr>
          <w:p w14:paraId="6724D98F" w14:textId="77777777" w:rsidR="00F54895" w:rsidRPr="00A7043E" w:rsidRDefault="00F54895" w:rsidP="00AE0752">
            <w:pPr>
              <w:rPr>
                <w:color w:val="000000"/>
                <w:sz w:val="20"/>
                <w:szCs w:val="20"/>
                <w:lang w:val="en-US"/>
              </w:rPr>
            </w:pPr>
          </w:p>
        </w:tc>
        <w:tc>
          <w:tcPr>
            <w:tcW w:w="1275" w:type="dxa"/>
            <w:tcBorders>
              <w:top w:val="nil"/>
              <w:bottom w:val="single" w:sz="4" w:space="0" w:color="auto"/>
            </w:tcBorders>
            <w:shd w:val="clear" w:color="auto" w:fill="auto"/>
            <w:vAlign w:val="center"/>
          </w:tcPr>
          <w:p w14:paraId="0BBB3824" w14:textId="77777777" w:rsidR="00F54895" w:rsidRPr="00A7043E" w:rsidRDefault="00F54895" w:rsidP="00AE0752">
            <w:pPr>
              <w:rPr>
                <w:color w:val="000000"/>
                <w:sz w:val="20"/>
                <w:szCs w:val="20"/>
                <w:lang w:val="en-US"/>
              </w:rPr>
            </w:pPr>
          </w:p>
        </w:tc>
      </w:tr>
      <w:tr w:rsidR="00F54895" w:rsidRPr="00F11BFF" w14:paraId="2ADBBEEE" w14:textId="77777777" w:rsidTr="00E24885">
        <w:trPr>
          <w:gridAfter w:val="1"/>
          <w:wAfter w:w="6" w:type="dxa"/>
        </w:trPr>
        <w:tc>
          <w:tcPr>
            <w:tcW w:w="2409" w:type="dxa"/>
            <w:shd w:val="clear" w:color="auto" w:fill="auto"/>
          </w:tcPr>
          <w:p w14:paraId="571A4391" w14:textId="77777777" w:rsidR="00F54895" w:rsidRPr="00F11BFF" w:rsidRDefault="00F54895" w:rsidP="00F54895">
            <w:pPr>
              <w:jc w:val="both"/>
              <w:rPr>
                <w:color w:val="000000"/>
                <w:sz w:val="20"/>
                <w:szCs w:val="20"/>
                <w:lang w:val="en-US"/>
              </w:rPr>
            </w:pPr>
          </w:p>
        </w:tc>
        <w:tc>
          <w:tcPr>
            <w:tcW w:w="1844" w:type="dxa"/>
            <w:tcBorders>
              <w:top w:val="single" w:sz="4" w:space="0" w:color="auto"/>
              <w:bottom w:val="single" w:sz="4" w:space="0" w:color="auto"/>
            </w:tcBorders>
            <w:shd w:val="clear" w:color="auto" w:fill="auto"/>
          </w:tcPr>
          <w:p w14:paraId="259EF58F" w14:textId="77777777" w:rsidR="00F54895" w:rsidRPr="00F11BFF" w:rsidRDefault="00F54895" w:rsidP="00F54895">
            <w:pPr>
              <w:rPr>
                <w:color w:val="000000"/>
                <w:sz w:val="20"/>
                <w:szCs w:val="20"/>
                <w:lang w:val="en-US"/>
              </w:rPr>
            </w:pPr>
            <w:r w:rsidRPr="00F11BFF">
              <w:rPr>
                <w:sz w:val="20"/>
                <w:szCs w:val="20"/>
                <w:lang w:val="en-US"/>
              </w:rPr>
              <w:t>R</w:t>
            </w:r>
            <w:r w:rsidRPr="00F11BFF">
              <w:rPr>
                <w:sz w:val="20"/>
                <w:szCs w:val="20"/>
                <w:vertAlign w:val="superscript"/>
                <w:lang w:val="en-US"/>
              </w:rPr>
              <w:t>2</w:t>
            </w:r>
          </w:p>
        </w:tc>
        <w:tc>
          <w:tcPr>
            <w:tcW w:w="1844" w:type="dxa"/>
            <w:tcBorders>
              <w:top w:val="single" w:sz="4" w:space="0" w:color="auto"/>
              <w:bottom w:val="single" w:sz="4" w:space="0" w:color="auto"/>
            </w:tcBorders>
            <w:shd w:val="clear" w:color="auto" w:fill="auto"/>
          </w:tcPr>
          <w:p w14:paraId="5E3F274B" w14:textId="787915C7" w:rsidR="00F54895" w:rsidRPr="00F11BFF" w:rsidRDefault="001C528C" w:rsidP="00F54895">
            <w:pPr>
              <w:rPr>
                <w:color w:val="000000"/>
                <w:sz w:val="20"/>
                <w:szCs w:val="20"/>
                <w:lang w:val="en-US"/>
              </w:rPr>
            </w:pPr>
            <m:oMath>
              <m:sSubSup>
                <m:sSubSupPr>
                  <m:ctrlPr>
                    <w:rPr>
                      <w:rFonts w:ascii="Cambria Math" w:eastAsia="Calibri" w:hAnsi="Cambria Math"/>
                      <w:iCs/>
                      <w:kern w:val="2"/>
                      <w:sz w:val="20"/>
                      <w:szCs w:val="20"/>
                      <w:lang w:eastAsia="en-US"/>
                    </w:rPr>
                  </m:ctrlPr>
                </m:sSubSupPr>
                <m:e>
                  <m:r>
                    <m:rPr>
                      <m:sty m:val="p"/>
                    </m:rPr>
                    <w:rPr>
                      <w:rFonts w:ascii="Cambria Math" w:hAnsi="Cambria Math"/>
                      <w:sz w:val="20"/>
                      <w:szCs w:val="20"/>
                    </w:rPr>
                    <m:t>R</m:t>
                  </m:r>
                </m:e>
                <m:sub>
                  <m:r>
                    <m:rPr>
                      <m:sty m:val="p"/>
                    </m:rPr>
                    <w:rPr>
                      <w:rFonts w:ascii="Cambria Math" w:hAnsi="Cambria Math"/>
                      <w:sz w:val="20"/>
                      <w:szCs w:val="20"/>
                    </w:rPr>
                    <m:t>C</m:t>
                  </m:r>
                </m:sub>
                <m:sup>
                  <m:r>
                    <m:rPr>
                      <m:sty m:val="p"/>
                    </m:rPr>
                    <w:rPr>
                      <w:rFonts w:ascii="Cambria Math" w:hAnsi="Cambria Math"/>
                      <w:sz w:val="20"/>
                      <w:szCs w:val="20"/>
                    </w:rPr>
                    <m:t>2</m:t>
                  </m:r>
                </m:sup>
              </m:sSubSup>
            </m:oMath>
            <w:r w:rsidR="00F54895">
              <w:rPr>
                <w:sz w:val="20"/>
                <w:szCs w:val="20"/>
                <w:vertAlign w:val="subscript"/>
                <w:lang w:val="en-US"/>
              </w:rPr>
              <w:t xml:space="preserve"> </w:t>
            </w:r>
            <w:r w:rsidR="00F54895">
              <w:rPr>
                <w:color w:val="000000"/>
                <w:sz w:val="20"/>
                <w:szCs w:val="20"/>
                <w:lang w:val="en-US"/>
              </w:rPr>
              <w:t>[</w:t>
            </w:r>
            <w:r w:rsidR="00E3021C" w:rsidRPr="004E6957">
              <w:rPr>
                <w:i/>
                <w:iCs/>
                <w:color w:val="000000"/>
                <w:sz w:val="20"/>
                <w:szCs w:val="20"/>
                <w:lang w:val="en-US"/>
              </w:rPr>
              <w:t>p</w:t>
            </w:r>
            <w:r w:rsidR="00E3021C">
              <w:rPr>
                <w:color w:val="000000"/>
                <w:sz w:val="20"/>
                <w:szCs w:val="20"/>
                <w:lang w:val="en-US"/>
              </w:rPr>
              <w:t>-</w:t>
            </w:r>
            <w:r w:rsidR="00F54895">
              <w:rPr>
                <w:color w:val="000000"/>
                <w:sz w:val="20"/>
                <w:szCs w:val="20"/>
                <w:lang w:val="en-US"/>
              </w:rPr>
              <w:t>value]</w:t>
            </w:r>
          </w:p>
        </w:tc>
        <w:tc>
          <w:tcPr>
            <w:tcW w:w="1701" w:type="dxa"/>
            <w:tcBorders>
              <w:top w:val="single" w:sz="4" w:space="0" w:color="auto"/>
              <w:bottom w:val="single" w:sz="4" w:space="0" w:color="auto"/>
            </w:tcBorders>
            <w:shd w:val="clear" w:color="auto" w:fill="auto"/>
          </w:tcPr>
          <w:p w14:paraId="37D358DD" w14:textId="77777777" w:rsidR="00F54895" w:rsidRPr="00F11BFF" w:rsidRDefault="00F54895" w:rsidP="00F54895">
            <w:pPr>
              <w:rPr>
                <w:color w:val="000000"/>
                <w:sz w:val="20"/>
                <w:szCs w:val="20"/>
                <w:lang w:val="en-US"/>
              </w:rPr>
            </w:pPr>
            <w:r w:rsidRPr="00F11BFF">
              <w:rPr>
                <w:sz w:val="20"/>
                <w:szCs w:val="20"/>
                <w:lang w:val="en-US"/>
              </w:rPr>
              <w:t>MAA, %</w:t>
            </w:r>
          </w:p>
        </w:tc>
        <w:tc>
          <w:tcPr>
            <w:tcW w:w="1558" w:type="dxa"/>
            <w:tcBorders>
              <w:top w:val="single" w:sz="4" w:space="0" w:color="auto"/>
              <w:bottom w:val="single" w:sz="4" w:space="0" w:color="auto"/>
            </w:tcBorders>
          </w:tcPr>
          <w:p w14:paraId="4204F059" w14:textId="682409E9" w:rsidR="00F54895" w:rsidRPr="00F11BFF" w:rsidRDefault="00F54895" w:rsidP="00F54895">
            <w:pPr>
              <w:rPr>
                <w:color w:val="000000"/>
                <w:sz w:val="20"/>
                <w:szCs w:val="20"/>
                <w:lang w:val="en-US"/>
              </w:rPr>
            </w:pPr>
            <w:r w:rsidRPr="00F11BFF">
              <w:rPr>
                <w:sz w:val="20"/>
                <w:szCs w:val="20"/>
                <w:lang w:val="en-US"/>
              </w:rPr>
              <w:t>GRS</w:t>
            </w:r>
            <w:r w:rsidR="00F746CF">
              <w:rPr>
                <w:sz w:val="20"/>
                <w:szCs w:val="20"/>
                <w:lang w:val="en-US"/>
              </w:rPr>
              <w:t xml:space="preserve"> </w:t>
            </w:r>
            <w:r w:rsidR="00F746CF">
              <w:rPr>
                <w:color w:val="000000"/>
                <w:sz w:val="20"/>
                <w:szCs w:val="20"/>
                <w:lang w:val="en-US"/>
              </w:rPr>
              <w:t>[</w:t>
            </w:r>
            <w:r w:rsidR="00F746CF" w:rsidRPr="004E6957">
              <w:rPr>
                <w:i/>
                <w:iCs/>
                <w:color w:val="000000"/>
                <w:sz w:val="20"/>
                <w:szCs w:val="20"/>
                <w:lang w:val="en-US"/>
              </w:rPr>
              <w:t>p</w:t>
            </w:r>
            <w:r w:rsidR="00D8455C">
              <w:rPr>
                <w:color w:val="000000"/>
                <w:sz w:val="20"/>
                <w:szCs w:val="20"/>
                <w:lang w:val="en-US"/>
              </w:rPr>
              <w:t>-</w:t>
            </w:r>
            <w:r w:rsidR="00F746CF">
              <w:rPr>
                <w:color w:val="000000"/>
                <w:sz w:val="20"/>
                <w:szCs w:val="20"/>
                <w:lang w:val="en-US"/>
              </w:rPr>
              <w:t>value]</w:t>
            </w:r>
          </w:p>
        </w:tc>
        <w:tc>
          <w:tcPr>
            <w:tcW w:w="236" w:type="dxa"/>
            <w:gridSpan w:val="2"/>
            <w:tcBorders>
              <w:bottom w:val="nil"/>
            </w:tcBorders>
            <w:shd w:val="clear" w:color="auto" w:fill="auto"/>
            <w:vAlign w:val="center"/>
          </w:tcPr>
          <w:p w14:paraId="52856CE8" w14:textId="77777777" w:rsidR="00F54895" w:rsidRPr="00F11BFF" w:rsidRDefault="00F54895" w:rsidP="00F54895">
            <w:pPr>
              <w:jc w:val="both"/>
              <w:rPr>
                <w:sz w:val="20"/>
                <w:szCs w:val="20"/>
                <w:lang w:val="en-US"/>
              </w:rPr>
            </w:pPr>
          </w:p>
        </w:tc>
        <w:tc>
          <w:tcPr>
            <w:tcW w:w="1326" w:type="dxa"/>
            <w:gridSpan w:val="2"/>
            <w:tcBorders>
              <w:top w:val="single" w:sz="4" w:space="0" w:color="auto"/>
              <w:bottom w:val="single" w:sz="4" w:space="0" w:color="auto"/>
            </w:tcBorders>
            <w:shd w:val="clear" w:color="auto" w:fill="auto"/>
          </w:tcPr>
          <w:p w14:paraId="63AFF3AB" w14:textId="77777777" w:rsidR="00F54895" w:rsidRPr="00A7043E" w:rsidRDefault="00F54895" w:rsidP="00F54895">
            <w:pPr>
              <w:rPr>
                <w:color w:val="000000"/>
                <w:sz w:val="20"/>
                <w:szCs w:val="20"/>
                <w:lang w:val="en-US"/>
              </w:rPr>
            </w:pPr>
            <w:r w:rsidRPr="00A7043E">
              <w:rPr>
                <w:rFonts w:eastAsia="Times New Roman"/>
                <w:sz w:val="20"/>
                <w:szCs w:val="20"/>
                <w:lang w:val="en-US" w:eastAsia="zh-TW"/>
              </w:rPr>
              <w:t>Alpha (%)</w:t>
            </w:r>
          </w:p>
        </w:tc>
        <w:tc>
          <w:tcPr>
            <w:tcW w:w="1275" w:type="dxa"/>
            <w:tcBorders>
              <w:top w:val="single" w:sz="4" w:space="0" w:color="auto"/>
              <w:bottom w:val="single" w:sz="4" w:space="0" w:color="auto"/>
            </w:tcBorders>
            <w:shd w:val="clear" w:color="auto" w:fill="auto"/>
          </w:tcPr>
          <w:p w14:paraId="7023DCD5" w14:textId="77777777" w:rsidR="00F54895" w:rsidRPr="00A7043E" w:rsidRDefault="00F54895" w:rsidP="00F54895">
            <w:pPr>
              <w:rPr>
                <w:color w:val="000000"/>
                <w:sz w:val="20"/>
                <w:szCs w:val="20"/>
                <w:lang w:val="en-US"/>
              </w:rPr>
            </w:pPr>
            <w:r w:rsidRPr="00A7043E">
              <w:rPr>
                <w:sz w:val="20"/>
                <w:szCs w:val="20"/>
                <w:lang w:val="en-US"/>
              </w:rPr>
              <w:t>[t-statistic]</w:t>
            </w:r>
          </w:p>
        </w:tc>
      </w:tr>
      <w:tr w:rsidR="00682CC6" w:rsidRPr="00F11BFF" w14:paraId="5EDE139D" w14:textId="77777777" w:rsidTr="00E24885">
        <w:trPr>
          <w:gridAfter w:val="1"/>
          <w:wAfter w:w="6" w:type="dxa"/>
        </w:trPr>
        <w:tc>
          <w:tcPr>
            <w:tcW w:w="2409" w:type="dxa"/>
            <w:shd w:val="clear" w:color="auto" w:fill="auto"/>
          </w:tcPr>
          <w:p w14:paraId="4B388B80" w14:textId="77777777" w:rsidR="00682CC6" w:rsidRPr="00F11BFF" w:rsidRDefault="00682CC6" w:rsidP="00682CC6">
            <w:pPr>
              <w:jc w:val="both"/>
              <w:rPr>
                <w:color w:val="000000"/>
                <w:sz w:val="20"/>
                <w:szCs w:val="20"/>
                <w:lang w:val="en-US"/>
              </w:rPr>
            </w:pPr>
            <w:r w:rsidRPr="00F11BFF">
              <w:rPr>
                <w:sz w:val="20"/>
                <w:szCs w:val="20"/>
                <w:lang w:val="en-US"/>
              </w:rPr>
              <w:t>CAPM</w:t>
            </w:r>
          </w:p>
        </w:tc>
        <w:tc>
          <w:tcPr>
            <w:tcW w:w="1844" w:type="dxa"/>
            <w:tcBorders>
              <w:top w:val="single" w:sz="4" w:space="0" w:color="auto"/>
              <w:bottom w:val="nil"/>
            </w:tcBorders>
            <w:shd w:val="clear" w:color="auto" w:fill="auto"/>
            <w:vAlign w:val="center"/>
          </w:tcPr>
          <w:p w14:paraId="534C7B93" w14:textId="77777777" w:rsidR="00682CC6" w:rsidRPr="00C51384" w:rsidRDefault="00682CC6" w:rsidP="00682CC6">
            <w:pPr>
              <w:rPr>
                <w:color w:val="000000"/>
                <w:sz w:val="20"/>
                <w:szCs w:val="20"/>
                <w:lang w:val="en-US"/>
              </w:rPr>
            </w:pPr>
            <w:r w:rsidRPr="00C51384">
              <w:rPr>
                <w:color w:val="000000"/>
                <w:sz w:val="20"/>
                <w:szCs w:val="20"/>
              </w:rPr>
              <w:t>0.365</w:t>
            </w:r>
          </w:p>
        </w:tc>
        <w:tc>
          <w:tcPr>
            <w:tcW w:w="1844" w:type="dxa"/>
            <w:tcBorders>
              <w:top w:val="single" w:sz="4" w:space="0" w:color="auto"/>
              <w:bottom w:val="nil"/>
            </w:tcBorders>
            <w:shd w:val="clear" w:color="auto" w:fill="auto"/>
            <w:vAlign w:val="bottom"/>
          </w:tcPr>
          <w:p w14:paraId="382D9A95" w14:textId="77777777" w:rsidR="00682CC6" w:rsidRPr="00C51384" w:rsidRDefault="00682CC6" w:rsidP="00682CC6">
            <w:pPr>
              <w:rPr>
                <w:color w:val="000000"/>
                <w:sz w:val="20"/>
                <w:szCs w:val="20"/>
                <w:lang w:val="en-US"/>
              </w:rPr>
            </w:pPr>
            <w:r w:rsidRPr="00C51384">
              <w:rPr>
                <w:color w:val="000000"/>
                <w:sz w:val="20"/>
                <w:szCs w:val="20"/>
              </w:rPr>
              <w:t>0.191 [0.10]</w:t>
            </w:r>
          </w:p>
        </w:tc>
        <w:tc>
          <w:tcPr>
            <w:tcW w:w="1701" w:type="dxa"/>
            <w:tcBorders>
              <w:top w:val="single" w:sz="4" w:space="0" w:color="auto"/>
              <w:bottom w:val="nil"/>
            </w:tcBorders>
            <w:shd w:val="clear" w:color="auto" w:fill="auto"/>
            <w:vAlign w:val="center"/>
          </w:tcPr>
          <w:p w14:paraId="48901A59" w14:textId="77777777" w:rsidR="00682CC6" w:rsidRPr="00C51384" w:rsidRDefault="00682CC6" w:rsidP="00682CC6">
            <w:pPr>
              <w:rPr>
                <w:color w:val="000000"/>
                <w:sz w:val="20"/>
                <w:szCs w:val="20"/>
                <w:lang w:val="en-US"/>
              </w:rPr>
            </w:pPr>
            <w:r w:rsidRPr="00C51384">
              <w:rPr>
                <w:color w:val="000000"/>
                <w:sz w:val="20"/>
                <w:szCs w:val="20"/>
              </w:rPr>
              <w:t>0.004</w:t>
            </w:r>
          </w:p>
        </w:tc>
        <w:tc>
          <w:tcPr>
            <w:tcW w:w="1558" w:type="dxa"/>
            <w:tcBorders>
              <w:top w:val="single" w:sz="4" w:space="0" w:color="auto"/>
              <w:bottom w:val="nil"/>
            </w:tcBorders>
            <w:vAlign w:val="center"/>
          </w:tcPr>
          <w:p w14:paraId="5B4FA877" w14:textId="77777777" w:rsidR="00682CC6" w:rsidRPr="00C51384" w:rsidRDefault="00682CC6" w:rsidP="00682CC6">
            <w:pPr>
              <w:rPr>
                <w:color w:val="000000"/>
                <w:sz w:val="20"/>
                <w:szCs w:val="20"/>
                <w:lang w:val="en-US"/>
              </w:rPr>
            </w:pPr>
            <w:r w:rsidRPr="00C51384">
              <w:rPr>
                <w:color w:val="000000"/>
                <w:sz w:val="20"/>
                <w:szCs w:val="20"/>
              </w:rPr>
              <w:t>19.83 [0.00]</w:t>
            </w:r>
          </w:p>
        </w:tc>
        <w:tc>
          <w:tcPr>
            <w:tcW w:w="236" w:type="dxa"/>
            <w:gridSpan w:val="2"/>
            <w:tcBorders>
              <w:bottom w:val="nil"/>
            </w:tcBorders>
            <w:shd w:val="clear" w:color="auto" w:fill="auto"/>
            <w:vAlign w:val="center"/>
          </w:tcPr>
          <w:p w14:paraId="19FEB8CC" w14:textId="77777777" w:rsidR="00682CC6" w:rsidRPr="00C51384" w:rsidRDefault="00682CC6" w:rsidP="00682CC6">
            <w:pPr>
              <w:jc w:val="both"/>
              <w:rPr>
                <w:sz w:val="20"/>
                <w:szCs w:val="20"/>
                <w:lang w:val="en-US"/>
              </w:rPr>
            </w:pPr>
          </w:p>
        </w:tc>
        <w:tc>
          <w:tcPr>
            <w:tcW w:w="1326" w:type="dxa"/>
            <w:gridSpan w:val="2"/>
            <w:tcBorders>
              <w:top w:val="single" w:sz="4" w:space="0" w:color="auto"/>
              <w:bottom w:val="nil"/>
            </w:tcBorders>
            <w:shd w:val="clear" w:color="auto" w:fill="auto"/>
            <w:vAlign w:val="bottom"/>
          </w:tcPr>
          <w:p w14:paraId="5C041C3C" w14:textId="77777777" w:rsidR="00682CC6" w:rsidRPr="00C51384" w:rsidRDefault="00682CC6" w:rsidP="00682CC6">
            <w:pPr>
              <w:rPr>
                <w:color w:val="000000"/>
                <w:sz w:val="20"/>
                <w:szCs w:val="20"/>
                <w:lang w:val="en-US"/>
              </w:rPr>
            </w:pPr>
            <w:r w:rsidRPr="00C51384">
              <w:rPr>
                <w:color w:val="000000"/>
                <w:sz w:val="20"/>
                <w:szCs w:val="20"/>
              </w:rPr>
              <w:t>0.005</w:t>
            </w:r>
          </w:p>
        </w:tc>
        <w:tc>
          <w:tcPr>
            <w:tcW w:w="1275" w:type="dxa"/>
            <w:tcBorders>
              <w:top w:val="single" w:sz="4" w:space="0" w:color="auto"/>
              <w:bottom w:val="nil"/>
            </w:tcBorders>
            <w:shd w:val="clear" w:color="auto" w:fill="auto"/>
            <w:vAlign w:val="bottom"/>
          </w:tcPr>
          <w:p w14:paraId="24BC177E" w14:textId="77777777" w:rsidR="00682CC6" w:rsidRPr="00C51384" w:rsidRDefault="00682CC6" w:rsidP="00682CC6">
            <w:pPr>
              <w:rPr>
                <w:color w:val="000000"/>
                <w:sz w:val="20"/>
                <w:szCs w:val="20"/>
                <w:lang w:val="en-US"/>
              </w:rPr>
            </w:pPr>
            <w:r w:rsidRPr="00C51384">
              <w:rPr>
                <w:color w:val="000000"/>
                <w:sz w:val="20"/>
                <w:szCs w:val="20"/>
              </w:rPr>
              <w:t>1.24</w:t>
            </w:r>
          </w:p>
        </w:tc>
      </w:tr>
      <w:tr w:rsidR="00682CC6" w:rsidRPr="00F11BFF" w14:paraId="2723BB53" w14:textId="77777777" w:rsidTr="00E24885">
        <w:trPr>
          <w:gridAfter w:val="1"/>
          <w:wAfter w:w="6" w:type="dxa"/>
        </w:trPr>
        <w:tc>
          <w:tcPr>
            <w:tcW w:w="2409" w:type="dxa"/>
            <w:shd w:val="clear" w:color="auto" w:fill="auto"/>
          </w:tcPr>
          <w:p w14:paraId="08A35BE2" w14:textId="77777777" w:rsidR="00682CC6" w:rsidRPr="00F11BFF" w:rsidRDefault="00682CC6" w:rsidP="00682CC6">
            <w:pPr>
              <w:jc w:val="both"/>
              <w:rPr>
                <w:color w:val="000000"/>
                <w:sz w:val="20"/>
                <w:szCs w:val="20"/>
                <w:lang w:val="en-US"/>
              </w:rPr>
            </w:pPr>
            <w:r w:rsidRPr="00F11BFF">
              <w:rPr>
                <w:sz w:val="20"/>
                <w:szCs w:val="20"/>
                <w:lang w:val="en-US"/>
              </w:rPr>
              <w:t>FF3F</w:t>
            </w:r>
          </w:p>
        </w:tc>
        <w:tc>
          <w:tcPr>
            <w:tcW w:w="1844" w:type="dxa"/>
            <w:tcBorders>
              <w:bottom w:val="nil"/>
            </w:tcBorders>
            <w:shd w:val="clear" w:color="auto" w:fill="auto"/>
            <w:vAlign w:val="center"/>
          </w:tcPr>
          <w:p w14:paraId="7E08AB83" w14:textId="77777777" w:rsidR="00682CC6" w:rsidRPr="00C51384" w:rsidRDefault="00682CC6" w:rsidP="00682CC6">
            <w:pPr>
              <w:rPr>
                <w:color w:val="000000"/>
                <w:sz w:val="20"/>
                <w:szCs w:val="20"/>
                <w:lang w:val="en-US"/>
              </w:rPr>
            </w:pPr>
            <w:r w:rsidRPr="00C51384">
              <w:rPr>
                <w:color w:val="000000"/>
                <w:sz w:val="20"/>
                <w:szCs w:val="20"/>
              </w:rPr>
              <w:t>0.468</w:t>
            </w:r>
          </w:p>
        </w:tc>
        <w:tc>
          <w:tcPr>
            <w:tcW w:w="1844" w:type="dxa"/>
            <w:tcBorders>
              <w:bottom w:val="nil"/>
            </w:tcBorders>
            <w:shd w:val="clear" w:color="auto" w:fill="auto"/>
            <w:vAlign w:val="bottom"/>
          </w:tcPr>
          <w:p w14:paraId="2DA8CC8F" w14:textId="77777777" w:rsidR="00682CC6" w:rsidRPr="00C51384" w:rsidRDefault="00682CC6" w:rsidP="00682CC6">
            <w:pPr>
              <w:rPr>
                <w:color w:val="000000"/>
                <w:sz w:val="20"/>
                <w:szCs w:val="20"/>
                <w:lang w:val="en-US"/>
              </w:rPr>
            </w:pPr>
            <w:r w:rsidRPr="00C51384">
              <w:rPr>
                <w:color w:val="000000"/>
                <w:sz w:val="20"/>
                <w:szCs w:val="20"/>
              </w:rPr>
              <w:t>0.297 [0.05]</w:t>
            </w:r>
          </w:p>
        </w:tc>
        <w:tc>
          <w:tcPr>
            <w:tcW w:w="1701" w:type="dxa"/>
            <w:tcBorders>
              <w:bottom w:val="nil"/>
            </w:tcBorders>
            <w:shd w:val="clear" w:color="auto" w:fill="auto"/>
            <w:vAlign w:val="center"/>
          </w:tcPr>
          <w:p w14:paraId="3FBC491D"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tcBorders>
              <w:bottom w:val="nil"/>
            </w:tcBorders>
            <w:vAlign w:val="center"/>
          </w:tcPr>
          <w:p w14:paraId="354DBC18" w14:textId="77777777" w:rsidR="00682CC6" w:rsidRPr="00C51384" w:rsidRDefault="00682CC6" w:rsidP="00682CC6">
            <w:pPr>
              <w:rPr>
                <w:color w:val="000000"/>
                <w:sz w:val="20"/>
                <w:szCs w:val="20"/>
                <w:lang w:val="en-US"/>
              </w:rPr>
            </w:pPr>
            <w:r w:rsidRPr="00C51384">
              <w:rPr>
                <w:color w:val="000000"/>
                <w:sz w:val="20"/>
                <w:szCs w:val="20"/>
              </w:rPr>
              <w:t>12.34 [0.00]</w:t>
            </w:r>
          </w:p>
        </w:tc>
        <w:tc>
          <w:tcPr>
            <w:tcW w:w="236" w:type="dxa"/>
            <w:gridSpan w:val="2"/>
            <w:tcBorders>
              <w:bottom w:val="nil"/>
            </w:tcBorders>
            <w:shd w:val="clear" w:color="auto" w:fill="auto"/>
            <w:vAlign w:val="center"/>
          </w:tcPr>
          <w:p w14:paraId="0235C767"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642F765C" w14:textId="77777777" w:rsidR="00682CC6" w:rsidRPr="00C51384" w:rsidRDefault="00682CC6" w:rsidP="00682CC6">
            <w:pPr>
              <w:rPr>
                <w:color w:val="000000"/>
                <w:sz w:val="20"/>
                <w:szCs w:val="20"/>
                <w:lang w:val="en-US"/>
              </w:rPr>
            </w:pPr>
            <w:r w:rsidRPr="00C51384">
              <w:rPr>
                <w:color w:val="000000"/>
                <w:sz w:val="20"/>
                <w:szCs w:val="20"/>
              </w:rPr>
              <w:t>0.004</w:t>
            </w:r>
          </w:p>
        </w:tc>
        <w:tc>
          <w:tcPr>
            <w:tcW w:w="1275" w:type="dxa"/>
            <w:tcBorders>
              <w:top w:val="nil"/>
              <w:bottom w:val="nil"/>
            </w:tcBorders>
            <w:shd w:val="clear" w:color="auto" w:fill="auto"/>
            <w:vAlign w:val="bottom"/>
          </w:tcPr>
          <w:p w14:paraId="0BDC8D41" w14:textId="77777777" w:rsidR="00682CC6" w:rsidRPr="00C51384" w:rsidRDefault="00682CC6" w:rsidP="00682CC6">
            <w:pPr>
              <w:rPr>
                <w:color w:val="000000"/>
                <w:sz w:val="20"/>
                <w:szCs w:val="20"/>
                <w:lang w:val="en-US"/>
              </w:rPr>
            </w:pPr>
            <w:r w:rsidRPr="00C51384">
              <w:rPr>
                <w:color w:val="000000"/>
                <w:sz w:val="20"/>
                <w:szCs w:val="20"/>
              </w:rPr>
              <w:t>1.10</w:t>
            </w:r>
          </w:p>
        </w:tc>
      </w:tr>
      <w:tr w:rsidR="00682CC6" w:rsidRPr="00F11BFF" w14:paraId="2E3CBF41" w14:textId="77777777" w:rsidTr="00E24885">
        <w:trPr>
          <w:gridAfter w:val="1"/>
          <w:wAfter w:w="6" w:type="dxa"/>
        </w:trPr>
        <w:tc>
          <w:tcPr>
            <w:tcW w:w="2409" w:type="dxa"/>
            <w:shd w:val="clear" w:color="auto" w:fill="auto"/>
          </w:tcPr>
          <w:p w14:paraId="20D62849" w14:textId="77777777" w:rsidR="00682CC6" w:rsidRPr="00F11BFF" w:rsidRDefault="00682CC6" w:rsidP="00682CC6">
            <w:pPr>
              <w:jc w:val="both"/>
              <w:rPr>
                <w:color w:val="000000"/>
                <w:sz w:val="20"/>
                <w:szCs w:val="20"/>
                <w:lang w:val="en-US"/>
              </w:rPr>
            </w:pPr>
            <w:r w:rsidRPr="00F11BFF">
              <w:rPr>
                <w:sz w:val="20"/>
                <w:szCs w:val="20"/>
                <w:lang w:val="en-US"/>
              </w:rPr>
              <w:t>Carhart 4F</w:t>
            </w:r>
          </w:p>
        </w:tc>
        <w:tc>
          <w:tcPr>
            <w:tcW w:w="1844" w:type="dxa"/>
            <w:tcBorders>
              <w:bottom w:val="nil"/>
            </w:tcBorders>
            <w:shd w:val="clear" w:color="auto" w:fill="auto"/>
            <w:vAlign w:val="center"/>
          </w:tcPr>
          <w:p w14:paraId="52D436C9" w14:textId="77777777" w:rsidR="00682CC6" w:rsidRPr="00C51384" w:rsidRDefault="00682CC6" w:rsidP="00682CC6">
            <w:pPr>
              <w:rPr>
                <w:color w:val="000000"/>
                <w:sz w:val="20"/>
                <w:szCs w:val="20"/>
                <w:lang w:val="en-US"/>
              </w:rPr>
            </w:pPr>
            <w:r w:rsidRPr="00C51384">
              <w:rPr>
                <w:color w:val="000000"/>
                <w:sz w:val="20"/>
                <w:szCs w:val="20"/>
              </w:rPr>
              <w:t>0.471</w:t>
            </w:r>
          </w:p>
        </w:tc>
        <w:tc>
          <w:tcPr>
            <w:tcW w:w="1844" w:type="dxa"/>
            <w:tcBorders>
              <w:bottom w:val="nil"/>
            </w:tcBorders>
            <w:shd w:val="clear" w:color="auto" w:fill="auto"/>
            <w:vAlign w:val="bottom"/>
          </w:tcPr>
          <w:p w14:paraId="324694B0" w14:textId="77777777" w:rsidR="00682CC6" w:rsidRPr="00C51384" w:rsidRDefault="00682CC6" w:rsidP="00682CC6">
            <w:pPr>
              <w:rPr>
                <w:color w:val="000000"/>
                <w:sz w:val="20"/>
                <w:szCs w:val="20"/>
                <w:lang w:val="en-US"/>
              </w:rPr>
            </w:pPr>
            <w:r w:rsidRPr="00C51384">
              <w:rPr>
                <w:color w:val="000000"/>
                <w:sz w:val="20"/>
                <w:szCs w:val="20"/>
              </w:rPr>
              <w:t>0.472 [0.01]</w:t>
            </w:r>
          </w:p>
        </w:tc>
        <w:tc>
          <w:tcPr>
            <w:tcW w:w="1701" w:type="dxa"/>
            <w:tcBorders>
              <w:bottom w:val="nil"/>
            </w:tcBorders>
            <w:shd w:val="clear" w:color="auto" w:fill="auto"/>
            <w:vAlign w:val="center"/>
          </w:tcPr>
          <w:p w14:paraId="58C2EB58"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tcBorders>
              <w:bottom w:val="nil"/>
            </w:tcBorders>
            <w:vAlign w:val="center"/>
          </w:tcPr>
          <w:p w14:paraId="48CB6CC7" w14:textId="77777777" w:rsidR="00682CC6" w:rsidRPr="00C51384" w:rsidRDefault="00682CC6" w:rsidP="00682CC6">
            <w:pPr>
              <w:rPr>
                <w:color w:val="000000"/>
                <w:sz w:val="20"/>
                <w:szCs w:val="20"/>
                <w:lang w:val="en-US"/>
              </w:rPr>
            </w:pPr>
            <w:r w:rsidRPr="00C51384">
              <w:rPr>
                <w:color w:val="000000"/>
                <w:sz w:val="20"/>
                <w:szCs w:val="20"/>
              </w:rPr>
              <w:t>14.15 [0.00]</w:t>
            </w:r>
          </w:p>
        </w:tc>
        <w:tc>
          <w:tcPr>
            <w:tcW w:w="236" w:type="dxa"/>
            <w:gridSpan w:val="2"/>
            <w:tcBorders>
              <w:bottom w:val="nil"/>
            </w:tcBorders>
            <w:shd w:val="clear" w:color="auto" w:fill="auto"/>
            <w:vAlign w:val="center"/>
          </w:tcPr>
          <w:p w14:paraId="3F18F804"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3BEF969B" w14:textId="77777777" w:rsidR="00682CC6" w:rsidRPr="00C51384" w:rsidRDefault="00682CC6" w:rsidP="00682CC6">
            <w:pPr>
              <w:rPr>
                <w:color w:val="000000"/>
                <w:sz w:val="20"/>
                <w:szCs w:val="20"/>
                <w:lang w:val="en-US"/>
              </w:rPr>
            </w:pPr>
            <w:r w:rsidRPr="00C51384">
              <w:rPr>
                <w:color w:val="000000"/>
                <w:sz w:val="20"/>
                <w:szCs w:val="20"/>
              </w:rPr>
              <w:t>0.002</w:t>
            </w:r>
          </w:p>
        </w:tc>
        <w:tc>
          <w:tcPr>
            <w:tcW w:w="1275" w:type="dxa"/>
            <w:tcBorders>
              <w:top w:val="nil"/>
              <w:bottom w:val="nil"/>
            </w:tcBorders>
            <w:shd w:val="clear" w:color="auto" w:fill="auto"/>
            <w:vAlign w:val="bottom"/>
          </w:tcPr>
          <w:p w14:paraId="71719A63" w14:textId="77777777" w:rsidR="00682CC6" w:rsidRPr="00C51384" w:rsidRDefault="00682CC6" w:rsidP="00682CC6">
            <w:pPr>
              <w:rPr>
                <w:color w:val="000000"/>
                <w:sz w:val="20"/>
                <w:szCs w:val="20"/>
                <w:lang w:val="en-US"/>
              </w:rPr>
            </w:pPr>
            <w:r w:rsidRPr="00C51384">
              <w:rPr>
                <w:color w:val="000000"/>
                <w:sz w:val="20"/>
                <w:szCs w:val="20"/>
              </w:rPr>
              <w:t>0.54</w:t>
            </w:r>
          </w:p>
        </w:tc>
      </w:tr>
      <w:tr w:rsidR="00682CC6" w:rsidRPr="00F11BFF" w14:paraId="2768BA35" w14:textId="77777777" w:rsidTr="00E24885">
        <w:trPr>
          <w:gridAfter w:val="1"/>
          <w:wAfter w:w="6" w:type="dxa"/>
        </w:trPr>
        <w:tc>
          <w:tcPr>
            <w:tcW w:w="2409" w:type="dxa"/>
            <w:shd w:val="clear" w:color="auto" w:fill="auto"/>
          </w:tcPr>
          <w:p w14:paraId="6B81DAAE" w14:textId="77777777" w:rsidR="00682CC6" w:rsidRPr="00F11BFF" w:rsidRDefault="00682CC6" w:rsidP="00682CC6">
            <w:pPr>
              <w:jc w:val="both"/>
              <w:rPr>
                <w:color w:val="000000"/>
                <w:sz w:val="20"/>
                <w:szCs w:val="20"/>
                <w:lang w:val="en-US"/>
              </w:rPr>
            </w:pPr>
            <w:r>
              <w:rPr>
                <w:color w:val="000000"/>
                <w:sz w:val="20"/>
                <w:szCs w:val="20"/>
                <w:lang w:val="en-US"/>
              </w:rPr>
              <w:t>ILLIQ2</w:t>
            </w:r>
            <w:r w:rsidRPr="00F11BFF">
              <w:rPr>
                <w:sz w:val="20"/>
                <w:szCs w:val="20"/>
                <w:lang w:val="en-US"/>
              </w:rPr>
              <w:t>F</w:t>
            </w:r>
          </w:p>
        </w:tc>
        <w:tc>
          <w:tcPr>
            <w:tcW w:w="1844" w:type="dxa"/>
            <w:tcBorders>
              <w:bottom w:val="nil"/>
            </w:tcBorders>
            <w:shd w:val="clear" w:color="auto" w:fill="auto"/>
            <w:vAlign w:val="center"/>
          </w:tcPr>
          <w:p w14:paraId="6FAF3CA5" w14:textId="77777777" w:rsidR="00682CC6" w:rsidRPr="00C51384" w:rsidRDefault="00682CC6" w:rsidP="00682CC6">
            <w:pPr>
              <w:rPr>
                <w:color w:val="000000"/>
                <w:sz w:val="20"/>
                <w:szCs w:val="20"/>
                <w:lang w:val="en-US"/>
              </w:rPr>
            </w:pPr>
            <w:r w:rsidRPr="00C51384">
              <w:rPr>
                <w:color w:val="000000"/>
                <w:sz w:val="20"/>
                <w:szCs w:val="20"/>
              </w:rPr>
              <w:t>0.395</w:t>
            </w:r>
          </w:p>
        </w:tc>
        <w:tc>
          <w:tcPr>
            <w:tcW w:w="1844" w:type="dxa"/>
            <w:tcBorders>
              <w:bottom w:val="nil"/>
            </w:tcBorders>
            <w:shd w:val="clear" w:color="auto" w:fill="auto"/>
            <w:vAlign w:val="bottom"/>
          </w:tcPr>
          <w:p w14:paraId="30B67476" w14:textId="77777777" w:rsidR="00682CC6" w:rsidRPr="00C51384" w:rsidRDefault="00682CC6" w:rsidP="00682CC6">
            <w:pPr>
              <w:rPr>
                <w:color w:val="000000"/>
                <w:sz w:val="20"/>
                <w:szCs w:val="20"/>
                <w:lang w:val="en-US"/>
              </w:rPr>
            </w:pPr>
            <w:r w:rsidRPr="00C51384">
              <w:rPr>
                <w:color w:val="000000"/>
                <w:sz w:val="20"/>
                <w:szCs w:val="20"/>
              </w:rPr>
              <w:t>0.040 [0.28]</w:t>
            </w:r>
          </w:p>
        </w:tc>
        <w:tc>
          <w:tcPr>
            <w:tcW w:w="1701" w:type="dxa"/>
            <w:tcBorders>
              <w:bottom w:val="nil"/>
            </w:tcBorders>
            <w:shd w:val="clear" w:color="auto" w:fill="auto"/>
            <w:vAlign w:val="center"/>
          </w:tcPr>
          <w:p w14:paraId="629EA9B5"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tcBorders>
              <w:bottom w:val="nil"/>
            </w:tcBorders>
            <w:vAlign w:val="center"/>
          </w:tcPr>
          <w:p w14:paraId="7BE17298" w14:textId="77777777" w:rsidR="00682CC6" w:rsidRPr="00C51384" w:rsidRDefault="00682CC6" w:rsidP="00682CC6">
            <w:pPr>
              <w:rPr>
                <w:color w:val="000000"/>
                <w:sz w:val="20"/>
                <w:szCs w:val="20"/>
                <w:lang w:val="en-US"/>
              </w:rPr>
            </w:pPr>
            <w:r w:rsidRPr="00C51384">
              <w:rPr>
                <w:color w:val="000000"/>
                <w:sz w:val="20"/>
                <w:szCs w:val="20"/>
              </w:rPr>
              <w:t>15.03 [0.00]</w:t>
            </w:r>
          </w:p>
        </w:tc>
        <w:tc>
          <w:tcPr>
            <w:tcW w:w="236" w:type="dxa"/>
            <w:gridSpan w:val="2"/>
            <w:tcBorders>
              <w:bottom w:val="nil"/>
            </w:tcBorders>
            <w:shd w:val="clear" w:color="auto" w:fill="auto"/>
            <w:vAlign w:val="center"/>
          </w:tcPr>
          <w:p w14:paraId="12F63C5D"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0B767B1A" w14:textId="77777777" w:rsidR="00682CC6" w:rsidRPr="00C51384" w:rsidRDefault="00682CC6" w:rsidP="00682CC6">
            <w:pPr>
              <w:rPr>
                <w:color w:val="000000"/>
                <w:sz w:val="20"/>
                <w:szCs w:val="20"/>
                <w:lang w:val="en-US"/>
              </w:rPr>
            </w:pPr>
            <w:r w:rsidRPr="00C51384">
              <w:rPr>
                <w:color w:val="000000"/>
                <w:sz w:val="20"/>
                <w:szCs w:val="20"/>
              </w:rPr>
              <w:t>0.007</w:t>
            </w:r>
          </w:p>
        </w:tc>
        <w:tc>
          <w:tcPr>
            <w:tcW w:w="1275" w:type="dxa"/>
            <w:tcBorders>
              <w:top w:val="nil"/>
              <w:bottom w:val="nil"/>
            </w:tcBorders>
            <w:shd w:val="clear" w:color="auto" w:fill="auto"/>
            <w:vAlign w:val="bottom"/>
          </w:tcPr>
          <w:p w14:paraId="5B5D5A94" w14:textId="77777777" w:rsidR="00682CC6" w:rsidRPr="00C51384" w:rsidRDefault="00682CC6" w:rsidP="00682CC6">
            <w:pPr>
              <w:rPr>
                <w:color w:val="000000"/>
                <w:sz w:val="20"/>
                <w:szCs w:val="20"/>
                <w:lang w:val="en-US"/>
              </w:rPr>
            </w:pPr>
            <w:r w:rsidRPr="00C51384">
              <w:rPr>
                <w:color w:val="000000"/>
                <w:sz w:val="20"/>
                <w:szCs w:val="20"/>
              </w:rPr>
              <w:t>1.82</w:t>
            </w:r>
          </w:p>
        </w:tc>
      </w:tr>
      <w:tr w:rsidR="00682CC6" w:rsidRPr="00F11BFF" w14:paraId="41DDF519" w14:textId="77777777" w:rsidTr="00E24885">
        <w:trPr>
          <w:gridAfter w:val="1"/>
          <w:wAfter w:w="6" w:type="dxa"/>
        </w:trPr>
        <w:tc>
          <w:tcPr>
            <w:tcW w:w="2409" w:type="dxa"/>
            <w:shd w:val="clear" w:color="auto" w:fill="auto"/>
          </w:tcPr>
          <w:p w14:paraId="77BC3FF1"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L2</w:t>
            </w:r>
            <w:r w:rsidRPr="00F11BFF">
              <w:rPr>
                <w:sz w:val="20"/>
                <w:szCs w:val="20"/>
                <w:lang w:val="en-US"/>
              </w:rPr>
              <w:t>F</w:t>
            </w:r>
          </w:p>
        </w:tc>
        <w:tc>
          <w:tcPr>
            <w:tcW w:w="1844" w:type="dxa"/>
            <w:tcBorders>
              <w:bottom w:val="nil"/>
            </w:tcBorders>
            <w:shd w:val="clear" w:color="auto" w:fill="auto"/>
            <w:vAlign w:val="center"/>
          </w:tcPr>
          <w:p w14:paraId="0BEE05B4" w14:textId="77777777" w:rsidR="00682CC6" w:rsidRPr="00C51384" w:rsidRDefault="00682CC6" w:rsidP="00682CC6">
            <w:pPr>
              <w:rPr>
                <w:color w:val="000000"/>
                <w:sz w:val="20"/>
                <w:szCs w:val="20"/>
                <w:lang w:val="en-US"/>
              </w:rPr>
            </w:pPr>
            <w:r w:rsidRPr="00C51384">
              <w:rPr>
                <w:color w:val="000000"/>
                <w:sz w:val="20"/>
                <w:szCs w:val="20"/>
              </w:rPr>
              <w:t>0.370</w:t>
            </w:r>
          </w:p>
        </w:tc>
        <w:tc>
          <w:tcPr>
            <w:tcW w:w="1844" w:type="dxa"/>
            <w:tcBorders>
              <w:bottom w:val="nil"/>
            </w:tcBorders>
            <w:shd w:val="clear" w:color="auto" w:fill="auto"/>
            <w:vAlign w:val="bottom"/>
          </w:tcPr>
          <w:p w14:paraId="455D7553" w14:textId="77777777" w:rsidR="00682CC6" w:rsidRPr="00C51384" w:rsidRDefault="00682CC6" w:rsidP="00682CC6">
            <w:pPr>
              <w:rPr>
                <w:color w:val="000000"/>
                <w:sz w:val="20"/>
                <w:szCs w:val="20"/>
                <w:lang w:val="en-US"/>
              </w:rPr>
            </w:pPr>
            <w:r w:rsidRPr="00C51384">
              <w:rPr>
                <w:color w:val="000000"/>
                <w:sz w:val="20"/>
                <w:szCs w:val="20"/>
              </w:rPr>
              <w:t>0.160 [0.04]</w:t>
            </w:r>
          </w:p>
        </w:tc>
        <w:tc>
          <w:tcPr>
            <w:tcW w:w="1701" w:type="dxa"/>
            <w:tcBorders>
              <w:bottom w:val="nil"/>
            </w:tcBorders>
            <w:shd w:val="clear" w:color="auto" w:fill="auto"/>
            <w:vAlign w:val="center"/>
          </w:tcPr>
          <w:p w14:paraId="2D6ACE11" w14:textId="77777777" w:rsidR="00682CC6" w:rsidRPr="00C51384" w:rsidRDefault="00682CC6" w:rsidP="00682CC6">
            <w:pPr>
              <w:rPr>
                <w:color w:val="000000"/>
                <w:sz w:val="20"/>
                <w:szCs w:val="20"/>
                <w:lang w:val="en-US"/>
              </w:rPr>
            </w:pPr>
            <w:r w:rsidRPr="00C51384">
              <w:rPr>
                <w:color w:val="000000"/>
                <w:sz w:val="20"/>
                <w:szCs w:val="20"/>
              </w:rPr>
              <w:t>0.004</w:t>
            </w:r>
          </w:p>
        </w:tc>
        <w:tc>
          <w:tcPr>
            <w:tcW w:w="1558" w:type="dxa"/>
            <w:tcBorders>
              <w:bottom w:val="nil"/>
            </w:tcBorders>
            <w:vAlign w:val="center"/>
          </w:tcPr>
          <w:p w14:paraId="75701EA4" w14:textId="77777777" w:rsidR="00682CC6" w:rsidRPr="00C51384" w:rsidRDefault="00682CC6" w:rsidP="00682CC6">
            <w:pPr>
              <w:rPr>
                <w:color w:val="000000"/>
                <w:sz w:val="20"/>
                <w:szCs w:val="20"/>
                <w:lang w:val="en-US"/>
              </w:rPr>
            </w:pPr>
            <w:r w:rsidRPr="00C51384">
              <w:rPr>
                <w:color w:val="000000"/>
                <w:sz w:val="20"/>
                <w:szCs w:val="20"/>
              </w:rPr>
              <w:t>17.71 [0.00]</w:t>
            </w:r>
          </w:p>
        </w:tc>
        <w:tc>
          <w:tcPr>
            <w:tcW w:w="236" w:type="dxa"/>
            <w:gridSpan w:val="2"/>
            <w:tcBorders>
              <w:bottom w:val="nil"/>
            </w:tcBorders>
            <w:shd w:val="clear" w:color="auto" w:fill="auto"/>
            <w:vAlign w:val="center"/>
          </w:tcPr>
          <w:p w14:paraId="695469D2"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666C7B06" w14:textId="77777777" w:rsidR="00682CC6" w:rsidRPr="00C51384" w:rsidRDefault="00682CC6" w:rsidP="00682CC6">
            <w:pPr>
              <w:rPr>
                <w:color w:val="000000"/>
                <w:sz w:val="20"/>
                <w:szCs w:val="20"/>
                <w:lang w:val="en-US"/>
              </w:rPr>
            </w:pPr>
            <w:r w:rsidRPr="00C51384">
              <w:rPr>
                <w:color w:val="000000"/>
                <w:sz w:val="20"/>
                <w:szCs w:val="20"/>
              </w:rPr>
              <w:t>0.005</w:t>
            </w:r>
          </w:p>
        </w:tc>
        <w:tc>
          <w:tcPr>
            <w:tcW w:w="1275" w:type="dxa"/>
            <w:tcBorders>
              <w:top w:val="nil"/>
              <w:bottom w:val="nil"/>
            </w:tcBorders>
            <w:shd w:val="clear" w:color="auto" w:fill="auto"/>
            <w:vAlign w:val="bottom"/>
          </w:tcPr>
          <w:p w14:paraId="6AB877EF" w14:textId="77777777" w:rsidR="00682CC6" w:rsidRPr="00C51384" w:rsidRDefault="00682CC6" w:rsidP="00682CC6">
            <w:pPr>
              <w:rPr>
                <w:color w:val="000000"/>
                <w:sz w:val="20"/>
                <w:szCs w:val="20"/>
                <w:lang w:val="en-US"/>
              </w:rPr>
            </w:pPr>
            <w:r w:rsidRPr="00C51384">
              <w:rPr>
                <w:color w:val="000000"/>
                <w:sz w:val="20"/>
                <w:szCs w:val="20"/>
              </w:rPr>
              <w:t>1.36</w:t>
            </w:r>
          </w:p>
        </w:tc>
      </w:tr>
      <w:tr w:rsidR="00682CC6" w:rsidRPr="00F11BFF" w14:paraId="68E202F9" w14:textId="77777777" w:rsidTr="00E24885">
        <w:trPr>
          <w:gridAfter w:val="1"/>
          <w:wAfter w:w="6" w:type="dxa"/>
        </w:trPr>
        <w:tc>
          <w:tcPr>
            <w:tcW w:w="2409" w:type="dxa"/>
            <w:shd w:val="clear" w:color="auto" w:fill="auto"/>
          </w:tcPr>
          <w:p w14:paraId="7B10A1C9"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L3</w:t>
            </w:r>
            <w:r w:rsidRPr="00F11BFF">
              <w:rPr>
                <w:sz w:val="20"/>
                <w:szCs w:val="20"/>
                <w:lang w:val="en-US"/>
              </w:rPr>
              <w:t>F</w:t>
            </w:r>
          </w:p>
        </w:tc>
        <w:tc>
          <w:tcPr>
            <w:tcW w:w="1844" w:type="dxa"/>
            <w:tcBorders>
              <w:bottom w:val="nil"/>
            </w:tcBorders>
            <w:shd w:val="clear" w:color="auto" w:fill="auto"/>
            <w:vAlign w:val="center"/>
          </w:tcPr>
          <w:p w14:paraId="481B96D4" w14:textId="77777777" w:rsidR="00682CC6" w:rsidRPr="00C51384" w:rsidRDefault="00682CC6" w:rsidP="00682CC6">
            <w:pPr>
              <w:rPr>
                <w:color w:val="000000"/>
                <w:sz w:val="20"/>
                <w:szCs w:val="20"/>
                <w:lang w:val="en-US"/>
              </w:rPr>
            </w:pPr>
            <w:r w:rsidRPr="00C51384">
              <w:rPr>
                <w:color w:val="000000"/>
                <w:sz w:val="20"/>
                <w:szCs w:val="20"/>
              </w:rPr>
              <w:t>0.407</w:t>
            </w:r>
          </w:p>
        </w:tc>
        <w:tc>
          <w:tcPr>
            <w:tcW w:w="1844" w:type="dxa"/>
            <w:tcBorders>
              <w:bottom w:val="nil"/>
            </w:tcBorders>
            <w:shd w:val="clear" w:color="auto" w:fill="auto"/>
            <w:vAlign w:val="bottom"/>
          </w:tcPr>
          <w:p w14:paraId="657611C3" w14:textId="77777777" w:rsidR="00682CC6" w:rsidRPr="00C51384" w:rsidRDefault="00682CC6" w:rsidP="00682CC6">
            <w:pPr>
              <w:rPr>
                <w:color w:val="000000"/>
                <w:sz w:val="20"/>
                <w:szCs w:val="20"/>
                <w:lang w:val="en-US"/>
              </w:rPr>
            </w:pPr>
            <w:r w:rsidRPr="00C51384">
              <w:rPr>
                <w:color w:val="000000"/>
                <w:sz w:val="20"/>
                <w:szCs w:val="20"/>
              </w:rPr>
              <w:t>0.473 [0.06]</w:t>
            </w:r>
          </w:p>
        </w:tc>
        <w:tc>
          <w:tcPr>
            <w:tcW w:w="1701" w:type="dxa"/>
            <w:tcBorders>
              <w:bottom w:val="nil"/>
            </w:tcBorders>
            <w:shd w:val="clear" w:color="auto" w:fill="auto"/>
            <w:vAlign w:val="center"/>
          </w:tcPr>
          <w:p w14:paraId="7D94625E"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tcBorders>
              <w:bottom w:val="nil"/>
            </w:tcBorders>
            <w:vAlign w:val="center"/>
          </w:tcPr>
          <w:p w14:paraId="408EAC01" w14:textId="77777777" w:rsidR="00682CC6" w:rsidRPr="00C51384" w:rsidRDefault="00682CC6" w:rsidP="00682CC6">
            <w:pPr>
              <w:rPr>
                <w:color w:val="000000"/>
                <w:sz w:val="20"/>
                <w:szCs w:val="20"/>
                <w:lang w:val="en-US"/>
              </w:rPr>
            </w:pPr>
            <w:r w:rsidRPr="00C51384">
              <w:rPr>
                <w:color w:val="000000"/>
                <w:sz w:val="20"/>
                <w:szCs w:val="20"/>
              </w:rPr>
              <w:t>11.78 [0.00]</w:t>
            </w:r>
          </w:p>
        </w:tc>
        <w:tc>
          <w:tcPr>
            <w:tcW w:w="236" w:type="dxa"/>
            <w:gridSpan w:val="2"/>
            <w:tcBorders>
              <w:bottom w:val="nil"/>
            </w:tcBorders>
            <w:shd w:val="clear" w:color="auto" w:fill="auto"/>
            <w:vAlign w:val="center"/>
          </w:tcPr>
          <w:p w14:paraId="3C6985F2"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374457C0" w14:textId="77777777" w:rsidR="00682CC6" w:rsidRPr="00C51384" w:rsidRDefault="00682CC6" w:rsidP="00682CC6">
            <w:pPr>
              <w:rPr>
                <w:color w:val="000000"/>
                <w:sz w:val="20"/>
                <w:szCs w:val="20"/>
                <w:lang w:val="en-US"/>
              </w:rPr>
            </w:pPr>
            <w:r w:rsidRPr="00C51384">
              <w:rPr>
                <w:color w:val="000000"/>
                <w:sz w:val="20"/>
                <w:szCs w:val="20"/>
              </w:rPr>
              <w:t>-0.00</w:t>
            </w:r>
            <w:r w:rsidR="007854C2" w:rsidRPr="00C51384">
              <w:rPr>
                <w:color w:val="000000"/>
                <w:sz w:val="20"/>
                <w:szCs w:val="20"/>
              </w:rPr>
              <w:t>1</w:t>
            </w:r>
          </w:p>
        </w:tc>
        <w:tc>
          <w:tcPr>
            <w:tcW w:w="1275" w:type="dxa"/>
            <w:tcBorders>
              <w:top w:val="nil"/>
              <w:bottom w:val="nil"/>
            </w:tcBorders>
            <w:shd w:val="clear" w:color="auto" w:fill="auto"/>
            <w:vAlign w:val="bottom"/>
          </w:tcPr>
          <w:p w14:paraId="53E73B7D" w14:textId="77777777" w:rsidR="00682CC6" w:rsidRPr="00C51384" w:rsidRDefault="00682CC6" w:rsidP="00682CC6">
            <w:pPr>
              <w:rPr>
                <w:color w:val="000000"/>
                <w:sz w:val="20"/>
                <w:szCs w:val="20"/>
                <w:lang w:val="en-US"/>
              </w:rPr>
            </w:pPr>
            <w:r w:rsidRPr="00C51384">
              <w:rPr>
                <w:color w:val="000000"/>
                <w:sz w:val="20"/>
                <w:szCs w:val="20"/>
              </w:rPr>
              <w:t>-0.16</w:t>
            </w:r>
          </w:p>
        </w:tc>
      </w:tr>
      <w:tr w:rsidR="00682CC6" w:rsidRPr="00F11BFF" w14:paraId="5427D3D8" w14:textId="77777777" w:rsidTr="00E24885">
        <w:trPr>
          <w:gridAfter w:val="1"/>
          <w:wAfter w:w="6" w:type="dxa"/>
        </w:trPr>
        <w:tc>
          <w:tcPr>
            <w:tcW w:w="2409" w:type="dxa"/>
            <w:shd w:val="clear" w:color="auto" w:fill="auto"/>
          </w:tcPr>
          <w:p w14:paraId="4198FF1F"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L4</w:t>
            </w:r>
            <w:r w:rsidRPr="00F11BFF">
              <w:rPr>
                <w:sz w:val="20"/>
                <w:szCs w:val="20"/>
                <w:lang w:val="en-US"/>
              </w:rPr>
              <w:t>F</w:t>
            </w:r>
          </w:p>
        </w:tc>
        <w:tc>
          <w:tcPr>
            <w:tcW w:w="1844" w:type="dxa"/>
            <w:tcBorders>
              <w:bottom w:val="nil"/>
            </w:tcBorders>
            <w:shd w:val="clear" w:color="auto" w:fill="auto"/>
            <w:vAlign w:val="center"/>
          </w:tcPr>
          <w:p w14:paraId="25801AFC" w14:textId="77777777" w:rsidR="00682CC6" w:rsidRPr="00C51384" w:rsidRDefault="00682CC6" w:rsidP="00682CC6">
            <w:pPr>
              <w:rPr>
                <w:color w:val="000000"/>
                <w:sz w:val="20"/>
                <w:szCs w:val="20"/>
                <w:lang w:val="en-US"/>
              </w:rPr>
            </w:pPr>
            <w:r w:rsidRPr="00C51384">
              <w:rPr>
                <w:color w:val="000000"/>
                <w:sz w:val="20"/>
                <w:szCs w:val="20"/>
              </w:rPr>
              <w:t>0.470</w:t>
            </w:r>
          </w:p>
        </w:tc>
        <w:tc>
          <w:tcPr>
            <w:tcW w:w="1844" w:type="dxa"/>
            <w:tcBorders>
              <w:bottom w:val="nil"/>
            </w:tcBorders>
            <w:shd w:val="clear" w:color="auto" w:fill="auto"/>
            <w:vAlign w:val="bottom"/>
          </w:tcPr>
          <w:p w14:paraId="3E97FD67" w14:textId="77777777" w:rsidR="00682CC6" w:rsidRPr="00C51384" w:rsidRDefault="00682CC6" w:rsidP="00682CC6">
            <w:pPr>
              <w:rPr>
                <w:color w:val="000000"/>
                <w:sz w:val="20"/>
                <w:szCs w:val="20"/>
                <w:lang w:val="en-US"/>
              </w:rPr>
            </w:pPr>
            <w:r w:rsidRPr="00C51384">
              <w:rPr>
                <w:color w:val="000000"/>
                <w:sz w:val="20"/>
                <w:szCs w:val="20"/>
              </w:rPr>
              <w:t>0.207 [0.09]</w:t>
            </w:r>
          </w:p>
        </w:tc>
        <w:tc>
          <w:tcPr>
            <w:tcW w:w="1701" w:type="dxa"/>
            <w:tcBorders>
              <w:bottom w:val="nil"/>
            </w:tcBorders>
            <w:shd w:val="clear" w:color="auto" w:fill="auto"/>
            <w:vAlign w:val="center"/>
          </w:tcPr>
          <w:p w14:paraId="67E139AC"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tcBorders>
              <w:bottom w:val="nil"/>
            </w:tcBorders>
            <w:vAlign w:val="center"/>
          </w:tcPr>
          <w:p w14:paraId="466E72D8" w14:textId="77777777" w:rsidR="00682CC6" w:rsidRPr="00C51384" w:rsidRDefault="00682CC6" w:rsidP="00682CC6">
            <w:pPr>
              <w:rPr>
                <w:color w:val="000000"/>
                <w:sz w:val="20"/>
                <w:szCs w:val="20"/>
                <w:lang w:val="en-US"/>
              </w:rPr>
            </w:pPr>
            <w:r w:rsidRPr="00C51384">
              <w:rPr>
                <w:color w:val="000000"/>
                <w:sz w:val="20"/>
                <w:szCs w:val="20"/>
              </w:rPr>
              <w:t>15.80 [0.00]</w:t>
            </w:r>
          </w:p>
        </w:tc>
        <w:tc>
          <w:tcPr>
            <w:tcW w:w="236" w:type="dxa"/>
            <w:gridSpan w:val="2"/>
            <w:tcBorders>
              <w:bottom w:val="nil"/>
            </w:tcBorders>
            <w:shd w:val="clear" w:color="auto" w:fill="auto"/>
            <w:vAlign w:val="center"/>
          </w:tcPr>
          <w:p w14:paraId="1638AFDF"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17BFCAF7" w14:textId="77777777" w:rsidR="00682CC6" w:rsidRPr="00C51384" w:rsidRDefault="00682CC6" w:rsidP="00682CC6">
            <w:pPr>
              <w:rPr>
                <w:color w:val="000000"/>
                <w:sz w:val="20"/>
                <w:szCs w:val="20"/>
                <w:lang w:val="en-US"/>
              </w:rPr>
            </w:pPr>
            <w:r w:rsidRPr="00C51384">
              <w:rPr>
                <w:color w:val="000000"/>
                <w:sz w:val="20"/>
                <w:szCs w:val="20"/>
              </w:rPr>
              <w:t>0.004</w:t>
            </w:r>
          </w:p>
        </w:tc>
        <w:tc>
          <w:tcPr>
            <w:tcW w:w="1275" w:type="dxa"/>
            <w:tcBorders>
              <w:top w:val="nil"/>
              <w:bottom w:val="nil"/>
            </w:tcBorders>
            <w:shd w:val="clear" w:color="auto" w:fill="auto"/>
            <w:vAlign w:val="bottom"/>
          </w:tcPr>
          <w:p w14:paraId="33DA2E1D" w14:textId="77777777" w:rsidR="00682CC6" w:rsidRPr="00C51384" w:rsidRDefault="00682CC6" w:rsidP="00682CC6">
            <w:pPr>
              <w:rPr>
                <w:color w:val="000000"/>
                <w:sz w:val="20"/>
                <w:szCs w:val="20"/>
                <w:lang w:val="en-US"/>
              </w:rPr>
            </w:pPr>
            <w:r w:rsidRPr="00C51384">
              <w:rPr>
                <w:color w:val="000000"/>
                <w:sz w:val="20"/>
                <w:szCs w:val="20"/>
              </w:rPr>
              <w:t>1.15</w:t>
            </w:r>
          </w:p>
        </w:tc>
      </w:tr>
      <w:tr w:rsidR="00682CC6" w:rsidRPr="00F11BFF" w14:paraId="3A72F14A" w14:textId="77777777" w:rsidTr="00E24885">
        <w:trPr>
          <w:gridAfter w:val="1"/>
          <w:wAfter w:w="6" w:type="dxa"/>
        </w:trPr>
        <w:tc>
          <w:tcPr>
            <w:tcW w:w="2409" w:type="dxa"/>
            <w:shd w:val="clear" w:color="auto" w:fill="auto"/>
          </w:tcPr>
          <w:p w14:paraId="16F6DFFC"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L5</w:t>
            </w:r>
            <w:r w:rsidRPr="00F11BFF">
              <w:rPr>
                <w:sz w:val="20"/>
                <w:szCs w:val="20"/>
                <w:lang w:val="en-US"/>
              </w:rPr>
              <w:t>F</w:t>
            </w:r>
          </w:p>
        </w:tc>
        <w:tc>
          <w:tcPr>
            <w:tcW w:w="1844" w:type="dxa"/>
            <w:tcBorders>
              <w:top w:val="nil"/>
              <w:bottom w:val="nil"/>
            </w:tcBorders>
            <w:shd w:val="clear" w:color="auto" w:fill="auto"/>
            <w:vAlign w:val="center"/>
          </w:tcPr>
          <w:p w14:paraId="17FB8A36" w14:textId="77777777" w:rsidR="00682CC6" w:rsidRPr="00C51384" w:rsidRDefault="00682CC6" w:rsidP="00682CC6">
            <w:pPr>
              <w:rPr>
                <w:color w:val="000000"/>
                <w:sz w:val="20"/>
                <w:szCs w:val="20"/>
                <w:lang w:val="en-US"/>
              </w:rPr>
            </w:pPr>
            <w:r w:rsidRPr="00C51384">
              <w:rPr>
                <w:color w:val="000000"/>
                <w:sz w:val="20"/>
                <w:szCs w:val="20"/>
              </w:rPr>
              <w:t>0.474</w:t>
            </w:r>
          </w:p>
        </w:tc>
        <w:tc>
          <w:tcPr>
            <w:tcW w:w="1844" w:type="dxa"/>
            <w:tcBorders>
              <w:top w:val="nil"/>
              <w:bottom w:val="nil"/>
            </w:tcBorders>
            <w:shd w:val="clear" w:color="auto" w:fill="auto"/>
            <w:vAlign w:val="bottom"/>
          </w:tcPr>
          <w:p w14:paraId="27F1EDEB" w14:textId="77777777" w:rsidR="00682CC6" w:rsidRPr="00C51384" w:rsidRDefault="00682CC6" w:rsidP="00682CC6">
            <w:pPr>
              <w:rPr>
                <w:color w:val="000000"/>
                <w:sz w:val="20"/>
                <w:szCs w:val="20"/>
                <w:lang w:val="en-US"/>
              </w:rPr>
            </w:pPr>
            <w:r w:rsidRPr="00C51384">
              <w:rPr>
                <w:color w:val="000000"/>
                <w:sz w:val="20"/>
                <w:szCs w:val="20"/>
              </w:rPr>
              <w:t>0.411 [0.02]</w:t>
            </w:r>
          </w:p>
        </w:tc>
        <w:tc>
          <w:tcPr>
            <w:tcW w:w="1701" w:type="dxa"/>
            <w:tcBorders>
              <w:top w:val="nil"/>
              <w:bottom w:val="nil"/>
            </w:tcBorders>
            <w:shd w:val="clear" w:color="auto" w:fill="auto"/>
            <w:vAlign w:val="center"/>
          </w:tcPr>
          <w:p w14:paraId="074121F9"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tcBorders>
              <w:top w:val="nil"/>
              <w:bottom w:val="nil"/>
            </w:tcBorders>
            <w:vAlign w:val="center"/>
          </w:tcPr>
          <w:p w14:paraId="68C0F983" w14:textId="77777777" w:rsidR="00682CC6" w:rsidRPr="00C51384" w:rsidRDefault="00682CC6" w:rsidP="00682CC6">
            <w:pPr>
              <w:rPr>
                <w:color w:val="000000"/>
                <w:sz w:val="20"/>
                <w:szCs w:val="20"/>
                <w:lang w:val="en-US"/>
              </w:rPr>
            </w:pPr>
            <w:r w:rsidRPr="00C51384">
              <w:rPr>
                <w:color w:val="000000"/>
                <w:sz w:val="20"/>
                <w:szCs w:val="20"/>
              </w:rPr>
              <w:t>15.38 [0.00]</w:t>
            </w:r>
          </w:p>
        </w:tc>
        <w:tc>
          <w:tcPr>
            <w:tcW w:w="236" w:type="dxa"/>
            <w:gridSpan w:val="2"/>
            <w:tcBorders>
              <w:bottom w:val="nil"/>
            </w:tcBorders>
            <w:shd w:val="clear" w:color="auto" w:fill="auto"/>
            <w:vAlign w:val="center"/>
          </w:tcPr>
          <w:p w14:paraId="4E310F4C"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4B24C85A" w14:textId="77777777" w:rsidR="00682CC6" w:rsidRPr="00C51384" w:rsidRDefault="00682CC6" w:rsidP="00682CC6">
            <w:pPr>
              <w:rPr>
                <w:color w:val="000000"/>
                <w:sz w:val="20"/>
                <w:szCs w:val="20"/>
                <w:lang w:val="en-US"/>
              </w:rPr>
            </w:pPr>
            <w:r w:rsidRPr="00C51384">
              <w:rPr>
                <w:color w:val="000000"/>
                <w:sz w:val="20"/>
                <w:szCs w:val="20"/>
              </w:rPr>
              <w:t>0.002</w:t>
            </w:r>
          </w:p>
        </w:tc>
        <w:tc>
          <w:tcPr>
            <w:tcW w:w="1275" w:type="dxa"/>
            <w:tcBorders>
              <w:top w:val="nil"/>
              <w:bottom w:val="nil"/>
            </w:tcBorders>
            <w:shd w:val="clear" w:color="auto" w:fill="auto"/>
            <w:vAlign w:val="bottom"/>
          </w:tcPr>
          <w:p w14:paraId="5D26F431" w14:textId="77777777" w:rsidR="00682CC6" w:rsidRPr="00C51384" w:rsidRDefault="00682CC6" w:rsidP="00682CC6">
            <w:pPr>
              <w:rPr>
                <w:color w:val="000000"/>
                <w:sz w:val="20"/>
                <w:szCs w:val="20"/>
                <w:lang w:val="en-US"/>
              </w:rPr>
            </w:pPr>
            <w:r w:rsidRPr="00C51384">
              <w:rPr>
                <w:color w:val="000000"/>
                <w:sz w:val="20"/>
                <w:szCs w:val="20"/>
              </w:rPr>
              <w:t>0.59</w:t>
            </w:r>
          </w:p>
        </w:tc>
      </w:tr>
      <w:tr w:rsidR="00F54895" w:rsidRPr="00F11BFF" w14:paraId="240B3A47" w14:textId="77777777" w:rsidTr="00E24885">
        <w:trPr>
          <w:gridAfter w:val="1"/>
          <w:wAfter w:w="6" w:type="dxa"/>
        </w:trPr>
        <w:tc>
          <w:tcPr>
            <w:tcW w:w="2409" w:type="dxa"/>
            <w:shd w:val="clear" w:color="auto" w:fill="auto"/>
          </w:tcPr>
          <w:p w14:paraId="669F7687" w14:textId="77777777" w:rsidR="00F54895" w:rsidRPr="00F11BFF" w:rsidRDefault="00F54895" w:rsidP="00AE0752">
            <w:pPr>
              <w:jc w:val="both"/>
              <w:rPr>
                <w:color w:val="000000"/>
                <w:sz w:val="20"/>
                <w:szCs w:val="20"/>
                <w:lang w:val="en-US"/>
              </w:rPr>
            </w:pPr>
          </w:p>
        </w:tc>
        <w:tc>
          <w:tcPr>
            <w:tcW w:w="1844" w:type="dxa"/>
            <w:tcBorders>
              <w:top w:val="nil"/>
              <w:bottom w:val="nil"/>
            </w:tcBorders>
            <w:shd w:val="clear" w:color="auto" w:fill="auto"/>
            <w:vAlign w:val="center"/>
          </w:tcPr>
          <w:p w14:paraId="0E93004C" w14:textId="77777777" w:rsidR="00F54895" w:rsidRPr="00F11BFF" w:rsidRDefault="00F54895" w:rsidP="00AE0752">
            <w:pPr>
              <w:rPr>
                <w:color w:val="000000"/>
                <w:sz w:val="20"/>
                <w:szCs w:val="20"/>
                <w:lang w:val="en-US"/>
              </w:rPr>
            </w:pPr>
          </w:p>
        </w:tc>
        <w:tc>
          <w:tcPr>
            <w:tcW w:w="1844" w:type="dxa"/>
            <w:tcBorders>
              <w:top w:val="nil"/>
              <w:bottom w:val="nil"/>
            </w:tcBorders>
            <w:shd w:val="clear" w:color="auto" w:fill="auto"/>
            <w:vAlign w:val="center"/>
          </w:tcPr>
          <w:p w14:paraId="387F22A0" w14:textId="77777777" w:rsidR="00F54895" w:rsidRPr="00F11BFF" w:rsidRDefault="00F54895" w:rsidP="00AE0752">
            <w:pPr>
              <w:rPr>
                <w:color w:val="000000"/>
                <w:sz w:val="20"/>
                <w:szCs w:val="20"/>
                <w:lang w:val="en-US"/>
              </w:rPr>
            </w:pPr>
          </w:p>
        </w:tc>
        <w:tc>
          <w:tcPr>
            <w:tcW w:w="1701" w:type="dxa"/>
            <w:tcBorders>
              <w:top w:val="nil"/>
              <w:bottom w:val="nil"/>
            </w:tcBorders>
            <w:shd w:val="clear" w:color="auto" w:fill="auto"/>
            <w:vAlign w:val="center"/>
          </w:tcPr>
          <w:p w14:paraId="006024C1" w14:textId="77777777" w:rsidR="00F54895" w:rsidRPr="00F11BFF" w:rsidRDefault="00F54895" w:rsidP="00AE0752">
            <w:pPr>
              <w:rPr>
                <w:color w:val="000000"/>
                <w:sz w:val="20"/>
                <w:szCs w:val="20"/>
                <w:lang w:val="en-US"/>
              </w:rPr>
            </w:pPr>
          </w:p>
        </w:tc>
        <w:tc>
          <w:tcPr>
            <w:tcW w:w="1558" w:type="dxa"/>
            <w:tcBorders>
              <w:top w:val="nil"/>
              <w:bottom w:val="nil"/>
            </w:tcBorders>
            <w:vAlign w:val="center"/>
          </w:tcPr>
          <w:p w14:paraId="036E9E50" w14:textId="77777777" w:rsidR="00F54895" w:rsidRPr="00F11BFF" w:rsidRDefault="00F54895" w:rsidP="00AE0752">
            <w:pPr>
              <w:rPr>
                <w:color w:val="000000"/>
                <w:sz w:val="20"/>
                <w:szCs w:val="20"/>
                <w:lang w:val="en-US"/>
              </w:rPr>
            </w:pPr>
          </w:p>
        </w:tc>
        <w:tc>
          <w:tcPr>
            <w:tcW w:w="236" w:type="dxa"/>
            <w:gridSpan w:val="2"/>
            <w:tcBorders>
              <w:bottom w:val="nil"/>
            </w:tcBorders>
            <w:shd w:val="clear" w:color="auto" w:fill="auto"/>
            <w:vAlign w:val="center"/>
          </w:tcPr>
          <w:p w14:paraId="45BC1E42" w14:textId="77777777" w:rsidR="00F54895" w:rsidRPr="00F11BFF" w:rsidRDefault="00F54895" w:rsidP="00AE0752">
            <w:pPr>
              <w:jc w:val="both"/>
              <w:rPr>
                <w:sz w:val="20"/>
                <w:szCs w:val="20"/>
                <w:lang w:val="en-US"/>
              </w:rPr>
            </w:pPr>
          </w:p>
        </w:tc>
        <w:tc>
          <w:tcPr>
            <w:tcW w:w="1326" w:type="dxa"/>
            <w:gridSpan w:val="2"/>
            <w:tcBorders>
              <w:top w:val="nil"/>
              <w:bottom w:val="nil"/>
            </w:tcBorders>
            <w:shd w:val="clear" w:color="auto" w:fill="auto"/>
            <w:vAlign w:val="center"/>
          </w:tcPr>
          <w:p w14:paraId="5CE19EDB" w14:textId="77777777" w:rsidR="00F54895" w:rsidRPr="00A7043E" w:rsidRDefault="00F54895" w:rsidP="00AE0752">
            <w:pPr>
              <w:rPr>
                <w:color w:val="000000"/>
                <w:sz w:val="20"/>
                <w:szCs w:val="20"/>
                <w:lang w:val="en-US"/>
              </w:rPr>
            </w:pPr>
          </w:p>
        </w:tc>
        <w:tc>
          <w:tcPr>
            <w:tcW w:w="1275" w:type="dxa"/>
            <w:tcBorders>
              <w:top w:val="nil"/>
              <w:bottom w:val="nil"/>
            </w:tcBorders>
            <w:shd w:val="clear" w:color="auto" w:fill="auto"/>
            <w:vAlign w:val="center"/>
          </w:tcPr>
          <w:p w14:paraId="56981930" w14:textId="77777777" w:rsidR="00F54895" w:rsidRPr="00A7043E" w:rsidRDefault="00F54895" w:rsidP="00AE0752">
            <w:pPr>
              <w:rPr>
                <w:color w:val="000000"/>
                <w:sz w:val="20"/>
                <w:szCs w:val="20"/>
                <w:lang w:val="en-US"/>
              </w:rPr>
            </w:pPr>
          </w:p>
        </w:tc>
      </w:tr>
      <w:tr w:rsidR="00F54895" w:rsidRPr="00F11BFF" w14:paraId="66AA3499" w14:textId="77777777" w:rsidTr="00E24885">
        <w:trPr>
          <w:gridAfter w:val="1"/>
          <w:wAfter w:w="6" w:type="dxa"/>
        </w:trPr>
        <w:tc>
          <w:tcPr>
            <w:tcW w:w="2409" w:type="dxa"/>
            <w:tcBorders>
              <w:top w:val="nil"/>
            </w:tcBorders>
            <w:shd w:val="clear" w:color="auto" w:fill="auto"/>
          </w:tcPr>
          <w:p w14:paraId="5DC78896" w14:textId="77777777" w:rsidR="00F54895" w:rsidRPr="00F11BFF" w:rsidRDefault="00F54895" w:rsidP="00AE0752">
            <w:pPr>
              <w:jc w:val="both"/>
              <w:rPr>
                <w:sz w:val="20"/>
                <w:szCs w:val="20"/>
                <w:lang w:val="en-US"/>
              </w:rPr>
            </w:pPr>
          </w:p>
        </w:tc>
        <w:tc>
          <w:tcPr>
            <w:tcW w:w="1844" w:type="dxa"/>
            <w:tcBorders>
              <w:top w:val="nil"/>
              <w:bottom w:val="single" w:sz="4" w:space="0" w:color="auto"/>
            </w:tcBorders>
            <w:shd w:val="clear" w:color="auto" w:fill="auto"/>
          </w:tcPr>
          <w:p w14:paraId="4ACFD7AE" w14:textId="77777777" w:rsidR="00F54895" w:rsidRPr="00F11BFF" w:rsidRDefault="00F54895" w:rsidP="00AE0752">
            <w:pPr>
              <w:jc w:val="both"/>
              <w:rPr>
                <w:sz w:val="20"/>
                <w:szCs w:val="20"/>
                <w:lang w:val="en-US"/>
              </w:rPr>
            </w:pPr>
            <w:r w:rsidRPr="00F11BFF">
              <w:rPr>
                <w:b/>
                <w:bCs/>
                <w:sz w:val="20"/>
                <w:szCs w:val="20"/>
                <w:lang w:val="en-US"/>
              </w:rPr>
              <w:t>V</w:t>
            </w:r>
            <w:r w:rsidR="00EE41FB">
              <w:rPr>
                <w:b/>
                <w:bCs/>
                <w:sz w:val="20"/>
                <w:szCs w:val="20"/>
                <w:lang w:val="en-US"/>
              </w:rPr>
              <w:t>olatility</w:t>
            </w:r>
          </w:p>
        </w:tc>
        <w:tc>
          <w:tcPr>
            <w:tcW w:w="1844" w:type="dxa"/>
            <w:tcBorders>
              <w:top w:val="nil"/>
              <w:bottom w:val="single" w:sz="4" w:space="0" w:color="auto"/>
            </w:tcBorders>
            <w:shd w:val="clear" w:color="auto" w:fill="auto"/>
          </w:tcPr>
          <w:p w14:paraId="22920B59" w14:textId="77777777" w:rsidR="00F54895" w:rsidRPr="00F11BFF" w:rsidRDefault="00F54895" w:rsidP="00AE0752">
            <w:pPr>
              <w:jc w:val="both"/>
              <w:rPr>
                <w:sz w:val="20"/>
                <w:szCs w:val="20"/>
                <w:lang w:val="en-US"/>
              </w:rPr>
            </w:pPr>
          </w:p>
        </w:tc>
        <w:tc>
          <w:tcPr>
            <w:tcW w:w="1701" w:type="dxa"/>
            <w:tcBorders>
              <w:top w:val="nil"/>
              <w:bottom w:val="single" w:sz="4" w:space="0" w:color="auto"/>
            </w:tcBorders>
            <w:shd w:val="clear" w:color="auto" w:fill="auto"/>
          </w:tcPr>
          <w:p w14:paraId="57CA26B4" w14:textId="77777777" w:rsidR="00F54895" w:rsidRPr="00F11BFF" w:rsidRDefault="00F54895" w:rsidP="00AE0752">
            <w:pPr>
              <w:jc w:val="both"/>
              <w:rPr>
                <w:sz w:val="20"/>
                <w:szCs w:val="20"/>
                <w:lang w:val="en-US"/>
              </w:rPr>
            </w:pPr>
          </w:p>
        </w:tc>
        <w:tc>
          <w:tcPr>
            <w:tcW w:w="1558" w:type="dxa"/>
            <w:tcBorders>
              <w:top w:val="nil"/>
              <w:bottom w:val="single" w:sz="4" w:space="0" w:color="auto"/>
            </w:tcBorders>
          </w:tcPr>
          <w:p w14:paraId="013BAB46" w14:textId="77777777" w:rsidR="00F54895" w:rsidRPr="00F11BFF" w:rsidRDefault="00F54895" w:rsidP="00AE0752">
            <w:pPr>
              <w:jc w:val="both"/>
              <w:rPr>
                <w:sz w:val="20"/>
                <w:szCs w:val="20"/>
                <w:lang w:val="en-US"/>
              </w:rPr>
            </w:pPr>
          </w:p>
        </w:tc>
        <w:tc>
          <w:tcPr>
            <w:tcW w:w="236" w:type="dxa"/>
            <w:gridSpan w:val="2"/>
            <w:tcBorders>
              <w:top w:val="nil"/>
              <w:bottom w:val="nil"/>
            </w:tcBorders>
            <w:shd w:val="clear" w:color="auto" w:fill="auto"/>
          </w:tcPr>
          <w:p w14:paraId="692654C6" w14:textId="77777777" w:rsidR="00F54895" w:rsidRPr="00F11BFF" w:rsidRDefault="00F54895" w:rsidP="00AE0752">
            <w:pPr>
              <w:jc w:val="both"/>
              <w:rPr>
                <w:sz w:val="20"/>
                <w:szCs w:val="20"/>
                <w:lang w:val="en-US"/>
              </w:rPr>
            </w:pPr>
          </w:p>
        </w:tc>
        <w:tc>
          <w:tcPr>
            <w:tcW w:w="1326" w:type="dxa"/>
            <w:gridSpan w:val="2"/>
            <w:tcBorders>
              <w:top w:val="nil"/>
              <w:bottom w:val="single" w:sz="4" w:space="0" w:color="auto"/>
            </w:tcBorders>
            <w:shd w:val="clear" w:color="auto" w:fill="auto"/>
          </w:tcPr>
          <w:p w14:paraId="7E8F208B" w14:textId="77777777" w:rsidR="00F54895" w:rsidRPr="00A7043E" w:rsidRDefault="00F54895" w:rsidP="00AE0752">
            <w:pPr>
              <w:jc w:val="both"/>
              <w:rPr>
                <w:sz w:val="20"/>
                <w:szCs w:val="20"/>
                <w:lang w:val="en-US"/>
              </w:rPr>
            </w:pPr>
          </w:p>
        </w:tc>
        <w:tc>
          <w:tcPr>
            <w:tcW w:w="1275" w:type="dxa"/>
            <w:tcBorders>
              <w:top w:val="nil"/>
              <w:bottom w:val="single" w:sz="4" w:space="0" w:color="auto"/>
            </w:tcBorders>
            <w:shd w:val="clear" w:color="auto" w:fill="auto"/>
          </w:tcPr>
          <w:p w14:paraId="53E08063" w14:textId="77777777" w:rsidR="00F54895" w:rsidRPr="00A7043E" w:rsidRDefault="00F54895" w:rsidP="00AE0752">
            <w:pPr>
              <w:jc w:val="both"/>
              <w:rPr>
                <w:sz w:val="20"/>
                <w:szCs w:val="20"/>
                <w:lang w:val="en-US"/>
              </w:rPr>
            </w:pPr>
          </w:p>
        </w:tc>
      </w:tr>
      <w:tr w:rsidR="00F54895" w:rsidRPr="00F11BFF" w14:paraId="18E71AC4" w14:textId="77777777" w:rsidTr="00E24885">
        <w:trPr>
          <w:gridAfter w:val="1"/>
          <w:wAfter w:w="6" w:type="dxa"/>
        </w:trPr>
        <w:tc>
          <w:tcPr>
            <w:tcW w:w="2409" w:type="dxa"/>
            <w:tcBorders>
              <w:top w:val="nil"/>
            </w:tcBorders>
            <w:shd w:val="clear" w:color="auto" w:fill="auto"/>
          </w:tcPr>
          <w:p w14:paraId="2AB0BB3C" w14:textId="77777777" w:rsidR="00F54895" w:rsidRPr="00F11BFF" w:rsidRDefault="00F54895" w:rsidP="00F54895">
            <w:pPr>
              <w:jc w:val="both"/>
              <w:rPr>
                <w:sz w:val="20"/>
                <w:szCs w:val="20"/>
                <w:lang w:val="en-US"/>
              </w:rPr>
            </w:pPr>
          </w:p>
        </w:tc>
        <w:tc>
          <w:tcPr>
            <w:tcW w:w="1844" w:type="dxa"/>
            <w:tcBorders>
              <w:top w:val="single" w:sz="4" w:space="0" w:color="auto"/>
              <w:bottom w:val="single" w:sz="4" w:space="0" w:color="auto"/>
            </w:tcBorders>
            <w:shd w:val="clear" w:color="auto" w:fill="auto"/>
          </w:tcPr>
          <w:p w14:paraId="590BA49E" w14:textId="77777777" w:rsidR="00F54895" w:rsidRPr="00F11BFF" w:rsidRDefault="00F54895" w:rsidP="00F54895">
            <w:pPr>
              <w:jc w:val="both"/>
              <w:rPr>
                <w:sz w:val="20"/>
                <w:szCs w:val="20"/>
                <w:lang w:val="en-US"/>
              </w:rPr>
            </w:pPr>
            <w:r w:rsidRPr="00F11BFF">
              <w:rPr>
                <w:sz w:val="20"/>
                <w:szCs w:val="20"/>
                <w:lang w:val="en-US"/>
              </w:rPr>
              <w:t>R</w:t>
            </w:r>
            <w:r w:rsidRPr="00F11BFF">
              <w:rPr>
                <w:sz w:val="20"/>
                <w:szCs w:val="20"/>
                <w:vertAlign w:val="superscript"/>
                <w:lang w:val="en-US"/>
              </w:rPr>
              <w:t>2</w:t>
            </w:r>
          </w:p>
        </w:tc>
        <w:tc>
          <w:tcPr>
            <w:tcW w:w="1844" w:type="dxa"/>
            <w:tcBorders>
              <w:top w:val="single" w:sz="4" w:space="0" w:color="auto"/>
              <w:bottom w:val="single" w:sz="4" w:space="0" w:color="auto"/>
            </w:tcBorders>
            <w:shd w:val="clear" w:color="auto" w:fill="auto"/>
          </w:tcPr>
          <w:p w14:paraId="2EB7279A" w14:textId="499D2090" w:rsidR="00F54895" w:rsidRPr="00F11BFF" w:rsidRDefault="001C528C" w:rsidP="00F54895">
            <w:pPr>
              <w:jc w:val="both"/>
              <w:rPr>
                <w:sz w:val="20"/>
                <w:szCs w:val="20"/>
                <w:lang w:val="en-US"/>
              </w:rPr>
            </w:pPr>
            <m:oMath>
              <m:sSubSup>
                <m:sSubSupPr>
                  <m:ctrlPr>
                    <w:rPr>
                      <w:rFonts w:ascii="Cambria Math" w:eastAsia="Calibri" w:hAnsi="Cambria Math"/>
                      <w:iCs/>
                      <w:kern w:val="2"/>
                      <w:sz w:val="20"/>
                      <w:szCs w:val="20"/>
                      <w:lang w:eastAsia="en-US"/>
                    </w:rPr>
                  </m:ctrlPr>
                </m:sSubSupPr>
                <m:e>
                  <m:r>
                    <m:rPr>
                      <m:sty m:val="p"/>
                    </m:rPr>
                    <w:rPr>
                      <w:rFonts w:ascii="Cambria Math" w:hAnsi="Cambria Math"/>
                      <w:sz w:val="20"/>
                      <w:szCs w:val="20"/>
                    </w:rPr>
                    <m:t>R</m:t>
                  </m:r>
                </m:e>
                <m:sub>
                  <m:r>
                    <m:rPr>
                      <m:sty m:val="p"/>
                    </m:rPr>
                    <w:rPr>
                      <w:rFonts w:ascii="Cambria Math" w:hAnsi="Cambria Math"/>
                      <w:sz w:val="20"/>
                      <w:szCs w:val="20"/>
                    </w:rPr>
                    <m:t>C</m:t>
                  </m:r>
                </m:sub>
                <m:sup>
                  <m:r>
                    <m:rPr>
                      <m:sty m:val="p"/>
                    </m:rPr>
                    <w:rPr>
                      <w:rFonts w:ascii="Cambria Math" w:hAnsi="Cambria Math"/>
                      <w:sz w:val="20"/>
                      <w:szCs w:val="20"/>
                    </w:rPr>
                    <m:t>2</m:t>
                  </m:r>
                </m:sup>
              </m:sSubSup>
            </m:oMath>
            <w:r w:rsidR="00F54895">
              <w:rPr>
                <w:sz w:val="20"/>
                <w:szCs w:val="20"/>
                <w:vertAlign w:val="subscript"/>
                <w:lang w:val="en-US"/>
              </w:rPr>
              <w:t xml:space="preserve"> </w:t>
            </w:r>
            <w:r w:rsidR="00F54895">
              <w:rPr>
                <w:color w:val="000000"/>
                <w:sz w:val="20"/>
                <w:szCs w:val="20"/>
                <w:lang w:val="en-US"/>
              </w:rPr>
              <w:t>[</w:t>
            </w:r>
            <w:r w:rsidR="00F54895" w:rsidRPr="004E6957">
              <w:rPr>
                <w:i/>
                <w:iCs/>
                <w:color w:val="000000"/>
                <w:sz w:val="20"/>
                <w:szCs w:val="20"/>
                <w:lang w:val="en-US"/>
              </w:rPr>
              <w:t>p</w:t>
            </w:r>
            <w:r w:rsidR="00D8455C">
              <w:rPr>
                <w:i/>
                <w:iCs/>
                <w:color w:val="000000"/>
                <w:sz w:val="20"/>
                <w:szCs w:val="20"/>
                <w:lang w:val="en-US"/>
              </w:rPr>
              <w:t>-</w:t>
            </w:r>
            <w:r w:rsidR="00F54895">
              <w:rPr>
                <w:color w:val="000000"/>
                <w:sz w:val="20"/>
                <w:szCs w:val="20"/>
                <w:lang w:val="en-US"/>
              </w:rPr>
              <w:t>value]</w:t>
            </w:r>
          </w:p>
        </w:tc>
        <w:tc>
          <w:tcPr>
            <w:tcW w:w="1701" w:type="dxa"/>
            <w:tcBorders>
              <w:top w:val="single" w:sz="4" w:space="0" w:color="auto"/>
              <w:bottom w:val="single" w:sz="4" w:space="0" w:color="auto"/>
            </w:tcBorders>
            <w:shd w:val="clear" w:color="auto" w:fill="auto"/>
          </w:tcPr>
          <w:p w14:paraId="43770F7E" w14:textId="77777777" w:rsidR="00F54895" w:rsidRPr="00F11BFF" w:rsidRDefault="00F54895" w:rsidP="00F54895">
            <w:pPr>
              <w:jc w:val="both"/>
              <w:rPr>
                <w:sz w:val="20"/>
                <w:szCs w:val="20"/>
                <w:lang w:val="en-US"/>
              </w:rPr>
            </w:pPr>
            <w:r w:rsidRPr="00F11BFF">
              <w:rPr>
                <w:sz w:val="20"/>
                <w:szCs w:val="20"/>
                <w:lang w:val="en-US"/>
              </w:rPr>
              <w:t>MAA, %</w:t>
            </w:r>
          </w:p>
        </w:tc>
        <w:tc>
          <w:tcPr>
            <w:tcW w:w="1558" w:type="dxa"/>
            <w:tcBorders>
              <w:top w:val="single" w:sz="4" w:space="0" w:color="auto"/>
              <w:bottom w:val="single" w:sz="4" w:space="0" w:color="auto"/>
            </w:tcBorders>
          </w:tcPr>
          <w:p w14:paraId="499A38BA" w14:textId="3E5CF18F" w:rsidR="00F54895" w:rsidRPr="00F11BFF" w:rsidRDefault="00F54895" w:rsidP="00F54895">
            <w:pPr>
              <w:jc w:val="both"/>
              <w:rPr>
                <w:sz w:val="20"/>
                <w:szCs w:val="20"/>
                <w:lang w:val="en-US"/>
              </w:rPr>
            </w:pPr>
            <w:r w:rsidRPr="00F11BFF">
              <w:rPr>
                <w:sz w:val="20"/>
                <w:szCs w:val="20"/>
                <w:lang w:val="en-US"/>
              </w:rPr>
              <w:t>GRS</w:t>
            </w:r>
            <w:r w:rsidR="00F746CF">
              <w:rPr>
                <w:sz w:val="20"/>
                <w:szCs w:val="20"/>
                <w:lang w:val="en-US"/>
              </w:rPr>
              <w:t xml:space="preserve"> </w:t>
            </w:r>
            <w:r w:rsidR="00F746CF">
              <w:rPr>
                <w:color w:val="000000"/>
                <w:sz w:val="20"/>
                <w:szCs w:val="20"/>
                <w:lang w:val="en-US"/>
              </w:rPr>
              <w:t>[</w:t>
            </w:r>
            <w:r w:rsidR="00D8455C" w:rsidRPr="004E6957">
              <w:rPr>
                <w:i/>
                <w:iCs/>
                <w:color w:val="000000"/>
                <w:sz w:val="20"/>
                <w:szCs w:val="20"/>
                <w:lang w:val="en-US"/>
              </w:rPr>
              <w:t>p</w:t>
            </w:r>
            <w:r w:rsidR="00D8455C">
              <w:rPr>
                <w:color w:val="000000"/>
                <w:sz w:val="20"/>
                <w:szCs w:val="20"/>
                <w:lang w:val="en-US"/>
              </w:rPr>
              <w:t>-</w:t>
            </w:r>
            <w:r w:rsidR="00F746CF">
              <w:rPr>
                <w:color w:val="000000"/>
                <w:sz w:val="20"/>
                <w:szCs w:val="20"/>
                <w:lang w:val="en-US"/>
              </w:rPr>
              <w:t>value]</w:t>
            </w:r>
          </w:p>
        </w:tc>
        <w:tc>
          <w:tcPr>
            <w:tcW w:w="236" w:type="dxa"/>
            <w:gridSpan w:val="2"/>
            <w:tcBorders>
              <w:top w:val="nil"/>
              <w:bottom w:val="nil"/>
            </w:tcBorders>
            <w:shd w:val="clear" w:color="auto" w:fill="auto"/>
          </w:tcPr>
          <w:p w14:paraId="3C7F1D40" w14:textId="77777777" w:rsidR="00F54895" w:rsidRPr="00F11BFF" w:rsidRDefault="00F54895" w:rsidP="00F54895">
            <w:pPr>
              <w:jc w:val="both"/>
              <w:rPr>
                <w:sz w:val="20"/>
                <w:szCs w:val="20"/>
                <w:lang w:val="en-US"/>
              </w:rPr>
            </w:pPr>
          </w:p>
        </w:tc>
        <w:tc>
          <w:tcPr>
            <w:tcW w:w="1326" w:type="dxa"/>
            <w:gridSpan w:val="2"/>
            <w:tcBorders>
              <w:top w:val="single" w:sz="4" w:space="0" w:color="auto"/>
              <w:bottom w:val="single" w:sz="4" w:space="0" w:color="auto"/>
            </w:tcBorders>
            <w:shd w:val="clear" w:color="auto" w:fill="auto"/>
          </w:tcPr>
          <w:p w14:paraId="7391E661" w14:textId="77777777" w:rsidR="00F54895" w:rsidRPr="00A7043E" w:rsidRDefault="00F54895" w:rsidP="00F54895">
            <w:pPr>
              <w:jc w:val="both"/>
              <w:rPr>
                <w:sz w:val="20"/>
                <w:szCs w:val="20"/>
                <w:lang w:val="en-US"/>
              </w:rPr>
            </w:pPr>
            <w:r w:rsidRPr="00A7043E">
              <w:rPr>
                <w:rFonts w:eastAsia="Times New Roman"/>
                <w:sz w:val="20"/>
                <w:szCs w:val="20"/>
                <w:lang w:val="en-US" w:eastAsia="zh-TW"/>
              </w:rPr>
              <w:t>Alpha (%)</w:t>
            </w:r>
          </w:p>
        </w:tc>
        <w:tc>
          <w:tcPr>
            <w:tcW w:w="1275" w:type="dxa"/>
            <w:tcBorders>
              <w:top w:val="single" w:sz="4" w:space="0" w:color="auto"/>
              <w:bottom w:val="single" w:sz="4" w:space="0" w:color="auto"/>
            </w:tcBorders>
            <w:shd w:val="clear" w:color="auto" w:fill="auto"/>
          </w:tcPr>
          <w:p w14:paraId="3F40180A" w14:textId="77777777" w:rsidR="00F54895" w:rsidRPr="00A7043E" w:rsidRDefault="00F54895" w:rsidP="00F54895">
            <w:pPr>
              <w:jc w:val="both"/>
              <w:rPr>
                <w:sz w:val="20"/>
                <w:szCs w:val="20"/>
                <w:lang w:val="en-US"/>
              </w:rPr>
            </w:pPr>
            <w:r w:rsidRPr="00A7043E">
              <w:rPr>
                <w:sz w:val="20"/>
                <w:szCs w:val="20"/>
                <w:lang w:val="en-US"/>
              </w:rPr>
              <w:t>[t-statistic]</w:t>
            </w:r>
          </w:p>
        </w:tc>
      </w:tr>
      <w:tr w:rsidR="00682CC6" w:rsidRPr="00F11BFF" w14:paraId="2ED35FBC" w14:textId="77777777" w:rsidTr="00E24885">
        <w:trPr>
          <w:gridAfter w:val="1"/>
          <w:wAfter w:w="6" w:type="dxa"/>
        </w:trPr>
        <w:tc>
          <w:tcPr>
            <w:tcW w:w="2409" w:type="dxa"/>
            <w:shd w:val="clear" w:color="auto" w:fill="auto"/>
          </w:tcPr>
          <w:p w14:paraId="74FA9097" w14:textId="77777777" w:rsidR="00682CC6" w:rsidRPr="00F11BFF" w:rsidRDefault="00682CC6" w:rsidP="00682CC6">
            <w:pPr>
              <w:jc w:val="both"/>
              <w:rPr>
                <w:sz w:val="20"/>
                <w:szCs w:val="20"/>
                <w:lang w:val="en-US"/>
              </w:rPr>
            </w:pPr>
            <w:r w:rsidRPr="00F11BFF">
              <w:rPr>
                <w:sz w:val="20"/>
                <w:szCs w:val="20"/>
                <w:lang w:val="en-US"/>
              </w:rPr>
              <w:t>CAPM</w:t>
            </w:r>
          </w:p>
        </w:tc>
        <w:tc>
          <w:tcPr>
            <w:tcW w:w="1844" w:type="dxa"/>
            <w:tcBorders>
              <w:top w:val="single" w:sz="4" w:space="0" w:color="auto"/>
            </w:tcBorders>
            <w:shd w:val="clear" w:color="auto" w:fill="auto"/>
            <w:vAlign w:val="center"/>
          </w:tcPr>
          <w:p w14:paraId="4B89E452" w14:textId="77777777" w:rsidR="00682CC6" w:rsidRPr="00C51384" w:rsidRDefault="00682CC6" w:rsidP="00682CC6">
            <w:pPr>
              <w:rPr>
                <w:color w:val="000000"/>
                <w:sz w:val="20"/>
                <w:szCs w:val="20"/>
                <w:lang w:val="en-US"/>
              </w:rPr>
            </w:pPr>
            <w:r w:rsidRPr="00C51384">
              <w:rPr>
                <w:color w:val="000000"/>
                <w:sz w:val="20"/>
                <w:szCs w:val="20"/>
              </w:rPr>
              <w:t>0.340</w:t>
            </w:r>
          </w:p>
        </w:tc>
        <w:tc>
          <w:tcPr>
            <w:tcW w:w="1844" w:type="dxa"/>
            <w:tcBorders>
              <w:top w:val="single" w:sz="4" w:space="0" w:color="auto"/>
            </w:tcBorders>
            <w:shd w:val="clear" w:color="auto" w:fill="auto"/>
            <w:vAlign w:val="bottom"/>
          </w:tcPr>
          <w:p w14:paraId="0408F42F" w14:textId="77777777" w:rsidR="00682CC6" w:rsidRPr="00C51384" w:rsidRDefault="00682CC6" w:rsidP="00682CC6">
            <w:pPr>
              <w:rPr>
                <w:color w:val="000000"/>
                <w:sz w:val="20"/>
                <w:szCs w:val="20"/>
                <w:lang w:val="en-US"/>
              </w:rPr>
            </w:pPr>
            <w:r w:rsidRPr="00C51384">
              <w:rPr>
                <w:color w:val="000000"/>
                <w:sz w:val="20"/>
                <w:szCs w:val="20"/>
              </w:rPr>
              <w:t>0.615 [0.00]</w:t>
            </w:r>
          </w:p>
        </w:tc>
        <w:tc>
          <w:tcPr>
            <w:tcW w:w="1701" w:type="dxa"/>
            <w:tcBorders>
              <w:top w:val="single" w:sz="4" w:space="0" w:color="auto"/>
            </w:tcBorders>
            <w:shd w:val="clear" w:color="auto" w:fill="auto"/>
            <w:vAlign w:val="center"/>
          </w:tcPr>
          <w:p w14:paraId="668C731B" w14:textId="77777777" w:rsidR="00682CC6" w:rsidRPr="00C51384" w:rsidRDefault="00682CC6" w:rsidP="00682CC6">
            <w:pPr>
              <w:rPr>
                <w:color w:val="000000"/>
                <w:sz w:val="20"/>
                <w:szCs w:val="20"/>
                <w:lang w:val="en-US"/>
              </w:rPr>
            </w:pPr>
            <w:r w:rsidRPr="00C51384">
              <w:rPr>
                <w:color w:val="000000"/>
                <w:sz w:val="20"/>
                <w:szCs w:val="20"/>
              </w:rPr>
              <w:t>0.004</w:t>
            </w:r>
          </w:p>
        </w:tc>
        <w:tc>
          <w:tcPr>
            <w:tcW w:w="1558" w:type="dxa"/>
            <w:tcBorders>
              <w:top w:val="single" w:sz="4" w:space="0" w:color="auto"/>
            </w:tcBorders>
            <w:vAlign w:val="center"/>
          </w:tcPr>
          <w:p w14:paraId="3528D051" w14:textId="77777777" w:rsidR="00682CC6" w:rsidRPr="00C51384" w:rsidRDefault="00682CC6" w:rsidP="00682CC6">
            <w:pPr>
              <w:rPr>
                <w:color w:val="000000"/>
                <w:sz w:val="20"/>
                <w:szCs w:val="20"/>
                <w:lang w:val="en-US" w:eastAsia="en-GB"/>
              </w:rPr>
            </w:pPr>
            <w:r w:rsidRPr="00C51384">
              <w:rPr>
                <w:color w:val="000000"/>
                <w:sz w:val="20"/>
                <w:szCs w:val="20"/>
              </w:rPr>
              <w:t>15.05 [0.00]</w:t>
            </w:r>
          </w:p>
        </w:tc>
        <w:tc>
          <w:tcPr>
            <w:tcW w:w="236" w:type="dxa"/>
            <w:gridSpan w:val="2"/>
            <w:tcBorders>
              <w:top w:val="nil"/>
              <w:bottom w:val="nil"/>
            </w:tcBorders>
            <w:shd w:val="clear" w:color="auto" w:fill="auto"/>
            <w:vAlign w:val="center"/>
          </w:tcPr>
          <w:p w14:paraId="79CC706A" w14:textId="77777777" w:rsidR="00682CC6" w:rsidRPr="00C51384" w:rsidRDefault="00682CC6" w:rsidP="00682CC6">
            <w:pPr>
              <w:jc w:val="both"/>
              <w:rPr>
                <w:sz w:val="20"/>
                <w:szCs w:val="20"/>
                <w:lang w:val="en-US"/>
              </w:rPr>
            </w:pPr>
          </w:p>
        </w:tc>
        <w:tc>
          <w:tcPr>
            <w:tcW w:w="1326" w:type="dxa"/>
            <w:gridSpan w:val="2"/>
            <w:tcBorders>
              <w:top w:val="single" w:sz="4" w:space="0" w:color="auto"/>
              <w:bottom w:val="nil"/>
            </w:tcBorders>
            <w:shd w:val="clear" w:color="auto" w:fill="auto"/>
            <w:vAlign w:val="bottom"/>
          </w:tcPr>
          <w:p w14:paraId="33018D2B" w14:textId="77777777" w:rsidR="00682CC6" w:rsidRPr="00C51384" w:rsidRDefault="00682CC6" w:rsidP="00682CC6">
            <w:pPr>
              <w:rPr>
                <w:color w:val="000000"/>
                <w:sz w:val="20"/>
                <w:szCs w:val="20"/>
                <w:lang w:val="en-US"/>
              </w:rPr>
            </w:pPr>
            <w:r w:rsidRPr="00C51384">
              <w:rPr>
                <w:color w:val="000000"/>
                <w:sz w:val="20"/>
                <w:szCs w:val="20"/>
              </w:rPr>
              <w:t>0.00</w:t>
            </w:r>
            <w:r w:rsidR="007854C2" w:rsidRPr="00C51384">
              <w:rPr>
                <w:color w:val="000000"/>
                <w:sz w:val="20"/>
                <w:szCs w:val="20"/>
              </w:rPr>
              <w:t>3</w:t>
            </w:r>
          </w:p>
        </w:tc>
        <w:tc>
          <w:tcPr>
            <w:tcW w:w="1275" w:type="dxa"/>
            <w:tcBorders>
              <w:top w:val="single" w:sz="4" w:space="0" w:color="auto"/>
              <w:bottom w:val="nil"/>
            </w:tcBorders>
            <w:shd w:val="clear" w:color="auto" w:fill="auto"/>
            <w:vAlign w:val="bottom"/>
          </w:tcPr>
          <w:p w14:paraId="5D916B6F" w14:textId="77777777" w:rsidR="00682CC6" w:rsidRPr="00C51384" w:rsidRDefault="00682CC6" w:rsidP="00682CC6">
            <w:pPr>
              <w:rPr>
                <w:color w:val="000000"/>
                <w:sz w:val="20"/>
                <w:szCs w:val="20"/>
                <w:lang w:val="en-US"/>
              </w:rPr>
            </w:pPr>
            <w:r w:rsidRPr="00C51384">
              <w:rPr>
                <w:color w:val="000000"/>
                <w:sz w:val="20"/>
                <w:szCs w:val="20"/>
              </w:rPr>
              <w:t>1.50</w:t>
            </w:r>
          </w:p>
        </w:tc>
      </w:tr>
      <w:tr w:rsidR="00682CC6" w:rsidRPr="00F11BFF" w14:paraId="2F4A017E" w14:textId="77777777" w:rsidTr="00E24885">
        <w:trPr>
          <w:gridAfter w:val="1"/>
          <w:wAfter w:w="6" w:type="dxa"/>
        </w:trPr>
        <w:tc>
          <w:tcPr>
            <w:tcW w:w="2409" w:type="dxa"/>
            <w:shd w:val="clear" w:color="auto" w:fill="auto"/>
          </w:tcPr>
          <w:p w14:paraId="7E0C840A" w14:textId="77777777" w:rsidR="00682CC6" w:rsidRPr="00F11BFF" w:rsidRDefault="00682CC6" w:rsidP="00682CC6">
            <w:pPr>
              <w:jc w:val="both"/>
              <w:rPr>
                <w:sz w:val="20"/>
                <w:szCs w:val="20"/>
                <w:lang w:val="en-US"/>
              </w:rPr>
            </w:pPr>
            <w:r w:rsidRPr="00F11BFF">
              <w:rPr>
                <w:sz w:val="20"/>
                <w:szCs w:val="20"/>
                <w:lang w:val="en-US"/>
              </w:rPr>
              <w:t>FF3F</w:t>
            </w:r>
          </w:p>
        </w:tc>
        <w:tc>
          <w:tcPr>
            <w:tcW w:w="1844" w:type="dxa"/>
            <w:shd w:val="clear" w:color="auto" w:fill="auto"/>
            <w:vAlign w:val="center"/>
          </w:tcPr>
          <w:p w14:paraId="41325E2E" w14:textId="77777777" w:rsidR="00682CC6" w:rsidRPr="00C51384" w:rsidRDefault="00682CC6" w:rsidP="00682CC6">
            <w:pPr>
              <w:rPr>
                <w:color w:val="000000"/>
                <w:sz w:val="20"/>
                <w:szCs w:val="20"/>
                <w:lang w:val="en-US"/>
              </w:rPr>
            </w:pPr>
            <w:r w:rsidRPr="00C51384">
              <w:rPr>
                <w:color w:val="000000"/>
                <w:sz w:val="20"/>
                <w:szCs w:val="20"/>
              </w:rPr>
              <w:t>0.381</w:t>
            </w:r>
          </w:p>
        </w:tc>
        <w:tc>
          <w:tcPr>
            <w:tcW w:w="1844" w:type="dxa"/>
            <w:shd w:val="clear" w:color="auto" w:fill="auto"/>
            <w:vAlign w:val="bottom"/>
          </w:tcPr>
          <w:p w14:paraId="4453EFF0" w14:textId="77777777" w:rsidR="00682CC6" w:rsidRPr="00C51384" w:rsidRDefault="00682CC6" w:rsidP="00682CC6">
            <w:pPr>
              <w:rPr>
                <w:color w:val="000000"/>
                <w:sz w:val="20"/>
                <w:szCs w:val="20"/>
                <w:lang w:val="en-US"/>
              </w:rPr>
            </w:pPr>
            <w:r w:rsidRPr="00C51384">
              <w:rPr>
                <w:color w:val="000000"/>
                <w:sz w:val="20"/>
                <w:szCs w:val="20"/>
              </w:rPr>
              <w:t>0.218 [0.11]</w:t>
            </w:r>
          </w:p>
        </w:tc>
        <w:tc>
          <w:tcPr>
            <w:tcW w:w="1701" w:type="dxa"/>
            <w:shd w:val="clear" w:color="auto" w:fill="auto"/>
            <w:vAlign w:val="center"/>
          </w:tcPr>
          <w:p w14:paraId="6328B33C"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2B70F7F7" w14:textId="77777777" w:rsidR="00682CC6" w:rsidRPr="00C51384" w:rsidRDefault="00682CC6" w:rsidP="00682CC6">
            <w:pPr>
              <w:rPr>
                <w:color w:val="000000"/>
                <w:sz w:val="20"/>
                <w:szCs w:val="20"/>
                <w:lang w:val="en-US" w:eastAsia="en-GB"/>
              </w:rPr>
            </w:pPr>
            <w:r w:rsidRPr="00C51384">
              <w:rPr>
                <w:color w:val="000000"/>
                <w:sz w:val="20"/>
                <w:szCs w:val="20"/>
              </w:rPr>
              <w:t>13.25 [0.00]</w:t>
            </w:r>
          </w:p>
        </w:tc>
        <w:tc>
          <w:tcPr>
            <w:tcW w:w="236" w:type="dxa"/>
            <w:gridSpan w:val="2"/>
            <w:tcBorders>
              <w:top w:val="nil"/>
            </w:tcBorders>
            <w:shd w:val="clear" w:color="auto" w:fill="auto"/>
            <w:vAlign w:val="center"/>
          </w:tcPr>
          <w:p w14:paraId="27E5792D"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296680E6" w14:textId="77777777" w:rsidR="00682CC6" w:rsidRPr="00C51384" w:rsidRDefault="00682CC6" w:rsidP="00682CC6">
            <w:pPr>
              <w:rPr>
                <w:color w:val="000000"/>
                <w:sz w:val="20"/>
                <w:szCs w:val="20"/>
                <w:lang w:val="en-US"/>
              </w:rPr>
            </w:pPr>
            <w:r w:rsidRPr="00C51384">
              <w:rPr>
                <w:color w:val="000000"/>
                <w:sz w:val="20"/>
                <w:szCs w:val="20"/>
              </w:rPr>
              <w:t>-0.008</w:t>
            </w:r>
          </w:p>
        </w:tc>
        <w:tc>
          <w:tcPr>
            <w:tcW w:w="1275" w:type="dxa"/>
            <w:tcBorders>
              <w:top w:val="nil"/>
              <w:bottom w:val="nil"/>
            </w:tcBorders>
            <w:shd w:val="clear" w:color="auto" w:fill="auto"/>
            <w:vAlign w:val="bottom"/>
          </w:tcPr>
          <w:p w14:paraId="5C6BD151" w14:textId="77777777" w:rsidR="00682CC6" w:rsidRPr="00C51384" w:rsidRDefault="00682CC6" w:rsidP="00682CC6">
            <w:pPr>
              <w:rPr>
                <w:color w:val="000000"/>
                <w:sz w:val="20"/>
                <w:szCs w:val="20"/>
                <w:lang w:val="en-US"/>
              </w:rPr>
            </w:pPr>
            <w:r w:rsidRPr="00C51384">
              <w:rPr>
                <w:color w:val="000000"/>
                <w:sz w:val="20"/>
                <w:szCs w:val="20"/>
              </w:rPr>
              <w:t>-1.53</w:t>
            </w:r>
          </w:p>
        </w:tc>
      </w:tr>
      <w:tr w:rsidR="00682CC6" w:rsidRPr="00F11BFF" w14:paraId="7C63B354" w14:textId="77777777" w:rsidTr="00E24885">
        <w:trPr>
          <w:gridAfter w:val="1"/>
          <w:wAfter w:w="6" w:type="dxa"/>
        </w:trPr>
        <w:tc>
          <w:tcPr>
            <w:tcW w:w="2409" w:type="dxa"/>
            <w:shd w:val="clear" w:color="auto" w:fill="auto"/>
          </w:tcPr>
          <w:p w14:paraId="45281C49" w14:textId="77777777" w:rsidR="00682CC6" w:rsidRPr="00F11BFF" w:rsidRDefault="00682CC6" w:rsidP="00682CC6">
            <w:pPr>
              <w:jc w:val="both"/>
              <w:rPr>
                <w:sz w:val="20"/>
                <w:szCs w:val="20"/>
                <w:lang w:val="en-US"/>
              </w:rPr>
            </w:pPr>
            <w:r w:rsidRPr="00F11BFF">
              <w:rPr>
                <w:sz w:val="20"/>
                <w:szCs w:val="20"/>
                <w:lang w:val="en-US"/>
              </w:rPr>
              <w:t>Carhart 4F</w:t>
            </w:r>
          </w:p>
        </w:tc>
        <w:tc>
          <w:tcPr>
            <w:tcW w:w="1844" w:type="dxa"/>
            <w:shd w:val="clear" w:color="auto" w:fill="auto"/>
            <w:vAlign w:val="center"/>
          </w:tcPr>
          <w:p w14:paraId="2ED1EA5F" w14:textId="77777777" w:rsidR="00682CC6" w:rsidRPr="00C51384" w:rsidRDefault="00682CC6" w:rsidP="00682CC6">
            <w:pPr>
              <w:rPr>
                <w:color w:val="000000"/>
                <w:sz w:val="20"/>
                <w:szCs w:val="20"/>
                <w:lang w:val="en-US"/>
              </w:rPr>
            </w:pPr>
            <w:r w:rsidRPr="00C51384">
              <w:rPr>
                <w:color w:val="000000"/>
                <w:sz w:val="20"/>
                <w:szCs w:val="20"/>
              </w:rPr>
              <w:t>0.383</w:t>
            </w:r>
          </w:p>
        </w:tc>
        <w:tc>
          <w:tcPr>
            <w:tcW w:w="1844" w:type="dxa"/>
            <w:shd w:val="clear" w:color="auto" w:fill="auto"/>
            <w:vAlign w:val="bottom"/>
          </w:tcPr>
          <w:p w14:paraId="46190DC9" w14:textId="77777777" w:rsidR="00682CC6" w:rsidRPr="00C51384" w:rsidRDefault="00682CC6" w:rsidP="00682CC6">
            <w:pPr>
              <w:rPr>
                <w:color w:val="000000"/>
                <w:sz w:val="20"/>
                <w:szCs w:val="20"/>
                <w:lang w:val="en-US"/>
              </w:rPr>
            </w:pPr>
            <w:r w:rsidRPr="00C51384">
              <w:rPr>
                <w:color w:val="000000"/>
                <w:sz w:val="20"/>
                <w:szCs w:val="20"/>
              </w:rPr>
              <w:t>0.038 [0.26]</w:t>
            </w:r>
          </w:p>
        </w:tc>
        <w:tc>
          <w:tcPr>
            <w:tcW w:w="1701" w:type="dxa"/>
            <w:shd w:val="clear" w:color="auto" w:fill="auto"/>
            <w:vAlign w:val="center"/>
          </w:tcPr>
          <w:p w14:paraId="4A32B89A"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16E0CAF5" w14:textId="77777777" w:rsidR="00682CC6" w:rsidRPr="00C51384" w:rsidRDefault="00682CC6" w:rsidP="00682CC6">
            <w:pPr>
              <w:rPr>
                <w:color w:val="000000"/>
                <w:sz w:val="20"/>
                <w:szCs w:val="20"/>
                <w:lang w:val="en-US" w:eastAsia="en-GB"/>
              </w:rPr>
            </w:pPr>
            <w:r w:rsidRPr="00C51384">
              <w:rPr>
                <w:color w:val="000000"/>
                <w:sz w:val="20"/>
                <w:szCs w:val="20"/>
              </w:rPr>
              <w:t>14.72 [0.00]</w:t>
            </w:r>
          </w:p>
        </w:tc>
        <w:tc>
          <w:tcPr>
            <w:tcW w:w="236" w:type="dxa"/>
            <w:gridSpan w:val="2"/>
            <w:shd w:val="clear" w:color="auto" w:fill="auto"/>
            <w:vAlign w:val="center"/>
          </w:tcPr>
          <w:p w14:paraId="48D6D8C5"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7546C725" w14:textId="77777777" w:rsidR="00682CC6" w:rsidRPr="00C51384" w:rsidRDefault="00682CC6" w:rsidP="00682CC6">
            <w:pPr>
              <w:rPr>
                <w:color w:val="000000"/>
                <w:sz w:val="20"/>
                <w:szCs w:val="20"/>
                <w:lang w:val="en-US"/>
              </w:rPr>
            </w:pPr>
            <w:r w:rsidRPr="00C51384">
              <w:rPr>
                <w:color w:val="000000"/>
                <w:sz w:val="20"/>
                <w:szCs w:val="20"/>
              </w:rPr>
              <w:t>-0.009</w:t>
            </w:r>
          </w:p>
        </w:tc>
        <w:tc>
          <w:tcPr>
            <w:tcW w:w="1275" w:type="dxa"/>
            <w:tcBorders>
              <w:top w:val="nil"/>
              <w:bottom w:val="nil"/>
            </w:tcBorders>
            <w:shd w:val="clear" w:color="auto" w:fill="auto"/>
            <w:vAlign w:val="bottom"/>
          </w:tcPr>
          <w:p w14:paraId="3752BE85" w14:textId="77777777" w:rsidR="00682CC6" w:rsidRPr="00C51384" w:rsidRDefault="00682CC6" w:rsidP="00682CC6">
            <w:pPr>
              <w:rPr>
                <w:color w:val="000000"/>
                <w:sz w:val="20"/>
                <w:szCs w:val="20"/>
                <w:lang w:val="en-US"/>
              </w:rPr>
            </w:pPr>
            <w:r w:rsidRPr="00C51384">
              <w:rPr>
                <w:color w:val="000000"/>
                <w:sz w:val="20"/>
                <w:szCs w:val="20"/>
              </w:rPr>
              <w:t>-1.67</w:t>
            </w:r>
          </w:p>
        </w:tc>
      </w:tr>
      <w:tr w:rsidR="00682CC6" w:rsidRPr="00F11BFF" w14:paraId="703AA360" w14:textId="77777777" w:rsidTr="00E24885">
        <w:trPr>
          <w:gridAfter w:val="1"/>
          <w:wAfter w:w="6" w:type="dxa"/>
        </w:trPr>
        <w:tc>
          <w:tcPr>
            <w:tcW w:w="2409" w:type="dxa"/>
            <w:shd w:val="clear" w:color="auto" w:fill="auto"/>
          </w:tcPr>
          <w:p w14:paraId="17E39481" w14:textId="77777777" w:rsidR="00682CC6" w:rsidRPr="00F11BFF" w:rsidRDefault="00682CC6" w:rsidP="00682CC6">
            <w:pPr>
              <w:jc w:val="both"/>
              <w:rPr>
                <w:sz w:val="20"/>
                <w:szCs w:val="20"/>
                <w:lang w:val="en-US"/>
              </w:rPr>
            </w:pPr>
            <w:r>
              <w:rPr>
                <w:color w:val="000000"/>
                <w:sz w:val="20"/>
                <w:szCs w:val="20"/>
                <w:lang w:val="en-US"/>
              </w:rPr>
              <w:t>ILLIQ2</w:t>
            </w:r>
            <w:r w:rsidRPr="00F11BFF">
              <w:rPr>
                <w:sz w:val="20"/>
                <w:szCs w:val="20"/>
                <w:lang w:val="en-US"/>
              </w:rPr>
              <w:t>F</w:t>
            </w:r>
          </w:p>
        </w:tc>
        <w:tc>
          <w:tcPr>
            <w:tcW w:w="1844" w:type="dxa"/>
            <w:shd w:val="clear" w:color="auto" w:fill="auto"/>
            <w:vAlign w:val="center"/>
          </w:tcPr>
          <w:p w14:paraId="10C4DD6D" w14:textId="77777777" w:rsidR="00682CC6" w:rsidRPr="00C51384" w:rsidRDefault="00682CC6" w:rsidP="00682CC6">
            <w:pPr>
              <w:rPr>
                <w:color w:val="000000"/>
                <w:sz w:val="20"/>
                <w:szCs w:val="20"/>
                <w:lang w:val="en-US"/>
              </w:rPr>
            </w:pPr>
            <w:r w:rsidRPr="00C51384">
              <w:rPr>
                <w:color w:val="000000"/>
                <w:sz w:val="20"/>
                <w:szCs w:val="20"/>
              </w:rPr>
              <w:t>0.389</w:t>
            </w:r>
          </w:p>
        </w:tc>
        <w:tc>
          <w:tcPr>
            <w:tcW w:w="1844" w:type="dxa"/>
            <w:shd w:val="clear" w:color="auto" w:fill="auto"/>
            <w:vAlign w:val="bottom"/>
          </w:tcPr>
          <w:p w14:paraId="6B6F59CA" w14:textId="77777777" w:rsidR="00682CC6" w:rsidRPr="00C51384" w:rsidRDefault="00682CC6" w:rsidP="00682CC6">
            <w:pPr>
              <w:rPr>
                <w:color w:val="000000"/>
                <w:sz w:val="20"/>
                <w:szCs w:val="20"/>
                <w:lang w:val="en-US"/>
              </w:rPr>
            </w:pPr>
            <w:r w:rsidRPr="00C51384">
              <w:rPr>
                <w:color w:val="000000"/>
                <w:sz w:val="20"/>
                <w:szCs w:val="20"/>
              </w:rPr>
              <w:t>0.410 [0.01]</w:t>
            </w:r>
          </w:p>
        </w:tc>
        <w:tc>
          <w:tcPr>
            <w:tcW w:w="1701" w:type="dxa"/>
            <w:shd w:val="clear" w:color="auto" w:fill="auto"/>
            <w:vAlign w:val="center"/>
          </w:tcPr>
          <w:p w14:paraId="29D48741" w14:textId="77777777" w:rsidR="00682CC6" w:rsidRPr="00C51384" w:rsidRDefault="00682CC6" w:rsidP="00682CC6">
            <w:pPr>
              <w:rPr>
                <w:color w:val="000000"/>
                <w:sz w:val="20"/>
                <w:szCs w:val="20"/>
                <w:lang w:val="en-US"/>
              </w:rPr>
            </w:pPr>
            <w:r w:rsidRPr="00C51384">
              <w:rPr>
                <w:color w:val="000000"/>
                <w:sz w:val="20"/>
                <w:szCs w:val="20"/>
              </w:rPr>
              <w:t>0.003</w:t>
            </w:r>
          </w:p>
        </w:tc>
        <w:tc>
          <w:tcPr>
            <w:tcW w:w="1558" w:type="dxa"/>
            <w:vAlign w:val="center"/>
          </w:tcPr>
          <w:p w14:paraId="59559F9B" w14:textId="77777777" w:rsidR="00682CC6" w:rsidRPr="00C51384" w:rsidRDefault="00682CC6" w:rsidP="00682CC6">
            <w:pPr>
              <w:rPr>
                <w:color w:val="000000"/>
                <w:sz w:val="20"/>
                <w:szCs w:val="20"/>
                <w:lang w:val="en-US" w:eastAsia="en-GB"/>
              </w:rPr>
            </w:pPr>
            <w:r w:rsidRPr="00C51384">
              <w:rPr>
                <w:color w:val="000000"/>
                <w:sz w:val="20"/>
                <w:szCs w:val="20"/>
              </w:rPr>
              <w:t>14.99 [0.00]</w:t>
            </w:r>
          </w:p>
        </w:tc>
        <w:tc>
          <w:tcPr>
            <w:tcW w:w="236" w:type="dxa"/>
            <w:gridSpan w:val="2"/>
            <w:tcBorders>
              <w:bottom w:val="nil"/>
            </w:tcBorders>
            <w:shd w:val="clear" w:color="auto" w:fill="auto"/>
            <w:vAlign w:val="center"/>
          </w:tcPr>
          <w:p w14:paraId="44D8D2BA"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4D19061B" w14:textId="77777777" w:rsidR="00682CC6" w:rsidRPr="00C51384" w:rsidRDefault="00682CC6" w:rsidP="00682CC6">
            <w:pPr>
              <w:rPr>
                <w:color w:val="000000"/>
                <w:sz w:val="20"/>
                <w:szCs w:val="20"/>
                <w:lang w:val="en-US"/>
              </w:rPr>
            </w:pPr>
            <w:r w:rsidRPr="00C51384">
              <w:rPr>
                <w:color w:val="000000"/>
                <w:sz w:val="20"/>
                <w:szCs w:val="20"/>
              </w:rPr>
              <w:t>-0.006</w:t>
            </w:r>
          </w:p>
        </w:tc>
        <w:tc>
          <w:tcPr>
            <w:tcW w:w="1275" w:type="dxa"/>
            <w:tcBorders>
              <w:top w:val="nil"/>
              <w:bottom w:val="nil"/>
            </w:tcBorders>
            <w:shd w:val="clear" w:color="auto" w:fill="auto"/>
            <w:vAlign w:val="bottom"/>
          </w:tcPr>
          <w:p w14:paraId="540C2029" w14:textId="77777777" w:rsidR="00682CC6" w:rsidRPr="00C51384" w:rsidRDefault="00682CC6" w:rsidP="00682CC6">
            <w:pPr>
              <w:rPr>
                <w:color w:val="000000"/>
                <w:sz w:val="20"/>
                <w:szCs w:val="20"/>
                <w:lang w:val="en-US"/>
              </w:rPr>
            </w:pPr>
            <w:r w:rsidRPr="00C51384">
              <w:rPr>
                <w:color w:val="000000"/>
                <w:sz w:val="20"/>
                <w:szCs w:val="20"/>
              </w:rPr>
              <w:t>-1.32</w:t>
            </w:r>
          </w:p>
        </w:tc>
      </w:tr>
      <w:tr w:rsidR="00682CC6" w:rsidRPr="00F11BFF" w14:paraId="219365D7" w14:textId="77777777" w:rsidTr="00E24885">
        <w:trPr>
          <w:gridAfter w:val="1"/>
          <w:wAfter w:w="6" w:type="dxa"/>
        </w:trPr>
        <w:tc>
          <w:tcPr>
            <w:tcW w:w="2409" w:type="dxa"/>
            <w:shd w:val="clear" w:color="auto" w:fill="auto"/>
          </w:tcPr>
          <w:p w14:paraId="149A9BF4" w14:textId="77777777" w:rsidR="00682CC6" w:rsidRPr="00F11BFF" w:rsidRDefault="00682CC6" w:rsidP="00682CC6">
            <w:pPr>
              <w:jc w:val="both"/>
              <w:rPr>
                <w:sz w:val="20"/>
                <w:szCs w:val="20"/>
                <w:lang w:val="en-US"/>
              </w:rPr>
            </w:pPr>
            <w:r w:rsidRPr="00F11BFF">
              <w:rPr>
                <w:sz w:val="20"/>
                <w:szCs w:val="20"/>
                <w:lang w:val="en-US"/>
              </w:rPr>
              <w:t>FF</w:t>
            </w:r>
            <w:r>
              <w:rPr>
                <w:sz w:val="20"/>
                <w:szCs w:val="20"/>
                <w:lang w:val="en-US"/>
              </w:rPr>
              <w:t>L2</w:t>
            </w:r>
            <w:r w:rsidRPr="00F11BFF">
              <w:rPr>
                <w:sz w:val="20"/>
                <w:szCs w:val="20"/>
                <w:lang w:val="en-US"/>
              </w:rPr>
              <w:t>F</w:t>
            </w:r>
          </w:p>
        </w:tc>
        <w:tc>
          <w:tcPr>
            <w:tcW w:w="1844" w:type="dxa"/>
            <w:shd w:val="clear" w:color="auto" w:fill="auto"/>
            <w:vAlign w:val="center"/>
          </w:tcPr>
          <w:p w14:paraId="0A5D9FB5" w14:textId="77777777" w:rsidR="00682CC6" w:rsidRPr="00C51384" w:rsidRDefault="00682CC6" w:rsidP="00682CC6">
            <w:pPr>
              <w:rPr>
                <w:color w:val="000000"/>
                <w:sz w:val="20"/>
                <w:szCs w:val="20"/>
                <w:lang w:val="en-US"/>
              </w:rPr>
            </w:pPr>
            <w:r w:rsidRPr="00C51384">
              <w:rPr>
                <w:color w:val="000000"/>
                <w:sz w:val="20"/>
                <w:szCs w:val="20"/>
              </w:rPr>
              <w:t>0.346</w:t>
            </w:r>
          </w:p>
        </w:tc>
        <w:tc>
          <w:tcPr>
            <w:tcW w:w="1844" w:type="dxa"/>
            <w:shd w:val="clear" w:color="auto" w:fill="auto"/>
            <w:vAlign w:val="bottom"/>
          </w:tcPr>
          <w:p w14:paraId="44C4A1D8" w14:textId="77777777" w:rsidR="00682CC6" w:rsidRPr="00C51384" w:rsidRDefault="00682CC6" w:rsidP="00682CC6">
            <w:pPr>
              <w:rPr>
                <w:color w:val="000000"/>
                <w:sz w:val="20"/>
                <w:szCs w:val="20"/>
                <w:lang w:val="en-US"/>
              </w:rPr>
            </w:pPr>
            <w:r w:rsidRPr="00C51384">
              <w:rPr>
                <w:color w:val="000000"/>
                <w:sz w:val="20"/>
                <w:szCs w:val="20"/>
              </w:rPr>
              <w:t>0.655 [0.00]</w:t>
            </w:r>
          </w:p>
        </w:tc>
        <w:tc>
          <w:tcPr>
            <w:tcW w:w="1701" w:type="dxa"/>
            <w:shd w:val="clear" w:color="auto" w:fill="auto"/>
            <w:vAlign w:val="center"/>
          </w:tcPr>
          <w:p w14:paraId="4681B30F" w14:textId="77777777" w:rsidR="00682CC6" w:rsidRPr="00C51384" w:rsidRDefault="00682CC6" w:rsidP="00682CC6">
            <w:pPr>
              <w:rPr>
                <w:color w:val="000000"/>
                <w:sz w:val="20"/>
                <w:szCs w:val="20"/>
                <w:lang w:val="en-US"/>
              </w:rPr>
            </w:pPr>
            <w:r w:rsidRPr="00C51384">
              <w:rPr>
                <w:color w:val="000000"/>
                <w:sz w:val="20"/>
                <w:szCs w:val="20"/>
              </w:rPr>
              <w:t>0.004</w:t>
            </w:r>
          </w:p>
        </w:tc>
        <w:tc>
          <w:tcPr>
            <w:tcW w:w="1558" w:type="dxa"/>
            <w:vAlign w:val="center"/>
          </w:tcPr>
          <w:p w14:paraId="78BF2D3F" w14:textId="77777777" w:rsidR="00682CC6" w:rsidRPr="00C51384" w:rsidRDefault="00682CC6" w:rsidP="00682CC6">
            <w:pPr>
              <w:rPr>
                <w:color w:val="000000"/>
                <w:sz w:val="20"/>
                <w:szCs w:val="20"/>
                <w:lang w:val="en-US" w:eastAsia="en-GB"/>
              </w:rPr>
            </w:pPr>
            <w:r w:rsidRPr="00C51384">
              <w:rPr>
                <w:color w:val="000000"/>
                <w:sz w:val="20"/>
                <w:szCs w:val="20"/>
              </w:rPr>
              <w:t>14.00 [0.00]</w:t>
            </w:r>
          </w:p>
        </w:tc>
        <w:tc>
          <w:tcPr>
            <w:tcW w:w="236" w:type="dxa"/>
            <w:gridSpan w:val="2"/>
            <w:tcBorders>
              <w:bottom w:val="nil"/>
            </w:tcBorders>
            <w:shd w:val="clear" w:color="auto" w:fill="auto"/>
            <w:vAlign w:val="center"/>
          </w:tcPr>
          <w:p w14:paraId="5937D22E"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4D871822" w14:textId="77777777" w:rsidR="00682CC6" w:rsidRPr="00C51384" w:rsidRDefault="00682CC6" w:rsidP="00682CC6">
            <w:pPr>
              <w:rPr>
                <w:color w:val="000000"/>
                <w:sz w:val="20"/>
                <w:szCs w:val="20"/>
                <w:lang w:val="en-US"/>
              </w:rPr>
            </w:pPr>
            <w:r w:rsidRPr="00C51384">
              <w:rPr>
                <w:color w:val="000000"/>
                <w:sz w:val="20"/>
                <w:szCs w:val="20"/>
              </w:rPr>
              <w:t>0.006</w:t>
            </w:r>
          </w:p>
        </w:tc>
        <w:tc>
          <w:tcPr>
            <w:tcW w:w="1275" w:type="dxa"/>
            <w:tcBorders>
              <w:top w:val="nil"/>
              <w:bottom w:val="nil"/>
            </w:tcBorders>
            <w:shd w:val="clear" w:color="auto" w:fill="auto"/>
            <w:vAlign w:val="bottom"/>
          </w:tcPr>
          <w:p w14:paraId="52B5BFFE" w14:textId="77777777" w:rsidR="00682CC6" w:rsidRPr="00C51384" w:rsidRDefault="00682CC6" w:rsidP="00682CC6">
            <w:pPr>
              <w:rPr>
                <w:color w:val="000000"/>
                <w:sz w:val="20"/>
                <w:szCs w:val="20"/>
                <w:lang w:val="en-US"/>
              </w:rPr>
            </w:pPr>
            <w:r w:rsidRPr="00C51384">
              <w:rPr>
                <w:color w:val="000000"/>
                <w:sz w:val="20"/>
                <w:szCs w:val="20"/>
              </w:rPr>
              <w:t>1.38</w:t>
            </w:r>
          </w:p>
        </w:tc>
      </w:tr>
      <w:tr w:rsidR="00682CC6" w:rsidRPr="00F11BFF" w14:paraId="5D2E8876" w14:textId="77777777" w:rsidTr="00E24885">
        <w:trPr>
          <w:gridAfter w:val="1"/>
          <w:wAfter w:w="6" w:type="dxa"/>
        </w:trPr>
        <w:tc>
          <w:tcPr>
            <w:tcW w:w="2409" w:type="dxa"/>
            <w:shd w:val="clear" w:color="auto" w:fill="auto"/>
          </w:tcPr>
          <w:p w14:paraId="2EB6B888" w14:textId="77777777" w:rsidR="00682CC6" w:rsidRPr="00F11BFF" w:rsidRDefault="00682CC6" w:rsidP="00682CC6">
            <w:pPr>
              <w:jc w:val="both"/>
              <w:rPr>
                <w:sz w:val="20"/>
                <w:szCs w:val="20"/>
                <w:lang w:val="en-US"/>
              </w:rPr>
            </w:pPr>
            <w:r w:rsidRPr="00F11BFF">
              <w:rPr>
                <w:sz w:val="20"/>
                <w:szCs w:val="20"/>
                <w:lang w:val="en-US"/>
              </w:rPr>
              <w:t>FF</w:t>
            </w:r>
            <w:r>
              <w:rPr>
                <w:sz w:val="20"/>
                <w:szCs w:val="20"/>
                <w:lang w:val="en-US"/>
              </w:rPr>
              <w:t>L3</w:t>
            </w:r>
            <w:r w:rsidRPr="00F11BFF">
              <w:rPr>
                <w:sz w:val="20"/>
                <w:szCs w:val="20"/>
                <w:lang w:val="en-US"/>
              </w:rPr>
              <w:t>F</w:t>
            </w:r>
          </w:p>
        </w:tc>
        <w:tc>
          <w:tcPr>
            <w:tcW w:w="1844" w:type="dxa"/>
            <w:shd w:val="clear" w:color="auto" w:fill="auto"/>
            <w:vAlign w:val="center"/>
          </w:tcPr>
          <w:p w14:paraId="32D20190" w14:textId="77777777" w:rsidR="00682CC6" w:rsidRPr="00C51384" w:rsidRDefault="00682CC6" w:rsidP="00682CC6">
            <w:pPr>
              <w:rPr>
                <w:color w:val="000000"/>
                <w:sz w:val="20"/>
                <w:szCs w:val="20"/>
                <w:lang w:val="en-US"/>
              </w:rPr>
            </w:pPr>
            <w:r w:rsidRPr="00C51384">
              <w:rPr>
                <w:color w:val="000000"/>
                <w:sz w:val="20"/>
                <w:szCs w:val="20"/>
              </w:rPr>
              <w:t>0.373</w:t>
            </w:r>
          </w:p>
        </w:tc>
        <w:tc>
          <w:tcPr>
            <w:tcW w:w="1844" w:type="dxa"/>
            <w:shd w:val="clear" w:color="auto" w:fill="auto"/>
            <w:vAlign w:val="bottom"/>
          </w:tcPr>
          <w:p w14:paraId="3D92C814" w14:textId="77777777" w:rsidR="00682CC6" w:rsidRPr="00C51384" w:rsidRDefault="00682CC6" w:rsidP="00682CC6">
            <w:pPr>
              <w:rPr>
                <w:color w:val="000000"/>
                <w:sz w:val="20"/>
                <w:szCs w:val="20"/>
                <w:lang w:val="en-US"/>
              </w:rPr>
            </w:pPr>
            <w:r w:rsidRPr="00C51384">
              <w:rPr>
                <w:color w:val="000000"/>
                <w:sz w:val="20"/>
                <w:szCs w:val="20"/>
              </w:rPr>
              <w:t>0.754 [0.02]</w:t>
            </w:r>
          </w:p>
        </w:tc>
        <w:tc>
          <w:tcPr>
            <w:tcW w:w="1701" w:type="dxa"/>
            <w:shd w:val="clear" w:color="auto" w:fill="auto"/>
            <w:vAlign w:val="center"/>
          </w:tcPr>
          <w:p w14:paraId="43128E24"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39E3E3FA" w14:textId="77777777" w:rsidR="00682CC6" w:rsidRPr="00C51384" w:rsidRDefault="00682CC6" w:rsidP="00682CC6">
            <w:pPr>
              <w:rPr>
                <w:color w:val="000000"/>
                <w:sz w:val="20"/>
                <w:szCs w:val="20"/>
                <w:lang w:val="en-US"/>
              </w:rPr>
            </w:pPr>
            <w:r w:rsidRPr="00C51384">
              <w:rPr>
                <w:color w:val="000000"/>
                <w:sz w:val="20"/>
                <w:szCs w:val="20"/>
              </w:rPr>
              <w:t>11.40 [0.00]</w:t>
            </w:r>
          </w:p>
        </w:tc>
        <w:tc>
          <w:tcPr>
            <w:tcW w:w="236" w:type="dxa"/>
            <w:gridSpan w:val="2"/>
            <w:tcBorders>
              <w:bottom w:val="nil"/>
            </w:tcBorders>
            <w:shd w:val="clear" w:color="auto" w:fill="auto"/>
            <w:vAlign w:val="center"/>
          </w:tcPr>
          <w:p w14:paraId="76ADD30C"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05865C6A" w14:textId="77777777" w:rsidR="00682CC6" w:rsidRPr="00C51384" w:rsidRDefault="00682CC6" w:rsidP="00682CC6">
            <w:pPr>
              <w:rPr>
                <w:color w:val="000000"/>
                <w:sz w:val="20"/>
                <w:szCs w:val="20"/>
                <w:lang w:val="en-US"/>
              </w:rPr>
            </w:pPr>
            <w:r w:rsidRPr="00C51384">
              <w:rPr>
                <w:color w:val="000000"/>
                <w:sz w:val="20"/>
                <w:szCs w:val="20"/>
              </w:rPr>
              <w:t>-0.00</w:t>
            </w:r>
            <w:r w:rsidR="007854C2" w:rsidRPr="00C51384">
              <w:rPr>
                <w:color w:val="000000"/>
                <w:sz w:val="20"/>
                <w:szCs w:val="20"/>
              </w:rPr>
              <w:t>2</w:t>
            </w:r>
          </w:p>
        </w:tc>
        <w:tc>
          <w:tcPr>
            <w:tcW w:w="1275" w:type="dxa"/>
            <w:tcBorders>
              <w:top w:val="nil"/>
              <w:bottom w:val="nil"/>
            </w:tcBorders>
            <w:shd w:val="clear" w:color="auto" w:fill="auto"/>
            <w:vAlign w:val="bottom"/>
          </w:tcPr>
          <w:p w14:paraId="0E93F519" w14:textId="77777777" w:rsidR="00682CC6" w:rsidRPr="00C51384" w:rsidRDefault="00682CC6" w:rsidP="00682CC6">
            <w:pPr>
              <w:rPr>
                <w:color w:val="000000"/>
                <w:sz w:val="20"/>
                <w:szCs w:val="20"/>
                <w:lang w:val="en-US"/>
              </w:rPr>
            </w:pPr>
            <w:r w:rsidRPr="00C51384">
              <w:rPr>
                <w:color w:val="000000"/>
                <w:sz w:val="20"/>
                <w:szCs w:val="20"/>
              </w:rPr>
              <w:t>-1.04</w:t>
            </w:r>
          </w:p>
        </w:tc>
      </w:tr>
      <w:tr w:rsidR="00682CC6" w:rsidRPr="00F11BFF" w14:paraId="7BEE7031" w14:textId="77777777" w:rsidTr="00E24885">
        <w:trPr>
          <w:gridAfter w:val="1"/>
          <w:wAfter w:w="6" w:type="dxa"/>
        </w:trPr>
        <w:tc>
          <w:tcPr>
            <w:tcW w:w="2409" w:type="dxa"/>
            <w:shd w:val="clear" w:color="auto" w:fill="auto"/>
          </w:tcPr>
          <w:p w14:paraId="5D36028A"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L4</w:t>
            </w:r>
            <w:r w:rsidRPr="00F11BFF">
              <w:rPr>
                <w:sz w:val="20"/>
                <w:szCs w:val="20"/>
                <w:lang w:val="en-US"/>
              </w:rPr>
              <w:t>F</w:t>
            </w:r>
          </w:p>
        </w:tc>
        <w:tc>
          <w:tcPr>
            <w:tcW w:w="1844" w:type="dxa"/>
            <w:shd w:val="clear" w:color="auto" w:fill="auto"/>
            <w:vAlign w:val="center"/>
          </w:tcPr>
          <w:p w14:paraId="7C0C42A5" w14:textId="77777777" w:rsidR="00682CC6" w:rsidRPr="00C51384" w:rsidRDefault="00682CC6" w:rsidP="00682CC6">
            <w:pPr>
              <w:rPr>
                <w:color w:val="000000"/>
                <w:sz w:val="20"/>
                <w:szCs w:val="20"/>
                <w:lang w:val="en-US"/>
              </w:rPr>
            </w:pPr>
            <w:r w:rsidRPr="00C51384">
              <w:rPr>
                <w:color w:val="000000"/>
                <w:sz w:val="20"/>
                <w:szCs w:val="20"/>
              </w:rPr>
              <w:t>0.386</w:t>
            </w:r>
          </w:p>
        </w:tc>
        <w:tc>
          <w:tcPr>
            <w:tcW w:w="1844" w:type="dxa"/>
            <w:shd w:val="clear" w:color="auto" w:fill="auto"/>
            <w:vAlign w:val="bottom"/>
          </w:tcPr>
          <w:p w14:paraId="7D659DF6" w14:textId="77777777" w:rsidR="00682CC6" w:rsidRPr="00C51384" w:rsidRDefault="00682CC6" w:rsidP="00682CC6">
            <w:pPr>
              <w:rPr>
                <w:color w:val="000000"/>
                <w:sz w:val="20"/>
                <w:szCs w:val="20"/>
                <w:lang w:val="en-US"/>
              </w:rPr>
            </w:pPr>
            <w:r w:rsidRPr="00C51384">
              <w:rPr>
                <w:color w:val="000000"/>
                <w:sz w:val="20"/>
                <w:szCs w:val="20"/>
              </w:rPr>
              <w:t>0.349 [0.04]</w:t>
            </w:r>
          </w:p>
        </w:tc>
        <w:tc>
          <w:tcPr>
            <w:tcW w:w="1701" w:type="dxa"/>
            <w:shd w:val="clear" w:color="auto" w:fill="auto"/>
            <w:vAlign w:val="center"/>
          </w:tcPr>
          <w:p w14:paraId="3E69E778"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7FE1BF3B" w14:textId="77777777" w:rsidR="00682CC6" w:rsidRPr="00C51384" w:rsidRDefault="00682CC6" w:rsidP="00682CC6">
            <w:pPr>
              <w:rPr>
                <w:color w:val="000000"/>
                <w:sz w:val="20"/>
                <w:szCs w:val="20"/>
                <w:lang w:val="en-US"/>
              </w:rPr>
            </w:pPr>
            <w:r w:rsidRPr="00C51384">
              <w:rPr>
                <w:color w:val="000000"/>
                <w:sz w:val="20"/>
                <w:szCs w:val="20"/>
              </w:rPr>
              <w:t>13.39 [0.00]</w:t>
            </w:r>
          </w:p>
        </w:tc>
        <w:tc>
          <w:tcPr>
            <w:tcW w:w="236" w:type="dxa"/>
            <w:gridSpan w:val="2"/>
            <w:tcBorders>
              <w:bottom w:val="nil"/>
            </w:tcBorders>
            <w:shd w:val="clear" w:color="auto" w:fill="auto"/>
            <w:vAlign w:val="center"/>
          </w:tcPr>
          <w:p w14:paraId="12723612"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4290F8ED" w14:textId="77777777" w:rsidR="00682CC6" w:rsidRPr="00C51384" w:rsidRDefault="00682CC6" w:rsidP="00682CC6">
            <w:pPr>
              <w:rPr>
                <w:color w:val="000000"/>
                <w:sz w:val="20"/>
                <w:szCs w:val="20"/>
                <w:lang w:val="en-US"/>
              </w:rPr>
            </w:pPr>
            <w:r w:rsidRPr="00C51384">
              <w:rPr>
                <w:color w:val="000000"/>
                <w:sz w:val="20"/>
                <w:szCs w:val="20"/>
              </w:rPr>
              <w:t>-0.007</w:t>
            </w:r>
          </w:p>
        </w:tc>
        <w:tc>
          <w:tcPr>
            <w:tcW w:w="1275" w:type="dxa"/>
            <w:tcBorders>
              <w:top w:val="nil"/>
              <w:bottom w:val="nil"/>
            </w:tcBorders>
            <w:shd w:val="clear" w:color="auto" w:fill="auto"/>
            <w:vAlign w:val="bottom"/>
          </w:tcPr>
          <w:p w14:paraId="4EAA7244" w14:textId="77777777" w:rsidR="00682CC6" w:rsidRPr="00C51384" w:rsidRDefault="00682CC6" w:rsidP="00682CC6">
            <w:pPr>
              <w:rPr>
                <w:color w:val="000000"/>
                <w:sz w:val="20"/>
                <w:szCs w:val="20"/>
                <w:lang w:val="en-US"/>
              </w:rPr>
            </w:pPr>
            <w:r w:rsidRPr="00C51384">
              <w:rPr>
                <w:color w:val="000000"/>
                <w:sz w:val="20"/>
                <w:szCs w:val="20"/>
              </w:rPr>
              <w:t>-1.24</w:t>
            </w:r>
          </w:p>
        </w:tc>
      </w:tr>
      <w:tr w:rsidR="00682CC6" w:rsidRPr="00F11BFF" w14:paraId="043230B8" w14:textId="77777777" w:rsidTr="0006628C">
        <w:trPr>
          <w:gridAfter w:val="1"/>
          <w:wAfter w:w="6" w:type="dxa"/>
        </w:trPr>
        <w:tc>
          <w:tcPr>
            <w:tcW w:w="2409" w:type="dxa"/>
            <w:tcBorders>
              <w:bottom w:val="nil"/>
            </w:tcBorders>
            <w:shd w:val="clear" w:color="auto" w:fill="auto"/>
          </w:tcPr>
          <w:p w14:paraId="055311AC"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L5</w:t>
            </w:r>
            <w:r w:rsidRPr="00F11BFF">
              <w:rPr>
                <w:sz w:val="20"/>
                <w:szCs w:val="20"/>
                <w:lang w:val="en-US"/>
              </w:rPr>
              <w:t>F</w:t>
            </w:r>
          </w:p>
        </w:tc>
        <w:tc>
          <w:tcPr>
            <w:tcW w:w="1844" w:type="dxa"/>
            <w:tcBorders>
              <w:bottom w:val="nil"/>
            </w:tcBorders>
            <w:shd w:val="clear" w:color="auto" w:fill="auto"/>
            <w:vAlign w:val="center"/>
          </w:tcPr>
          <w:p w14:paraId="5ED9AF5A" w14:textId="77777777" w:rsidR="00682CC6" w:rsidRPr="00C51384" w:rsidRDefault="00682CC6" w:rsidP="00682CC6">
            <w:pPr>
              <w:rPr>
                <w:sz w:val="20"/>
                <w:szCs w:val="20"/>
                <w:lang w:val="en-US"/>
              </w:rPr>
            </w:pPr>
            <w:r w:rsidRPr="00C51384">
              <w:rPr>
                <w:color w:val="000000"/>
                <w:sz w:val="20"/>
                <w:szCs w:val="20"/>
              </w:rPr>
              <w:t>0.388</w:t>
            </w:r>
          </w:p>
        </w:tc>
        <w:tc>
          <w:tcPr>
            <w:tcW w:w="1844" w:type="dxa"/>
            <w:tcBorders>
              <w:bottom w:val="nil"/>
            </w:tcBorders>
            <w:shd w:val="clear" w:color="auto" w:fill="auto"/>
            <w:vAlign w:val="bottom"/>
          </w:tcPr>
          <w:p w14:paraId="6028EE8E" w14:textId="77777777" w:rsidR="00682CC6" w:rsidRPr="00C51384" w:rsidRDefault="00682CC6" w:rsidP="00682CC6">
            <w:pPr>
              <w:rPr>
                <w:color w:val="000000"/>
                <w:sz w:val="20"/>
                <w:szCs w:val="20"/>
                <w:lang w:val="en-US"/>
              </w:rPr>
            </w:pPr>
            <w:r w:rsidRPr="00C51384">
              <w:rPr>
                <w:color w:val="000000"/>
                <w:sz w:val="20"/>
                <w:szCs w:val="20"/>
              </w:rPr>
              <w:t>0.199 [0.12]</w:t>
            </w:r>
          </w:p>
        </w:tc>
        <w:tc>
          <w:tcPr>
            <w:tcW w:w="1701" w:type="dxa"/>
            <w:tcBorders>
              <w:bottom w:val="nil"/>
            </w:tcBorders>
            <w:shd w:val="clear" w:color="auto" w:fill="auto"/>
            <w:vAlign w:val="center"/>
          </w:tcPr>
          <w:p w14:paraId="1D5495C7"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tcBorders>
              <w:bottom w:val="nil"/>
            </w:tcBorders>
            <w:vAlign w:val="center"/>
          </w:tcPr>
          <w:p w14:paraId="5102C51D" w14:textId="77777777" w:rsidR="00682CC6" w:rsidRPr="00C51384" w:rsidRDefault="00682CC6" w:rsidP="00682CC6">
            <w:pPr>
              <w:rPr>
                <w:color w:val="000000"/>
                <w:sz w:val="20"/>
                <w:szCs w:val="20"/>
                <w:lang w:val="en-US"/>
              </w:rPr>
            </w:pPr>
            <w:r w:rsidRPr="00C51384">
              <w:rPr>
                <w:color w:val="000000"/>
                <w:sz w:val="20"/>
                <w:szCs w:val="20"/>
              </w:rPr>
              <w:t>13.06 [0.00]</w:t>
            </w:r>
          </w:p>
        </w:tc>
        <w:tc>
          <w:tcPr>
            <w:tcW w:w="236" w:type="dxa"/>
            <w:gridSpan w:val="2"/>
            <w:tcBorders>
              <w:bottom w:val="nil"/>
            </w:tcBorders>
            <w:shd w:val="clear" w:color="auto" w:fill="auto"/>
            <w:vAlign w:val="center"/>
          </w:tcPr>
          <w:p w14:paraId="7250D0DC"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21697445" w14:textId="77777777" w:rsidR="00682CC6" w:rsidRPr="00C51384" w:rsidRDefault="00682CC6" w:rsidP="00682CC6">
            <w:pPr>
              <w:rPr>
                <w:color w:val="000000"/>
                <w:sz w:val="20"/>
                <w:szCs w:val="20"/>
                <w:lang w:val="en-US"/>
              </w:rPr>
            </w:pPr>
            <w:r w:rsidRPr="00C51384">
              <w:rPr>
                <w:color w:val="000000"/>
                <w:sz w:val="20"/>
                <w:szCs w:val="20"/>
              </w:rPr>
              <w:t>-0.007</w:t>
            </w:r>
          </w:p>
        </w:tc>
        <w:tc>
          <w:tcPr>
            <w:tcW w:w="1275" w:type="dxa"/>
            <w:tcBorders>
              <w:top w:val="nil"/>
              <w:bottom w:val="nil"/>
            </w:tcBorders>
            <w:shd w:val="clear" w:color="auto" w:fill="auto"/>
            <w:vAlign w:val="bottom"/>
          </w:tcPr>
          <w:p w14:paraId="659E47B7" w14:textId="77777777" w:rsidR="00682CC6" w:rsidRPr="00C51384" w:rsidRDefault="00682CC6" w:rsidP="00682CC6">
            <w:pPr>
              <w:rPr>
                <w:color w:val="000000"/>
                <w:sz w:val="20"/>
                <w:szCs w:val="20"/>
                <w:lang w:val="en-US"/>
              </w:rPr>
            </w:pPr>
            <w:r w:rsidRPr="00C51384">
              <w:rPr>
                <w:color w:val="000000"/>
                <w:sz w:val="20"/>
                <w:szCs w:val="20"/>
              </w:rPr>
              <w:t>-1.37</w:t>
            </w:r>
          </w:p>
        </w:tc>
      </w:tr>
      <w:tr w:rsidR="00F54895" w:rsidRPr="00F11BFF" w14:paraId="239F24EA" w14:textId="77777777" w:rsidTr="0006628C">
        <w:trPr>
          <w:gridAfter w:val="1"/>
          <w:wAfter w:w="6" w:type="dxa"/>
        </w:trPr>
        <w:tc>
          <w:tcPr>
            <w:tcW w:w="2409" w:type="dxa"/>
            <w:tcBorders>
              <w:top w:val="nil"/>
              <w:bottom w:val="nil"/>
            </w:tcBorders>
            <w:shd w:val="clear" w:color="auto" w:fill="auto"/>
          </w:tcPr>
          <w:p w14:paraId="1483B247" w14:textId="77777777" w:rsidR="00F54895" w:rsidRPr="00F11BFF" w:rsidRDefault="00F54895" w:rsidP="00AE0752">
            <w:pPr>
              <w:jc w:val="both"/>
              <w:rPr>
                <w:color w:val="000000"/>
                <w:sz w:val="20"/>
                <w:szCs w:val="20"/>
                <w:lang w:val="en-US"/>
              </w:rPr>
            </w:pPr>
          </w:p>
        </w:tc>
        <w:tc>
          <w:tcPr>
            <w:tcW w:w="1844" w:type="dxa"/>
            <w:tcBorders>
              <w:top w:val="nil"/>
              <w:bottom w:val="nil"/>
            </w:tcBorders>
            <w:shd w:val="clear" w:color="auto" w:fill="auto"/>
            <w:vAlign w:val="center"/>
          </w:tcPr>
          <w:p w14:paraId="1B5B0072" w14:textId="77777777" w:rsidR="00F54895" w:rsidRPr="00F11BFF" w:rsidRDefault="00F54895" w:rsidP="00AE0752">
            <w:pPr>
              <w:rPr>
                <w:b/>
                <w:bCs/>
                <w:sz w:val="20"/>
                <w:szCs w:val="20"/>
                <w:lang w:val="en-US"/>
              </w:rPr>
            </w:pPr>
          </w:p>
        </w:tc>
        <w:tc>
          <w:tcPr>
            <w:tcW w:w="1844" w:type="dxa"/>
            <w:tcBorders>
              <w:top w:val="nil"/>
              <w:bottom w:val="nil"/>
            </w:tcBorders>
            <w:shd w:val="clear" w:color="auto" w:fill="auto"/>
            <w:vAlign w:val="center"/>
          </w:tcPr>
          <w:p w14:paraId="0D2CE72A" w14:textId="77777777" w:rsidR="00F54895" w:rsidRPr="00F11BFF" w:rsidRDefault="00F54895" w:rsidP="00AE0752">
            <w:pPr>
              <w:rPr>
                <w:color w:val="000000"/>
                <w:sz w:val="20"/>
                <w:szCs w:val="20"/>
                <w:lang w:val="en-US"/>
              </w:rPr>
            </w:pPr>
          </w:p>
        </w:tc>
        <w:tc>
          <w:tcPr>
            <w:tcW w:w="1701" w:type="dxa"/>
            <w:tcBorders>
              <w:top w:val="nil"/>
              <w:bottom w:val="nil"/>
            </w:tcBorders>
            <w:shd w:val="clear" w:color="auto" w:fill="auto"/>
            <w:vAlign w:val="center"/>
          </w:tcPr>
          <w:p w14:paraId="0EACF041" w14:textId="77777777" w:rsidR="00F54895" w:rsidRPr="00F11BFF" w:rsidRDefault="00F54895" w:rsidP="00AE0752">
            <w:pPr>
              <w:rPr>
                <w:color w:val="000000"/>
                <w:sz w:val="20"/>
                <w:szCs w:val="20"/>
                <w:lang w:val="en-US"/>
              </w:rPr>
            </w:pPr>
          </w:p>
        </w:tc>
        <w:tc>
          <w:tcPr>
            <w:tcW w:w="1558" w:type="dxa"/>
            <w:tcBorders>
              <w:top w:val="nil"/>
              <w:bottom w:val="nil"/>
            </w:tcBorders>
            <w:vAlign w:val="center"/>
          </w:tcPr>
          <w:p w14:paraId="1B89B7B8" w14:textId="77777777" w:rsidR="00F54895" w:rsidRPr="00F11BFF" w:rsidRDefault="00F54895" w:rsidP="00AE0752">
            <w:pPr>
              <w:rPr>
                <w:color w:val="000000"/>
                <w:sz w:val="20"/>
                <w:szCs w:val="20"/>
                <w:lang w:val="en-US"/>
              </w:rPr>
            </w:pPr>
          </w:p>
        </w:tc>
        <w:tc>
          <w:tcPr>
            <w:tcW w:w="236" w:type="dxa"/>
            <w:gridSpan w:val="2"/>
            <w:tcBorders>
              <w:top w:val="nil"/>
              <w:bottom w:val="nil"/>
            </w:tcBorders>
            <w:shd w:val="clear" w:color="auto" w:fill="auto"/>
            <w:vAlign w:val="center"/>
          </w:tcPr>
          <w:p w14:paraId="0D59D9F9" w14:textId="77777777" w:rsidR="00F54895" w:rsidRPr="00F11BFF" w:rsidRDefault="00F54895" w:rsidP="00AE0752">
            <w:pPr>
              <w:jc w:val="both"/>
              <w:rPr>
                <w:sz w:val="20"/>
                <w:szCs w:val="20"/>
                <w:lang w:val="en-US"/>
              </w:rPr>
            </w:pPr>
          </w:p>
        </w:tc>
        <w:tc>
          <w:tcPr>
            <w:tcW w:w="1326" w:type="dxa"/>
            <w:gridSpan w:val="2"/>
            <w:tcBorders>
              <w:top w:val="nil"/>
              <w:bottom w:val="nil"/>
            </w:tcBorders>
            <w:shd w:val="clear" w:color="auto" w:fill="auto"/>
            <w:vAlign w:val="center"/>
          </w:tcPr>
          <w:p w14:paraId="4B0BEDEA" w14:textId="77777777" w:rsidR="00F54895" w:rsidRPr="00A7043E" w:rsidRDefault="00F54895" w:rsidP="00AE0752">
            <w:pPr>
              <w:rPr>
                <w:color w:val="000000"/>
                <w:sz w:val="20"/>
                <w:szCs w:val="20"/>
                <w:lang w:val="en-US"/>
              </w:rPr>
            </w:pPr>
          </w:p>
        </w:tc>
        <w:tc>
          <w:tcPr>
            <w:tcW w:w="1275" w:type="dxa"/>
            <w:tcBorders>
              <w:top w:val="nil"/>
              <w:bottom w:val="nil"/>
            </w:tcBorders>
            <w:shd w:val="clear" w:color="auto" w:fill="auto"/>
            <w:vAlign w:val="center"/>
          </w:tcPr>
          <w:p w14:paraId="23B2F649" w14:textId="77777777" w:rsidR="00F54895" w:rsidRPr="00A7043E" w:rsidRDefault="00F54895" w:rsidP="00AE0752">
            <w:pPr>
              <w:rPr>
                <w:color w:val="000000"/>
                <w:sz w:val="20"/>
                <w:szCs w:val="20"/>
                <w:lang w:val="en-US"/>
              </w:rPr>
            </w:pPr>
          </w:p>
        </w:tc>
      </w:tr>
      <w:tr w:rsidR="00E477C0" w:rsidRPr="00F11BFF" w14:paraId="6A7B8715" w14:textId="77777777" w:rsidTr="0006628C">
        <w:trPr>
          <w:gridAfter w:val="1"/>
          <w:wAfter w:w="6" w:type="dxa"/>
        </w:trPr>
        <w:tc>
          <w:tcPr>
            <w:tcW w:w="2409" w:type="dxa"/>
            <w:tcBorders>
              <w:top w:val="nil"/>
            </w:tcBorders>
            <w:shd w:val="clear" w:color="auto" w:fill="auto"/>
          </w:tcPr>
          <w:p w14:paraId="2B57E90B" w14:textId="77777777" w:rsidR="00E477C0" w:rsidRPr="00F11BFF" w:rsidRDefault="00E477C0" w:rsidP="00694506">
            <w:pPr>
              <w:keepNext/>
              <w:jc w:val="both"/>
              <w:rPr>
                <w:color w:val="000000"/>
                <w:sz w:val="20"/>
                <w:szCs w:val="20"/>
                <w:lang w:val="en-US"/>
              </w:rPr>
            </w:pPr>
          </w:p>
        </w:tc>
        <w:tc>
          <w:tcPr>
            <w:tcW w:w="3688" w:type="dxa"/>
            <w:gridSpan w:val="2"/>
            <w:tcBorders>
              <w:top w:val="nil"/>
              <w:bottom w:val="single" w:sz="4" w:space="0" w:color="auto"/>
            </w:tcBorders>
            <w:shd w:val="clear" w:color="auto" w:fill="auto"/>
            <w:vAlign w:val="center"/>
          </w:tcPr>
          <w:p w14:paraId="66942223" w14:textId="77777777" w:rsidR="00E477C0" w:rsidRPr="00F11BFF" w:rsidRDefault="00EE41FB" w:rsidP="00694506">
            <w:pPr>
              <w:keepNext/>
              <w:rPr>
                <w:color w:val="000000"/>
                <w:sz w:val="20"/>
                <w:szCs w:val="20"/>
                <w:lang w:val="en-US"/>
              </w:rPr>
            </w:pPr>
            <w:r>
              <w:rPr>
                <w:b/>
                <w:bCs/>
                <w:sz w:val="20"/>
                <w:szCs w:val="20"/>
                <w:lang w:val="en-US"/>
              </w:rPr>
              <w:t>Asset Growth</w:t>
            </w:r>
          </w:p>
        </w:tc>
        <w:tc>
          <w:tcPr>
            <w:tcW w:w="1701" w:type="dxa"/>
            <w:tcBorders>
              <w:top w:val="nil"/>
              <w:bottom w:val="single" w:sz="4" w:space="0" w:color="auto"/>
            </w:tcBorders>
            <w:shd w:val="clear" w:color="auto" w:fill="auto"/>
            <w:vAlign w:val="center"/>
          </w:tcPr>
          <w:p w14:paraId="5BEE7C12" w14:textId="77777777" w:rsidR="00E477C0" w:rsidRPr="00F11BFF" w:rsidRDefault="00E477C0" w:rsidP="00694506">
            <w:pPr>
              <w:keepNext/>
              <w:rPr>
                <w:color w:val="000000"/>
                <w:sz w:val="20"/>
                <w:szCs w:val="20"/>
                <w:lang w:val="en-US"/>
              </w:rPr>
            </w:pPr>
          </w:p>
        </w:tc>
        <w:tc>
          <w:tcPr>
            <w:tcW w:w="1558" w:type="dxa"/>
            <w:tcBorders>
              <w:top w:val="nil"/>
              <w:bottom w:val="single" w:sz="4" w:space="0" w:color="auto"/>
            </w:tcBorders>
            <w:vAlign w:val="center"/>
          </w:tcPr>
          <w:p w14:paraId="671A92D5" w14:textId="77777777" w:rsidR="00E477C0" w:rsidRPr="00F11BFF" w:rsidRDefault="00E477C0" w:rsidP="00694506">
            <w:pPr>
              <w:keepNext/>
              <w:rPr>
                <w:color w:val="000000"/>
                <w:sz w:val="20"/>
                <w:szCs w:val="20"/>
                <w:lang w:val="en-US"/>
              </w:rPr>
            </w:pPr>
          </w:p>
        </w:tc>
        <w:tc>
          <w:tcPr>
            <w:tcW w:w="236" w:type="dxa"/>
            <w:gridSpan w:val="2"/>
            <w:tcBorders>
              <w:top w:val="nil"/>
              <w:bottom w:val="nil"/>
            </w:tcBorders>
            <w:shd w:val="clear" w:color="auto" w:fill="auto"/>
            <w:vAlign w:val="center"/>
          </w:tcPr>
          <w:p w14:paraId="017FDC7C" w14:textId="77777777" w:rsidR="00E477C0" w:rsidRPr="00F11BFF" w:rsidRDefault="00E477C0" w:rsidP="00694506">
            <w:pPr>
              <w:keepNext/>
              <w:jc w:val="both"/>
              <w:rPr>
                <w:sz w:val="20"/>
                <w:szCs w:val="20"/>
                <w:lang w:val="en-US"/>
              </w:rPr>
            </w:pPr>
          </w:p>
        </w:tc>
        <w:tc>
          <w:tcPr>
            <w:tcW w:w="1326" w:type="dxa"/>
            <w:gridSpan w:val="2"/>
            <w:tcBorders>
              <w:top w:val="nil"/>
              <w:bottom w:val="single" w:sz="4" w:space="0" w:color="auto"/>
            </w:tcBorders>
            <w:shd w:val="clear" w:color="auto" w:fill="auto"/>
            <w:vAlign w:val="center"/>
          </w:tcPr>
          <w:p w14:paraId="213A3221" w14:textId="77777777" w:rsidR="00E477C0" w:rsidRPr="00A7043E" w:rsidRDefault="00E477C0" w:rsidP="00694506">
            <w:pPr>
              <w:keepNext/>
              <w:rPr>
                <w:color w:val="000000"/>
                <w:sz w:val="20"/>
                <w:szCs w:val="20"/>
                <w:lang w:val="en-US"/>
              </w:rPr>
            </w:pPr>
          </w:p>
        </w:tc>
        <w:tc>
          <w:tcPr>
            <w:tcW w:w="1275" w:type="dxa"/>
            <w:tcBorders>
              <w:top w:val="nil"/>
              <w:bottom w:val="single" w:sz="4" w:space="0" w:color="auto"/>
            </w:tcBorders>
            <w:shd w:val="clear" w:color="auto" w:fill="auto"/>
            <w:vAlign w:val="center"/>
          </w:tcPr>
          <w:p w14:paraId="50A1CE7E" w14:textId="77777777" w:rsidR="00E477C0" w:rsidRPr="00A7043E" w:rsidRDefault="00E477C0" w:rsidP="00694506">
            <w:pPr>
              <w:keepNext/>
              <w:rPr>
                <w:color w:val="000000"/>
                <w:sz w:val="20"/>
                <w:szCs w:val="20"/>
                <w:lang w:val="en-US"/>
              </w:rPr>
            </w:pPr>
          </w:p>
        </w:tc>
      </w:tr>
      <w:tr w:rsidR="00F54895" w:rsidRPr="00F11BFF" w14:paraId="1C1637D0" w14:textId="77777777" w:rsidTr="00E24885">
        <w:trPr>
          <w:gridAfter w:val="1"/>
          <w:wAfter w:w="6" w:type="dxa"/>
        </w:trPr>
        <w:tc>
          <w:tcPr>
            <w:tcW w:w="2409" w:type="dxa"/>
            <w:shd w:val="clear" w:color="auto" w:fill="auto"/>
          </w:tcPr>
          <w:p w14:paraId="1FFA27EB" w14:textId="77777777" w:rsidR="00F54895" w:rsidRPr="00F11BFF" w:rsidRDefault="00F54895" w:rsidP="00F54895">
            <w:pPr>
              <w:jc w:val="both"/>
              <w:rPr>
                <w:color w:val="000000"/>
                <w:sz w:val="20"/>
                <w:szCs w:val="20"/>
                <w:lang w:val="en-US"/>
              </w:rPr>
            </w:pPr>
          </w:p>
        </w:tc>
        <w:tc>
          <w:tcPr>
            <w:tcW w:w="1844" w:type="dxa"/>
            <w:tcBorders>
              <w:top w:val="single" w:sz="4" w:space="0" w:color="auto"/>
              <w:bottom w:val="single" w:sz="4" w:space="0" w:color="auto"/>
            </w:tcBorders>
            <w:shd w:val="clear" w:color="auto" w:fill="auto"/>
          </w:tcPr>
          <w:p w14:paraId="5ADA1C70" w14:textId="77777777" w:rsidR="00F54895" w:rsidRPr="00F11BFF" w:rsidRDefault="00F54895" w:rsidP="00F54895">
            <w:pPr>
              <w:rPr>
                <w:color w:val="000000"/>
                <w:sz w:val="20"/>
                <w:szCs w:val="20"/>
                <w:lang w:val="en-US"/>
              </w:rPr>
            </w:pPr>
            <w:r w:rsidRPr="00F11BFF">
              <w:rPr>
                <w:sz w:val="20"/>
                <w:szCs w:val="20"/>
                <w:lang w:val="en-US"/>
              </w:rPr>
              <w:t>R</w:t>
            </w:r>
            <w:r w:rsidRPr="00F11BFF">
              <w:rPr>
                <w:sz w:val="20"/>
                <w:szCs w:val="20"/>
                <w:vertAlign w:val="superscript"/>
                <w:lang w:val="en-US"/>
              </w:rPr>
              <w:t>2</w:t>
            </w:r>
          </w:p>
        </w:tc>
        <w:tc>
          <w:tcPr>
            <w:tcW w:w="1844" w:type="dxa"/>
            <w:tcBorders>
              <w:top w:val="single" w:sz="4" w:space="0" w:color="auto"/>
              <w:bottom w:val="single" w:sz="4" w:space="0" w:color="auto"/>
            </w:tcBorders>
            <w:shd w:val="clear" w:color="auto" w:fill="auto"/>
          </w:tcPr>
          <w:p w14:paraId="7C81EC1F" w14:textId="6F5D0E95" w:rsidR="00F54895" w:rsidRPr="00F11BFF" w:rsidRDefault="001C528C" w:rsidP="00F54895">
            <w:pPr>
              <w:rPr>
                <w:color w:val="000000"/>
                <w:sz w:val="20"/>
                <w:szCs w:val="20"/>
                <w:lang w:val="en-US"/>
              </w:rPr>
            </w:pPr>
            <m:oMath>
              <m:sSubSup>
                <m:sSubSupPr>
                  <m:ctrlPr>
                    <w:rPr>
                      <w:rFonts w:ascii="Cambria Math" w:eastAsia="Calibri" w:hAnsi="Cambria Math"/>
                      <w:iCs/>
                      <w:kern w:val="2"/>
                      <w:sz w:val="20"/>
                      <w:szCs w:val="20"/>
                      <w:lang w:eastAsia="en-US"/>
                    </w:rPr>
                  </m:ctrlPr>
                </m:sSubSupPr>
                <m:e>
                  <m:r>
                    <m:rPr>
                      <m:sty m:val="p"/>
                    </m:rPr>
                    <w:rPr>
                      <w:rFonts w:ascii="Cambria Math" w:hAnsi="Cambria Math"/>
                      <w:sz w:val="20"/>
                      <w:szCs w:val="20"/>
                    </w:rPr>
                    <m:t>R</m:t>
                  </m:r>
                </m:e>
                <m:sub>
                  <m:r>
                    <m:rPr>
                      <m:sty m:val="p"/>
                    </m:rPr>
                    <w:rPr>
                      <w:rFonts w:ascii="Cambria Math" w:hAnsi="Cambria Math"/>
                      <w:sz w:val="20"/>
                      <w:szCs w:val="20"/>
                    </w:rPr>
                    <m:t>C</m:t>
                  </m:r>
                </m:sub>
                <m:sup>
                  <m:r>
                    <m:rPr>
                      <m:sty m:val="p"/>
                    </m:rPr>
                    <w:rPr>
                      <w:rFonts w:ascii="Cambria Math" w:hAnsi="Cambria Math"/>
                      <w:sz w:val="20"/>
                      <w:szCs w:val="20"/>
                    </w:rPr>
                    <m:t>2</m:t>
                  </m:r>
                </m:sup>
              </m:sSubSup>
            </m:oMath>
            <w:r w:rsidR="00F54895">
              <w:rPr>
                <w:sz w:val="20"/>
                <w:szCs w:val="20"/>
                <w:vertAlign w:val="subscript"/>
                <w:lang w:val="en-US"/>
              </w:rPr>
              <w:t xml:space="preserve"> </w:t>
            </w:r>
            <w:r w:rsidR="00F54895">
              <w:rPr>
                <w:color w:val="000000"/>
                <w:sz w:val="20"/>
                <w:szCs w:val="20"/>
                <w:lang w:val="en-US"/>
              </w:rPr>
              <w:t>[</w:t>
            </w:r>
            <w:r w:rsidR="007C42B5" w:rsidRPr="004E6957">
              <w:rPr>
                <w:i/>
                <w:iCs/>
                <w:color w:val="000000"/>
                <w:sz w:val="20"/>
                <w:szCs w:val="20"/>
                <w:lang w:val="en-US"/>
              </w:rPr>
              <w:t>p</w:t>
            </w:r>
            <w:r w:rsidR="007C42B5">
              <w:rPr>
                <w:color w:val="000000"/>
                <w:sz w:val="20"/>
                <w:szCs w:val="20"/>
                <w:lang w:val="en-US"/>
              </w:rPr>
              <w:t>-</w:t>
            </w:r>
            <w:r w:rsidR="00F54895">
              <w:rPr>
                <w:color w:val="000000"/>
                <w:sz w:val="20"/>
                <w:szCs w:val="20"/>
                <w:lang w:val="en-US"/>
              </w:rPr>
              <w:t>value]</w:t>
            </w:r>
          </w:p>
        </w:tc>
        <w:tc>
          <w:tcPr>
            <w:tcW w:w="1701" w:type="dxa"/>
            <w:tcBorders>
              <w:top w:val="single" w:sz="4" w:space="0" w:color="auto"/>
              <w:bottom w:val="single" w:sz="4" w:space="0" w:color="auto"/>
            </w:tcBorders>
            <w:shd w:val="clear" w:color="auto" w:fill="auto"/>
          </w:tcPr>
          <w:p w14:paraId="1F4C4FA2" w14:textId="77777777" w:rsidR="00F54895" w:rsidRPr="00F11BFF" w:rsidRDefault="00F54895" w:rsidP="00F54895">
            <w:pPr>
              <w:rPr>
                <w:color w:val="000000"/>
                <w:sz w:val="20"/>
                <w:szCs w:val="20"/>
                <w:lang w:val="en-US"/>
              </w:rPr>
            </w:pPr>
            <w:r w:rsidRPr="00F11BFF">
              <w:rPr>
                <w:sz w:val="20"/>
                <w:szCs w:val="20"/>
                <w:lang w:val="en-US"/>
              </w:rPr>
              <w:t>MAA, %</w:t>
            </w:r>
          </w:p>
        </w:tc>
        <w:tc>
          <w:tcPr>
            <w:tcW w:w="1558" w:type="dxa"/>
            <w:tcBorders>
              <w:top w:val="single" w:sz="4" w:space="0" w:color="auto"/>
              <w:bottom w:val="single" w:sz="4" w:space="0" w:color="auto"/>
            </w:tcBorders>
          </w:tcPr>
          <w:p w14:paraId="4D97C2C2" w14:textId="46A2C7A0" w:rsidR="00F54895" w:rsidRPr="00F11BFF" w:rsidRDefault="00F54895" w:rsidP="00F54895">
            <w:pPr>
              <w:rPr>
                <w:color w:val="000000"/>
                <w:sz w:val="20"/>
                <w:szCs w:val="20"/>
                <w:lang w:val="en-US"/>
              </w:rPr>
            </w:pPr>
            <w:r w:rsidRPr="00F11BFF">
              <w:rPr>
                <w:sz w:val="20"/>
                <w:szCs w:val="20"/>
                <w:lang w:val="en-US"/>
              </w:rPr>
              <w:t>GRS</w:t>
            </w:r>
            <w:r w:rsidR="00F746CF">
              <w:rPr>
                <w:sz w:val="20"/>
                <w:szCs w:val="20"/>
                <w:lang w:val="en-US"/>
              </w:rPr>
              <w:t xml:space="preserve"> </w:t>
            </w:r>
            <w:r w:rsidR="00F746CF">
              <w:rPr>
                <w:color w:val="000000"/>
                <w:sz w:val="20"/>
                <w:szCs w:val="20"/>
                <w:lang w:val="en-US"/>
              </w:rPr>
              <w:t>[</w:t>
            </w:r>
            <w:r w:rsidR="007C42B5" w:rsidRPr="004E6957">
              <w:rPr>
                <w:i/>
                <w:iCs/>
                <w:color w:val="000000"/>
                <w:sz w:val="20"/>
                <w:szCs w:val="20"/>
                <w:lang w:val="en-US"/>
              </w:rPr>
              <w:t>p</w:t>
            </w:r>
            <w:r w:rsidR="007C42B5">
              <w:rPr>
                <w:color w:val="000000"/>
                <w:sz w:val="20"/>
                <w:szCs w:val="20"/>
                <w:lang w:val="en-US"/>
              </w:rPr>
              <w:t>-</w:t>
            </w:r>
            <w:r w:rsidR="00F746CF">
              <w:rPr>
                <w:color w:val="000000"/>
                <w:sz w:val="20"/>
                <w:szCs w:val="20"/>
                <w:lang w:val="en-US"/>
              </w:rPr>
              <w:t>value]</w:t>
            </w:r>
          </w:p>
        </w:tc>
        <w:tc>
          <w:tcPr>
            <w:tcW w:w="236" w:type="dxa"/>
            <w:gridSpan w:val="2"/>
            <w:tcBorders>
              <w:bottom w:val="nil"/>
            </w:tcBorders>
            <w:shd w:val="clear" w:color="auto" w:fill="auto"/>
            <w:vAlign w:val="center"/>
          </w:tcPr>
          <w:p w14:paraId="52175C33" w14:textId="77777777" w:rsidR="00F54895" w:rsidRPr="00F11BFF" w:rsidRDefault="00F54895" w:rsidP="00F54895">
            <w:pPr>
              <w:jc w:val="both"/>
              <w:rPr>
                <w:sz w:val="20"/>
                <w:szCs w:val="20"/>
                <w:lang w:val="en-US"/>
              </w:rPr>
            </w:pPr>
          </w:p>
        </w:tc>
        <w:tc>
          <w:tcPr>
            <w:tcW w:w="1326" w:type="dxa"/>
            <w:gridSpan w:val="2"/>
            <w:tcBorders>
              <w:top w:val="single" w:sz="4" w:space="0" w:color="auto"/>
              <w:bottom w:val="single" w:sz="4" w:space="0" w:color="auto"/>
            </w:tcBorders>
            <w:shd w:val="clear" w:color="auto" w:fill="auto"/>
          </w:tcPr>
          <w:p w14:paraId="6538F48E" w14:textId="77777777" w:rsidR="00F54895" w:rsidRPr="00A7043E" w:rsidRDefault="00F54895" w:rsidP="00F54895">
            <w:pPr>
              <w:rPr>
                <w:color w:val="000000"/>
                <w:sz w:val="20"/>
                <w:szCs w:val="20"/>
                <w:lang w:val="en-US"/>
              </w:rPr>
            </w:pPr>
            <w:r w:rsidRPr="00A7043E">
              <w:rPr>
                <w:rFonts w:eastAsia="Times New Roman"/>
                <w:sz w:val="20"/>
                <w:szCs w:val="20"/>
                <w:lang w:val="en-US" w:eastAsia="zh-TW"/>
              </w:rPr>
              <w:t>Alpha (%)</w:t>
            </w:r>
          </w:p>
        </w:tc>
        <w:tc>
          <w:tcPr>
            <w:tcW w:w="1275" w:type="dxa"/>
            <w:tcBorders>
              <w:top w:val="single" w:sz="4" w:space="0" w:color="auto"/>
              <w:bottom w:val="single" w:sz="4" w:space="0" w:color="auto"/>
            </w:tcBorders>
            <w:shd w:val="clear" w:color="auto" w:fill="auto"/>
          </w:tcPr>
          <w:p w14:paraId="550AD83B" w14:textId="77777777" w:rsidR="00F54895" w:rsidRPr="00A7043E" w:rsidRDefault="00F54895" w:rsidP="00F54895">
            <w:pPr>
              <w:rPr>
                <w:color w:val="000000"/>
                <w:sz w:val="20"/>
                <w:szCs w:val="20"/>
                <w:lang w:val="en-US"/>
              </w:rPr>
            </w:pPr>
            <w:r w:rsidRPr="00A7043E">
              <w:rPr>
                <w:sz w:val="20"/>
                <w:szCs w:val="20"/>
                <w:lang w:val="en-US"/>
              </w:rPr>
              <w:t>[t-statistic]</w:t>
            </w:r>
          </w:p>
        </w:tc>
      </w:tr>
      <w:tr w:rsidR="00682CC6" w:rsidRPr="00F11BFF" w14:paraId="21F25D45" w14:textId="77777777" w:rsidTr="00E24885">
        <w:trPr>
          <w:gridAfter w:val="1"/>
          <w:wAfter w:w="6" w:type="dxa"/>
        </w:trPr>
        <w:tc>
          <w:tcPr>
            <w:tcW w:w="2409" w:type="dxa"/>
            <w:shd w:val="clear" w:color="auto" w:fill="auto"/>
          </w:tcPr>
          <w:p w14:paraId="1B67DB04" w14:textId="77777777" w:rsidR="00682CC6" w:rsidRPr="00F11BFF" w:rsidRDefault="00682CC6" w:rsidP="00682CC6">
            <w:pPr>
              <w:jc w:val="both"/>
              <w:rPr>
                <w:color w:val="000000"/>
                <w:sz w:val="20"/>
                <w:szCs w:val="20"/>
                <w:lang w:val="en-US"/>
              </w:rPr>
            </w:pPr>
            <w:r w:rsidRPr="00F11BFF">
              <w:rPr>
                <w:sz w:val="20"/>
                <w:szCs w:val="20"/>
                <w:lang w:val="en-US"/>
              </w:rPr>
              <w:t>CAPM</w:t>
            </w:r>
          </w:p>
        </w:tc>
        <w:tc>
          <w:tcPr>
            <w:tcW w:w="1844" w:type="dxa"/>
            <w:tcBorders>
              <w:top w:val="single" w:sz="4" w:space="0" w:color="auto"/>
            </w:tcBorders>
            <w:shd w:val="clear" w:color="auto" w:fill="auto"/>
            <w:vAlign w:val="center"/>
          </w:tcPr>
          <w:p w14:paraId="7A49E19F" w14:textId="77777777" w:rsidR="00682CC6" w:rsidRPr="00C51384" w:rsidRDefault="00682CC6" w:rsidP="00682CC6">
            <w:pPr>
              <w:rPr>
                <w:color w:val="000000"/>
                <w:sz w:val="20"/>
                <w:szCs w:val="20"/>
                <w:lang w:val="en-US"/>
              </w:rPr>
            </w:pPr>
            <w:r w:rsidRPr="00C51384">
              <w:rPr>
                <w:color w:val="000000"/>
                <w:sz w:val="20"/>
                <w:szCs w:val="20"/>
              </w:rPr>
              <w:t>0.327</w:t>
            </w:r>
          </w:p>
        </w:tc>
        <w:tc>
          <w:tcPr>
            <w:tcW w:w="1844" w:type="dxa"/>
            <w:tcBorders>
              <w:top w:val="single" w:sz="4" w:space="0" w:color="auto"/>
            </w:tcBorders>
            <w:shd w:val="clear" w:color="auto" w:fill="auto"/>
            <w:vAlign w:val="bottom"/>
          </w:tcPr>
          <w:p w14:paraId="7F61814D" w14:textId="77777777" w:rsidR="00682CC6" w:rsidRPr="00C51384" w:rsidRDefault="00682CC6" w:rsidP="00682CC6">
            <w:pPr>
              <w:rPr>
                <w:color w:val="000000"/>
                <w:sz w:val="20"/>
                <w:szCs w:val="20"/>
                <w:lang w:val="en-US"/>
              </w:rPr>
            </w:pPr>
            <w:r w:rsidRPr="00C51384">
              <w:rPr>
                <w:color w:val="000000"/>
                <w:sz w:val="20"/>
                <w:szCs w:val="20"/>
              </w:rPr>
              <w:t>0.158 [0.03]</w:t>
            </w:r>
          </w:p>
        </w:tc>
        <w:tc>
          <w:tcPr>
            <w:tcW w:w="1701" w:type="dxa"/>
            <w:tcBorders>
              <w:top w:val="single" w:sz="4" w:space="0" w:color="auto"/>
            </w:tcBorders>
            <w:shd w:val="clear" w:color="auto" w:fill="auto"/>
            <w:vAlign w:val="center"/>
          </w:tcPr>
          <w:p w14:paraId="5AAA6094" w14:textId="77777777" w:rsidR="00682CC6" w:rsidRPr="00C51384" w:rsidRDefault="00682CC6" w:rsidP="00682CC6">
            <w:pPr>
              <w:rPr>
                <w:color w:val="000000"/>
                <w:sz w:val="20"/>
                <w:szCs w:val="20"/>
                <w:lang w:val="en-US"/>
              </w:rPr>
            </w:pPr>
            <w:r w:rsidRPr="00C51384">
              <w:rPr>
                <w:color w:val="000000"/>
                <w:sz w:val="20"/>
                <w:szCs w:val="20"/>
              </w:rPr>
              <w:t>0.005</w:t>
            </w:r>
          </w:p>
        </w:tc>
        <w:tc>
          <w:tcPr>
            <w:tcW w:w="1558" w:type="dxa"/>
            <w:tcBorders>
              <w:top w:val="single" w:sz="4" w:space="0" w:color="auto"/>
            </w:tcBorders>
            <w:vAlign w:val="center"/>
          </w:tcPr>
          <w:p w14:paraId="55480679" w14:textId="77777777" w:rsidR="00682CC6" w:rsidRPr="00C51384" w:rsidRDefault="00682CC6" w:rsidP="00682CC6">
            <w:pPr>
              <w:rPr>
                <w:color w:val="000000"/>
                <w:sz w:val="20"/>
                <w:szCs w:val="20"/>
                <w:lang w:val="en-US"/>
              </w:rPr>
            </w:pPr>
            <w:r w:rsidRPr="00C51384">
              <w:rPr>
                <w:color w:val="000000"/>
                <w:sz w:val="20"/>
                <w:szCs w:val="20"/>
              </w:rPr>
              <w:t>24.47 [0.00]</w:t>
            </w:r>
          </w:p>
        </w:tc>
        <w:tc>
          <w:tcPr>
            <w:tcW w:w="236" w:type="dxa"/>
            <w:gridSpan w:val="2"/>
            <w:tcBorders>
              <w:bottom w:val="nil"/>
            </w:tcBorders>
            <w:shd w:val="clear" w:color="auto" w:fill="auto"/>
            <w:vAlign w:val="center"/>
          </w:tcPr>
          <w:p w14:paraId="472D41B3" w14:textId="77777777" w:rsidR="00682CC6" w:rsidRPr="00C51384" w:rsidRDefault="00682CC6" w:rsidP="00682CC6">
            <w:pPr>
              <w:jc w:val="both"/>
              <w:rPr>
                <w:sz w:val="20"/>
                <w:szCs w:val="20"/>
                <w:lang w:val="en-US"/>
              </w:rPr>
            </w:pPr>
          </w:p>
        </w:tc>
        <w:tc>
          <w:tcPr>
            <w:tcW w:w="1326" w:type="dxa"/>
            <w:gridSpan w:val="2"/>
            <w:tcBorders>
              <w:top w:val="single" w:sz="4" w:space="0" w:color="auto"/>
              <w:bottom w:val="nil"/>
            </w:tcBorders>
            <w:shd w:val="clear" w:color="auto" w:fill="auto"/>
            <w:vAlign w:val="bottom"/>
          </w:tcPr>
          <w:p w14:paraId="2E3E3F87" w14:textId="77777777" w:rsidR="00682CC6" w:rsidRPr="00C51384" w:rsidRDefault="00682CC6" w:rsidP="00682CC6">
            <w:pPr>
              <w:rPr>
                <w:color w:val="000000"/>
                <w:sz w:val="20"/>
                <w:szCs w:val="20"/>
                <w:lang w:val="en-US"/>
              </w:rPr>
            </w:pPr>
            <w:r w:rsidRPr="00C51384">
              <w:rPr>
                <w:color w:val="000000"/>
                <w:sz w:val="20"/>
                <w:szCs w:val="20"/>
              </w:rPr>
              <w:t>-0.005</w:t>
            </w:r>
          </w:p>
        </w:tc>
        <w:tc>
          <w:tcPr>
            <w:tcW w:w="1275" w:type="dxa"/>
            <w:tcBorders>
              <w:top w:val="single" w:sz="4" w:space="0" w:color="auto"/>
              <w:bottom w:val="nil"/>
            </w:tcBorders>
            <w:shd w:val="clear" w:color="auto" w:fill="auto"/>
            <w:vAlign w:val="bottom"/>
          </w:tcPr>
          <w:p w14:paraId="2517ED2B" w14:textId="77777777" w:rsidR="00682CC6" w:rsidRPr="00C51384" w:rsidRDefault="00682CC6" w:rsidP="00682CC6">
            <w:pPr>
              <w:rPr>
                <w:color w:val="000000"/>
                <w:sz w:val="20"/>
                <w:szCs w:val="20"/>
                <w:lang w:val="en-US"/>
              </w:rPr>
            </w:pPr>
            <w:r w:rsidRPr="00C51384">
              <w:rPr>
                <w:color w:val="000000"/>
                <w:sz w:val="20"/>
                <w:szCs w:val="20"/>
              </w:rPr>
              <w:t>-1.51</w:t>
            </w:r>
          </w:p>
        </w:tc>
      </w:tr>
      <w:tr w:rsidR="00682CC6" w:rsidRPr="00F11BFF" w14:paraId="30E87BE5" w14:textId="77777777" w:rsidTr="00E24885">
        <w:trPr>
          <w:gridAfter w:val="1"/>
          <w:wAfter w:w="6" w:type="dxa"/>
        </w:trPr>
        <w:tc>
          <w:tcPr>
            <w:tcW w:w="2409" w:type="dxa"/>
            <w:shd w:val="clear" w:color="auto" w:fill="auto"/>
          </w:tcPr>
          <w:p w14:paraId="69F0E0F4" w14:textId="77777777" w:rsidR="00682CC6" w:rsidRPr="00F11BFF" w:rsidRDefault="00682CC6" w:rsidP="00682CC6">
            <w:pPr>
              <w:jc w:val="both"/>
              <w:rPr>
                <w:color w:val="000000"/>
                <w:sz w:val="20"/>
                <w:szCs w:val="20"/>
                <w:lang w:val="en-US"/>
              </w:rPr>
            </w:pPr>
            <w:r w:rsidRPr="00F11BFF">
              <w:rPr>
                <w:sz w:val="20"/>
                <w:szCs w:val="20"/>
                <w:lang w:val="en-US"/>
              </w:rPr>
              <w:t>FF3F</w:t>
            </w:r>
          </w:p>
        </w:tc>
        <w:tc>
          <w:tcPr>
            <w:tcW w:w="1844" w:type="dxa"/>
            <w:shd w:val="clear" w:color="auto" w:fill="auto"/>
            <w:vAlign w:val="center"/>
          </w:tcPr>
          <w:p w14:paraId="58F2D604" w14:textId="77777777" w:rsidR="00682CC6" w:rsidRPr="00C51384" w:rsidRDefault="00682CC6" w:rsidP="00682CC6">
            <w:pPr>
              <w:rPr>
                <w:color w:val="000000"/>
                <w:sz w:val="20"/>
                <w:szCs w:val="20"/>
                <w:lang w:val="en-US"/>
              </w:rPr>
            </w:pPr>
            <w:r w:rsidRPr="00C51384">
              <w:rPr>
                <w:color w:val="000000"/>
                <w:sz w:val="20"/>
                <w:szCs w:val="20"/>
              </w:rPr>
              <w:t>0.392</w:t>
            </w:r>
          </w:p>
        </w:tc>
        <w:tc>
          <w:tcPr>
            <w:tcW w:w="1844" w:type="dxa"/>
            <w:shd w:val="clear" w:color="auto" w:fill="auto"/>
            <w:vAlign w:val="bottom"/>
          </w:tcPr>
          <w:p w14:paraId="77094E70" w14:textId="77777777" w:rsidR="00682CC6" w:rsidRPr="00C51384" w:rsidRDefault="00682CC6" w:rsidP="00682CC6">
            <w:pPr>
              <w:rPr>
                <w:color w:val="000000"/>
                <w:sz w:val="20"/>
                <w:szCs w:val="20"/>
                <w:lang w:val="en-US"/>
              </w:rPr>
            </w:pPr>
            <w:r w:rsidRPr="00C51384">
              <w:rPr>
                <w:color w:val="000000"/>
                <w:sz w:val="20"/>
                <w:szCs w:val="20"/>
              </w:rPr>
              <w:t>0.032 [0.24]</w:t>
            </w:r>
          </w:p>
        </w:tc>
        <w:tc>
          <w:tcPr>
            <w:tcW w:w="1701" w:type="dxa"/>
            <w:shd w:val="clear" w:color="auto" w:fill="auto"/>
            <w:vAlign w:val="center"/>
          </w:tcPr>
          <w:p w14:paraId="3B13099C"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6464874D" w14:textId="77777777" w:rsidR="00682CC6" w:rsidRPr="00C51384" w:rsidRDefault="00682CC6" w:rsidP="00682CC6">
            <w:pPr>
              <w:rPr>
                <w:color w:val="000000"/>
                <w:sz w:val="20"/>
                <w:szCs w:val="20"/>
                <w:lang w:val="en-US"/>
              </w:rPr>
            </w:pPr>
            <w:r w:rsidRPr="00C51384">
              <w:rPr>
                <w:color w:val="000000"/>
                <w:sz w:val="20"/>
                <w:szCs w:val="20"/>
              </w:rPr>
              <w:t>20.17 [0.00]</w:t>
            </w:r>
          </w:p>
        </w:tc>
        <w:tc>
          <w:tcPr>
            <w:tcW w:w="236" w:type="dxa"/>
            <w:gridSpan w:val="2"/>
            <w:tcBorders>
              <w:bottom w:val="nil"/>
            </w:tcBorders>
            <w:shd w:val="clear" w:color="auto" w:fill="auto"/>
            <w:vAlign w:val="center"/>
          </w:tcPr>
          <w:p w14:paraId="7FA788CF"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5938665B" w14:textId="77777777" w:rsidR="00682CC6" w:rsidRPr="00C51384" w:rsidRDefault="00682CC6" w:rsidP="00682CC6">
            <w:pPr>
              <w:rPr>
                <w:color w:val="000000"/>
                <w:sz w:val="20"/>
                <w:szCs w:val="20"/>
                <w:lang w:val="en-US"/>
              </w:rPr>
            </w:pPr>
            <w:r w:rsidRPr="00C51384">
              <w:rPr>
                <w:color w:val="000000"/>
                <w:sz w:val="20"/>
                <w:szCs w:val="20"/>
              </w:rPr>
              <w:t>-0.007</w:t>
            </w:r>
          </w:p>
        </w:tc>
        <w:tc>
          <w:tcPr>
            <w:tcW w:w="1275" w:type="dxa"/>
            <w:tcBorders>
              <w:top w:val="nil"/>
              <w:bottom w:val="nil"/>
            </w:tcBorders>
            <w:shd w:val="clear" w:color="auto" w:fill="auto"/>
            <w:vAlign w:val="bottom"/>
          </w:tcPr>
          <w:p w14:paraId="63BBA652" w14:textId="77777777" w:rsidR="00682CC6" w:rsidRPr="00C51384" w:rsidRDefault="00682CC6" w:rsidP="00682CC6">
            <w:pPr>
              <w:rPr>
                <w:color w:val="000000"/>
                <w:sz w:val="20"/>
                <w:szCs w:val="20"/>
                <w:lang w:val="en-US"/>
              </w:rPr>
            </w:pPr>
            <w:r w:rsidRPr="00C51384">
              <w:rPr>
                <w:color w:val="000000"/>
                <w:sz w:val="20"/>
                <w:szCs w:val="20"/>
              </w:rPr>
              <w:t>-1.87</w:t>
            </w:r>
          </w:p>
        </w:tc>
      </w:tr>
      <w:tr w:rsidR="00682CC6" w:rsidRPr="00F11BFF" w14:paraId="3760E0E3" w14:textId="77777777" w:rsidTr="00E24885">
        <w:trPr>
          <w:gridAfter w:val="1"/>
          <w:wAfter w:w="6" w:type="dxa"/>
        </w:trPr>
        <w:tc>
          <w:tcPr>
            <w:tcW w:w="2409" w:type="dxa"/>
            <w:shd w:val="clear" w:color="auto" w:fill="auto"/>
          </w:tcPr>
          <w:p w14:paraId="61E5CD71" w14:textId="77777777" w:rsidR="00682CC6" w:rsidRPr="00F11BFF" w:rsidRDefault="00682CC6" w:rsidP="00682CC6">
            <w:pPr>
              <w:jc w:val="both"/>
              <w:rPr>
                <w:color w:val="000000"/>
                <w:sz w:val="20"/>
                <w:szCs w:val="20"/>
                <w:lang w:val="en-US"/>
              </w:rPr>
            </w:pPr>
            <w:r w:rsidRPr="00F11BFF">
              <w:rPr>
                <w:sz w:val="20"/>
                <w:szCs w:val="20"/>
                <w:lang w:val="en-US"/>
              </w:rPr>
              <w:t>Carhart 4F</w:t>
            </w:r>
          </w:p>
        </w:tc>
        <w:tc>
          <w:tcPr>
            <w:tcW w:w="1844" w:type="dxa"/>
            <w:shd w:val="clear" w:color="auto" w:fill="auto"/>
            <w:vAlign w:val="center"/>
          </w:tcPr>
          <w:p w14:paraId="48074C4E" w14:textId="77777777" w:rsidR="00682CC6" w:rsidRPr="00C51384" w:rsidRDefault="00682CC6" w:rsidP="00682CC6">
            <w:pPr>
              <w:rPr>
                <w:color w:val="000000"/>
                <w:sz w:val="20"/>
                <w:szCs w:val="20"/>
                <w:lang w:val="en-US"/>
              </w:rPr>
            </w:pPr>
            <w:r w:rsidRPr="00C51384">
              <w:rPr>
                <w:color w:val="000000"/>
                <w:sz w:val="20"/>
                <w:szCs w:val="20"/>
              </w:rPr>
              <w:t>0.399</w:t>
            </w:r>
          </w:p>
        </w:tc>
        <w:tc>
          <w:tcPr>
            <w:tcW w:w="1844" w:type="dxa"/>
            <w:shd w:val="clear" w:color="auto" w:fill="auto"/>
            <w:vAlign w:val="bottom"/>
          </w:tcPr>
          <w:p w14:paraId="5B072786" w14:textId="77777777" w:rsidR="00682CC6" w:rsidRPr="00C51384" w:rsidRDefault="00682CC6" w:rsidP="00682CC6">
            <w:pPr>
              <w:rPr>
                <w:color w:val="000000"/>
                <w:sz w:val="20"/>
                <w:szCs w:val="20"/>
                <w:lang w:val="en-US"/>
              </w:rPr>
            </w:pPr>
            <w:r w:rsidRPr="00C51384">
              <w:rPr>
                <w:color w:val="000000"/>
                <w:sz w:val="20"/>
                <w:szCs w:val="20"/>
              </w:rPr>
              <w:t>0.267 [0.06]</w:t>
            </w:r>
          </w:p>
        </w:tc>
        <w:tc>
          <w:tcPr>
            <w:tcW w:w="1701" w:type="dxa"/>
            <w:shd w:val="clear" w:color="auto" w:fill="auto"/>
            <w:vAlign w:val="center"/>
          </w:tcPr>
          <w:p w14:paraId="3C841BB1"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3327313D" w14:textId="77777777" w:rsidR="00682CC6" w:rsidRPr="00C51384" w:rsidRDefault="00682CC6" w:rsidP="00682CC6">
            <w:pPr>
              <w:rPr>
                <w:color w:val="000000"/>
                <w:sz w:val="20"/>
                <w:szCs w:val="20"/>
                <w:lang w:val="en-US"/>
              </w:rPr>
            </w:pPr>
            <w:r w:rsidRPr="00C51384">
              <w:rPr>
                <w:color w:val="000000"/>
                <w:sz w:val="20"/>
                <w:szCs w:val="20"/>
              </w:rPr>
              <w:t>19.65 [0.00]</w:t>
            </w:r>
          </w:p>
        </w:tc>
        <w:tc>
          <w:tcPr>
            <w:tcW w:w="236" w:type="dxa"/>
            <w:gridSpan w:val="2"/>
            <w:tcBorders>
              <w:bottom w:val="nil"/>
            </w:tcBorders>
            <w:shd w:val="clear" w:color="auto" w:fill="auto"/>
            <w:vAlign w:val="center"/>
          </w:tcPr>
          <w:p w14:paraId="0198C622"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5CF5B914" w14:textId="77777777" w:rsidR="00682CC6" w:rsidRPr="00C51384" w:rsidRDefault="00682CC6" w:rsidP="00682CC6">
            <w:pPr>
              <w:rPr>
                <w:color w:val="000000"/>
                <w:sz w:val="20"/>
                <w:szCs w:val="20"/>
                <w:lang w:val="en-US"/>
              </w:rPr>
            </w:pPr>
            <w:r w:rsidRPr="00C51384">
              <w:rPr>
                <w:color w:val="000000"/>
                <w:sz w:val="20"/>
                <w:szCs w:val="20"/>
              </w:rPr>
              <w:t>-0.003</w:t>
            </w:r>
          </w:p>
        </w:tc>
        <w:tc>
          <w:tcPr>
            <w:tcW w:w="1275" w:type="dxa"/>
            <w:tcBorders>
              <w:top w:val="nil"/>
              <w:bottom w:val="nil"/>
            </w:tcBorders>
            <w:shd w:val="clear" w:color="auto" w:fill="auto"/>
            <w:vAlign w:val="bottom"/>
          </w:tcPr>
          <w:p w14:paraId="59CA0CFB" w14:textId="77777777" w:rsidR="00682CC6" w:rsidRPr="00C51384" w:rsidRDefault="00682CC6" w:rsidP="00682CC6">
            <w:pPr>
              <w:rPr>
                <w:color w:val="000000"/>
                <w:sz w:val="20"/>
                <w:szCs w:val="20"/>
                <w:lang w:val="en-US"/>
              </w:rPr>
            </w:pPr>
            <w:r w:rsidRPr="00C51384">
              <w:rPr>
                <w:color w:val="000000"/>
                <w:sz w:val="20"/>
                <w:szCs w:val="20"/>
              </w:rPr>
              <w:t>-0.97</w:t>
            </w:r>
          </w:p>
        </w:tc>
      </w:tr>
      <w:tr w:rsidR="00682CC6" w:rsidRPr="00F11BFF" w14:paraId="4EBC2AEE" w14:textId="77777777" w:rsidTr="00E24885">
        <w:trPr>
          <w:gridAfter w:val="1"/>
          <w:wAfter w:w="6" w:type="dxa"/>
        </w:trPr>
        <w:tc>
          <w:tcPr>
            <w:tcW w:w="2409" w:type="dxa"/>
            <w:shd w:val="clear" w:color="auto" w:fill="auto"/>
          </w:tcPr>
          <w:p w14:paraId="1AA026EE" w14:textId="77777777" w:rsidR="00682CC6" w:rsidRPr="00F11BFF" w:rsidRDefault="00682CC6" w:rsidP="00682CC6">
            <w:pPr>
              <w:jc w:val="both"/>
              <w:rPr>
                <w:color w:val="000000"/>
                <w:sz w:val="20"/>
                <w:szCs w:val="20"/>
                <w:lang w:val="en-US"/>
              </w:rPr>
            </w:pPr>
            <w:r>
              <w:rPr>
                <w:color w:val="000000"/>
                <w:sz w:val="20"/>
                <w:szCs w:val="20"/>
                <w:lang w:val="en-US"/>
              </w:rPr>
              <w:t>ILLIQ2</w:t>
            </w:r>
            <w:r w:rsidRPr="00F11BFF">
              <w:rPr>
                <w:sz w:val="20"/>
                <w:szCs w:val="20"/>
                <w:lang w:val="en-US"/>
              </w:rPr>
              <w:t>F</w:t>
            </w:r>
          </w:p>
        </w:tc>
        <w:tc>
          <w:tcPr>
            <w:tcW w:w="1844" w:type="dxa"/>
            <w:shd w:val="clear" w:color="auto" w:fill="auto"/>
            <w:vAlign w:val="center"/>
          </w:tcPr>
          <w:p w14:paraId="0D02305C" w14:textId="77777777" w:rsidR="00682CC6" w:rsidRPr="00C51384" w:rsidRDefault="00682CC6" w:rsidP="00682CC6">
            <w:pPr>
              <w:rPr>
                <w:color w:val="000000"/>
                <w:sz w:val="20"/>
                <w:szCs w:val="20"/>
                <w:lang w:val="en-US"/>
              </w:rPr>
            </w:pPr>
            <w:r w:rsidRPr="00C51384">
              <w:rPr>
                <w:color w:val="000000"/>
                <w:sz w:val="20"/>
                <w:szCs w:val="20"/>
              </w:rPr>
              <w:t>0.388</w:t>
            </w:r>
          </w:p>
        </w:tc>
        <w:tc>
          <w:tcPr>
            <w:tcW w:w="1844" w:type="dxa"/>
            <w:shd w:val="clear" w:color="auto" w:fill="auto"/>
            <w:vAlign w:val="bottom"/>
          </w:tcPr>
          <w:p w14:paraId="2806003B" w14:textId="77777777" w:rsidR="00682CC6" w:rsidRPr="00C51384" w:rsidRDefault="00682CC6" w:rsidP="00682CC6">
            <w:pPr>
              <w:rPr>
                <w:color w:val="000000"/>
                <w:sz w:val="20"/>
                <w:szCs w:val="20"/>
                <w:lang w:val="en-US"/>
              </w:rPr>
            </w:pPr>
            <w:r w:rsidRPr="00C51384">
              <w:rPr>
                <w:color w:val="000000"/>
                <w:sz w:val="20"/>
                <w:szCs w:val="20"/>
              </w:rPr>
              <w:t>-0.238 [0.82]</w:t>
            </w:r>
          </w:p>
        </w:tc>
        <w:tc>
          <w:tcPr>
            <w:tcW w:w="1701" w:type="dxa"/>
            <w:shd w:val="clear" w:color="auto" w:fill="auto"/>
            <w:vAlign w:val="center"/>
          </w:tcPr>
          <w:p w14:paraId="0943A3DD" w14:textId="77777777" w:rsidR="00682CC6" w:rsidRPr="00C51384" w:rsidRDefault="00682CC6" w:rsidP="00682CC6">
            <w:pPr>
              <w:rPr>
                <w:color w:val="000000"/>
                <w:sz w:val="20"/>
                <w:szCs w:val="20"/>
                <w:lang w:val="en-US"/>
              </w:rPr>
            </w:pPr>
            <w:r w:rsidRPr="00C51384">
              <w:rPr>
                <w:color w:val="000000"/>
                <w:sz w:val="20"/>
                <w:szCs w:val="20"/>
              </w:rPr>
              <w:t>0.003</w:t>
            </w:r>
          </w:p>
        </w:tc>
        <w:tc>
          <w:tcPr>
            <w:tcW w:w="1558" w:type="dxa"/>
            <w:vAlign w:val="center"/>
          </w:tcPr>
          <w:p w14:paraId="02F21341" w14:textId="77777777" w:rsidR="00682CC6" w:rsidRPr="00C51384" w:rsidRDefault="00682CC6" w:rsidP="00682CC6">
            <w:pPr>
              <w:rPr>
                <w:color w:val="000000"/>
                <w:sz w:val="20"/>
                <w:szCs w:val="20"/>
                <w:lang w:val="en-US"/>
              </w:rPr>
            </w:pPr>
            <w:r w:rsidRPr="00C51384">
              <w:rPr>
                <w:color w:val="000000"/>
                <w:sz w:val="20"/>
                <w:szCs w:val="20"/>
              </w:rPr>
              <w:t>30.58 [0.00]</w:t>
            </w:r>
          </w:p>
        </w:tc>
        <w:tc>
          <w:tcPr>
            <w:tcW w:w="236" w:type="dxa"/>
            <w:gridSpan w:val="2"/>
            <w:tcBorders>
              <w:bottom w:val="nil"/>
            </w:tcBorders>
            <w:shd w:val="clear" w:color="auto" w:fill="auto"/>
            <w:vAlign w:val="center"/>
          </w:tcPr>
          <w:p w14:paraId="1BD96069"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7D544DAC" w14:textId="77777777" w:rsidR="00682CC6" w:rsidRPr="00C51384" w:rsidRDefault="00682CC6" w:rsidP="00682CC6">
            <w:pPr>
              <w:rPr>
                <w:color w:val="000000"/>
                <w:sz w:val="20"/>
                <w:szCs w:val="20"/>
                <w:lang w:val="en-US"/>
              </w:rPr>
            </w:pPr>
            <w:r w:rsidRPr="00C51384">
              <w:rPr>
                <w:color w:val="000000"/>
                <w:sz w:val="20"/>
                <w:szCs w:val="20"/>
              </w:rPr>
              <w:t>-0.010</w:t>
            </w:r>
          </w:p>
        </w:tc>
        <w:tc>
          <w:tcPr>
            <w:tcW w:w="1275" w:type="dxa"/>
            <w:tcBorders>
              <w:top w:val="nil"/>
              <w:bottom w:val="nil"/>
            </w:tcBorders>
            <w:shd w:val="clear" w:color="auto" w:fill="auto"/>
            <w:vAlign w:val="bottom"/>
          </w:tcPr>
          <w:p w14:paraId="2634B2CD" w14:textId="77777777" w:rsidR="00682CC6" w:rsidRPr="00C51384" w:rsidRDefault="00682CC6" w:rsidP="00682CC6">
            <w:pPr>
              <w:rPr>
                <w:color w:val="000000"/>
                <w:sz w:val="20"/>
                <w:szCs w:val="20"/>
                <w:lang w:val="en-US"/>
              </w:rPr>
            </w:pPr>
            <w:r w:rsidRPr="00C51384">
              <w:rPr>
                <w:color w:val="000000"/>
                <w:sz w:val="20"/>
                <w:szCs w:val="20"/>
              </w:rPr>
              <w:t>-2.77</w:t>
            </w:r>
          </w:p>
        </w:tc>
      </w:tr>
      <w:tr w:rsidR="00682CC6" w:rsidRPr="00F11BFF" w14:paraId="0815F972" w14:textId="77777777" w:rsidTr="00E24885">
        <w:trPr>
          <w:gridAfter w:val="1"/>
          <w:wAfter w:w="6" w:type="dxa"/>
        </w:trPr>
        <w:tc>
          <w:tcPr>
            <w:tcW w:w="2409" w:type="dxa"/>
            <w:shd w:val="clear" w:color="auto" w:fill="auto"/>
          </w:tcPr>
          <w:p w14:paraId="23C7B8BD"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L2</w:t>
            </w:r>
            <w:r w:rsidRPr="00F11BFF">
              <w:rPr>
                <w:sz w:val="20"/>
                <w:szCs w:val="20"/>
                <w:lang w:val="en-US"/>
              </w:rPr>
              <w:t>F</w:t>
            </w:r>
          </w:p>
        </w:tc>
        <w:tc>
          <w:tcPr>
            <w:tcW w:w="1844" w:type="dxa"/>
            <w:shd w:val="clear" w:color="auto" w:fill="auto"/>
            <w:vAlign w:val="center"/>
          </w:tcPr>
          <w:p w14:paraId="4007010E" w14:textId="77777777" w:rsidR="00682CC6" w:rsidRPr="00C51384" w:rsidRDefault="00682CC6" w:rsidP="00682CC6">
            <w:pPr>
              <w:rPr>
                <w:color w:val="000000"/>
                <w:sz w:val="20"/>
                <w:szCs w:val="20"/>
                <w:lang w:val="en-US"/>
              </w:rPr>
            </w:pPr>
            <w:r w:rsidRPr="00C51384">
              <w:rPr>
                <w:color w:val="000000"/>
                <w:sz w:val="20"/>
                <w:szCs w:val="20"/>
              </w:rPr>
              <w:t>0.342</w:t>
            </w:r>
          </w:p>
        </w:tc>
        <w:tc>
          <w:tcPr>
            <w:tcW w:w="1844" w:type="dxa"/>
            <w:shd w:val="clear" w:color="auto" w:fill="auto"/>
            <w:vAlign w:val="bottom"/>
          </w:tcPr>
          <w:p w14:paraId="67C03A1E" w14:textId="77777777" w:rsidR="00682CC6" w:rsidRPr="00C51384" w:rsidRDefault="00682CC6" w:rsidP="00682CC6">
            <w:pPr>
              <w:rPr>
                <w:color w:val="000000"/>
                <w:sz w:val="20"/>
                <w:szCs w:val="20"/>
                <w:lang w:val="en-US"/>
              </w:rPr>
            </w:pPr>
            <w:r w:rsidRPr="00C51384">
              <w:rPr>
                <w:color w:val="000000"/>
                <w:sz w:val="20"/>
                <w:szCs w:val="20"/>
              </w:rPr>
              <w:t>0.131 [0.06]</w:t>
            </w:r>
          </w:p>
        </w:tc>
        <w:tc>
          <w:tcPr>
            <w:tcW w:w="1701" w:type="dxa"/>
            <w:shd w:val="clear" w:color="auto" w:fill="auto"/>
            <w:vAlign w:val="center"/>
          </w:tcPr>
          <w:p w14:paraId="54828E67" w14:textId="77777777" w:rsidR="00682CC6" w:rsidRPr="00C51384" w:rsidRDefault="00682CC6" w:rsidP="00682CC6">
            <w:pPr>
              <w:rPr>
                <w:color w:val="000000"/>
                <w:sz w:val="20"/>
                <w:szCs w:val="20"/>
                <w:lang w:val="en-US"/>
              </w:rPr>
            </w:pPr>
            <w:r w:rsidRPr="00C51384">
              <w:rPr>
                <w:color w:val="000000"/>
                <w:sz w:val="20"/>
                <w:szCs w:val="20"/>
              </w:rPr>
              <w:t>0.005</w:t>
            </w:r>
          </w:p>
        </w:tc>
        <w:tc>
          <w:tcPr>
            <w:tcW w:w="1558" w:type="dxa"/>
            <w:vAlign w:val="center"/>
          </w:tcPr>
          <w:p w14:paraId="2F9DE8C6" w14:textId="77777777" w:rsidR="00682CC6" w:rsidRPr="00C51384" w:rsidRDefault="00682CC6" w:rsidP="00682CC6">
            <w:pPr>
              <w:rPr>
                <w:color w:val="000000"/>
                <w:sz w:val="20"/>
                <w:szCs w:val="20"/>
                <w:lang w:val="en-US"/>
              </w:rPr>
            </w:pPr>
            <w:r w:rsidRPr="00C51384">
              <w:rPr>
                <w:color w:val="000000"/>
                <w:sz w:val="20"/>
                <w:szCs w:val="20"/>
              </w:rPr>
              <w:t>17.45 [0.00]</w:t>
            </w:r>
          </w:p>
        </w:tc>
        <w:tc>
          <w:tcPr>
            <w:tcW w:w="236" w:type="dxa"/>
            <w:gridSpan w:val="2"/>
            <w:tcBorders>
              <w:bottom w:val="nil"/>
            </w:tcBorders>
            <w:shd w:val="clear" w:color="auto" w:fill="auto"/>
            <w:vAlign w:val="center"/>
          </w:tcPr>
          <w:p w14:paraId="57F7C839"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57C919CF" w14:textId="77777777" w:rsidR="00682CC6" w:rsidRPr="00C51384" w:rsidRDefault="00682CC6" w:rsidP="00682CC6">
            <w:pPr>
              <w:rPr>
                <w:color w:val="000000"/>
                <w:sz w:val="20"/>
                <w:szCs w:val="20"/>
                <w:lang w:val="en-US"/>
              </w:rPr>
            </w:pPr>
            <w:r w:rsidRPr="00C51384">
              <w:rPr>
                <w:color w:val="000000"/>
                <w:sz w:val="20"/>
                <w:szCs w:val="20"/>
              </w:rPr>
              <w:t>-0.006</w:t>
            </w:r>
          </w:p>
        </w:tc>
        <w:tc>
          <w:tcPr>
            <w:tcW w:w="1275" w:type="dxa"/>
            <w:tcBorders>
              <w:top w:val="nil"/>
              <w:bottom w:val="nil"/>
            </w:tcBorders>
            <w:shd w:val="clear" w:color="auto" w:fill="auto"/>
            <w:vAlign w:val="bottom"/>
          </w:tcPr>
          <w:p w14:paraId="58EFF1A4" w14:textId="77777777" w:rsidR="00682CC6" w:rsidRPr="00C51384" w:rsidRDefault="00682CC6" w:rsidP="00682CC6">
            <w:pPr>
              <w:rPr>
                <w:color w:val="000000"/>
                <w:sz w:val="20"/>
                <w:szCs w:val="20"/>
                <w:lang w:val="en-US"/>
              </w:rPr>
            </w:pPr>
            <w:r w:rsidRPr="00C51384">
              <w:rPr>
                <w:color w:val="000000"/>
                <w:sz w:val="20"/>
                <w:szCs w:val="20"/>
              </w:rPr>
              <w:t>-1.94</w:t>
            </w:r>
          </w:p>
        </w:tc>
      </w:tr>
      <w:tr w:rsidR="00682CC6" w:rsidRPr="00F11BFF" w14:paraId="413BA09D" w14:textId="77777777" w:rsidTr="00E24885">
        <w:trPr>
          <w:gridAfter w:val="1"/>
          <w:wAfter w:w="6" w:type="dxa"/>
        </w:trPr>
        <w:tc>
          <w:tcPr>
            <w:tcW w:w="2409" w:type="dxa"/>
            <w:shd w:val="clear" w:color="auto" w:fill="auto"/>
          </w:tcPr>
          <w:p w14:paraId="4E0F4E39"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L3</w:t>
            </w:r>
            <w:r w:rsidRPr="00F11BFF">
              <w:rPr>
                <w:sz w:val="20"/>
                <w:szCs w:val="20"/>
                <w:lang w:val="en-US"/>
              </w:rPr>
              <w:t>F</w:t>
            </w:r>
          </w:p>
        </w:tc>
        <w:tc>
          <w:tcPr>
            <w:tcW w:w="1844" w:type="dxa"/>
            <w:shd w:val="clear" w:color="auto" w:fill="auto"/>
            <w:vAlign w:val="center"/>
          </w:tcPr>
          <w:p w14:paraId="3C38C94F" w14:textId="77777777" w:rsidR="00682CC6" w:rsidRPr="00C51384" w:rsidRDefault="00682CC6" w:rsidP="00682CC6">
            <w:pPr>
              <w:rPr>
                <w:color w:val="000000"/>
                <w:sz w:val="20"/>
                <w:szCs w:val="20"/>
                <w:lang w:val="en-US"/>
              </w:rPr>
            </w:pPr>
            <w:r w:rsidRPr="00C51384">
              <w:rPr>
                <w:color w:val="000000"/>
                <w:sz w:val="20"/>
                <w:szCs w:val="20"/>
              </w:rPr>
              <w:t>0.365</w:t>
            </w:r>
          </w:p>
        </w:tc>
        <w:tc>
          <w:tcPr>
            <w:tcW w:w="1844" w:type="dxa"/>
            <w:shd w:val="clear" w:color="auto" w:fill="auto"/>
            <w:vAlign w:val="bottom"/>
          </w:tcPr>
          <w:p w14:paraId="698FA50D" w14:textId="77777777" w:rsidR="00682CC6" w:rsidRPr="00C51384" w:rsidRDefault="00682CC6" w:rsidP="00682CC6">
            <w:pPr>
              <w:rPr>
                <w:color w:val="000000"/>
                <w:sz w:val="20"/>
                <w:szCs w:val="20"/>
                <w:lang w:val="en-US"/>
              </w:rPr>
            </w:pPr>
            <w:r w:rsidRPr="00C51384">
              <w:rPr>
                <w:color w:val="000000"/>
                <w:sz w:val="20"/>
                <w:szCs w:val="20"/>
              </w:rPr>
              <w:t>0.404 [0.01]</w:t>
            </w:r>
          </w:p>
        </w:tc>
        <w:tc>
          <w:tcPr>
            <w:tcW w:w="1701" w:type="dxa"/>
            <w:shd w:val="clear" w:color="auto" w:fill="auto"/>
            <w:vAlign w:val="center"/>
          </w:tcPr>
          <w:p w14:paraId="46BBDD42"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3023F848" w14:textId="77777777" w:rsidR="00682CC6" w:rsidRPr="00C51384" w:rsidRDefault="00682CC6" w:rsidP="00682CC6">
            <w:pPr>
              <w:rPr>
                <w:color w:val="000000"/>
                <w:sz w:val="20"/>
                <w:szCs w:val="20"/>
                <w:lang w:val="en-US"/>
              </w:rPr>
            </w:pPr>
            <w:r w:rsidRPr="00C51384">
              <w:rPr>
                <w:color w:val="000000"/>
                <w:sz w:val="20"/>
                <w:szCs w:val="20"/>
              </w:rPr>
              <w:t>16.31 [0.00]</w:t>
            </w:r>
          </w:p>
        </w:tc>
        <w:tc>
          <w:tcPr>
            <w:tcW w:w="236" w:type="dxa"/>
            <w:gridSpan w:val="2"/>
            <w:tcBorders>
              <w:bottom w:val="nil"/>
            </w:tcBorders>
            <w:shd w:val="clear" w:color="auto" w:fill="auto"/>
            <w:vAlign w:val="center"/>
          </w:tcPr>
          <w:p w14:paraId="6EF8AAAF"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54B8F52F" w14:textId="77777777" w:rsidR="00682CC6" w:rsidRPr="00C51384" w:rsidRDefault="00682CC6" w:rsidP="00682CC6">
            <w:pPr>
              <w:rPr>
                <w:color w:val="000000"/>
                <w:sz w:val="20"/>
                <w:szCs w:val="20"/>
                <w:lang w:val="en-US"/>
              </w:rPr>
            </w:pPr>
            <w:r w:rsidRPr="00C51384">
              <w:rPr>
                <w:color w:val="000000"/>
                <w:sz w:val="20"/>
                <w:szCs w:val="20"/>
              </w:rPr>
              <w:t>-0.00</w:t>
            </w:r>
            <w:r w:rsidR="007854C2" w:rsidRPr="00C51384">
              <w:rPr>
                <w:color w:val="000000"/>
                <w:sz w:val="20"/>
                <w:szCs w:val="20"/>
              </w:rPr>
              <w:t>2</w:t>
            </w:r>
          </w:p>
        </w:tc>
        <w:tc>
          <w:tcPr>
            <w:tcW w:w="1275" w:type="dxa"/>
            <w:tcBorders>
              <w:top w:val="nil"/>
              <w:bottom w:val="nil"/>
            </w:tcBorders>
            <w:shd w:val="clear" w:color="auto" w:fill="auto"/>
            <w:vAlign w:val="bottom"/>
          </w:tcPr>
          <w:p w14:paraId="56A2DE6B" w14:textId="77777777" w:rsidR="00682CC6" w:rsidRPr="00C51384" w:rsidRDefault="00682CC6" w:rsidP="00682CC6">
            <w:pPr>
              <w:rPr>
                <w:color w:val="000000"/>
                <w:sz w:val="20"/>
                <w:szCs w:val="20"/>
                <w:lang w:val="en-US"/>
              </w:rPr>
            </w:pPr>
            <w:r w:rsidRPr="00C51384">
              <w:rPr>
                <w:color w:val="000000"/>
                <w:sz w:val="20"/>
                <w:szCs w:val="20"/>
              </w:rPr>
              <w:t>-0.74</w:t>
            </w:r>
          </w:p>
        </w:tc>
      </w:tr>
      <w:tr w:rsidR="00682CC6" w:rsidRPr="00F11BFF" w14:paraId="4D990B79" w14:textId="77777777" w:rsidTr="00E24885">
        <w:trPr>
          <w:gridAfter w:val="1"/>
          <w:wAfter w:w="6" w:type="dxa"/>
        </w:trPr>
        <w:tc>
          <w:tcPr>
            <w:tcW w:w="2409" w:type="dxa"/>
            <w:shd w:val="clear" w:color="auto" w:fill="auto"/>
          </w:tcPr>
          <w:p w14:paraId="278D7689"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L4</w:t>
            </w:r>
            <w:r w:rsidRPr="00F11BFF">
              <w:rPr>
                <w:sz w:val="20"/>
                <w:szCs w:val="20"/>
                <w:lang w:val="en-US"/>
              </w:rPr>
              <w:t>F</w:t>
            </w:r>
          </w:p>
        </w:tc>
        <w:tc>
          <w:tcPr>
            <w:tcW w:w="1844" w:type="dxa"/>
            <w:shd w:val="clear" w:color="auto" w:fill="auto"/>
            <w:vAlign w:val="center"/>
          </w:tcPr>
          <w:p w14:paraId="790934E4" w14:textId="77777777" w:rsidR="00682CC6" w:rsidRPr="00C51384" w:rsidRDefault="00682CC6" w:rsidP="00682CC6">
            <w:pPr>
              <w:rPr>
                <w:color w:val="000000"/>
                <w:sz w:val="20"/>
                <w:szCs w:val="20"/>
                <w:lang w:val="en-US"/>
              </w:rPr>
            </w:pPr>
            <w:r w:rsidRPr="00C51384">
              <w:rPr>
                <w:color w:val="000000"/>
                <w:sz w:val="20"/>
                <w:szCs w:val="20"/>
              </w:rPr>
              <w:t>0.399</w:t>
            </w:r>
          </w:p>
        </w:tc>
        <w:tc>
          <w:tcPr>
            <w:tcW w:w="1844" w:type="dxa"/>
            <w:shd w:val="clear" w:color="auto" w:fill="auto"/>
            <w:vAlign w:val="bottom"/>
          </w:tcPr>
          <w:p w14:paraId="713F07D6" w14:textId="77777777" w:rsidR="00682CC6" w:rsidRPr="00C51384" w:rsidRDefault="00682CC6" w:rsidP="00682CC6">
            <w:pPr>
              <w:rPr>
                <w:color w:val="000000"/>
                <w:sz w:val="20"/>
                <w:szCs w:val="20"/>
                <w:lang w:val="en-US"/>
              </w:rPr>
            </w:pPr>
            <w:r w:rsidRPr="00C51384">
              <w:rPr>
                <w:color w:val="000000"/>
                <w:sz w:val="20"/>
                <w:szCs w:val="20"/>
              </w:rPr>
              <w:t>0.117 [0.15]</w:t>
            </w:r>
          </w:p>
        </w:tc>
        <w:tc>
          <w:tcPr>
            <w:tcW w:w="1701" w:type="dxa"/>
            <w:shd w:val="clear" w:color="auto" w:fill="auto"/>
            <w:vAlign w:val="center"/>
          </w:tcPr>
          <w:p w14:paraId="1A1C8412"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53036C99" w14:textId="77777777" w:rsidR="00682CC6" w:rsidRPr="00C51384" w:rsidRDefault="00682CC6" w:rsidP="00682CC6">
            <w:pPr>
              <w:rPr>
                <w:color w:val="000000"/>
                <w:sz w:val="20"/>
                <w:szCs w:val="20"/>
                <w:lang w:val="en-US"/>
              </w:rPr>
            </w:pPr>
            <w:r w:rsidRPr="00C51384">
              <w:rPr>
                <w:color w:val="000000"/>
                <w:sz w:val="20"/>
                <w:szCs w:val="20"/>
              </w:rPr>
              <w:t>23.65 [0.00]</w:t>
            </w:r>
          </w:p>
        </w:tc>
        <w:tc>
          <w:tcPr>
            <w:tcW w:w="236" w:type="dxa"/>
            <w:gridSpan w:val="2"/>
            <w:tcBorders>
              <w:bottom w:val="nil"/>
            </w:tcBorders>
            <w:shd w:val="clear" w:color="auto" w:fill="auto"/>
            <w:vAlign w:val="center"/>
          </w:tcPr>
          <w:p w14:paraId="4569FD0D"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0E1DC2E7" w14:textId="77777777" w:rsidR="00682CC6" w:rsidRPr="00C51384" w:rsidRDefault="00682CC6" w:rsidP="00682CC6">
            <w:pPr>
              <w:rPr>
                <w:color w:val="000000"/>
                <w:sz w:val="20"/>
                <w:szCs w:val="20"/>
                <w:lang w:val="en-US"/>
              </w:rPr>
            </w:pPr>
            <w:r w:rsidRPr="00C51384">
              <w:rPr>
                <w:color w:val="000000"/>
                <w:sz w:val="20"/>
                <w:szCs w:val="20"/>
              </w:rPr>
              <w:t>-0.005</w:t>
            </w:r>
          </w:p>
        </w:tc>
        <w:tc>
          <w:tcPr>
            <w:tcW w:w="1275" w:type="dxa"/>
            <w:tcBorders>
              <w:top w:val="nil"/>
              <w:bottom w:val="nil"/>
            </w:tcBorders>
            <w:shd w:val="clear" w:color="auto" w:fill="auto"/>
            <w:vAlign w:val="bottom"/>
          </w:tcPr>
          <w:p w14:paraId="26CACFF7" w14:textId="77777777" w:rsidR="00682CC6" w:rsidRPr="00C51384" w:rsidRDefault="00682CC6" w:rsidP="00682CC6">
            <w:pPr>
              <w:rPr>
                <w:color w:val="000000"/>
                <w:sz w:val="20"/>
                <w:szCs w:val="20"/>
                <w:lang w:val="en-US"/>
              </w:rPr>
            </w:pPr>
            <w:r w:rsidRPr="00C51384">
              <w:rPr>
                <w:color w:val="000000"/>
                <w:sz w:val="20"/>
                <w:szCs w:val="20"/>
              </w:rPr>
              <w:t>-1.47</w:t>
            </w:r>
          </w:p>
        </w:tc>
      </w:tr>
      <w:tr w:rsidR="00682CC6" w:rsidRPr="00F11BFF" w14:paraId="1315CBA4" w14:textId="77777777" w:rsidTr="00E24885">
        <w:trPr>
          <w:gridAfter w:val="1"/>
          <w:wAfter w:w="6" w:type="dxa"/>
        </w:trPr>
        <w:tc>
          <w:tcPr>
            <w:tcW w:w="2409" w:type="dxa"/>
            <w:shd w:val="clear" w:color="auto" w:fill="auto"/>
          </w:tcPr>
          <w:p w14:paraId="035A0B82"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L5</w:t>
            </w:r>
            <w:r w:rsidRPr="00F11BFF">
              <w:rPr>
                <w:sz w:val="20"/>
                <w:szCs w:val="20"/>
                <w:lang w:val="en-US"/>
              </w:rPr>
              <w:t>F</w:t>
            </w:r>
          </w:p>
        </w:tc>
        <w:tc>
          <w:tcPr>
            <w:tcW w:w="1844" w:type="dxa"/>
            <w:shd w:val="clear" w:color="auto" w:fill="auto"/>
            <w:vAlign w:val="center"/>
          </w:tcPr>
          <w:p w14:paraId="307838F1" w14:textId="77777777" w:rsidR="00682CC6" w:rsidRPr="00C51384" w:rsidRDefault="00682CC6" w:rsidP="00682CC6">
            <w:pPr>
              <w:rPr>
                <w:color w:val="000000"/>
                <w:sz w:val="20"/>
                <w:szCs w:val="20"/>
                <w:lang w:val="en-US"/>
              </w:rPr>
            </w:pPr>
            <w:r w:rsidRPr="00C51384">
              <w:rPr>
                <w:color w:val="000000"/>
                <w:sz w:val="20"/>
                <w:szCs w:val="20"/>
              </w:rPr>
              <w:t>0.406</w:t>
            </w:r>
          </w:p>
        </w:tc>
        <w:tc>
          <w:tcPr>
            <w:tcW w:w="1844" w:type="dxa"/>
            <w:shd w:val="clear" w:color="auto" w:fill="auto"/>
            <w:vAlign w:val="bottom"/>
          </w:tcPr>
          <w:p w14:paraId="0F2D50AB" w14:textId="77777777" w:rsidR="00682CC6" w:rsidRPr="00C51384" w:rsidRDefault="00682CC6" w:rsidP="00682CC6">
            <w:pPr>
              <w:rPr>
                <w:color w:val="000000"/>
                <w:sz w:val="20"/>
                <w:szCs w:val="20"/>
                <w:lang w:val="en-US"/>
              </w:rPr>
            </w:pPr>
            <w:r w:rsidRPr="00C51384">
              <w:rPr>
                <w:color w:val="000000"/>
                <w:sz w:val="20"/>
                <w:szCs w:val="20"/>
              </w:rPr>
              <w:t>0.272 [0.05]</w:t>
            </w:r>
          </w:p>
        </w:tc>
        <w:tc>
          <w:tcPr>
            <w:tcW w:w="1701" w:type="dxa"/>
            <w:shd w:val="clear" w:color="auto" w:fill="auto"/>
            <w:vAlign w:val="center"/>
          </w:tcPr>
          <w:p w14:paraId="587C5ECD"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364DBE88" w14:textId="77777777" w:rsidR="00682CC6" w:rsidRPr="00C51384" w:rsidRDefault="00682CC6" w:rsidP="00682CC6">
            <w:pPr>
              <w:rPr>
                <w:color w:val="000000"/>
                <w:sz w:val="20"/>
                <w:szCs w:val="20"/>
                <w:lang w:val="en-US"/>
              </w:rPr>
            </w:pPr>
            <w:r w:rsidRPr="00C51384">
              <w:rPr>
                <w:color w:val="000000"/>
                <w:sz w:val="20"/>
                <w:szCs w:val="20"/>
              </w:rPr>
              <w:t>21.51 [0.00]</w:t>
            </w:r>
          </w:p>
        </w:tc>
        <w:tc>
          <w:tcPr>
            <w:tcW w:w="236" w:type="dxa"/>
            <w:gridSpan w:val="2"/>
            <w:tcBorders>
              <w:bottom w:val="nil"/>
            </w:tcBorders>
            <w:shd w:val="clear" w:color="auto" w:fill="auto"/>
            <w:vAlign w:val="center"/>
          </w:tcPr>
          <w:p w14:paraId="5F933C00"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2E71A89D" w14:textId="77777777" w:rsidR="00682CC6" w:rsidRPr="00C51384" w:rsidRDefault="00682CC6" w:rsidP="00682CC6">
            <w:pPr>
              <w:rPr>
                <w:color w:val="000000"/>
                <w:sz w:val="20"/>
                <w:szCs w:val="20"/>
                <w:lang w:val="en-US"/>
              </w:rPr>
            </w:pPr>
            <w:r w:rsidRPr="00C51384">
              <w:rPr>
                <w:color w:val="000000"/>
                <w:sz w:val="20"/>
                <w:szCs w:val="20"/>
              </w:rPr>
              <w:t>-0.00</w:t>
            </w:r>
            <w:r w:rsidR="007854C2" w:rsidRPr="00C51384">
              <w:rPr>
                <w:color w:val="000000"/>
                <w:sz w:val="20"/>
                <w:szCs w:val="20"/>
              </w:rPr>
              <w:t>3</w:t>
            </w:r>
          </w:p>
        </w:tc>
        <w:tc>
          <w:tcPr>
            <w:tcW w:w="1275" w:type="dxa"/>
            <w:tcBorders>
              <w:top w:val="nil"/>
              <w:bottom w:val="nil"/>
            </w:tcBorders>
            <w:shd w:val="clear" w:color="auto" w:fill="auto"/>
            <w:vAlign w:val="bottom"/>
          </w:tcPr>
          <w:p w14:paraId="595E55FE" w14:textId="77777777" w:rsidR="00682CC6" w:rsidRPr="00C51384" w:rsidRDefault="00682CC6" w:rsidP="00682CC6">
            <w:pPr>
              <w:rPr>
                <w:color w:val="000000"/>
                <w:sz w:val="20"/>
                <w:szCs w:val="20"/>
                <w:lang w:val="en-US"/>
              </w:rPr>
            </w:pPr>
            <w:r w:rsidRPr="00C51384">
              <w:rPr>
                <w:color w:val="000000"/>
                <w:sz w:val="20"/>
                <w:szCs w:val="20"/>
              </w:rPr>
              <w:t>-0.51</w:t>
            </w:r>
          </w:p>
        </w:tc>
      </w:tr>
      <w:tr w:rsidR="00F54895" w:rsidRPr="00F11BFF" w14:paraId="705D5129" w14:textId="77777777" w:rsidTr="00E24885">
        <w:trPr>
          <w:gridAfter w:val="1"/>
          <w:wAfter w:w="6" w:type="dxa"/>
        </w:trPr>
        <w:tc>
          <w:tcPr>
            <w:tcW w:w="2409" w:type="dxa"/>
            <w:shd w:val="clear" w:color="auto" w:fill="auto"/>
          </w:tcPr>
          <w:p w14:paraId="4632084D" w14:textId="77777777" w:rsidR="00F54895" w:rsidRPr="00F11BFF" w:rsidRDefault="00F54895" w:rsidP="00AE0752">
            <w:pPr>
              <w:jc w:val="both"/>
              <w:rPr>
                <w:color w:val="000000"/>
                <w:sz w:val="20"/>
                <w:szCs w:val="20"/>
                <w:lang w:val="en-US"/>
              </w:rPr>
            </w:pPr>
          </w:p>
        </w:tc>
        <w:tc>
          <w:tcPr>
            <w:tcW w:w="1844" w:type="dxa"/>
            <w:shd w:val="clear" w:color="auto" w:fill="auto"/>
            <w:vAlign w:val="center"/>
          </w:tcPr>
          <w:p w14:paraId="087554E2" w14:textId="77777777" w:rsidR="00F54895" w:rsidRPr="00F11BFF" w:rsidRDefault="00F54895" w:rsidP="00AE0752">
            <w:pPr>
              <w:rPr>
                <w:color w:val="000000"/>
                <w:sz w:val="20"/>
                <w:szCs w:val="20"/>
                <w:lang w:val="en-US"/>
              </w:rPr>
            </w:pPr>
          </w:p>
        </w:tc>
        <w:tc>
          <w:tcPr>
            <w:tcW w:w="1844" w:type="dxa"/>
            <w:shd w:val="clear" w:color="auto" w:fill="auto"/>
            <w:vAlign w:val="center"/>
          </w:tcPr>
          <w:p w14:paraId="18460C97" w14:textId="77777777" w:rsidR="00F54895" w:rsidRPr="00F11BFF" w:rsidRDefault="00F54895" w:rsidP="00AE0752">
            <w:pPr>
              <w:rPr>
                <w:color w:val="000000"/>
                <w:sz w:val="20"/>
                <w:szCs w:val="20"/>
                <w:lang w:val="en-US"/>
              </w:rPr>
            </w:pPr>
          </w:p>
        </w:tc>
        <w:tc>
          <w:tcPr>
            <w:tcW w:w="1701" w:type="dxa"/>
            <w:shd w:val="clear" w:color="auto" w:fill="auto"/>
            <w:vAlign w:val="center"/>
          </w:tcPr>
          <w:p w14:paraId="525DAFF5" w14:textId="77777777" w:rsidR="00F54895" w:rsidRPr="00F11BFF" w:rsidRDefault="00F54895" w:rsidP="00AE0752">
            <w:pPr>
              <w:rPr>
                <w:color w:val="000000"/>
                <w:sz w:val="20"/>
                <w:szCs w:val="20"/>
                <w:lang w:val="en-US"/>
              </w:rPr>
            </w:pPr>
          </w:p>
        </w:tc>
        <w:tc>
          <w:tcPr>
            <w:tcW w:w="1558" w:type="dxa"/>
            <w:vAlign w:val="center"/>
          </w:tcPr>
          <w:p w14:paraId="6F341F32" w14:textId="77777777" w:rsidR="00F54895" w:rsidRPr="00F11BFF" w:rsidRDefault="00F54895" w:rsidP="00AE0752">
            <w:pPr>
              <w:rPr>
                <w:color w:val="000000"/>
                <w:sz w:val="20"/>
                <w:szCs w:val="20"/>
                <w:lang w:val="en-US"/>
              </w:rPr>
            </w:pPr>
          </w:p>
        </w:tc>
        <w:tc>
          <w:tcPr>
            <w:tcW w:w="236" w:type="dxa"/>
            <w:gridSpan w:val="2"/>
            <w:tcBorders>
              <w:bottom w:val="nil"/>
            </w:tcBorders>
            <w:shd w:val="clear" w:color="auto" w:fill="auto"/>
            <w:vAlign w:val="center"/>
          </w:tcPr>
          <w:p w14:paraId="3D9DAF29" w14:textId="77777777" w:rsidR="00F54895" w:rsidRPr="00F11BFF" w:rsidRDefault="00F54895" w:rsidP="00AE0752">
            <w:pPr>
              <w:jc w:val="both"/>
              <w:rPr>
                <w:sz w:val="20"/>
                <w:szCs w:val="20"/>
                <w:lang w:val="en-US"/>
              </w:rPr>
            </w:pPr>
          </w:p>
        </w:tc>
        <w:tc>
          <w:tcPr>
            <w:tcW w:w="1326" w:type="dxa"/>
            <w:gridSpan w:val="2"/>
            <w:tcBorders>
              <w:top w:val="nil"/>
              <w:bottom w:val="nil"/>
            </w:tcBorders>
            <w:shd w:val="clear" w:color="auto" w:fill="auto"/>
            <w:vAlign w:val="center"/>
          </w:tcPr>
          <w:p w14:paraId="6555843F" w14:textId="77777777" w:rsidR="00F54895" w:rsidRPr="00A7043E" w:rsidRDefault="00F54895" w:rsidP="00AE0752">
            <w:pPr>
              <w:rPr>
                <w:color w:val="000000"/>
                <w:sz w:val="20"/>
                <w:szCs w:val="20"/>
                <w:lang w:val="en-US"/>
              </w:rPr>
            </w:pPr>
          </w:p>
        </w:tc>
        <w:tc>
          <w:tcPr>
            <w:tcW w:w="1275" w:type="dxa"/>
            <w:tcBorders>
              <w:top w:val="nil"/>
              <w:bottom w:val="nil"/>
            </w:tcBorders>
            <w:shd w:val="clear" w:color="auto" w:fill="auto"/>
            <w:vAlign w:val="center"/>
          </w:tcPr>
          <w:p w14:paraId="1CBF4240" w14:textId="77777777" w:rsidR="00F54895" w:rsidRPr="00A7043E" w:rsidRDefault="00F54895" w:rsidP="00AE0752">
            <w:pPr>
              <w:rPr>
                <w:color w:val="000000"/>
                <w:sz w:val="20"/>
                <w:szCs w:val="20"/>
                <w:lang w:val="en-US"/>
              </w:rPr>
            </w:pPr>
          </w:p>
        </w:tc>
      </w:tr>
      <w:tr w:rsidR="00F54895" w:rsidRPr="00F11BFF" w14:paraId="167BEA6B" w14:textId="77777777" w:rsidTr="00E24885">
        <w:trPr>
          <w:gridAfter w:val="1"/>
          <w:wAfter w:w="6" w:type="dxa"/>
        </w:trPr>
        <w:tc>
          <w:tcPr>
            <w:tcW w:w="2409" w:type="dxa"/>
            <w:shd w:val="clear" w:color="auto" w:fill="auto"/>
          </w:tcPr>
          <w:p w14:paraId="46FF8FC6" w14:textId="77777777" w:rsidR="00F54895" w:rsidRPr="00F11BFF" w:rsidRDefault="00F54895" w:rsidP="00AE0752">
            <w:pPr>
              <w:jc w:val="both"/>
              <w:rPr>
                <w:color w:val="000000"/>
                <w:sz w:val="20"/>
                <w:szCs w:val="20"/>
                <w:lang w:val="en-US"/>
              </w:rPr>
            </w:pPr>
          </w:p>
        </w:tc>
        <w:tc>
          <w:tcPr>
            <w:tcW w:w="1844" w:type="dxa"/>
            <w:shd w:val="clear" w:color="auto" w:fill="auto"/>
            <w:vAlign w:val="center"/>
          </w:tcPr>
          <w:p w14:paraId="553B7EC3" w14:textId="77777777" w:rsidR="00F54895" w:rsidRPr="00F11BFF" w:rsidRDefault="00E477C0" w:rsidP="00AE0752">
            <w:pPr>
              <w:rPr>
                <w:color w:val="000000"/>
                <w:sz w:val="20"/>
                <w:szCs w:val="20"/>
                <w:lang w:val="en-US"/>
              </w:rPr>
            </w:pPr>
            <w:r>
              <w:rPr>
                <w:b/>
                <w:bCs/>
                <w:sz w:val="20"/>
                <w:szCs w:val="20"/>
                <w:lang w:val="en-US"/>
              </w:rPr>
              <w:t>A</w:t>
            </w:r>
            <w:r w:rsidR="00EE41FB">
              <w:rPr>
                <w:b/>
                <w:bCs/>
                <w:sz w:val="20"/>
                <w:szCs w:val="20"/>
                <w:lang w:val="en-US"/>
              </w:rPr>
              <w:t>ccrual</w:t>
            </w:r>
          </w:p>
        </w:tc>
        <w:tc>
          <w:tcPr>
            <w:tcW w:w="1844" w:type="dxa"/>
            <w:shd w:val="clear" w:color="auto" w:fill="auto"/>
            <w:vAlign w:val="center"/>
          </w:tcPr>
          <w:p w14:paraId="667AE4E4" w14:textId="77777777" w:rsidR="00F54895" w:rsidRPr="00F11BFF" w:rsidRDefault="00F54895" w:rsidP="00AE0752">
            <w:pPr>
              <w:rPr>
                <w:color w:val="000000"/>
                <w:sz w:val="20"/>
                <w:szCs w:val="20"/>
                <w:lang w:val="en-US"/>
              </w:rPr>
            </w:pPr>
          </w:p>
        </w:tc>
        <w:tc>
          <w:tcPr>
            <w:tcW w:w="1701" w:type="dxa"/>
            <w:shd w:val="clear" w:color="auto" w:fill="auto"/>
            <w:vAlign w:val="center"/>
          </w:tcPr>
          <w:p w14:paraId="13ABE7CE" w14:textId="77777777" w:rsidR="00F54895" w:rsidRPr="00F11BFF" w:rsidRDefault="00F54895" w:rsidP="00AE0752">
            <w:pPr>
              <w:rPr>
                <w:color w:val="000000"/>
                <w:sz w:val="20"/>
                <w:szCs w:val="20"/>
                <w:lang w:val="en-US"/>
              </w:rPr>
            </w:pPr>
          </w:p>
        </w:tc>
        <w:tc>
          <w:tcPr>
            <w:tcW w:w="1558" w:type="dxa"/>
            <w:vAlign w:val="center"/>
          </w:tcPr>
          <w:p w14:paraId="44E88FAB" w14:textId="77777777" w:rsidR="00F54895" w:rsidRPr="00F11BFF" w:rsidRDefault="00F54895" w:rsidP="00AE0752">
            <w:pPr>
              <w:rPr>
                <w:color w:val="000000"/>
                <w:sz w:val="20"/>
                <w:szCs w:val="20"/>
                <w:lang w:val="en-US"/>
              </w:rPr>
            </w:pPr>
          </w:p>
        </w:tc>
        <w:tc>
          <w:tcPr>
            <w:tcW w:w="236" w:type="dxa"/>
            <w:gridSpan w:val="2"/>
            <w:tcBorders>
              <w:bottom w:val="nil"/>
            </w:tcBorders>
            <w:shd w:val="clear" w:color="auto" w:fill="auto"/>
            <w:vAlign w:val="center"/>
          </w:tcPr>
          <w:p w14:paraId="28DC780D" w14:textId="77777777" w:rsidR="00F54895" w:rsidRPr="00F11BFF" w:rsidRDefault="00F54895" w:rsidP="00AE0752">
            <w:pPr>
              <w:jc w:val="both"/>
              <w:rPr>
                <w:sz w:val="20"/>
                <w:szCs w:val="20"/>
                <w:lang w:val="en-US"/>
              </w:rPr>
            </w:pPr>
          </w:p>
        </w:tc>
        <w:tc>
          <w:tcPr>
            <w:tcW w:w="1326" w:type="dxa"/>
            <w:gridSpan w:val="2"/>
            <w:tcBorders>
              <w:top w:val="nil"/>
              <w:bottom w:val="single" w:sz="4" w:space="0" w:color="auto"/>
            </w:tcBorders>
            <w:shd w:val="clear" w:color="auto" w:fill="auto"/>
            <w:vAlign w:val="center"/>
          </w:tcPr>
          <w:p w14:paraId="2CF657E6" w14:textId="77777777" w:rsidR="00F54895" w:rsidRPr="00A7043E" w:rsidRDefault="00F54895" w:rsidP="00AE0752">
            <w:pPr>
              <w:rPr>
                <w:color w:val="000000"/>
                <w:sz w:val="20"/>
                <w:szCs w:val="20"/>
                <w:lang w:val="en-US"/>
              </w:rPr>
            </w:pPr>
          </w:p>
        </w:tc>
        <w:tc>
          <w:tcPr>
            <w:tcW w:w="1275" w:type="dxa"/>
            <w:tcBorders>
              <w:top w:val="nil"/>
              <w:bottom w:val="single" w:sz="4" w:space="0" w:color="auto"/>
            </w:tcBorders>
            <w:shd w:val="clear" w:color="auto" w:fill="auto"/>
            <w:vAlign w:val="center"/>
          </w:tcPr>
          <w:p w14:paraId="0196EFD8" w14:textId="77777777" w:rsidR="00F54895" w:rsidRPr="00A7043E" w:rsidRDefault="00F54895" w:rsidP="00AE0752">
            <w:pPr>
              <w:rPr>
                <w:color w:val="000000"/>
                <w:sz w:val="20"/>
                <w:szCs w:val="20"/>
                <w:lang w:val="en-US"/>
              </w:rPr>
            </w:pPr>
          </w:p>
        </w:tc>
      </w:tr>
      <w:tr w:rsidR="00F54895" w:rsidRPr="00F11BFF" w14:paraId="0E9FB19B" w14:textId="77777777" w:rsidTr="00E24885">
        <w:trPr>
          <w:gridAfter w:val="1"/>
          <w:wAfter w:w="6" w:type="dxa"/>
        </w:trPr>
        <w:tc>
          <w:tcPr>
            <w:tcW w:w="2409" w:type="dxa"/>
            <w:shd w:val="clear" w:color="auto" w:fill="auto"/>
          </w:tcPr>
          <w:p w14:paraId="2ADCC026" w14:textId="77777777" w:rsidR="00F54895" w:rsidRPr="00F11BFF" w:rsidRDefault="00F54895" w:rsidP="00F54895">
            <w:pPr>
              <w:jc w:val="both"/>
              <w:rPr>
                <w:b/>
                <w:bCs/>
                <w:sz w:val="20"/>
                <w:szCs w:val="20"/>
                <w:lang w:val="en-US"/>
              </w:rPr>
            </w:pPr>
          </w:p>
        </w:tc>
        <w:tc>
          <w:tcPr>
            <w:tcW w:w="1844" w:type="dxa"/>
            <w:tcBorders>
              <w:top w:val="single" w:sz="4" w:space="0" w:color="auto"/>
              <w:bottom w:val="single" w:sz="4" w:space="0" w:color="auto"/>
            </w:tcBorders>
            <w:shd w:val="clear" w:color="auto" w:fill="auto"/>
          </w:tcPr>
          <w:p w14:paraId="71C43666" w14:textId="77777777" w:rsidR="00F54895" w:rsidRPr="00F11BFF" w:rsidRDefault="00F54895" w:rsidP="00F54895">
            <w:pPr>
              <w:jc w:val="both"/>
              <w:rPr>
                <w:sz w:val="20"/>
                <w:szCs w:val="20"/>
                <w:lang w:val="en-US"/>
              </w:rPr>
            </w:pPr>
            <w:r w:rsidRPr="00F11BFF">
              <w:rPr>
                <w:sz w:val="20"/>
                <w:szCs w:val="20"/>
                <w:lang w:val="en-US"/>
              </w:rPr>
              <w:t>R</w:t>
            </w:r>
            <w:r w:rsidRPr="00F11BFF">
              <w:rPr>
                <w:sz w:val="20"/>
                <w:szCs w:val="20"/>
                <w:vertAlign w:val="superscript"/>
                <w:lang w:val="en-US"/>
              </w:rPr>
              <w:t>2</w:t>
            </w:r>
          </w:p>
        </w:tc>
        <w:tc>
          <w:tcPr>
            <w:tcW w:w="1844" w:type="dxa"/>
            <w:tcBorders>
              <w:top w:val="single" w:sz="4" w:space="0" w:color="auto"/>
              <w:bottom w:val="single" w:sz="4" w:space="0" w:color="auto"/>
            </w:tcBorders>
            <w:shd w:val="clear" w:color="auto" w:fill="auto"/>
          </w:tcPr>
          <w:p w14:paraId="0F67DF48" w14:textId="27E603AB" w:rsidR="00F54895" w:rsidRPr="00F11BFF" w:rsidRDefault="001C528C" w:rsidP="00F54895">
            <w:pPr>
              <w:jc w:val="both"/>
              <w:rPr>
                <w:sz w:val="20"/>
                <w:szCs w:val="20"/>
                <w:lang w:val="en-US"/>
              </w:rPr>
            </w:pPr>
            <m:oMath>
              <m:sSubSup>
                <m:sSubSupPr>
                  <m:ctrlPr>
                    <w:rPr>
                      <w:rFonts w:ascii="Cambria Math" w:eastAsia="Calibri" w:hAnsi="Cambria Math"/>
                      <w:iCs/>
                      <w:kern w:val="2"/>
                      <w:sz w:val="20"/>
                      <w:szCs w:val="20"/>
                      <w:lang w:eastAsia="en-US"/>
                    </w:rPr>
                  </m:ctrlPr>
                </m:sSubSupPr>
                <m:e>
                  <m:r>
                    <m:rPr>
                      <m:sty m:val="p"/>
                    </m:rPr>
                    <w:rPr>
                      <w:rFonts w:ascii="Cambria Math" w:hAnsi="Cambria Math"/>
                      <w:sz w:val="20"/>
                      <w:szCs w:val="20"/>
                    </w:rPr>
                    <m:t>R</m:t>
                  </m:r>
                </m:e>
                <m:sub>
                  <m:r>
                    <m:rPr>
                      <m:sty m:val="p"/>
                    </m:rPr>
                    <w:rPr>
                      <w:rFonts w:ascii="Cambria Math" w:hAnsi="Cambria Math"/>
                      <w:sz w:val="20"/>
                      <w:szCs w:val="20"/>
                    </w:rPr>
                    <m:t>C</m:t>
                  </m:r>
                </m:sub>
                <m:sup>
                  <m:r>
                    <m:rPr>
                      <m:sty m:val="p"/>
                    </m:rPr>
                    <w:rPr>
                      <w:rFonts w:ascii="Cambria Math" w:hAnsi="Cambria Math"/>
                      <w:sz w:val="20"/>
                      <w:szCs w:val="20"/>
                    </w:rPr>
                    <m:t>2</m:t>
                  </m:r>
                </m:sup>
              </m:sSubSup>
            </m:oMath>
            <w:r w:rsidR="00F54895">
              <w:rPr>
                <w:sz w:val="20"/>
                <w:szCs w:val="20"/>
                <w:vertAlign w:val="subscript"/>
                <w:lang w:val="en-US"/>
              </w:rPr>
              <w:t xml:space="preserve"> </w:t>
            </w:r>
            <w:r w:rsidR="00F54895">
              <w:rPr>
                <w:color w:val="000000"/>
                <w:sz w:val="20"/>
                <w:szCs w:val="20"/>
                <w:lang w:val="en-US"/>
              </w:rPr>
              <w:t>[</w:t>
            </w:r>
            <w:r w:rsidR="00F54895" w:rsidRPr="004E6957">
              <w:rPr>
                <w:i/>
                <w:iCs/>
                <w:color w:val="000000"/>
                <w:sz w:val="20"/>
                <w:szCs w:val="20"/>
                <w:lang w:val="en-US"/>
              </w:rPr>
              <w:t>p</w:t>
            </w:r>
            <w:r w:rsidR="007C42B5">
              <w:rPr>
                <w:color w:val="000000"/>
                <w:sz w:val="20"/>
                <w:szCs w:val="20"/>
                <w:lang w:val="en-US"/>
              </w:rPr>
              <w:t>-value</w:t>
            </w:r>
            <w:r w:rsidR="00F54895">
              <w:rPr>
                <w:color w:val="000000"/>
                <w:sz w:val="20"/>
                <w:szCs w:val="20"/>
                <w:lang w:val="en-US"/>
              </w:rPr>
              <w:t>]</w:t>
            </w:r>
          </w:p>
        </w:tc>
        <w:tc>
          <w:tcPr>
            <w:tcW w:w="1701" w:type="dxa"/>
            <w:tcBorders>
              <w:top w:val="single" w:sz="4" w:space="0" w:color="auto"/>
              <w:bottom w:val="single" w:sz="4" w:space="0" w:color="auto"/>
            </w:tcBorders>
            <w:shd w:val="clear" w:color="auto" w:fill="auto"/>
          </w:tcPr>
          <w:p w14:paraId="1EED7E89" w14:textId="77777777" w:rsidR="00F54895" w:rsidRPr="00F11BFF" w:rsidRDefault="00F54895" w:rsidP="00F54895">
            <w:pPr>
              <w:jc w:val="both"/>
              <w:rPr>
                <w:sz w:val="20"/>
                <w:szCs w:val="20"/>
                <w:lang w:val="en-US"/>
              </w:rPr>
            </w:pPr>
            <w:r w:rsidRPr="00F11BFF">
              <w:rPr>
                <w:sz w:val="20"/>
                <w:szCs w:val="20"/>
                <w:lang w:val="en-US"/>
              </w:rPr>
              <w:t>MAA, %</w:t>
            </w:r>
          </w:p>
        </w:tc>
        <w:tc>
          <w:tcPr>
            <w:tcW w:w="1558" w:type="dxa"/>
            <w:tcBorders>
              <w:top w:val="single" w:sz="4" w:space="0" w:color="auto"/>
              <w:bottom w:val="single" w:sz="4" w:space="0" w:color="auto"/>
            </w:tcBorders>
          </w:tcPr>
          <w:p w14:paraId="181C1C26" w14:textId="6124CEF3" w:rsidR="00F54895" w:rsidRPr="00F11BFF" w:rsidRDefault="00F54895" w:rsidP="00F54895">
            <w:pPr>
              <w:jc w:val="both"/>
              <w:rPr>
                <w:sz w:val="20"/>
                <w:szCs w:val="20"/>
                <w:lang w:val="en-US"/>
              </w:rPr>
            </w:pPr>
            <w:r w:rsidRPr="00F11BFF">
              <w:rPr>
                <w:sz w:val="20"/>
                <w:szCs w:val="20"/>
                <w:lang w:val="en-US"/>
              </w:rPr>
              <w:t>GRS</w:t>
            </w:r>
            <w:r w:rsidR="00F746CF">
              <w:rPr>
                <w:sz w:val="20"/>
                <w:szCs w:val="20"/>
                <w:lang w:val="en-US"/>
              </w:rPr>
              <w:t xml:space="preserve"> </w:t>
            </w:r>
            <w:r w:rsidR="00F746CF">
              <w:rPr>
                <w:color w:val="000000"/>
                <w:sz w:val="20"/>
                <w:szCs w:val="20"/>
                <w:lang w:val="en-US"/>
              </w:rPr>
              <w:t>[</w:t>
            </w:r>
            <w:r w:rsidR="00F746CF" w:rsidRPr="004E6957">
              <w:rPr>
                <w:i/>
                <w:iCs/>
                <w:color w:val="000000"/>
                <w:sz w:val="20"/>
                <w:szCs w:val="20"/>
                <w:lang w:val="en-US"/>
              </w:rPr>
              <w:t>p</w:t>
            </w:r>
            <w:r w:rsidR="007C42B5">
              <w:rPr>
                <w:color w:val="000000"/>
                <w:sz w:val="20"/>
                <w:szCs w:val="20"/>
                <w:lang w:val="en-US"/>
              </w:rPr>
              <w:t>-value</w:t>
            </w:r>
            <w:r w:rsidR="00F746CF">
              <w:rPr>
                <w:color w:val="000000"/>
                <w:sz w:val="20"/>
                <w:szCs w:val="20"/>
                <w:lang w:val="en-US"/>
              </w:rPr>
              <w:t>]</w:t>
            </w:r>
          </w:p>
        </w:tc>
        <w:tc>
          <w:tcPr>
            <w:tcW w:w="236" w:type="dxa"/>
            <w:gridSpan w:val="2"/>
            <w:tcBorders>
              <w:top w:val="nil"/>
              <w:bottom w:val="nil"/>
            </w:tcBorders>
            <w:shd w:val="clear" w:color="auto" w:fill="auto"/>
          </w:tcPr>
          <w:p w14:paraId="09709122" w14:textId="77777777" w:rsidR="00F54895" w:rsidRPr="00F11BFF" w:rsidRDefault="00F54895" w:rsidP="00F54895">
            <w:pPr>
              <w:jc w:val="both"/>
              <w:rPr>
                <w:sz w:val="20"/>
                <w:szCs w:val="20"/>
                <w:lang w:val="en-US"/>
              </w:rPr>
            </w:pPr>
          </w:p>
        </w:tc>
        <w:tc>
          <w:tcPr>
            <w:tcW w:w="1326" w:type="dxa"/>
            <w:gridSpan w:val="2"/>
            <w:tcBorders>
              <w:top w:val="single" w:sz="4" w:space="0" w:color="auto"/>
              <w:bottom w:val="single" w:sz="4" w:space="0" w:color="auto"/>
            </w:tcBorders>
            <w:shd w:val="clear" w:color="auto" w:fill="auto"/>
          </w:tcPr>
          <w:p w14:paraId="3E7C8916" w14:textId="77777777" w:rsidR="00F54895" w:rsidRPr="00A7043E" w:rsidRDefault="00F54895" w:rsidP="00F54895">
            <w:pPr>
              <w:jc w:val="both"/>
              <w:rPr>
                <w:sz w:val="20"/>
                <w:szCs w:val="20"/>
                <w:lang w:val="en-US"/>
              </w:rPr>
            </w:pPr>
            <w:r w:rsidRPr="00A7043E">
              <w:rPr>
                <w:rFonts w:eastAsia="Times New Roman"/>
                <w:sz w:val="20"/>
                <w:szCs w:val="20"/>
                <w:lang w:val="en-US" w:eastAsia="zh-TW"/>
              </w:rPr>
              <w:t>Alpha (%)</w:t>
            </w:r>
          </w:p>
        </w:tc>
        <w:tc>
          <w:tcPr>
            <w:tcW w:w="1275" w:type="dxa"/>
            <w:tcBorders>
              <w:top w:val="single" w:sz="4" w:space="0" w:color="auto"/>
              <w:bottom w:val="single" w:sz="4" w:space="0" w:color="auto"/>
            </w:tcBorders>
            <w:shd w:val="clear" w:color="auto" w:fill="auto"/>
          </w:tcPr>
          <w:p w14:paraId="4AA3F2A0" w14:textId="77777777" w:rsidR="00F54895" w:rsidRPr="00A7043E" w:rsidRDefault="00F54895" w:rsidP="00F54895">
            <w:pPr>
              <w:jc w:val="both"/>
              <w:rPr>
                <w:sz w:val="20"/>
                <w:szCs w:val="20"/>
                <w:lang w:val="en-US"/>
              </w:rPr>
            </w:pPr>
            <w:r w:rsidRPr="00A7043E">
              <w:rPr>
                <w:sz w:val="20"/>
                <w:szCs w:val="20"/>
                <w:lang w:val="en-US"/>
              </w:rPr>
              <w:t>[t-statistic]</w:t>
            </w:r>
          </w:p>
        </w:tc>
      </w:tr>
      <w:tr w:rsidR="00682CC6" w:rsidRPr="00F11BFF" w14:paraId="40A8F2C8" w14:textId="77777777" w:rsidTr="00E24885">
        <w:trPr>
          <w:gridAfter w:val="1"/>
          <w:wAfter w:w="6" w:type="dxa"/>
        </w:trPr>
        <w:tc>
          <w:tcPr>
            <w:tcW w:w="2409" w:type="dxa"/>
            <w:shd w:val="clear" w:color="auto" w:fill="auto"/>
          </w:tcPr>
          <w:p w14:paraId="1F6D33BE" w14:textId="77777777" w:rsidR="00682CC6" w:rsidRPr="00F11BFF" w:rsidRDefault="00682CC6" w:rsidP="00682CC6">
            <w:pPr>
              <w:jc w:val="both"/>
              <w:rPr>
                <w:sz w:val="20"/>
                <w:szCs w:val="20"/>
                <w:lang w:val="en-US"/>
              </w:rPr>
            </w:pPr>
            <w:r w:rsidRPr="00F11BFF">
              <w:rPr>
                <w:sz w:val="20"/>
                <w:szCs w:val="20"/>
                <w:lang w:val="en-US"/>
              </w:rPr>
              <w:t>CAPM</w:t>
            </w:r>
          </w:p>
        </w:tc>
        <w:tc>
          <w:tcPr>
            <w:tcW w:w="1844" w:type="dxa"/>
            <w:tcBorders>
              <w:top w:val="single" w:sz="4" w:space="0" w:color="auto"/>
            </w:tcBorders>
            <w:shd w:val="clear" w:color="auto" w:fill="auto"/>
            <w:vAlign w:val="center"/>
          </w:tcPr>
          <w:p w14:paraId="3B66CED9" w14:textId="77777777" w:rsidR="00682CC6" w:rsidRPr="00C51384" w:rsidRDefault="00682CC6" w:rsidP="00682CC6">
            <w:pPr>
              <w:rPr>
                <w:color w:val="000000"/>
                <w:sz w:val="20"/>
                <w:szCs w:val="20"/>
                <w:lang w:val="en-US"/>
              </w:rPr>
            </w:pPr>
            <w:r w:rsidRPr="00C51384">
              <w:rPr>
                <w:color w:val="000000"/>
                <w:sz w:val="20"/>
                <w:szCs w:val="20"/>
              </w:rPr>
              <w:t>0.342</w:t>
            </w:r>
          </w:p>
        </w:tc>
        <w:tc>
          <w:tcPr>
            <w:tcW w:w="1844" w:type="dxa"/>
            <w:tcBorders>
              <w:top w:val="single" w:sz="4" w:space="0" w:color="auto"/>
            </w:tcBorders>
            <w:shd w:val="clear" w:color="auto" w:fill="auto"/>
            <w:vAlign w:val="bottom"/>
          </w:tcPr>
          <w:p w14:paraId="721A37F7" w14:textId="77777777" w:rsidR="00682CC6" w:rsidRPr="00C51384" w:rsidRDefault="00682CC6" w:rsidP="00682CC6">
            <w:pPr>
              <w:rPr>
                <w:color w:val="000000"/>
                <w:sz w:val="20"/>
                <w:szCs w:val="20"/>
                <w:lang w:val="en-US"/>
              </w:rPr>
            </w:pPr>
            <w:r w:rsidRPr="00C51384">
              <w:rPr>
                <w:color w:val="000000"/>
                <w:sz w:val="20"/>
                <w:szCs w:val="20"/>
              </w:rPr>
              <w:t>-0.136 [0.91]</w:t>
            </w:r>
          </w:p>
        </w:tc>
        <w:tc>
          <w:tcPr>
            <w:tcW w:w="1701" w:type="dxa"/>
            <w:tcBorders>
              <w:top w:val="single" w:sz="4" w:space="0" w:color="auto"/>
            </w:tcBorders>
            <w:shd w:val="clear" w:color="auto" w:fill="auto"/>
            <w:vAlign w:val="center"/>
          </w:tcPr>
          <w:p w14:paraId="72E1F677" w14:textId="77777777" w:rsidR="00682CC6" w:rsidRPr="00C51384" w:rsidRDefault="00682CC6" w:rsidP="00682CC6">
            <w:pPr>
              <w:rPr>
                <w:color w:val="000000"/>
                <w:sz w:val="20"/>
                <w:szCs w:val="20"/>
                <w:lang w:val="en-US"/>
              </w:rPr>
            </w:pPr>
            <w:r w:rsidRPr="00C51384">
              <w:rPr>
                <w:color w:val="000000"/>
                <w:sz w:val="20"/>
                <w:szCs w:val="20"/>
              </w:rPr>
              <w:t>0.004</w:t>
            </w:r>
          </w:p>
        </w:tc>
        <w:tc>
          <w:tcPr>
            <w:tcW w:w="1558" w:type="dxa"/>
            <w:tcBorders>
              <w:top w:val="single" w:sz="4" w:space="0" w:color="auto"/>
            </w:tcBorders>
            <w:vAlign w:val="center"/>
          </w:tcPr>
          <w:p w14:paraId="61B91742" w14:textId="77777777" w:rsidR="00682CC6" w:rsidRPr="00C51384" w:rsidRDefault="00682CC6" w:rsidP="00682CC6">
            <w:pPr>
              <w:rPr>
                <w:color w:val="000000"/>
                <w:sz w:val="20"/>
                <w:szCs w:val="20"/>
                <w:lang w:val="en-US" w:eastAsia="en-GB"/>
              </w:rPr>
            </w:pPr>
            <w:r w:rsidRPr="00C51384">
              <w:rPr>
                <w:color w:val="000000"/>
                <w:sz w:val="20"/>
                <w:szCs w:val="20"/>
              </w:rPr>
              <w:t>18.59 [0.00]</w:t>
            </w:r>
          </w:p>
        </w:tc>
        <w:tc>
          <w:tcPr>
            <w:tcW w:w="236" w:type="dxa"/>
            <w:gridSpan w:val="2"/>
            <w:tcBorders>
              <w:top w:val="nil"/>
              <w:bottom w:val="nil"/>
            </w:tcBorders>
            <w:shd w:val="clear" w:color="auto" w:fill="auto"/>
            <w:vAlign w:val="center"/>
          </w:tcPr>
          <w:p w14:paraId="14BE2BB3" w14:textId="77777777" w:rsidR="00682CC6" w:rsidRPr="00C51384" w:rsidRDefault="00682CC6" w:rsidP="00682CC6">
            <w:pPr>
              <w:jc w:val="both"/>
              <w:rPr>
                <w:sz w:val="20"/>
                <w:szCs w:val="20"/>
                <w:lang w:val="en-US"/>
              </w:rPr>
            </w:pPr>
          </w:p>
        </w:tc>
        <w:tc>
          <w:tcPr>
            <w:tcW w:w="1326" w:type="dxa"/>
            <w:gridSpan w:val="2"/>
            <w:tcBorders>
              <w:top w:val="single" w:sz="4" w:space="0" w:color="auto"/>
              <w:bottom w:val="nil"/>
            </w:tcBorders>
            <w:shd w:val="clear" w:color="auto" w:fill="auto"/>
            <w:vAlign w:val="bottom"/>
          </w:tcPr>
          <w:p w14:paraId="5E9F3B02" w14:textId="77777777" w:rsidR="00682CC6" w:rsidRPr="00C51384" w:rsidRDefault="00682CC6" w:rsidP="00682CC6">
            <w:pPr>
              <w:rPr>
                <w:color w:val="000000"/>
                <w:sz w:val="20"/>
                <w:szCs w:val="20"/>
                <w:lang w:val="en-US"/>
              </w:rPr>
            </w:pPr>
            <w:r w:rsidRPr="00C51384">
              <w:rPr>
                <w:color w:val="000000"/>
                <w:sz w:val="20"/>
                <w:szCs w:val="20"/>
              </w:rPr>
              <w:t>-0.00</w:t>
            </w:r>
            <w:r w:rsidR="007854C2" w:rsidRPr="00C51384">
              <w:rPr>
                <w:color w:val="000000"/>
                <w:sz w:val="20"/>
                <w:szCs w:val="20"/>
              </w:rPr>
              <w:t>7</w:t>
            </w:r>
          </w:p>
        </w:tc>
        <w:tc>
          <w:tcPr>
            <w:tcW w:w="1275" w:type="dxa"/>
            <w:tcBorders>
              <w:top w:val="single" w:sz="4" w:space="0" w:color="auto"/>
              <w:bottom w:val="nil"/>
            </w:tcBorders>
            <w:shd w:val="clear" w:color="auto" w:fill="auto"/>
            <w:vAlign w:val="bottom"/>
          </w:tcPr>
          <w:p w14:paraId="1DA7926C" w14:textId="77777777" w:rsidR="00682CC6" w:rsidRPr="00C51384" w:rsidRDefault="00682CC6" w:rsidP="00682CC6">
            <w:pPr>
              <w:rPr>
                <w:color w:val="000000"/>
                <w:sz w:val="20"/>
                <w:szCs w:val="20"/>
                <w:lang w:val="en-US"/>
              </w:rPr>
            </w:pPr>
            <w:r w:rsidRPr="00C51384">
              <w:rPr>
                <w:color w:val="000000"/>
                <w:sz w:val="20"/>
                <w:szCs w:val="20"/>
              </w:rPr>
              <w:t>-2.12</w:t>
            </w:r>
          </w:p>
        </w:tc>
      </w:tr>
      <w:tr w:rsidR="00682CC6" w:rsidRPr="00F11BFF" w14:paraId="234FFC42" w14:textId="77777777" w:rsidTr="00E24885">
        <w:trPr>
          <w:gridAfter w:val="1"/>
          <w:wAfter w:w="6" w:type="dxa"/>
        </w:trPr>
        <w:tc>
          <w:tcPr>
            <w:tcW w:w="2409" w:type="dxa"/>
            <w:shd w:val="clear" w:color="auto" w:fill="auto"/>
          </w:tcPr>
          <w:p w14:paraId="2C76A951" w14:textId="77777777" w:rsidR="00682CC6" w:rsidRPr="00F11BFF" w:rsidRDefault="00682CC6" w:rsidP="00682CC6">
            <w:pPr>
              <w:jc w:val="both"/>
              <w:rPr>
                <w:sz w:val="20"/>
                <w:szCs w:val="20"/>
                <w:lang w:val="en-US"/>
              </w:rPr>
            </w:pPr>
            <w:r w:rsidRPr="00F11BFF">
              <w:rPr>
                <w:sz w:val="20"/>
                <w:szCs w:val="20"/>
                <w:lang w:val="en-US"/>
              </w:rPr>
              <w:t>FF3F</w:t>
            </w:r>
          </w:p>
        </w:tc>
        <w:tc>
          <w:tcPr>
            <w:tcW w:w="1844" w:type="dxa"/>
            <w:shd w:val="clear" w:color="auto" w:fill="auto"/>
            <w:vAlign w:val="center"/>
          </w:tcPr>
          <w:p w14:paraId="5F4A46EA" w14:textId="77777777" w:rsidR="00682CC6" w:rsidRPr="00C51384" w:rsidRDefault="00682CC6" w:rsidP="00682CC6">
            <w:pPr>
              <w:rPr>
                <w:color w:val="000000"/>
                <w:sz w:val="20"/>
                <w:szCs w:val="20"/>
                <w:lang w:val="en-US"/>
              </w:rPr>
            </w:pPr>
            <w:r w:rsidRPr="00C51384">
              <w:rPr>
                <w:color w:val="000000"/>
                <w:sz w:val="20"/>
                <w:szCs w:val="20"/>
              </w:rPr>
              <w:t>0.398</w:t>
            </w:r>
          </w:p>
        </w:tc>
        <w:tc>
          <w:tcPr>
            <w:tcW w:w="1844" w:type="dxa"/>
            <w:shd w:val="clear" w:color="auto" w:fill="auto"/>
            <w:vAlign w:val="bottom"/>
          </w:tcPr>
          <w:p w14:paraId="3F8F6B94" w14:textId="77777777" w:rsidR="00682CC6" w:rsidRPr="00C51384" w:rsidRDefault="00682CC6" w:rsidP="00682CC6">
            <w:pPr>
              <w:rPr>
                <w:color w:val="000000"/>
                <w:sz w:val="20"/>
                <w:szCs w:val="20"/>
                <w:lang w:val="en-US"/>
              </w:rPr>
            </w:pPr>
            <w:r w:rsidRPr="00C51384">
              <w:rPr>
                <w:color w:val="000000"/>
                <w:sz w:val="20"/>
                <w:szCs w:val="20"/>
              </w:rPr>
              <w:t>0.153 [0.12]</w:t>
            </w:r>
          </w:p>
        </w:tc>
        <w:tc>
          <w:tcPr>
            <w:tcW w:w="1701" w:type="dxa"/>
            <w:shd w:val="clear" w:color="auto" w:fill="auto"/>
            <w:vAlign w:val="center"/>
          </w:tcPr>
          <w:p w14:paraId="7C1EEE2B"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49A3ECEB" w14:textId="77777777" w:rsidR="00682CC6" w:rsidRPr="00C51384" w:rsidRDefault="00682CC6" w:rsidP="00682CC6">
            <w:pPr>
              <w:rPr>
                <w:color w:val="000000"/>
                <w:sz w:val="20"/>
                <w:szCs w:val="20"/>
                <w:lang w:val="en-US" w:eastAsia="en-GB"/>
              </w:rPr>
            </w:pPr>
            <w:r w:rsidRPr="00C51384">
              <w:rPr>
                <w:color w:val="000000"/>
                <w:sz w:val="20"/>
                <w:szCs w:val="20"/>
              </w:rPr>
              <w:t>7.90 [0.00]</w:t>
            </w:r>
          </w:p>
        </w:tc>
        <w:tc>
          <w:tcPr>
            <w:tcW w:w="236" w:type="dxa"/>
            <w:gridSpan w:val="2"/>
            <w:tcBorders>
              <w:top w:val="nil"/>
            </w:tcBorders>
            <w:shd w:val="clear" w:color="auto" w:fill="auto"/>
            <w:vAlign w:val="center"/>
          </w:tcPr>
          <w:p w14:paraId="30C4D29B"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09D058FB" w14:textId="77777777" w:rsidR="00682CC6" w:rsidRPr="00C51384" w:rsidRDefault="00682CC6" w:rsidP="00682CC6">
            <w:pPr>
              <w:rPr>
                <w:color w:val="000000"/>
                <w:sz w:val="20"/>
                <w:szCs w:val="20"/>
                <w:lang w:val="en-US"/>
              </w:rPr>
            </w:pPr>
            <w:r w:rsidRPr="00C51384">
              <w:rPr>
                <w:color w:val="000000"/>
                <w:sz w:val="20"/>
                <w:szCs w:val="20"/>
              </w:rPr>
              <w:t>-0.008</w:t>
            </w:r>
          </w:p>
        </w:tc>
        <w:tc>
          <w:tcPr>
            <w:tcW w:w="1275" w:type="dxa"/>
            <w:tcBorders>
              <w:top w:val="nil"/>
              <w:bottom w:val="nil"/>
            </w:tcBorders>
            <w:shd w:val="clear" w:color="auto" w:fill="auto"/>
            <w:vAlign w:val="bottom"/>
          </w:tcPr>
          <w:p w14:paraId="18F25267" w14:textId="77777777" w:rsidR="00682CC6" w:rsidRPr="00C51384" w:rsidRDefault="00682CC6" w:rsidP="00682CC6">
            <w:pPr>
              <w:rPr>
                <w:color w:val="000000"/>
                <w:sz w:val="20"/>
                <w:szCs w:val="20"/>
                <w:lang w:val="en-US"/>
              </w:rPr>
            </w:pPr>
            <w:r w:rsidRPr="00C51384">
              <w:rPr>
                <w:color w:val="000000"/>
                <w:sz w:val="20"/>
                <w:szCs w:val="20"/>
              </w:rPr>
              <w:t>-2.64</w:t>
            </w:r>
          </w:p>
        </w:tc>
      </w:tr>
      <w:tr w:rsidR="00682CC6" w:rsidRPr="00F11BFF" w14:paraId="71B30627" w14:textId="77777777" w:rsidTr="00E24885">
        <w:trPr>
          <w:gridAfter w:val="1"/>
          <w:wAfter w:w="6" w:type="dxa"/>
        </w:trPr>
        <w:tc>
          <w:tcPr>
            <w:tcW w:w="2409" w:type="dxa"/>
            <w:shd w:val="clear" w:color="auto" w:fill="auto"/>
          </w:tcPr>
          <w:p w14:paraId="4E8D245A" w14:textId="77777777" w:rsidR="00682CC6" w:rsidRPr="00F11BFF" w:rsidRDefault="00682CC6" w:rsidP="00682CC6">
            <w:pPr>
              <w:jc w:val="both"/>
              <w:rPr>
                <w:sz w:val="20"/>
                <w:szCs w:val="20"/>
                <w:lang w:val="en-US"/>
              </w:rPr>
            </w:pPr>
            <w:r w:rsidRPr="00F11BFF">
              <w:rPr>
                <w:sz w:val="20"/>
                <w:szCs w:val="20"/>
                <w:lang w:val="en-US"/>
              </w:rPr>
              <w:t>Carhart 4F</w:t>
            </w:r>
          </w:p>
        </w:tc>
        <w:tc>
          <w:tcPr>
            <w:tcW w:w="1844" w:type="dxa"/>
            <w:shd w:val="clear" w:color="auto" w:fill="auto"/>
            <w:vAlign w:val="center"/>
          </w:tcPr>
          <w:p w14:paraId="17B86943" w14:textId="77777777" w:rsidR="00682CC6" w:rsidRPr="00C51384" w:rsidRDefault="00682CC6" w:rsidP="00682CC6">
            <w:pPr>
              <w:rPr>
                <w:color w:val="000000"/>
                <w:sz w:val="20"/>
                <w:szCs w:val="20"/>
                <w:lang w:val="en-US"/>
              </w:rPr>
            </w:pPr>
            <w:r w:rsidRPr="00C51384">
              <w:rPr>
                <w:color w:val="000000"/>
                <w:sz w:val="20"/>
                <w:szCs w:val="20"/>
              </w:rPr>
              <w:t>0.402</w:t>
            </w:r>
          </w:p>
        </w:tc>
        <w:tc>
          <w:tcPr>
            <w:tcW w:w="1844" w:type="dxa"/>
            <w:shd w:val="clear" w:color="auto" w:fill="auto"/>
            <w:vAlign w:val="bottom"/>
          </w:tcPr>
          <w:p w14:paraId="18AAFDA5" w14:textId="77777777" w:rsidR="00682CC6" w:rsidRPr="00C51384" w:rsidRDefault="00682CC6" w:rsidP="00682CC6">
            <w:pPr>
              <w:rPr>
                <w:color w:val="000000"/>
                <w:sz w:val="20"/>
                <w:szCs w:val="20"/>
                <w:lang w:val="en-US"/>
              </w:rPr>
            </w:pPr>
            <w:r w:rsidRPr="00C51384">
              <w:rPr>
                <w:color w:val="000000"/>
                <w:sz w:val="20"/>
                <w:szCs w:val="20"/>
              </w:rPr>
              <w:t>0.075 [0.18]</w:t>
            </w:r>
          </w:p>
        </w:tc>
        <w:tc>
          <w:tcPr>
            <w:tcW w:w="1701" w:type="dxa"/>
            <w:shd w:val="clear" w:color="auto" w:fill="auto"/>
            <w:vAlign w:val="center"/>
          </w:tcPr>
          <w:p w14:paraId="72D14F4C"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62DC04D4" w14:textId="77777777" w:rsidR="00682CC6" w:rsidRPr="00C51384" w:rsidRDefault="00682CC6" w:rsidP="00682CC6">
            <w:pPr>
              <w:rPr>
                <w:color w:val="000000"/>
                <w:sz w:val="20"/>
                <w:szCs w:val="20"/>
                <w:lang w:val="en-US" w:eastAsia="en-GB"/>
              </w:rPr>
            </w:pPr>
            <w:r w:rsidRPr="00C51384">
              <w:rPr>
                <w:color w:val="000000"/>
                <w:sz w:val="20"/>
                <w:szCs w:val="20"/>
              </w:rPr>
              <w:t>11.04 [0.00]</w:t>
            </w:r>
          </w:p>
        </w:tc>
        <w:tc>
          <w:tcPr>
            <w:tcW w:w="236" w:type="dxa"/>
            <w:gridSpan w:val="2"/>
            <w:shd w:val="clear" w:color="auto" w:fill="auto"/>
            <w:vAlign w:val="center"/>
          </w:tcPr>
          <w:p w14:paraId="2DB21A59"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24A9A04D" w14:textId="77777777" w:rsidR="00682CC6" w:rsidRPr="00C51384" w:rsidRDefault="00682CC6" w:rsidP="00682CC6">
            <w:pPr>
              <w:rPr>
                <w:color w:val="000000"/>
                <w:sz w:val="20"/>
                <w:szCs w:val="20"/>
                <w:lang w:val="en-US"/>
              </w:rPr>
            </w:pPr>
            <w:r w:rsidRPr="00C51384">
              <w:rPr>
                <w:color w:val="000000"/>
                <w:sz w:val="20"/>
                <w:szCs w:val="20"/>
              </w:rPr>
              <w:t>-0.00</w:t>
            </w:r>
            <w:r w:rsidR="007854C2" w:rsidRPr="00C51384">
              <w:rPr>
                <w:color w:val="000000"/>
                <w:sz w:val="20"/>
                <w:szCs w:val="20"/>
              </w:rPr>
              <w:t>8</w:t>
            </w:r>
          </w:p>
        </w:tc>
        <w:tc>
          <w:tcPr>
            <w:tcW w:w="1275" w:type="dxa"/>
            <w:tcBorders>
              <w:top w:val="nil"/>
              <w:bottom w:val="nil"/>
            </w:tcBorders>
            <w:shd w:val="clear" w:color="auto" w:fill="auto"/>
            <w:vAlign w:val="bottom"/>
          </w:tcPr>
          <w:p w14:paraId="1A7766E4" w14:textId="77777777" w:rsidR="00682CC6" w:rsidRPr="00C51384" w:rsidRDefault="00682CC6" w:rsidP="00682CC6">
            <w:pPr>
              <w:rPr>
                <w:color w:val="000000"/>
                <w:sz w:val="20"/>
                <w:szCs w:val="20"/>
                <w:lang w:val="en-US"/>
              </w:rPr>
            </w:pPr>
            <w:r w:rsidRPr="00C51384">
              <w:rPr>
                <w:color w:val="000000"/>
                <w:sz w:val="20"/>
                <w:szCs w:val="20"/>
              </w:rPr>
              <w:t>-2.37</w:t>
            </w:r>
          </w:p>
        </w:tc>
      </w:tr>
      <w:tr w:rsidR="00682CC6" w:rsidRPr="00F11BFF" w14:paraId="4801E3BA" w14:textId="77777777" w:rsidTr="00E24885">
        <w:trPr>
          <w:gridAfter w:val="1"/>
          <w:wAfter w:w="6" w:type="dxa"/>
        </w:trPr>
        <w:tc>
          <w:tcPr>
            <w:tcW w:w="2409" w:type="dxa"/>
            <w:shd w:val="clear" w:color="auto" w:fill="auto"/>
          </w:tcPr>
          <w:p w14:paraId="7BFFF163" w14:textId="77777777" w:rsidR="00682CC6" w:rsidRPr="00F11BFF" w:rsidRDefault="00682CC6" w:rsidP="00682CC6">
            <w:pPr>
              <w:jc w:val="both"/>
              <w:rPr>
                <w:sz w:val="20"/>
                <w:szCs w:val="20"/>
                <w:lang w:val="en-US"/>
              </w:rPr>
            </w:pPr>
            <w:r>
              <w:rPr>
                <w:color w:val="000000"/>
                <w:sz w:val="20"/>
                <w:szCs w:val="20"/>
                <w:lang w:val="en-US"/>
              </w:rPr>
              <w:t>ILLIQ2</w:t>
            </w:r>
            <w:r w:rsidRPr="00F11BFF">
              <w:rPr>
                <w:sz w:val="20"/>
                <w:szCs w:val="20"/>
                <w:lang w:val="en-US"/>
              </w:rPr>
              <w:t>F</w:t>
            </w:r>
          </w:p>
        </w:tc>
        <w:tc>
          <w:tcPr>
            <w:tcW w:w="1844" w:type="dxa"/>
            <w:shd w:val="clear" w:color="auto" w:fill="auto"/>
            <w:vAlign w:val="center"/>
          </w:tcPr>
          <w:p w14:paraId="24DC6079" w14:textId="77777777" w:rsidR="00682CC6" w:rsidRPr="00C51384" w:rsidRDefault="00682CC6" w:rsidP="00682CC6">
            <w:pPr>
              <w:rPr>
                <w:color w:val="000000"/>
                <w:sz w:val="20"/>
                <w:szCs w:val="20"/>
                <w:lang w:val="en-US"/>
              </w:rPr>
            </w:pPr>
            <w:r w:rsidRPr="00C51384">
              <w:rPr>
                <w:color w:val="000000"/>
                <w:sz w:val="20"/>
                <w:szCs w:val="20"/>
              </w:rPr>
              <w:t>0.398</w:t>
            </w:r>
          </w:p>
        </w:tc>
        <w:tc>
          <w:tcPr>
            <w:tcW w:w="1844" w:type="dxa"/>
            <w:shd w:val="clear" w:color="auto" w:fill="auto"/>
            <w:vAlign w:val="bottom"/>
          </w:tcPr>
          <w:p w14:paraId="356DBF06" w14:textId="77777777" w:rsidR="00682CC6" w:rsidRPr="00C51384" w:rsidRDefault="00682CC6" w:rsidP="00682CC6">
            <w:pPr>
              <w:rPr>
                <w:color w:val="000000"/>
                <w:sz w:val="20"/>
                <w:szCs w:val="20"/>
                <w:lang w:val="en-US"/>
              </w:rPr>
            </w:pPr>
            <w:r w:rsidRPr="00C51384">
              <w:rPr>
                <w:color w:val="000000"/>
                <w:sz w:val="20"/>
                <w:szCs w:val="20"/>
              </w:rPr>
              <w:t>-1.142 [1.00]</w:t>
            </w:r>
          </w:p>
        </w:tc>
        <w:tc>
          <w:tcPr>
            <w:tcW w:w="1701" w:type="dxa"/>
            <w:shd w:val="clear" w:color="auto" w:fill="auto"/>
            <w:vAlign w:val="center"/>
          </w:tcPr>
          <w:p w14:paraId="4E462471"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73F0E607" w14:textId="77777777" w:rsidR="00682CC6" w:rsidRPr="00C51384" w:rsidRDefault="00682CC6" w:rsidP="00682CC6">
            <w:pPr>
              <w:rPr>
                <w:color w:val="000000"/>
                <w:sz w:val="20"/>
                <w:szCs w:val="20"/>
                <w:lang w:val="en-US" w:eastAsia="en-GB"/>
              </w:rPr>
            </w:pPr>
            <w:r w:rsidRPr="00C51384">
              <w:rPr>
                <w:color w:val="000000"/>
                <w:sz w:val="20"/>
                <w:szCs w:val="20"/>
              </w:rPr>
              <w:t>18.15 [0.00]</w:t>
            </w:r>
          </w:p>
        </w:tc>
        <w:tc>
          <w:tcPr>
            <w:tcW w:w="236" w:type="dxa"/>
            <w:gridSpan w:val="2"/>
            <w:shd w:val="clear" w:color="auto" w:fill="auto"/>
            <w:vAlign w:val="center"/>
          </w:tcPr>
          <w:p w14:paraId="7BB598B8"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00B0C68E" w14:textId="77777777" w:rsidR="00682CC6" w:rsidRPr="00C51384" w:rsidRDefault="00682CC6" w:rsidP="00682CC6">
            <w:pPr>
              <w:rPr>
                <w:color w:val="000000"/>
                <w:sz w:val="20"/>
                <w:szCs w:val="20"/>
                <w:lang w:val="en-US"/>
              </w:rPr>
            </w:pPr>
            <w:r w:rsidRPr="00C51384">
              <w:rPr>
                <w:color w:val="000000"/>
                <w:sz w:val="20"/>
                <w:szCs w:val="20"/>
              </w:rPr>
              <w:t>-0.011</w:t>
            </w:r>
          </w:p>
        </w:tc>
        <w:tc>
          <w:tcPr>
            <w:tcW w:w="1275" w:type="dxa"/>
            <w:tcBorders>
              <w:top w:val="nil"/>
              <w:bottom w:val="nil"/>
            </w:tcBorders>
            <w:shd w:val="clear" w:color="auto" w:fill="auto"/>
            <w:vAlign w:val="bottom"/>
          </w:tcPr>
          <w:p w14:paraId="18BDE4DE" w14:textId="77777777" w:rsidR="00682CC6" w:rsidRPr="00C51384" w:rsidRDefault="00682CC6" w:rsidP="00682CC6">
            <w:pPr>
              <w:rPr>
                <w:color w:val="000000"/>
                <w:sz w:val="20"/>
                <w:szCs w:val="20"/>
                <w:lang w:val="en-US"/>
              </w:rPr>
            </w:pPr>
            <w:r w:rsidRPr="00C51384">
              <w:rPr>
                <w:color w:val="000000"/>
                <w:sz w:val="20"/>
                <w:szCs w:val="20"/>
              </w:rPr>
              <w:t>-3.69</w:t>
            </w:r>
          </w:p>
        </w:tc>
      </w:tr>
      <w:tr w:rsidR="00682CC6" w:rsidRPr="00F11BFF" w14:paraId="06423A7D" w14:textId="77777777" w:rsidTr="00E24885">
        <w:trPr>
          <w:gridAfter w:val="1"/>
          <w:wAfter w:w="6" w:type="dxa"/>
        </w:trPr>
        <w:tc>
          <w:tcPr>
            <w:tcW w:w="2409" w:type="dxa"/>
            <w:shd w:val="clear" w:color="auto" w:fill="auto"/>
          </w:tcPr>
          <w:p w14:paraId="0B8A3C10" w14:textId="77777777" w:rsidR="00682CC6" w:rsidRPr="00F11BFF" w:rsidRDefault="00682CC6" w:rsidP="00682CC6">
            <w:pPr>
              <w:jc w:val="both"/>
              <w:rPr>
                <w:sz w:val="20"/>
                <w:szCs w:val="20"/>
                <w:lang w:val="en-US"/>
              </w:rPr>
            </w:pPr>
            <w:r w:rsidRPr="00F11BFF">
              <w:rPr>
                <w:sz w:val="20"/>
                <w:szCs w:val="20"/>
                <w:lang w:val="en-US"/>
              </w:rPr>
              <w:t>FF</w:t>
            </w:r>
            <w:r>
              <w:rPr>
                <w:sz w:val="20"/>
                <w:szCs w:val="20"/>
                <w:lang w:val="en-US"/>
              </w:rPr>
              <w:t>L2</w:t>
            </w:r>
            <w:r w:rsidRPr="00F11BFF">
              <w:rPr>
                <w:sz w:val="20"/>
                <w:szCs w:val="20"/>
                <w:lang w:val="en-US"/>
              </w:rPr>
              <w:t>F</w:t>
            </w:r>
          </w:p>
        </w:tc>
        <w:tc>
          <w:tcPr>
            <w:tcW w:w="1844" w:type="dxa"/>
            <w:shd w:val="clear" w:color="auto" w:fill="auto"/>
            <w:vAlign w:val="center"/>
          </w:tcPr>
          <w:p w14:paraId="512EF9BE" w14:textId="77777777" w:rsidR="00682CC6" w:rsidRPr="00C51384" w:rsidRDefault="00682CC6" w:rsidP="00682CC6">
            <w:pPr>
              <w:rPr>
                <w:color w:val="000000"/>
                <w:sz w:val="20"/>
                <w:szCs w:val="20"/>
                <w:lang w:val="en-US"/>
              </w:rPr>
            </w:pPr>
            <w:r w:rsidRPr="00C51384">
              <w:rPr>
                <w:color w:val="000000"/>
                <w:sz w:val="20"/>
                <w:szCs w:val="20"/>
              </w:rPr>
              <w:t>0.352</w:t>
            </w:r>
          </w:p>
        </w:tc>
        <w:tc>
          <w:tcPr>
            <w:tcW w:w="1844" w:type="dxa"/>
            <w:shd w:val="clear" w:color="auto" w:fill="auto"/>
            <w:vAlign w:val="bottom"/>
          </w:tcPr>
          <w:p w14:paraId="122FD640" w14:textId="77777777" w:rsidR="00682CC6" w:rsidRPr="00C51384" w:rsidRDefault="00682CC6" w:rsidP="00682CC6">
            <w:pPr>
              <w:rPr>
                <w:color w:val="000000"/>
                <w:sz w:val="20"/>
                <w:szCs w:val="20"/>
                <w:lang w:val="en-US"/>
              </w:rPr>
            </w:pPr>
            <w:r w:rsidRPr="00C51384">
              <w:rPr>
                <w:color w:val="000000"/>
                <w:sz w:val="20"/>
                <w:szCs w:val="20"/>
              </w:rPr>
              <w:t>-0.142 [0.89]</w:t>
            </w:r>
          </w:p>
        </w:tc>
        <w:tc>
          <w:tcPr>
            <w:tcW w:w="1701" w:type="dxa"/>
            <w:shd w:val="clear" w:color="auto" w:fill="auto"/>
            <w:vAlign w:val="center"/>
          </w:tcPr>
          <w:p w14:paraId="503B2220" w14:textId="77777777" w:rsidR="00682CC6" w:rsidRPr="00C51384" w:rsidRDefault="00682CC6" w:rsidP="00682CC6">
            <w:pPr>
              <w:rPr>
                <w:color w:val="000000"/>
                <w:sz w:val="20"/>
                <w:szCs w:val="20"/>
                <w:lang w:val="en-US"/>
              </w:rPr>
            </w:pPr>
            <w:r w:rsidRPr="00C51384">
              <w:rPr>
                <w:color w:val="000000"/>
                <w:sz w:val="20"/>
                <w:szCs w:val="20"/>
              </w:rPr>
              <w:t>0.004</w:t>
            </w:r>
          </w:p>
        </w:tc>
        <w:tc>
          <w:tcPr>
            <w:tcW w:w="1558" w:type="dxa"/>
            <w:vAlign w:val="center"/>
          </w:tcPr>
          <w:p w14:paraId="07990D68" w14:textId="77777777" w:rsidR="00682CC6" w:rsidRPr="00C51384" w:rsidRDefault="00682CC6" w:rsidP="00682CC6">
            <w:pPr>
              <w:rPr>
                <w:color w:val="000000"/>
                <w:sz w:val="20"/>
                <w:szCs w:val="20"/>
                <w:lang w:val="en-US" w:eastAsia="en-GB"/>
              </w:rPr>
            </w:pPr>
            <w:r w:rsidRPr="00C51384">
              <w:rPr>
                <w:color w:val="000000"/>
                <w:sz w:val="20"/>
                <w:szCs w:val="20"/>
              </w:rPr>
              <w:t>17.55 [0.00]</w:t>
            </w:r>
          </w:p>
        </w:tc>
        <w:tc>
          <w:tcPr>
            <w:tcW w:w="236" w:type="dxa"/>
            <w:gridSpan w:val="2"/>
            <w:shd w:val="clear" w:color="auto" w:fill="auto"/>
            <w:vAlign w:val="center"/>
          </w:tcPr>
          <w:p w14:paraId="15A3F1DA"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4D81EBF8" w14:textId="77777777" w:rsidR="00682CC6" w:rsidRPr="00C51384" w:rsidRDefault="00682CC6" w:rsidP="00682CC6">
            <w:pPr>
              <w:rPr>
                <w:color w:val="000000"/>
                <w:sz w:val="20"/>
                <w:szCs w:val="20"/>
                <w:lang w:val="en-US"/>
              </w:rPr>
            </w:pPr>
            <w:r w:rsidRPr="00C51384">
              <w:rPr>
                <w:color w:val="000000"/>
                <w:sz w:val="20"/>
                <w:szCs w:val="20"/>
              </w:rPr>
              <w:t>-0.00</w:t>
            </w:r>
            <w:r w:rsidR="007854C2" w:rsidRPr="00C51384">
              <w:rPr>
                <w:color w:val="000000"/>
                <w:sz w:val="20"/>
                <w:szCs w:val="20"/>
              </w:rPr>
              <w:t>7</w:t>
            </w:r>
          </w:p>
        </w:tc>
        <w:tc>
          <w:tcPr>
            <w:tcW w:w="1275" w:type="dxa"/>
            <w:tcBorders>
              <w:top w:val="nil"/>
              <w:bottom w:val="nil"/>
            </w:tcBorders>
            <w:shd w:val="clear" w:color="auto" w:fill="auto"/>
            <w:vAlign w:val="bottom"/>
          </w:tcPr>
          <w:p w14:paraId="0C4676A4" w14:textId="77777777" w:rsidR="00682CC6" w:rsidRPr="00C51384" w:rsidRDefault="00682CC6" w:rsidP="00682CC6">
            <w:pPr>
              <w:rPr>
                <w:color w:val="000000"/>
                <w:sz w:val="20"/>
                <w:szCs w:val="20"/>
                <w:lang w:val="en-US"/>
              </w:rPr>
            </w:pPr>
            <w:r w:rsidRPr="00C51384">
              <w:rPr>
                <w:color w:val="000000"/>
                <w:sz w:val="20"/>
                <w:szCs w:val="20"/>
              </w:rPr>
              <w:t>-2.19</w:t>
            </w:r>
          </w:p>
        </w:tc>
      </w:tr>
      <w:tr w:rsidR="00682CC6" w:rsidRPr="00F11BFF" w14:paraId="1218EC39" w14:textId="77777777" w:rsidTr="00E24885">
        <w:trPr>
          <w:gridAfter w:val="1"/>
          <w:wAfter w:w="6" w:type="dxa"/>
        </w:trPr>
        <w:tc>
          <w:tcPr>
            <w:tcW w:w="2409" w:type="dxa"/>
            <w:shd w:val="clear" w:color="auto" w:fill="auto"/>
          </w:tcPr>
          <w:p w14:paraId="35CA76C6" w14:textId="77777777" w:rsidR="00682CC6" w:rsidRPr="00F11BFF" w:rsidRDefault="00682CC6" w:rsidP="00682CC6">
            <w:pPr>
              <w:jc w:val="both"/>
              <w:rPr>
                <w:sz w:val="20"/>
                <w:szCs w:val="20"/>
                <w:lang w:val="en-US"/>
              </w:rPr>
            </w:pPr>
            <w:r w:rsidRPr="00F11BFF">
              <w:rPr>
                <w:sz w:val="20"/>
                <w:szCs w:val="20"/>
                <w:lang w:val="en-US"/>
              </w:rPr>
              <w:t>FF</w:t>
            </w:r>
            <w:r>
              <w:rPr>
                <w:sz w:val="20"/>
                <w:szCs w:val="20"/>
                <w:lang w:val="en-US"/>
              </w:rPr>
              <w:t>L3</w:t>
            </w:r>
            <w:r w:rsidRPr="00F11BFF">
              <w:rPr>
                <w:sz w:val="20"/>
                <w:szCs w:val="20"/>
                <w:lang w:val="en-US"/>
              </w:rPr>
              <w:t>F</w:t>
            </w:r>
          </w:p>
        </w:tc>
        <w:tc>
          <w:tcPr>
            <w:tcW w:w="1844" w:type="dxa"/>
            <w:shd w:val="clear" w:color="auto" w:fill="auto"/>
            <w:vAlign w:val="center"/>
          </w:tcPr>
          <w:p w14:paraId="333B4799" w14:textId="77777777" w:rsidR="00682CC6" w:rsidRPr="00C51384" w:rsidRDefault="00682CC6" w:rsidP="00682CC6">
            <w:pPr>
              <w:rPr>
                <w:color w:val="000000"/>
                <w:sz w:val="20"/>
                <w:szCs w:val="20"/>
                <w:lang w:val="en-US"/>
              </w:rPr>
            </w:pPr>
            <w:r w:rsidRPr="00C51384">
              <w:rPr>
                <w:color w:val="000000"/>
                <w:sz w:val="20"/>
                <w:szCs w:val="20"/>
              </w:rPr>
              <w:t>0.377</w:t>
            </w:r>
          </w:p>
        </w:tc>
        <w:tc>
          <w:tcPr>
            <w:tcW w:w="1844" w:type="dxa"/>
            <w:shd w:val="clear" w:color="auto" w:fill="auto"/>
            <w:vAlign w:val="bottom"/>
          </w:tcPr>
          <w:p w14:paraId="04367EDE" w14:textId="77777777" w:rsidR="00682CC6" w:rsidRPr="00C51384" w:rsidRDefault="00682CC6" w:rsidP="00682CC6">
            <w:pPr>
              <w:rPr>
                <w:color w:val="000000"/>
                <w:sz w:val="20"/>
                <w:szCs w:val="20"/>
                <w:lang w:val="en-US"/>
              </w:rPr>
            </w:pPr>
            <w:r w:rsidRPr="00C51384">
              <w:rPr>
                <w:color w:val="000000"/>
                <w:sz w:val="20"/>
                <w:szCs w:val="20"/>
              </w:rPr>
              <w:t>0.328 [0.03]</w:t>
            </w:r>
          </w:p>
        </w:tc>
        <w:tc>
          <w:tcPr>
            <w:tcW w:w="1701" w:type="dxa"/>
            <w:shd w:val="clear" w:color="auto" w:fill="auto"/>
            <w:vAlign w:val="center"/>
          </w:tcPr>
          <w:p w14:paraId="39ADCCA9"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5B914A35" w14:textId="77777777" w:rsidR="00682CC6" w:rsidRPr="00C51384" w:rsidRDefault="00682CC6" w:rsidP="00682CC6">
            <w:pPr>
              <w:rPr>
                <w:color w:val="000000"/>
                <w:sz w:val="20"/>
                <w:szCs w:val="20"/>
                <w:lang w:val="en-US"/>
              </w:rPr>
            </w:pPr>
            <w:r w:rsidRPr="00C51384">
              <w:rPr>
                <w:color w:val="000000"/>
                <w:sz w:val="20"/>
                <w:szCs w:val="20"/>
              </w:rPr>
              <w:t>7.19 [0.00]</w:t>
            </w:r>
          </w:p>
        </w:tc>
        <w:tc>
          <w:tcPr>
            <w:tcW w:w="236" w:type="dxa"/>
            <w:gridSpan w:val="2"/>
            <w:shd w:val="clear" w:color="auto" w:fill="auto"/>
            <w:vAlign w:val="center"/>
          </w:tcPr>
          <w:p w14:paraId="6FD8B2C9"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674FB98F" w14:textId="77777777" w:rsidR="00682CC6" w:rsidRPr="00C51384" w:rsidRDefault="00682CC6" w:rsidP="00682CC6">
            <w:pPr>
              <w:rPr>
                <w:color w:val="000000"/>
                <w:sz w:val="20"/>
                <w:szCs w:val="20"/>
                <w:lang w:val="en-US"/>
              </w:rPr>
            </w:pPr>
            <w:r w:rsidRPr="00C51384">
              <w:rPr>
                <w:color w:val="000000"/>
                <w:sz w:val="20"/>
                <w:szCs w:val="20"/>
              </w:rPr>
              <w:t>-0.006</w:t>
            </w:r>
          </w:p>
        </w:tc>
        <w:tc>
          <w:tcPr>
            <w:tcW w:w="1275" w:type="dxa"/>
            <w:tcBorders>
              <w:top w:val="nil"/>
              <w:bottom w:val="nil"/>
            </w:tcBorders>
            <w:shd w:val="clear" w:color="auto" w:fill="auto"/>
            <w:vAlign w:val="bottom"/>
          </w:tcPr>
          <w:p w14:paraId="788E9C8E" w14:textId="77777777" w:rsidR="00682CC6" w:rsidRPr="00C51384" w:rsidRDefault="00682CC6" w:rsidP="00682CC6">
            <w:pPr>
              <w:rPr>
                <w:color w:val="000000"/>
                <w:sz w:val="20"/>
                <w:szCs w:val="20"/>
                <w:lang w:val="en-US"/>
              </w:rPr>
            </w:pPr>
            <w:r w:rsidRPr="00C51384">
              <w:rPr>
                <w:color w:val="000000"/>
                <w:sz w:val="20"/>
                <w:szCs w:val="20"/>
              </w:rPr>
              <w:t>-1.29</w:t>
            </w:r>
          </w:p>
        </w:tc>
      </w:tr>
      <w:tr w:rsidR="00682CC6" w:rsidRPr="00F11BFF" w14:paraId="07CA41AC" w14:textId="77777777" w:rsidTr="00E24885">
        <w:trPr>
          <w:gridAfter w:val="1"/>
          <w:wAfter w:w="6" w:type="dxa"/>
        </w:trPr>
        <w:tc>
          <w:tcPr>
            <w:tcW w:w="2409" w:type="dxa"/>
            <w:shd w:val="clear" w:color="auto" w:fill="auto"/>
          </w:tcPr>
          <w:p w14:paraId="612B0B44"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L4</w:t>
            </w:r>
            <w:r w:rsidRPr="00F11BFF">
              <w:rPr>
                <w:sz w:val="20"/>
                <w:szCs w:val="20"/>
                <w:lang w:val="en-US"/>
              </w:rPr>
              <w:t>F</w:t>
            </w:r>
          </w:p>
        </w:tc>
        <w:tc>
          <w:tcPr>
            <w:tcW w:w="1844" w:type="dxa"/>
            <w:shd w:val="clear" w:color="auto" w:fill="auto"/>
            <w:vAlign w:val="center"/>
          </w:tcPr>
          <w:p w14:paraId="4B5C1142" w14:textId="77777777" w:rsidR="00682CC6" w:rsidRPr="00C51384" w:rsidRDefault="00682CC6" w:rsidP="00682CC6">
            <w:pPr>
              <w:rPr>
                <w:color w:val="000000"/>
                <w:sz w:val="20"/>
                <w:szCs w:val="20"/>
                <w:lang w:val="en-US"/>
              </w:rPr>
            </w:pPr>
            <w:r w:rsidRPr="00C51384">
              <w:rPr>
                <w:color w:val="000000"/>
                <w:sz w:val="20"/>
                <w:szCs w:val="20"/>
              </w:rPr>
              <w:t>0.402</w:t>
            </w:r>
          </w:p>
        </w:tc>
        <w:tc>
          <w:tcPr>
            <w:tcW w:w="1844" w:type="dxa"/>
            <w:shd w:val="clear" w:color="auto" w:fill="auto"/>
            <w:vAlign w:val="bottom"/>
          </w:tcPr>
          <w:p w14:paraId="260EFDD9" w14:textId="77777777" w:rsidR="00682CC6" w:rsidRPr="00C51384" w:rsidRDefault="00682CC6" w:rsidP="00682CC6">
            <w:pPr>
              <w:rPr>
                <w:color w:val="000000"/>
                <w:sz w:val="20"/>
                <w:szCs w:val="20"/>
                <w:lang w:val="en-US"/>
              </w:rPr>
            </w:pPr>
            <w:r w:rsidRPr="00C51384">
              <w:rPr>
                <w:color w:val="000000"/>
                <w:sz w:val="20"/>
                <w:szCs w:val="20"/>
              </w:rPr>
              <w:t>0.142 [0.12]</w:t>
            </w:r>
          </w:p>
        </w:tc>
        <w:tc>
          <w:tcPr>
            <w:tcW w:w="1701" w:type="dxa"/>
            <w:shd w:val="clear" w:color="auto" w:fill="auto"/>
            <w:vAlign w:val="center"/>
          </w:tcPr>
          <w:p w14:paraId="282D44C0"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6BB34833" w14:textId="77777777" w:rsidR="00682CC6" w:rsidRPr="00C51384" w:rsidRDefault="00682CC6" w:rsidP="00682CC6">
            <w:pPr>
              <w:rPr>
                <w:color w:val="000000"/>
                <w:sz w:val="20"/>
                <w:szCs w:val="20"/>
                <w:lang w:val="en-US"/>
              </w:rPr>
            </w:pPr>
            <w:r w:rsidRPr="00C51384">
              <w:rPr>
                <w:color w:val="000000"/>
                <w:sz w:val="20"/>
                <w:szCs w:val="20"/>
              </w:rPr>
              <w:t>9.57 [0.00]</w:t>
            </w:r>
          </w:p>
        </w:tc>
        <w:tc>
          <w:tcPr>
            <w:tcW w:w="236" w:type="dxa"/>
            <w:gridSpan w:val="2"/>
            <w:shd w:val="clear" w:color="auto" w:fill="auto"/>
            <w:vAlign w:val="center"/>
          </w:tcPr>
          <w:p w14:paraId="57E5AD2F"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2131CA34" w14:textId="77777777" w:rsidR="00682CC6" w:rsidRPr="00C51384" w:rsidRDefault="00682CC6" w:rsidP="00682CC6">
            <w:pPr>
              <w:rPr>
                <w:color w:val="000000"/>
                <w:sz w:val="20"/>
                <w:szCs w:val="20"/>
                <w:lang w:val="en-US"/>
              </w:rPr>
            </w:pPr>
            <w:r w:rsidRPr="00C51384">
              <w:rPr>
                <w:color w:val="000000"/>
                <w:sz w:val="20"/>
                <w:szCs w:val="20"/>
              </w:rPr>
              <w:t>-0.008</w:t>
            </w:r>
          </w:p>
        </w:tc>
        <w:tc>
          <w:tcPr>
            <w:tcW w:w="1275" w:type="dxa"/>
            <w:tcBorders>
              <w:top w:val="nil"/>
              <w:bottom w:val="nil"/>
            </w:tcBorders>
            <w:shd w:val="clear" w:color="auto" w:fill="auto"/>
            <w:vAlign w:val="bottom"/>
          </w:tcPr>
          <w:p w14:paraId="0E26F679" w14:textId="77777777" w:rsidR="00682CC6" w:rsidRPr="00C51384" w:rsidRDefault="00682CC6" w:rsidP="00682CC6">
            <w:pPr>
              <w:rPr>
                <w:color w:val="000000"/>
                <w:sz w:val="20"/>
                <w:szCs w:val="20"/>
                <w:lang w:val="en-US"/>
              </w:rPr>
            </w:pPr>
            <w:r w:rsidRPr="00C51384">
              <w:rPr>
                <w:color w:val="000000"/>
                <w:sz w:val="20"/>
                <w:szCs w:val="20"/>
              </w:rPr>
              <w:t>-2.49</w:t>
            </w:r>
          </w:p>
        </w:tc>
      </w:tr>
      <w:tr w:rsidR="00682CC6" w:rsidRPr="00F11BFF" w14:paraId="1B3ACB62" w14:textId="77777777" w:rsidTr="00E24885">
        <w:trPr>
          <w:gridAfter w:val="1"/>
          <w:wAfter w:w="6" w:type="dxa"/>
        </w:trPr>
        <w:tc>
          <w:tcPr>
            <w:tcW w:w="2409" w:type="dxa"/>
            <w:shd w:val="clear" w:color="auto" w:fill="auto"/>
          </w:tcPr>
          <w:p w14:paraId="7546226C"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L5</w:t>
            </w:r>
            <w:r w:rsidRPr="00F11BFF">
              <w:rPr>
                <w:sz w:val="20"/>
                <w:szCs w:val="20"/>
                <w:lang w:val="en-US"/>
              </w:rPr>
              <w:t>F</w:t>
            </w:r>
          </w:p>
        </w:tc>
        <w:tc>
          <w:tcPr>
            <w:tcW w:w="1844" w:type="dxa"/>
            <w:shd w:val="clear" w:color="auto" w:fill="auto"/>
            <w:vAlign w:val="center"/>
          </w:tcPr>
          <w:p w14:paraId="1EA37941" w14:textId="77777777" w:rsidR="00682CC6" w:rsidRPr="00C51384" w:rsidRDefault="00682CC6" w:rsidP="00682CC6">
            <w:pPr>
              <w:rPr>
                <w:color w:val="000000"/>
                <w:sz w:val="20"/>
                <w:szCs w:val="20"/>
                <w:lang w:val="en-US"/>
              </w:rPr>
            </w:pPr>
            <w:r w:rsidRPr="00C51384">
              <w:rPr>
                <w:color w:val="000000"/>
                <w:sz w:val="20"/>
                <w:szCs w:val="20"/>
              </w:rPr>
              <w:t>0.405</w:t>
            </w:r>
          </w:p>
        </w:tc>
        <w:tc>
          <w:tcPr>
            <w:tcW w:w="1844" w:type="dxa"/>
            <w:shd w:val="clear" w:color="auto" w:fill="auto"/>
            <w:vAlign w:val="bottom"/>
          </w:tcPr>
          <w:p w14:paraId="006F7B5F" w14:textId="77777777" w:rsidR="00682CC6" w:rsidRPr="00C51384" w:rsidRDefault="00682CC6" w:rsidP="00682CC6">
            <w:pPr>
              <w:rPr>
                <w:color w:val="000000"/>
                <w:sz w:val="20"/>
                <w:szCs w:val="20"/>
                <w:lang w:val="en-US"/>
              </w:rPr>
            </w:pPr>
            <w:r w:rsidRPr="00C51384">
              <w:rPr>
                <w:color w:val="000000"/>
                <w:sz w:val="20"/>
                <w:szCs w:val="20"/>
              </w:rPr>
              <w:t>0.043 [0.21]</w:t>
            </w:r>
          </w:p>
        </w:tc>
        <w:tc>
          <w:tcPr>
            <w:tcW w:w="1701" w:type="dxa"/>
            <w:shd w:val="clear" w:color="auto" w:fill="auto"/>
            <w:vAlign w:val="center"/>
          </w:tcPr>
          <w:p w14:paraId="4FDCAD4C"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5FF128E1" w14:textId="77777777" w:rsidR="00682CC6" w:rsidRPr="00C51384" w:rsidRDefault="00682CC6" w:rsidP="00682CC6">
            <w:pPr>
              <w:rPr>
                <w:color w:val="000000"/>
                <w:sz w:val="20"/>
                <w:szCs w:val="20"/>
                <w:lang w:val="en-US"/>
              </w:rPr>
            </w:pPr>
            <w:r w:rsidRPr="00C51384">
              <w:rPr>
                <w:color w:val="000000"/>
                <w:sz w:val="20"/>
                <w:szCs w:val="20"/>
              </w:rPr>
              <w:t>11.87 [0.00]</w:t>
            </w:r>
          </w:p>
        </w:tc>
        <w:tc>
          <w:tcPr>
            <w:tcW w:w="236" w:type="dxa"/>
            <w:gridSpan w:val="2"/>
            <w:shd w:val="clear" w:color="auto" w:fill="auto"/>
            <w:vAlign w:val="center"/>
          </w:tcPr>
          <w:p w14:paraId="41BA3719"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1FE0A17C" w14:textId="77777777" w:rsidR="00682CC6" w:rsidRPr="00C51384" w:rsidRDefault="00682CC6" w:rsidP="00682CC6">
            <w:pPr>
              <w:rPr>
                <w:color w:val="000000"/>
                <w:sz w:val="20"/>
                <w:szCs w:val="20"/>
                <w:lang w:val="en-US"/>
              </w:rPr>
            </w:pPr>
            <w:r w:rsidRPr="00C51384">
              <w:rPr>
                <w:color w:val="000000"/>
                <w:sz w:val="20"/>
                <w:szCs w:val="20"/>
              </w:rPr>
              <w:t>-0.007</w:t>
            </w:r>
          </w:p>
        </w:tc>
        <w:tc>
          <w:tcPr>
            <w:tcW w:w="1275" w:type="dxa"/>
            <w:tcBorders>
              <w:top w:val="nil"/>
              <w:bottom w:val="nil"/>
            </w:tcBorders>
            <w:shd w:val="clear" w:color="auto" w:fill="auto"/>
            <w:vAlign w:val="bottom"/>
          </w:tcPr>
          <w:p w14:paraId="079FDF01" w14:textId="77777777" w:rsidR="00682CC6" w:rsidRPr="00C51384" w:rsidRDefault="00682CC6" w:rsidP="00682CC6">
            <w:pPr>
              <w:rPr>
                <w:color w:val="000000"/>
                <w:sz w:val="20"/>
                <w:szCs w:val="20"/>
                <w:lang w:val="en-US"/>
              </w:rPr>
            </w:pPr>
            <w:r w:rsidRPr="00C51384">
              <w:rPr>
                <w:color w:val="000000"/>
                <w:sz w:val="20"/>
                <w:szCs w:val="20"/>
              </w:rPr>
              <w:t>-2.22</w:t>
            </w:r>
          </w:p>
        </w:tc>
      </w:tr>
      <w:tr w:rsidR="00F54895" w:rsidRPr="00F11BFF" w14:paraId="54AD659F" w14:textId="77777777" w:rsidTr="00E24885">
        <w:trPr>
          <w:gridAfter w:val="1"/>
          <w:wAfter w:w="6" w:type="dxa"/>
        </w:trPr>
        <w:tc>
          <w:tcPr>
            <w:tcW w:w="2409" w:type="dxa"/>
            <w:shd w:val="clear" w:color="auto" w:fill="auto"/>
          </w:tcPr>
          <w:p w14:paraId="399933E9" w14:textId="77777777" w:rsidR="00F54895" w:rsidRPr="00F11BFF" w:rsidRDefault="00F54895" w:rsidP="00AE0752">
            <w:pPr>
              <w:jc w:val="both"/>
              <w:rPr>
                <w:color w:val="000000"/>
                <w:sz w:val="20"/>
                <w:szCs w:val="20"/>
                <w:lang w:val="en-US"/>
              </w:rPr>
            </w:pPr>
          </w:p>
        </w:tc>
        <w:tc>
          <w:tcPr>
            <w:tcW w:w="1844" w:type="dxa"/>
            <w:shd w:val="clear" w:color="auto" w:fill="auto"/>
            <w:vAlign w:val="center"/>
          </w:tcPr>
          <w:p w14:paraId="45694C28" w14:textId="77777777" w:rsidR="00F54895" w:rsidRPr="00F11BFF" w:rsidRDefault="00F54895" w:rsidP="00AE0752">
            <w:pPr>
              <w:rPr>
                <w:color w:val="000000"/>
                <w:sz w:val="20"/>
                <w:szCs w:val="20"/>
                <w:lang w:val="en-US"/>
              </w:rPr>
            </w:pPr>
          </w:p>
        </w:tc>
        <w:tc>
          <w:tcPr>
            <w:tcW w:w="1844" w:type="dxa"/>
            <w:shd w:val="clear" w:color="auto" w:fill="auto"/>
            <w:vAlign w:val="center"/>
          </w:tcPr>
          <w:p w14:paraId="739B848D" w14:textId="77777777" w:rsidR="00F54895" w:rsidRPr="00F11BFF" w:rsidRDefault="00F54895" w:rsidP="00AE0752">
            <w:pPr>
              <w:rPr>
                <w:color w:val="000000"/>
                <w:sz w:val="20"/>
                <w:szCs w:val="20"/>
                <w:lang w:val="en-US"/>
              </w:rPr>
            </w:pPr>
          </w:p>
        </w:tc>
        <w:tc>
          <w:tcPr>
            <w:tcW w:w="1701" w:type="dxa"/>
            <w:shd w:val="clear" w:color="auto" w:fill="auto"/>
            <w:vAlign w:val="center"/>
          </w:tcPr>
          <w:p w14:paraId="30391640" w14:textId="77777777" w:rsidR="00F54895" w:rsidRPr="00F11BFF" w:rsidRDefault="00F54895" w:rsidP="00AE0752">
            <w:pPr>
              <w:rPr>
                <w:color w:val="000000"/>
                <w:sz w:val="20"/>
                <w:szCs w:val="20"/>
                <w:lang w:val="en-US"/>
              </w:rPr>
            </w:pPr>
          </w:p>
        </w:tc>
        <w:tc>
          <w:tcPr>
            <w:tcW w:w="1558" w:type="dxa"/>
            <w:vAlign w:val="center"/>
          </w:tcPr>
          <w:p w14:paraId="19176700" w14:textId="77777777" w:rsidR="00F54895" w:rsidRPr="00F11BFF" w:rsidRDefault="00F54895" w:rsidP="00AE0752">
            <w:pPr>
              <w:rPr>
                <w:color w:val="000000"/>
                <w:sz w:val="20"/>
                <w:szCs w:val="20"/>
                <w:lang w:val="en-US"/>
              </w:rPr>
            </w:pPr>
          </w:p>
        </w:tc>
        <w:tc>
          <w:tcPr>
            <w:tcW w:w="236" w:type="dxa"/>
            <w:gridSpan w:val="2"/>
            <w:shd w:val="clear" w:color="auto" w:fill="auto"/>
            <w:vAlign w:val="center"/>
          </w:tcPr>
          <w:p w14:paraId="31D724FF" w14:textId="77777777" w:rsidR="00F54895" w:rsidRPr="00F11BFF" w:rsidRDefault="00F54895" w:rsidP="00AE0752">
            <w:pPr>
              <w:jc w:val="both"/>
              <w:rPr>
                <w:sz w:val="20"/>
                <w:szCs w:val="20"/>
                <w:lang w:val="en-US"/>
              </w:rPr>
            </w:pPr>
          </w:p>
        </w:tc>
        <w:tc>
          <w:tcPr>
            <w:tcW w:w="1326" w:type="dxa"/>
            <w:gridSpan w:val="2"/>
            <w:tcBorders>
              <w:top w:val="nil"/>
              <w:bottom w:val="nil"/>
            </w:tcBorders>
            <w:shd w:val="clear" w:color="auto" w:fill="auto"/>
            <w:vAlign w:val="center"/>
          </w:tcPr>
          <w:p w14:paraId="25B314BE" w14:textId="77777777" w:rsidR="00F54895" w:rsidRPr="00A7043E" w:rsidRDefault="00F54895" w:rsidP="00AE0752">
            <w:pPr>
              <w:rPr>
                <w:color w:val="000000"/>
                <w:sz w:val="20"/>
                <w:szCs w:val="20"/>
                <w:lang w:val="en-US"/>
              </w:rPr>
            </w:pPr>
          </w:p>
        </w:tc>
        <w:tc>
          <w:tcPr>
            <w:tcW w:w="1275" w:type="dxa"/>
            <w:tcBorders>
              <w:top w:val="nil"/>
              <w:bottom w:val="nil"/>
            </w:tcBorders>
            <w:shd w:val="clear" w:color="auto" w:fill="auto"/>
            <w:vAlign w:val="center"/>
          </w:tcPr>
          <w:p w14:paraId="622F8926" w14:textId="77777777" w:rsidR="00F54895" w:rsidRPr="00A7043E" w:rsidRDefault="00F54895" w:rsidP="00AE0752">
            <w:pPr>
              <w:rPr>
                <w:color w:val="000000"/>
                <w:sz w:val="20"/>
                <w:szCs w:val="20"/>
                <w:lang w:val="en-US"/>
              </w:rPr>
            </w:pPr>
          </w:p>
        </w:tc>
      </w:tr>
      <w:tr w:rsidR="00F54895" w:rsidRPr="00F11BFF" w14:paraId="4525BC3F" w14:textId="77777777" w:rsidTr="00E24885">
        <w:trPr>
          <w:gridAfter w:val="1"/>
          <w:wAfter w:w="6" w:type="dxa"/>
        </w:trPr>
        <w:tc>
          <w:tcPr>
            <w:tcW w:w="2409" w:type="dxa"/>
            <w:shd w:val="clear" w:color="auto" w:fill="auto"/>
          </w:tcPr>
          <w:p w14:paraId="1B207768" w14:textId="77777777" w:rsidR="00F54895" w:rsidRPr="00F11BFF" w:rsidRDefault="00F54895" w:rsidP="00AE0752">
            <w:pPr>
              <w:jc w:val="both"/>
              <w:rPr>
                <w:color w:val="000000"/>
                <w:sz w:val="20"/>
                <w:szCs w:val="20"/>
                <w:lang w:val="en-US"/>
              </w:rPr>
            </w:pPr>
          </w:p>
        </w:tc>
        <w:tc>
          <w:tcPr>
            <w:tcW w:w="1844" w:type="dxa"/>
            <w:tcBorders>
              <w:bottom w:val="single" w:sz="4" w:space="0" w:color="auto"/>
            </w:tcBorders>
            <w:shd w:val="clear" w:color="auto" w:fill="auto"/>
          </w:tcPr>
          <w:p w14:paraId="479180CF" w14:textId="77777777" w:rsidR="00F54895" w:rsidRPr="00F11BFF" w:rsidRDefault="00F54895" w:rsidP="00AE0752">
            <w:pPr>
              <w:rPr>
                <w:color w:val="000000"/>
                <w:sz w:val="20"/>
                <w:szCs w:val="20"/>
                <w:lang w:val="en-US"/>
              </w:rPr>
            </w:pPr>
            <w:r w:rsidRPr="00F11BFF">
              <w:rPr>
                <w:b/>
                <w:bCs/>
                <w:sz w:val="20"/>
                <w:szCs w:val="20"/>
                <w:lang w:val="en-US"/>
              </w:rPr>
              <w:t>O</w:t>
            </w:r>
            <w:r w:rsidR="00E477C0">
              <w:rPr>
                <w:b/>
                <w:bCs/>
                <w:sz w:val="20"/>
                <w:szCs w:val="20"/>
                <w:lang w:val="en-US"/>
              </w:rPr>
              <w:t>P</w:t>
            </w:r>
          </w:p>
        </w:tc>
        <w:tc>
          <w:tcPr>
            <w:tcW w:w="1844" w:type="dxa"/>
            <w:tcBorders>
              <w:bottom w:val="single" w:sz="4" w:space="0" w:color="auto"/>
            </w:tcBorders>
            <w:shd w:val="clear" w:color="auto" w:fill="auto"/>
            <w:vAlign w:val="center"/>
          </w:tcPr>
          <w:p w14:paraId="34076F99" w14:textId="77777777" w:rsidR="00F54895" w:rsidRPr="00F11BFF" w:rsidRDefault="00F54895" w:rsidP="00AE0752">
            <w:pPr>
              <w:rPr>
                <w:color w:val="000000"/>
                <w:sz w:val="20"/>
                <w:szCs w:val="20"/>
                <w:lang w:val="en-US"/>
              </w:rPr>
            </w:pPr>
          </w:p>
        </w:tc>
        <w:tc>
          <w:tcPr>
            <w:tcW w:w="1701" w:type="dxa"/>
            <w:tcBorders>
              <w:bottom w:val="single" w:sz="4" w:space="0" w:color="auto"/>
            </w:tcBorders>
            <w:shd w:val="clear" w:color="auto" w:fill="auto"/>
            <w:vAlign w:val="center"/>
          </w:tcPr>
          <w:p w14:paraId="1C5117BA" w14:textId="77777777" w:rsidR="00F54895" w:rsidRPr="00F11BFF" w:rsidRDefault="00F54895" w:rsidP="00AE0752">
            <w:pPr>
              <w:rPr>
                <w:color w:val="000000"/>
                <w:sz w:val="20"/>
                <w:szCs w:val="20"/>
                <w:lang w:val="en-US"/>
              </w:rPr>
            </w:pPr>
          </w:p>
        </w:tc>
        <w:tc>
          <w:tcPr>
            <w:tcW w:w="1558" w:type="dxa"/>
            <w:tcBorders>
              <w:bottom w:val="single" w:sz="4" w:space="0" w:color="auto"/>
            </w:tcBorders>
            <w:vAlign w:val="center"/>
          </w:tcPr>
          <w:p w14:paraId="6E07F78F" w14:textId="77777777" w:rsidR="00F54895" w:rsidRPr="00F11BFF" w:rsidRDefault="00F54895" w:rsidP="00AE0752">
            <w:pPr>
              <w:rPr>
                <w:color w:val="000000"/>
                <w:sz w:val="20"/>
                <w:szCs w:val="20"/>
                <w:lang w:val="en-US"/>
              </w:rPr>
            </w:pPr>
          </w:p>
        </w:tc>
        <w:tc>
          <w:tcPr>
            <w:tcW w:w="236" w:type="dxa"/>
            <w:gridSpan w:val="2"/>
            <w:shd w:val="clear" w:color="auto" w:fill="auto"/>
            <w:vAlign w:val="center"/>
          </w:tcPr>
          <w:p w14:paraId="42B1239B" w14:textId="77777777" w:rsidR="00F54895" w:rsidRPr="00F11BFF" w:rsidRDefault="00F54895" w:rsidP="00AE0752">
            <w:pPr>
              <w:jc w:val="both"/>
              <w:rPr>
                <w:sz w:val="20"/>
                <w:szCs w:val="20"/>
                <w:lang w:val="en-US"/>
              </w:rPr>
            </w:pPr>
          </w:p>
        </w:tc>
        <w:tc>
          <w:tcPr>
            <w:tcW w:w="1326" w:type="dxa"/>
            <w:gridSpan w:val="2"/>
            <w:tcBorders>
              <w:top w:val="nil"/>
              <w:bottom w:val="single" w:sz="4" w:space="0" w:color="auto"/>
            </w:tcBorders>
            <w:shd w:val="clear" w:color="auto" w:fill="auto"/>
            <w:vAlign w:val="center"/>
          </w:tcPr>
          <w:p w14:paraId="20AFD87D" w14:textId="77777777" w:rsidR="00F54895" w:rsidRPr="00A7043E" w:rsidRDefault="00F54895" w:rsidP="00AE0752">
            <w:pPr>
              <w:rPr>
                <w:color w:val="000000"/>
                <w:sz w:val="20"/>
                <w:szCs w:val="20"/>
                <w:lang w:val="en-US"/>
              </w:rPr>
            </w:pPr>
          </w:p>
        </w:tc>
        <w:tc>
          <w:tcPr>
            <w:tcW w:w="1275" w:type="dxa"/>
            <w:tcBorders>
              <w:top w:val="nil"/>
              <w:bottom w:val="single" w:sz="4" w:space="0" w:color="auto"/>
            </w:tcBorders>
            <w:shd w:val="clear" w:color="auto" w:fill="auto"/>
            <w:vAlign w:val="center"/>
          </w:tcPr>
          <w:p w14:paraId="1510EB76" w14:textId="77777777" w:rsidR="00F54895" w:rsidRPr="00A7043E" w:rsidRDefault="00F54895" w:rsidP="00AE0752">
            <w:pPr>
              <w:rPr>
                <w:color w:val="000000"/>
                <w:sz w:val="20"/>
                <w:szCs w:val="20"/>
                <w:lang w:val="en-US"/>
              </w:rPr>
            </w:pPr>
          </w:p>
        </w:tc>
      </w:tr>
      <w:tr w:rsidR="00F54895" w:rsidRPr="00F11BFF" w14:paraId="3EBFAC51" w14:textId="77777777" w:rsidTr="00E24885">
        <w:trPr>
          <w:gridAfter w:val="1"/>
          <w:wAfter w:w="6" w:type="dxa"/>
        </w:trPr>
        <w:tc>
          <w:tcPr>
            <w:tcW w:w="2409" w:type="dxa"/>
            <w:shd w:val="clear" w:color="auto" w:fill="auto"/>
          </w:tcPr>
          <w:p w14:paraId="53B3A76F" w14:textId="77777777" w:rsidR="00F54895" w:rsidRPr="00F11BFF" w:rsidRDefault="00F54895" w:rsidP="00F54895">
            <w:pPr>
              <w:jc w:val="both"/>
              <w:rPr>
                <w:color w:val="000000"/>
                <w:sz w:val="20"/>
                <w:szCs w:val="20"/>
                <w:lang w:val="en-US"/>
              </w:rPr>
            </w:pPr>
          </w:p>
        </w:tc>
        <w:tc>
          <w:tcPr>
            <w:tcW w:w="1844" w:type="dxa"/>
            <w:tcBorders>
              <w:top w:val="single" w:sz="4" w:space="0" w:color="auto"/>
              <w:bottom w:val="single" w:sz="4" w:space="0" w:color="auto"/>
            </w:tcBorders>
            <w:shd w:val="clear" w:color="auto" w:fill="auto"/>
          </w:tcPr>
          <w:p w14:paraId="2E2B3267" w14:textId="77777777" w:rsidR="00F54895" w:rsidRPr="00F11BFF" w:rsidRDefault="00F54895" w:rsidP="00F54895">
            <w:pPr>
              <w:rPr>
                <w:color w:val="000000"/>
                <w:sz w:val="20"/>
                <w:szCs w:val="20"/>
                <w:lang w:val="en-US"/>
              </w:rPr>
            </w:pPr>
            <w:r w:rsidRPr="00F11BFF">
              <w:rPr>
                <w:sz w:val="20"/>
                <w:szCs w:val="20"/>
                <w:lang w:val="en-US"/>
              </w:rPr>
              <w:t>R</w:t>
            </w:r>
            <w:r w:rsidRPr="00F11BFF">
              <w:rPr>
                <w:sz w:val="20"/>
                <w:szCs w:val="20"/>
                <w:vertAlign w:val="superscript"/>
                <w:lang w:val="en-US"/>
              </w:rPr>
              <w:t>2</w:t>
            </w:r>
          </w:p>
        </w:tc>
        <w:tc>
          <w:tcPr>
            <w:tcW w:w="1844" w:type="dxa"/>
            <w:tcBorders>
              <w:top w:val="single" w:sz="4" w:space="0" w:color="auto"/>
              <w:bottom w:val="single" w:sz="4" w:space="0" w:color="auto"/>
            </w:tcBorders>
            <w:shd w:val="clear" w:color="auto" w:fill="auto"/>
          </w:tcPr>
          <w:p w14:paraId="4A397488" w14:textId="673C3BDD" w:rsidR="00F54895" w:rsidRPr="00F11BFF" w:rsidRDefault="001C528C" w:rsidP="00F54895">
            <w:pPr>
              <w:rPr>
                <w:color w:val="000000"/>
                <w:sz w:val="20"/>
                <w:szCs w:val="20"/>
                <w:lang w:val="en-US"/>
              </w:rPr>
            </w:pPr>
            <m:oMath>
              <m:sSubSup>
                <m:sSubSupPr>
                  <m:ctrlPr>
                    <w:rPr>
                      <w:rFonts w:ascii="Cambria Math" w:eastAsia="Calibri" w:hAnsi="Cambria Math"/>
                      <w:iCs/>
                      <w:kern w:val="2"/>
                      <w:sz w:val="20"/>
                      <w:szCs w:val="20"/>
                      <w:lang w:eastAsia="en-US"/>
                    </w:rPr>
                  </m:ctrlPr>
                </m:sSubSupPr>
                <m:e>
                  <m:r>
                    <m:rPr>
                      <m:sty m:val="p"/>
                    </m:rPr>
                    <w:rPr>
                      <w:rFonts w:ascii="Cambria Math" w:hAnsi="Cambria Math"/>
                      <w:sz w:val="20"/>
                      <w:szCs w:val="20"/>
                    </w:rPr>
                    <m:t>R</m:t>
                  </m:r>
                </m:e>
                <m:sub>
                  <m:r>
                    <m:rPr>
                      <m:sty m:val="p"/>
                    </m:rPr>
                    <w:rPr>
                      <w:rFonts w:ascii="Cambria Math" w:hAnsi="Cambria Math"/>
                      <w:sz w:val="20"/>
                      <w:szCs w:val="20"/>
                    </w:rPr>
                    <m:t>C</m:t>
                  </m:r>
                </m:sub>
                <m:sup>
                  <m:r>
                    <m:rPr>
                      <m:sty m:val="p"/>
                    </m:rPr>
                    <w:rPr>
                      <w:rFonts w:ascii="Cambria Math" w:hAnsi="Cambria Math"/>
                      <w:sz w:val="20"/>
                      <w:szCs w:val="20"/>
                    </w:rPr>
                    <m:t>2</m:t>
                  </m:r>
                </m:sup>
              </m:sSubSup>
            </m:oMath>
            <w:r w:rsidR="00F54895">
              <w:rPr>
                <w:sz w:val="20"/>
                <w:szCs w:val="20"/>
                <w:vertAlign w:val="subscript"/>
                <w:lang w:val="en-US"/>
              </w:rPr>
              <w:t xml:space="preserve"> </w:t>
            </w:r>
            <w:r w:rsidR="00F54895">
              <w:rPr>
                <w:color w:val="000000"/>
                <w:sz w:val="20"/>
                <w:szCs w:val="20"/>
                <w:lang w:val="en-US"/>
              </w:rPr>
              <w:t>[</w:t>
            </w:r>
            <w:r w:rsidR="00F54895" w:rsidRPr="004E6957">
              <w:rPr>
                <w:i/>
                <w:iCs/>
                <w:color w:val="000000"/>
                <w:sz w:val="20"/>
                <w:szCs w:val="20"/>
                <w:lang w:val="en-US"/>
              </w:rPr>
              <w:t>p</w:t>
            </w:r>
            <w:r w:rsidR="007C42B5">
              <w:rPr>
                <w:color w:val="000000"/>
                <w:sz w:val="20"/>
                <w:szCs w:val="20"/>
                <w:lang w:val="en-US"/>
              </w:rPr>
              <w:t>-value</w:t>
            </w:r>
            <w:r w:rsidR="00F54895">
              <w:rPr>
                <w:color w:val="000000"/>
                <w:sz w:val="20"/>
                <w:szCs w:val="20"/>
                <w:lang w:val="en-US"/>
              </w:rPr>
              <w:t>]</w:t>
            </w:r>
          </w:p>
        </w:tc>
        <w:tc>
          <w:tcPr>
            <w:tcW w:w="1701" w:type="dxa"/>
            <w:tcBorders>
              <w:top w:val="single" w:sz="4" w:space="0" w:color="auto"/>
              <w:bottom w:val="single" w:sz="4" w:space="0" w:color="auto"/>
            </w:tcBorders>
            <w:shd w:val="clear" w:color="auto" w:fill="auto"/>
          </w:tcPr>
          <w:p w14:paraId="19385A74" w14:textId="77777777" w:rsidR="00F54895" w:rsidRPr="00F11BFF" w:rsidRDefault="00F54895" w:rsidP="00F54895">
            <w:pPr>
              <w:rPr>
                <w:color w:val="000000"/>
                <w:sz w:val="20"/>
                <w:szCs w:val="20"/>
                <w:lang w:val="en-US"/>
              </w:rPr>
            </w:pPr>
            <w:r w:rsidRPr="00F11BFF">
              <w:rPr>
                <w:sz w:val="20"/>
                <w:szCs w:val="20"/>
                <w:lang w:val="en-US"/>
              </w:rPr>
              <w:t>MAA, %</w:t>
            </w:r>
          </w:p>
        </w:tc>
        <w:tc>
          <w:tcPr>
            <w:tcW w:w="1558" w:type="dxa"/>
            <w:tcBorders>
              <w:top w:val="single" w:sz="4" w:space="0" w:color="auto"/>
              <w:bottom w:val="single" w:sz="4" w:space="0" w:color="auto"/>
            </w:tcBorders>
          </w:tcPr>
          <w:p w14:paraId="21F2CDD6" w14:textId="18C0CB4F" w:rsidR="00F54895" w:rsidRPr="00F11BFF" w:rsidRDefault="00F54895" w:rsidP="00F54895">
            <w:pPr>
              <w:rPr>
                <w:color w:val="000000"/>
                <w:sz w:val="20"/>
                <w:szCs w:val="20"/>
                <w:lang w:val="en-US"/>
              </w:rPr>
            </w:pPr>
            <w:r w:rsidRPr="00F11BFF">
              <w:rPr>
                <w:sz w:val="20"/>
                <w:szCs w:val="20"/>
                <w:lang w:val="en-US"/>
              </w:rPr>
              <w:t>GRS</w:t>
            </w:r>
            <w:r w:rsidR="00F746CF">
              <w:rPr>
                <w:sz w:val="20"/>
                <w:szCs w:val="20"/>
                <w:lang w:val="en-US"/>
              </w:rPr>
              <w:t xml:space="preserve"> </w:t>
            </w:r>
            <w:r w:rsidR="00F746CF">
              <w:rPr>
                <w:color w:val="000000"/>
                <w:sz w:val="20"/>
                <w:szCs w:val="20"/>
                <w:lang w:val="en-US"/>
              </w:rPr>
              <w:t>[</w:t>
            </w:r>
            <w:r w:rsidR="00F746CF" w:rsidRPr="004E6957">
              <w:rPr>
                <w:i/>
                <w:iCs/>
                <w:color w:val="000000"/>
                <w:sz w:val="20"/>
                <w:szCs w:val="20"/>
                <w:lang w:val="en-US"/>
              </w:rPr>
              <w:t>p</w:t>
            </w:r>
            <w:r w:rsidR="007C42B5">
              <w:rPr>
                <w:color w:val="000000"/>
                <w:sz w:val="20"/>
                <w:szCs w:val="20"/>
                <w:lang w:val="en-US"/>
              </w:rPr>
              <w:t>-value</w:t>
            </w:r>
            <w:r w:rsidR="00F746CF">
              <w:rPr>
                <w:color w:val="000000"/>
                <w:sz w:val="20"/>
                <w:szCs w:val="20"/>
                <w:lang w:val="en-US"/>
              </w:rPr>
              <w:t>]</w:t>
            </w:r>
          </w:p>
        </w:tc>
        <w:tc>
          <w:tcPr>
            <w:tcW w:w="236" w:type="dxa"/>
            <w:gridSpan w:val="2"/>
            <w:shd w:val="clear" w:color="auto" w:fill="auto"/>
            <w:vAlign w:val="center"/>
          </w:tcPr>
          <w:p w14:paraId="7ACF5F55" w14:textId="77777777" w:rsidR="00F54895" w:rsidRPr="00F11BFF" w:rsidRDefault="00F54895" w:rsidP="00F54895">
            <w:pPr>
              <w:jc w:val="both"/>
              <w:rPr>
                <w:sz w:val="20"/>
                <w:szCs w:val="20"/>
                <w:lang w:val="en-US"/>
              </w:rPr>
            </w:pPr>
          </w:p>
        </w:tc>
        <w:tc>
          <w:tcPr>
            <w:tcW w:w="1326" w:type="dxa"/>
            <w:gridSpan w:val="2"/>
            <w:tcBorders>
              <w:top w:val="single" w:sz="4" w:space="0" w:color="auto"/>
              <w:bottom w:val="single" w:sz="4" w:space="0" w:color="auto"/>
            </w:tcBorders>
            <w:shd w:val="clear" w:color="auto" w:fill="auto"/>
          </w:tcPr>
          <w:p w14:paraId="008942DC" w14:textId="77777777" w:rsidR="00F54895" w:rsidRPr="00A7043E" w:rsidRDefault="00F54895" w:rsidP="00F54895">
            <w:pPr>
              <w:rPr>
                <w:color w:val="000000"/>
                <w:sz w:val="20"/>
                <w:szCs w:val="20"/>
                <w:lang w:val="en-US"/>
              </w:rPr>
            </w:pPr>
            <w:r w:rsidRPr="00A7043E">
              <w:rPr>
                <w:rFonts w:eastAsia="Times New Roman"/>
                <w:sz w:val="20"/>
                <w:szCs w:val="20"/>
                <w:lang w:val="en-US" w:eastAsia="zh-TW"/>
              </w:rPr>
              <w:t>Alpha (%)</w:t>
            </w:r>
          </w:p>
        </w:tc>
        <w:tc>
          <w:tcPr>
            <w:tcW w:w="1275" w:type="dxa"/>
            <w:tcBorders>
              <w:top w:val="single" w:sz="4" w:space="0" w:color="auto"/>
              <w:bottom w:val="single" w:sz="4" w:space="0" w:color="auto"/>
            </w:tcBorders>
            <w:shd w:val="clear" w:color="auto" w:fill="auto"/>
          </w:tcPr>
          <w:p w14:paraId="2CD69284" w14:textId="77777777" w:rsidR="00F54895" w:rsidRPr="00A7043E" w:rsidRDefault="00F54895" w:rsidP="00F54895">
            <w:pPr>
              <w:rPr>
                <w:color w:val="000000"/>
                <w:sz w:val="20"/>
                <w:szCs w:val="20"/>
                <w:lang w:val="en-US"/>
              </w:rPr>
            </w:pPr>
            <w:r w:rsidRPr="00A7043E">
              <w:rPr>
                <w:sz w:val="20"/>
                <w:szCs w:val="20"/>
                <w:lang w:val="en-US"/>
              </w:rPr>
              <w:t>[t-statistic]</w:t>
            </w:r>
          </w:p>
        </w:tc>
      </w:tr>
      <w:tr w:rsidR="00682CC6" w:rsidRPr="00F11BFF" w14:paraId="0C3946C2" w14:textId="77777777" w:rsidTr="00E24885">
        <w:trPr>
          <w:gridAfter w:val="1"/>
          <w:wAfter w:w="6" w:type="dxa"/>
        </w:trPr>
        <w:tc>
          <w:tcPr>
            <w:tcW w:w="2409" w:type="dxa"/>
            <w:shd w:val="clear" w:color="auto" w:fill="auto"/>
          </w:tcPr>
          <w:p w14:paraId="5A428703" w14:textId="77777777" w:rsidR="00682CC6" w:rsidRPr="00F11BFF" w:rsidRDefault="00682CC6" w:rsidP="00682CC6">
            <w:pPr>
              <w:jc w:val="both"/>
              <w:rPr>
                <w:color w:val="000000"/>
                <w:sz w:val="20"/>
                <w:szCs w:val="20"/>
                <w:lang w:val="en-US"/>
              </w:rPr>
            </w:pPr>
            <w:r w:rsidRPr="00F11BFF">
              <w:rPr>
                <w:sz w:val="20"/>
                <w:szCs w:val="20"/>
                <w:lang w:val="en-US"/>
              </w:rPr>
              <w:t>CAPM</w:t>
            </w:r>
          </w:p>
        </w:tc>
        <w:tc>
          <w:tcPr>
            <w:tcW w:w="1844" w:type="dxa"/>
            <w:tcBorders>
              <w:top w:val="single" w:sz="4" w:space="0" w:color="auto"/>
            </w:tcBorders>
            <w:shd w:val="clear" w:color="auto" w:fill="auto"/>
            <w:vAlign w:val="center"/>
          </w:tcPr>
          <w:p w14:paraId="45426FAE" w14:textId="77777777" w:rsidR="00682CC6" w:rsidRPr="00C51384" w:rsidRDefault="00682CC6" w:rsidP="00682CC6">
            <w:pPr>
              <w:rPr>
                <w:color w:val="000000"/>
                <w:sz w:val="20"/>
                <w:szCs w:val="20"/>
                <w:lang w:val="en-US"/>
              </w:rPr>
            </w:pPr>
            <w:r w:rsidRPr="00C51384">
              <w:rPr>
                <w:color w:val="000000"/>
                <w:sz w:val="20"/>
                <w:szCs w:val="20"/>
              </w:rPr>
              <w:t>0.347</w:t>
            </w:r>
          </w:p>
        </w:tc>
        <w:tc>
          <w:tcPr>
            <w:tcW w:w="1844" w:type="dxa"/>
            <w:tcBorders>
              <w:top w:val="single" w:sz="4" w:space="0" w:color="auto"/>
            </w:tcBorders>
            <w:shd w:val="clear" w:color="auto" w:fill="auto"/>
            <w:vAlign w:val="bottom"/>
          </w:tcPr>
          <w:p w14:paraId="20C34E24" w14:textId="77777777" w:rsidR="00682CC6" w:rsidRPr="00C51384" w:rsidRDefault="00682CC6" w:rsidP="00682CC6">
            <w:pPr>
              <w:rPr>
                <w:color w:val="000000"/>
                <w:sz w:val="20"/>
                <w:szCs w:val="20"/>
                <w:lang w:val="en-US"/>
              </w:rPr>
            </w:pPr>
            <w:r w:rsidRPr="00C51384">
              <w:rPr>
                <w:color w:val="000000"/>
                <w:sz w:val="20"/>
                <w:szCs w:val="20"/>
              </w:rPr>
              <w:t>-0.260 [0.98]</w:t>
            </w:r>
          </w:p>
        </w:tc>
        <w:tc>
          <w:tcPr>
            <w:tcW w:w="1701" w:type="dxa"/>
            <w:tcBorders>
              <w:top w:val="single" w:sz="4" w:space="0" w:color="auto"/>
            </w:tcBorders>
            <w:shd w:val="clear" w:color="auto" w:fill="auto"/>
            <w:vAlign w:val="center"/>
          </w:tcPr>
          <w:p w14:paraId="7F996C14" w14:textId="77777777" w:rsidR="00682CC6" w:rsidRPr="00C51384" w:rsidRDefault="00682CC6" w:rsidP="00682CC6">
            <w:pPr>
              <w:rPr>
                <w:color w:val="000000"/>
                <w:sz w:val="20"/>
                <w:szCs w:val="20"/>
                <w:lang w:val="en-US"/>
              </w:rPr>
            </w:pPr>
            <w:r w:rsidRPr="00C51384">
              <w:rPr>
                <w:color w:val="000000"/>
                <w:sz w:val="20"/>
                <w:szCs w:val="20"/>
              </w:rPr>
              <w:t>0.004</w:t>
            </w:r>
          </w:p>
        </w:tc>
        <w:tc>
          <w:tcPr>
            <w:tcW w:w="1558" w:type="dxa"/>
            <w:tcBorders>
              <w:top w:val="single" w:sz="4" w:space="0" w:color="auto"/>
            </w:tcBorders>
            <w:vAlign w:val="center"/>
          </w:tcPr>
          <w:p w14:paraId="3BD43387" w14:textId="77777777" w:rsidR="00682CC6" w:rsidRPr="00C51384" w:rsidRDefault="00682CC6" w:rsidP="00682CC6">
            <w:pPr>
              <w:rPr>
                <w:color w:val="000000"/>
                <w:sz w:val="20"/>
                <w:szCs w:val="20"/>
                <w:lang w:val="en-US"/>
              </w:rPr>
            </w:pPr>
            <w:r w:rsidRPr="00C51384">
              <w:rPr>
                <w:color w:val="000000"/>
                <w:sz w:val="20"/>
                <w:szCs w:val="20"/>
              </w:rPr>
              <w:t>15.48 [0.00]</w:t>
            </w:r>
          </w:p>
        </w:tc>
        <w:tc>
          <w:tcPr>
            <w:tcW w:w="236" w:type="dxa"/>
            <w:gridSpan w:val="2"/>
            <w:shd w:val="clear" w:color="auto" w:fill="auto"/>
            <w:vAlign w:val="center"/>
          </w:tcPr>
          <w:p w14:paraId="56C98A0C" w14:textId="77777777" w:rsidR="00682CC6" w:rsidRPr="00C51384" w:rsidRDefault="00682CC6" w:rsidP="00682CC6">
            <w:pPr>
              <w:jc w:val="both"/>
              <w:rPr>
                <w:sz w:val="20"/>
                <w:szCs w:val="20"/>
                <w:lang w:val="en-US"/>
              </w:rPr>
            </w:pPr>
          </w:p>
        </w:tc>
        <w:tc>
          <w:tcPr>
            <w:tcW w:w="1326" w:type="dxa"/>
            <w:gridSpan w:val="2"/>
            <w:tcBorders>
              <w:top w:val="single" w:sz="4" w:space="0" w:color="auto"/>
              <w:bottom w:val="nil"/>
            </w:tcBorders>
            <w:shd w:val="clear" w:color="auto" w:fill="auto"/>
            <w:vAlign w:val="bottom"/>
          </w:tcPr>
          <w:p w14:paraId="0CC1DD8E" w14:textId="77777777" w:rsidR="00682CC6" w:rsidRPr="00C51384" w:rsidRDefault="00682CC6" w:rsidP="00682CC6">
            <w:pPr>
              <w:rPr>
                <w:color w:val="000000"/>
                <w:sz w:val="20"/>
                <w:szCs w:val="20"/>
                <w:lang w:val="en-US"/>
              </w:rPr>
            </w:pPr>
            <w:r w:rsidRPr="00C51384">
              <w:rPr>
                <w:color w:val="000000"/>
                <w:sz w:val="20"/>
                <w:szCs w:val="20"/>
              </w:rPr>
              <w:t>0.00</w:t>
            </w:r>
            <w:r w:rsidR="007854C2" w:rsidRPr="00C51384">
              <w:rPr>
                <w:color w:val="000000"/>
                <w:sz w:val="20"/>
                <w:szCs w:val="20"/>
              </w:rPr>
              <w:t>2</w:t>
            </w:r>
          </w:p>
        </w:tc>
        <w:tc>
          <w:tcPr>
            <w:tcW w:w="1275" w:type="dxa"/>
            <w:tcBorders>
              <w:top w:val="single" w:sz="4" w:space="0" w:color="auto"/>
              <w:bottom w:val="nil"/>
            </w:tcBorders>
            <w:shd w:val="clear" w:color="auto" w:fill="auto"/>
            <w:vAlign w:val="bottom"/>
          </w:tcPr>
          <w:p w14:paraId="045D5958" w14:textId="77777777" w:rsidR="00682CC6" w:rsidRPr="00C51384" w:rsidRDefault="00682CC6" w:rsidP="00682CC6">
            <w:pPr>
              <w:rPr>
                <w:color w:val="000000"/>
                <w:sz w:val="20"/>
                <w:szCs w:val="20"/>
                <w:lang w:val="en-US"/>
              </w:rPr>
            </w:pPr>
            <w:r w:rsidRPr="00C51384">
              <w:rPr>
                <w:color w:val="000000"/>
                <w:sz w:val="20"/>
                <w:szCs w:val="20"/>
              </w:rPr>
              <w:t>0.41</w:t>
            </w:r>
          </w:p>
        </w:tc>
      </w:tr>
      <w:tr w:rsidR="00682CC6" w:rsidRPr="00F11BFF" w14:paraId="04F6234C" w14:textId="77777777" w:rsidTr="00E24885">
        <w:trPr>
          <w:gridAfter w:val="1"/>
          <w:wAfter w:w="6" w:type="dxa"/>
        </w:trPr>
        <w:tc>
          <w:tcPr>
            <w:tcW w:w="2409" w:type="dxa"/>
            <w:shd w:val="clear" w:color="auto" w:fill="auto"/>
          </w:tcPr>
          <w:p w14:paraId="0C5C4663" w14:textId="77777777" w:rsidR="00682CC6" w:rsidRPr="00F11BFF" w:rsidRDefault="00682CC6" w:rsidP="00682CC6">
            <w:pPr>
              <w:jc w:val="both"/>
              <w:rPr>
                <w:color w:val="000000"/>
                <w:sz w:val="20"/>
                <w:szCs w:val="20"/>
                <w:lang w:val="en-US"/>
              </w:rPr>
            </w:pPr>
            <w:r w:rsidRPr="00F11BFF">
              <w:rPr>
                <w:sz w:val="20"/>
                <w:szCs w:val="20"/>
                <w:lang w:val="en-US"/>
              </w:rPr>
              <w:t>FF3F</w:t>
            </w:r>
          </w:p>
        </w:tc>
        <w:tc>
          <w:tcPr>
            <w:tcW w:w="1844" w:type="dxa"/>
            <w:shd w:val="clear" w:color="auto" w:fill="auto"/>
            <w:vAlign w:val="center"/>
          </w:tcPr>
          <w:p w14:paraId="4B05097F" w14:textId="77777777" w:rsidR="00682CC6" w:rsidRPr="00C51384" w:rsidRDefault="00682CC6" w:rsidP="00682CC6">
            <w:pPr>
              <w:rPr>
                <w:color w:val="000000"/>
                <w:sz w:val="20"/>
                <w:szCs w:val="20"/>
                <w:lang w:val="en-US"/>
              </w:rPr>
            </w:pPr>
            <w:r w:rsidRPr="00C51384">
              <w:rPr>
                <w:color w:val="000000"/>
                <w:sz w:val="20"/>
                <w:szCs w:val="20"/>
              </w:rPr>
              <w:t>0.400</w:t>
            </w:r>
          </w:p>
        </w:tc>
        <w:tc>
          <w:tcPr>
            <w:tcW w:w="1844" w:type="dxa"/>
            <w:shd w:val="clear" w:color="auto" w:fill="auto"/>
            <w:vAlign w:val="bottom"/>
          </w:tcPr>
          <w:p w14:paraId="1B4A3C8F" w14:textId="77777777" w:rsidR="00682CC6" w:rsidRPr="00C51384" w:rsidRDefault="00682CC6" w:rsidP="00682CC6">
            <w:pPr>
              <w:rPr>
                <w:color w:val="000000"/>
                <w:sz w:val="20"/>
                <w:szCs w:val="20"/>
                <w:lang w:val="en-US"/>
              </w:rPr>
            </w:pPr>
            <w:r w:rsidRPr="00C51384">
              <w:rPr>
                <w:color w:val="000000"/>
                <w:sz w:val="20"/>
                <w:szCs w:val="20"/>
              </w:rPr>
              <w:t>-1.926 [1.00]</w:t>
            </w:r>
          </w:p>
        </w:tc>
        <w:tc>
          <w:tcPr>
            <w:tcW w:w="1701" w:type="dxa"/>
            <w:shd w:val="clear" w:color="auto" w:fill="auto"/>
            <w:vAlign w:val="center"/>
          </w:tcPr>
          <w:p w14:paraId="0A01F140"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0790D9AD" w14:textId="77777777" w:rsidR="00682CC6" w:rsidRPr="00C51384" w:rsidRDefault="00682CC6" w:rsidP="00682CC6">
            <w:pPr>
              <w:rPr>
                <w:color w:val="000000"/>
                <w:sz w:val="20"/>
                <w:szCs w:val="20"/>
                <w:lang w:val="en-US"/>
              </w:rPr>
            </w:pPr>
            <w:r w:rsidRPr="00C51384">
              <w:rPr>
                <w:color w:val="000000"/>
                <w:sz w:val="20"/>
                <w:szCs w:val="20"/>
              </w:rPr>
              <w:t>14.33 [0.00]</w:t>
            </w:r>
          </w:p>
        </w:tc>
        <w:tc>
          <w:tcPr>
            <w:tcW w:w="236" w:type="dxa"/>
            <w:gridSpan w:val="2"/>
            <w:shd w:val="clear" w:color="auto" w:fill="auto"/>
            <w:vAlign w:val="center"/>
          </w:tcPr>
          <w:p w14:paraId="5AFB88E1"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7EBF0111" w14:textId="77777777" w:rsidR="00682CC6" w:rsidRPr="00C51384" w:rsidRDefault="00682CC6" w:rsidP="00682CC6">
            <w:pPr>
              <w:rPr>
                <w:color w:val="000000"/>
                <w:sz w:val="20"/>
                <w:szCs w:val="20"/>
                <w:lang w:val="en-US"/>
              </w:rPr>
            </w:pPr>
            <w:r w:rsidRPr="00C51384">
              <w:rPr>
                <w:color w:val="000000"/>
                <w:sz w:val="20"/>
                <w:szCs w:val="20"/>
              </w:rPr>
              <w:t>0.003</w:t>
            </w:r>
          </w:p>
        </w:tc>
        <w:tc>
          <w:tcPr>
            <w:tcW w:w="1275" w:type="dxa"/>
            <w:tcBorders>
              <w:top w:val="nil"/>
              <w:bottom w:val="nil"/>
            </w:tcBorders>
            <w:shd w:val="clear" w:color="auto" w:fill="auto"/>
            <w:vAlign w:val="bottom"/>
          </w:tcPr>
          <w:p w14:paraId="0098E782" w14:textId="77777777" w:rsidR="00682CC6" w:rsidRPr="00C51384" w:rsidRDefault="00682CC6" w:rsidP="00682CC6">
            <w:pPr>
              <w:rPr>
                <w:color w:val="000000"/>
                <w:sz w:val="20"/>
                <w:szCs w:val="20"/>
                <w:lang w:val="en-US"/>
              </w:rPr>
            </w:pPr>
            <w:r w:rsidRPr="00C51384">
              <w:rPr>
                <w:color w:val="000000"/>
                <w:sz w:val="20"/>
                <w:szCs w:val="20"/>
              </w:rPr>
              <w:t>0.8</w:t>
            </w:r>
            <w:r w:rsidR="007854C2" w:rsidRPr="00C51384">
              <w:rPr>
                <w:color w:val="000000"/>
                <w:sz w:val="20"/>
                <w:szCs w:val="20"/>
              </w:rPr>
              <w:t>8</w:t>
            </w:r>
          </w:p>
        </w:tc>
      </w:tr>
      <w:tr w:rsidR="00682CC6" w:rsidRPr="00F11BFF" w14:paraId="4DBCF207" w14:textId="77777777" w:rsidTr="00E24885">
        <w:trPr>
          <w:gridAfter w:val="1"/>
          <w:wAfter w:w="6" w:type="dxa"/>
        </w:trPr>
        <w:tc>
          <w:tcPr>
            <w:tcW w:w="2409" w:type="dxa"/>
            <w:shd w:val="clear" w:color="auto" w:fill="auto"/>
          </w:tcPr>
          <w:p w14:paraId="71B4CF82" w14:textId="77777777" w:rsidR="00682CC6" w:rsidRPr="00F11BFF" w:rsidRDefault="00682CC6" w:rsidP="00682CC6">
            <w:pPr>
              <w:jc w:val="both"/>
              <w:rPr>
                <w:color w:val="000000"/>
                <w:sz w:val="20"/>
                <w:szCs w:val="20"/>
                <w:lang w:val="en-US"/>
              </w:rPr>
            </w:pPr>
            <w:r w:rsidRPr="00F11BFF">
              <w:rPr>
                <w:sz w:val="20"/>
                <w:szCs w:val="20"/>
                <w:lang w:val="en-US"/>
              </w:rPr>
              <w:t>Carhart 4F</w:t>
            </w:r>
          </w:p>
        </w:tc>
        <w:tc>
          <w:tcPr>
            <w:tcW w:w="1844" w:type="dxa"/>
            <w:shd w:val="clear" w:color="auto" w:fill="auto"/>
            <w:vAlign w:val="center"/>
          </w:tcPr>
          <w:p w14:paraId="40899CB4" w14:textId="77777777" w:rsidR="00682CC6" w:rsidRPr="00C51384" w:rsidRDefault="00682CC6" w:rsidP="00682CC6">
            <w:pPr>
              <w:rPr>
                <w:color w:val="000000"/>
                <w:sz w:val="20"/>
                <w:szCs w:val="20"/>
                <w:lang w:val="en-US"/>
              </w:rPr>
            </w:pPr>
            <w:r w:rsidRPr="00C51384">
              <w:rPr>
                <w:color w:val="000000"/>
                <w:sz w:val="20"/>
                <w:szCs w:val="20"/>
              </w:rPr>
              <w:t>0.401</w:t>
            </w:r>
          </w:p>
        </w:tc>
        <w:tc>
          <w:tcPr>
            <w:tcW w:w="1844" w:type="dxa"/>
            <w:shd w:val="clear" w:color="auto" w:fill="auto"/>
            <w:vAlign w:val="bottom"/>
          </w:tcPr>
          <w:p w14:paraId="7A4D8452" w14:textId="77777777" w:rsidR="00682CC6" w:rsidRPr="00C51384" w:rsidRDefault="00682CC6" w:rsidP="00682CC6">
            <w:pPr>
              <w:rPr>
                <w:color w:val="000000"/>
                <w:sz w:val="20"/>
                <w:szCs w:val="20"/>
                <w:lang w:val="en-US"/>
              </w:rPr>
            </w:pPr>
            <w:r w:rsidRPr="00C51384">
              <w:rPr>
                <w:color w:val="000000"/>
                <w:sz w:val="20"/>
                <w:szCs w:val="20"/>
              </w:rPr>
              <w:t>-2.205 [1.00]</w:t>
            </w:r>
          </w:p>
        </w:tc>
        <w:tc>
          <w:tcPr>
            <w:tcW w:w="1701" w:type="dxa"/>
            <w:shd w:val="clear" w:color="auto" w:fill="auto"/>
            <w:vAlign w:val="center"/>
          </w:tcPr>
          <w:p w14:paraId="0ADA4351"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725521E9" w14:textId="77777777" w:rsidR="00682CC6" w:rsidRPr="00C51384" w:rsidRDefault="00682CC6" w:rsidP="00682CC6">
            <w:pPr>
              <w:rPr>
                <w:color w:val="000000"/>
                <w:sz w:val="20"/>
                <w:szCs w:val="20"/>
                <w:lang w:val="en-US"/>
              </w:rPr>
            </w:pPr>
            <w:r w:rsidRPr="00C51384">
              <w:rPr>
                <w:color w:val="000000"/>
                <w:sz w:val="20"/>
                <w:szCs w:val="20"/>
              </w:rPr>
              <w:t>16.15 [0.00]</w:t>
            </w:r>
          </w:p>
        </w:tc>
        <w:tc>
          <w:tcPr>
            <w:tcW w:w="236" w:type="dxa"/>
            <w:gridSpan w:val="2"/>
            <w:shd w:val="clear" w:color="auto" w:fill="auto"/>
            <w:vAlign w:val="center"/>
          </w:tcPr>
          <w:p w14:paraId="4702DD48"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53EFF3E3" w14:textId="77777777" w:rsidR="00682CC6" w:rsidRPr="00C51384" w:rsidRDefault="00682CC6" w:rsidP="00682CC6">
            <w:pPr>
              <w:rPr>
                <w:color w:val="000000"/>
                <w:sz w:val="20"/>
                <w:szCs w:val="20"/>
                <w:lang w:val="en-US"/>
              </w:rPr>
            </w:pPr>
            <w:r w:rsidRPr="00C51384">
              <w:rPr>
                <w:color w:val="000000"/>
                <w:sz w:val="20"/>
                <w:szCs w:val="20"/>
              </w:rPr>
              <w:t>0.002</w:t>
            </w:r>
          </w:p>
        </w:tc>
        <w:tc>
          <w:tcPr>
            <w:tcW w:w="1275" w:type="dxa"/>
            <w:tcBorders>
              <w:top w:val="nil"/>
              <w:bottom w:val="nil"/>
            </w:tcBorders>
            <w:shd w:val="clear" w:color="auto" w:fill="auto"/>
            <w:vAlign w:val="bottom"/>
          </w:tcPr>
          <w:p w14:paraId="376C3869" w14:textId="77777777" w:rsidR="00682CC6" w:rsidRPr="00C51384" w:rsidRDefault="00682CC6" w:rsidP="00682CC6">
            <w:pPr>
              <w:rPr>
                <w:color w:val="000000"/>
                <w:sz w:val="20"/>
                <w:szCs w:val="20"/>
                <w:lang w:val="en-US"/>
              </w:rPr>
            </w:pPr>
            <w:r w:rsidRPr="00C51384">
              <w:rPr>
                <w:color w:val="000000"/>
                <w:sz w:val="20"/>
                <w:szCs w:val="20"/>
              </w:rPr>
              <w:t>0.67</w:t>
            </w:r>
          </w:p>
        </w:tc>
      </w:tr>
      <w:tr w:rsidR="00682CC6" w:rsidRPr="00F11BFF" w14:paraId="33DD4A65" w14:textId="77777777" w:rsidTr="00E24885">
        <w:trPr>
          <w:gridAfter w:val="1"/>
          <w:wAfter w:w="6" w:type="dxa"/>
        </w:trPr>
        <w:tc>
          <w:tcPr>
            <w:tcW w:w="2409" w:type="dxa"/>
            <w:shd w:val="clear" w:color="auto" w:fill="auto"/>
          </w:tcPr>
          <w:p w14:paraId="649DE73C" w14:textId="77777777" w:rsidR="00682CC6" w:rsidRPr="00F11BFF" w:rsidRDefault="00682CC6" w:rsidP="00682CC6">
            <w:pPr>
              <w:jc w:val="both"/>
              <w:rPr>
                <w:color w:val="000000"/>
                <w:sz w:val="20"/>
                <w:szCs w:val="20"/>
                <w:lang w:val="en-US"/>
              </w:rPr>
            </w:pPr>
            <w:r>
              <w:rPr>
                <w:color w:val="000000"/>
                <w:sz w:val="20"/>
                <w:szCs w:val="20"/>
                <w:lang w:val="en-US"/>
              </w:rPr>
              <w:t>ILLIQ2</w:t>
            </w:r>
            <w:r w:rsidRPr="00F11BFF">
              <w:rPr>
                <w:sz w:val="20"/>
                <w:szCs w:val="20"/>
                <w:lang w:val="en-US"/>
              </w:rPr>
              <w:t>F</w:t>
            </w:r>
          </w:p>
        </w:tc>
        <w:tc>
          <w:tcPr>
            <w:tcW w:w="1844" w:type="dxa"/>
            <w:shd w:val="clear" w:color="auto" w:fill="auto"/>
            <w:vAlign w:val="center"/>
          </w:tcPr>
          <w:p w14:paraId="18BCC9D5" w14:textId="77777777" w:rsidR="00682CC6" w:rsidRPr="00C51384" w:rsidRDefault="00682CC6" w:rsidP="00682CC6">
            <w:pPr>
              <w:rPr>
                <w:color w:val="000000"/>
                <w:sz w:val="20"/>
                <w:szCs w:val="20"/>
                <w:lang w:val="en-US"/>
              </w:rPr>
            </w:pPr>
            <w:r w:rsidRPr="00C51384">
              <w:rPr>
                <w:color w:val="000000"/>
                <w:sz w:val="20"/>
                <w:szCs w:val="20"/>
              </w:rPr>
              <w:t>0.399</w:t>
            </w:r>
          </w:p>
        </w:tc>
        <w:tc>
          <w:tcPr>
            <w:tcW w:w="1844" w:type="dxa"/>
            <w:shd w:val="clear" w:color="auto" w:fill="auto"/>
            <w:vAlign w:val="bottom"/>
          </w:tcPr>
          <w:p w14:paraId="1D97AC79" w14:textId="77777777" w:rsidR="00682CC6" w:rsidRPr="00C51384" w:rsidRDefault="00682CC6" w:rsidP="00682CC6">
            <w:pPr>
              <w:rPr>
                <w:color w:val="000000"/>
                <w:sz w:val="20"/>
                <w:szCs w:val="20"/>
                <w:lang w:val="en-US"/>
              </w:rPr>
            </w:pPr>
            <w:r w:rsidRPr="00C51384">
              <w:rPr>
                <w:color w:val="000000"/>
                <w:sz w:val="20"/>
                <w:szCs w:val="20"/>
              </w:rPr>
              <w:t>-3.029 [1.00]</w:t>
            </w:r>
          </w:p>
        </w:tc>
        <w:tc>
          <w:tcPr>
            <w:tcW w:w="1701" w:type="dxa"/>
            <w:shd w:val="clear" w:color="auto" w:fill="auto"/>
            <w:vAlign w:val="center"/>
          </w:tcPr>
          <w:p w14:paraId="5EC06B5B"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16E37441" w14:textId="77777777" w:rsidR="00682CC6" w:rsidRPr="00C51384" w:rsidRDefault="00682CC6" w:rsidP="00682CC6">
            <w:pPr>
              <w:rPr>
                <w:color w:val="000000"/>
                <w:sz w:val="20"/>
                <w:szCs w:val="20"/>
                <w:lang w:val="en-US"/>
              </w:rPr>
            </w:pPr>
            <w:r w:rsidRPr="00C51384">
              <w:rPr>
                <w:color w:val="000000"/>
                <w:sz w:val="20"/>
                <w:szCs w:val="20"/>
              </w:rPr>
              <w:t>11.48 [0.00]</w:t>
            </w:r>
          </w:p>
        </w:tc>
        <w:tc>
          <w:tcPr>
            <w:tcW w:w="236" w:type="dxa"/>
            <w:gridSpan w:val="2"/>
            <w:shd w:val="clear" w:color="auto" w:fill="auto"/>
            <w:vAlign w:val="center"/>
          </w:tcPr>
          <w:p w14:paraId="2EEF8E32"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372EF0ED" w14:textId="77777777" w:rsidR="00682CC6" w:rsidRPr="00C51384" w:rsidRDefault="00682CC6" w:rsidP="00682CC6">
            <w:pPr>
              <w:rPr>
                <w:color w:val="000000"/>
                <w:sz w:val="20"/>
                <w:szCs w:val="20"/>
                <w:lang w:val="en-US"/>
              </w:rPr>
            </w:pPr>
            <w:r w:rsidRPr="00C51384">
              <w:rPr>
                <w:color w:val="000000"/>
                <w:sz w:val="20"/>
                <w:szCs w:val="20"/>
              </w:rPr>
              <w:t>0.005</w:t>
            </w:r>
          </w:p>
        </w:tc>
        <w:tc>
          <w:tcPr>
            <w:tcW w:w="1275" w:type="dxa"/>
            <w:tcBorders>
              <w:top w:val="nil"/>
              <w:bottom w:val="nil"/>
            </w:tcBorders>
            <w:shd w:val="clear" w:color="auto" w:fill="auto"/>
            <w:vAlign w:val="bottom"/>
          </w:tcPr>
          <w:p w14:paraId="1EDD88FE" w14:textId="77777777" w:rsidR="00682CC6" w:rsidRPr="00C51384" w:rsidRDefault="00682CC6" w:rsidP="00682CC6">
            <w:pPr>
              <w:rPr>
                <w:color w:val="000000"/>
                <w:sz w:val="20"/>
                <w:szCs w:val="20"/>
                <w:lang w:val="en-US"/>
              </w:rPr>
            </w:pPr>
            <w:r w:rsidRPr="00C51384">
              <w:rPr>
                <w:color w:val="000000"/>
                <w:sz w:val="20"/>
                <w:szCs w:val="20"/>
              </w:rPr>
              <w:t>1.5</w:t>
            </w:r>
            <w:r w:rsidR="007854C2" w:rsidRPr="00C51384">
              <w:rPr>
                <w:color w:val="000000"/>
                <w:sz w:val="20"/>
                <w:szCs w:val="20"/>
              </w:rPr>
              <w:t>4</w:t>
            </w:r>
          </w:p>
        </w:tc>
      </w:tr>
      <w:tr w:rsidR="00682CC6" w:rsidRPr="00F11BFF" w14:paraId="6B0D33A6" w14:textId="77777777" w:rsidTr="00E24885">
        <w:trPr>
          <w:gridAfter w:val="1"/>
          <w:wAfter w:w="6" w:type="dxa"/>
        </w:trPr>
        <w:tc>
          <w:tcPr>
            <w:tcW w:w="2409" w:type="dxa"/>
            <w:shd w:val="clear" w:color="auto" w:fill="auto"/>
          </w:tcPr>
          <w:p w14:paraId="4B7BE187"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L2</w:t>
            </w:r>
            <w:r w:rsidRPr="00F11BFF">
              <w:rPr>
                <w:sz w:val="20"/>
                <w:szCs w:val="20"/>
                <w:lang w:val="en-US"/>
              </w:rPr>
              <w:t>F</w:t>
            </w:r>
          </w:p>
        </w:tc>
        <w:tc>
          <w:tcPr>
            <w:tcW w:w="1844" w:type="dxa"/>
            <w:shd w:val="clear" w:color="auto" w:fill="auto"/>
            <w:vAlign w:val="center"/>
          </w:tcPr>
          <w:p w14:paraId="6A87D3E7" w14:textId="77777777" w:rsidR="00682CC6" w:rsidRPr="00C51384" w:rsidRDefault="00682CC6" w:rsidP="00682CC6">
            <w:pPr>
              <w:rPr>
                <w:color w:val="000000"/>
                <w:sz w:val="20"/>
                <w:szCs w:val="20"/>
                <w:lang w:val="en-US"/>
              </w:rPr>
            </w:pPr>
            <w:r w:rsidRPr="00C51384">
              <w:rPr>
                <w:color w:val="000000"/>
                <w:sz w:val="20"/>
                <w:szCs w:val="20"/>
              </w:rPr>
              <w:t>0.354</w:t>
            </w:r>
          </w:p>
        </w:tc>
        <w:tc>
          <w:tcPr>
            <w:tcW w:w="1844" w:type="dxa"/>
            <w:shd w:val="clear" w:color="auto" w:fill="auto"/>
            <w:vAlign w:val="bottom"/>
          </w:tcPr>
          <w:p w14:paraId="77D93947" w14:textId="77777777" w:rsidR="00682CC6" w:rsidRPr="00C51384" w:rsidRDefault="00682CC6" w:rsidP="00682CC6">
            <w:pPr>
              <w:rPr>
                <w:color w:val="000000"/>
                <w:sz w:val="20"/>
                <w:szCs w:val="20"/>
                <w:lang w:val="en-US"/>
              </w:rPr>
            </w:pPr>
            <w:r w:rsidRPr="00C51384">
              <w:rPr>
                <w:color w:val="000000"/>
                <w:sz w:val="20"/>
                <w:szCs w:val="20"/>
              </w:rPr>
              <w:t>-0.359 [0.99]</w:t>
            </w:r>
          </w:p>
        </w:tc>
        <w:tc>
          <w:tcPr>
            <w:tcW w:w="1701" w:type="dxa"/>
            <w:shd w:val="clear" w:color="auto" w:fill="auto"/>
            <w:vAlign w:val="center"/>
          </w:tcPr>
          <w:p w14:paraId="63775C5D" w14:textId="77777777" w:rsidR="00682CC6" w:rsidRPr="00C51384" w:rsidRDefault="00682CC6" w:rsidP="00682CC6">
            <w:pPr>
              <w:rPr>
                <w:color w:val="000000"/>
                <w:sz w:val="20"/>
                <w:szCs w:val="20"/>
                <w:lang w:val="en-US"/>
              </w:rPr>
            </w:pPr>
            <w:r w:rsidRPr="00C51384">
              <w:rPr>
                <w:color w:val="000000"/>
                <w:sz w:val="20"/>
                <w:szCs w:val="20"/>
              </w:rPr>
              <w:t>0.004</w:t>
            </w:r>
          </w:p>
        </w:tc>
        <w:tc>
          <w:tcPr>
            <w:tcW w:w="1558" w:type="dxa"/>
            <w:vAlign w:val="center"/>
          </w:tcPr>
          <w:p w14:paraId="751F5A7C" w14:textId="77777777" w:rsidR="00682CC6" w:rsidRPr="00C51384" w:rsidRDefault="00682CC6" w:rsidP="00682CC6">
            <w:pPr>
              <w:rPr>
                <w:color w:val="000000"/>
                <w:sz w:val="20"/>
                <w:szCs w:val="20"/>
                <w:lang w:val="en-US"/>
              </w:rPr>
            </w:pPr>
            <w:r w:rsidRPr="00C51384">
              <w:rPr>
                <w:color w:val="000000"/>
                <w:sz w:val="20"/>
                <w:szCs w:val="20"/>
              </w:rPr>
              <w:t>15.88 [0.00]</w:t>
            </w:r>
          </w:p>
        </w:tc>
        <w:tc>
          <w:tcPr>
            <w:tcW w:w="236" w:type="dxa"/>
            <w:gridSpan w:val="2"/>
            <w:shd w:val="clear" w:color="auto" w:fill="auto"/>
            <w:vAlign w:val="center"/>
          </w:tcPr>
          <w:p w14:paraId="4EDF4D2B"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67A049DA" w14:textId="77777777" w:rsidR="00682CC6" w:rsidRPr="00C51384" w:rsidRDefault="00682CC6" w:rsidP="00682CC6">
            <w:pPr>
              <w:rPr>
                <w:color w:val="000000"/>
                <w:sz w:val="20"/>
                <w:szCs w:val="20"/>
                <w:lang w:val="en-US"/>
              </w:rPr>
            </w:pPr>
            <w:r w:rsidRPr="00C51384">
              <w:rPr>
                <w:color w:val="000000"/>
                <w:sz w:val="20"/>
                <w:szCs w:val="20"/>
              </w:rPr>
              <w:t>0.00</w:t>
            </w:r>
            <w:r w:rsidR="007854C2" w:rsidRPr="00C51384">
              <w:rPr>
                <w:color w:val="000000"/>
                <w:sz w:val="20"/>
                <w:szCs w:val="20"/>
              </w:rPr>
              <w:t>2</w:t>
            </w:r>
          </w:p>
        </w:tc>
        <w:tc>
          <w:tcPr>
            <w:tcW w:w="1275" w:type="dxa"/>
            <w:tcBorders>
              <w:top w:val="nil"/>
              <w:bottom w:val="nil"/>
            </w:tcBorders>
            <w:shd w:val="clear" w:color="auto" w:fill="auto"/>
            <w:vAlign w:val="bottom"/>
          </w:tcPr>
          <w:p w14:paraId="0B3E2B3B" w14:textId="77777777" w:rsidR="00682CC6" w:rsidRPr="00C51384" w:rsidRDefault="00682CC6" w:rsidP="00682CC6">
            <w:pPr>
              <w:rPr>
                <w:color w:val="000000"/>
                <w:sz w:val="20"/>
                <w:szCs w:val="20"/>
                <w:lang w:val="en-US"/>
              </w:rPr>
            </w:pPr>
            <w:r w:rsidRPr="00C51384">
              <w:rPr>
                <w:color w:val="000000"/>
                <w:sz w:val="20"/>
                <w:szCs w:val="20"/>
              </w:rPr>
              <w:t>0.5</w:t>
            </w:r>
            <w:r w:rsidR="007854C2" w:rsidRPr="00C51384">
              <w:rPr>
                <w:color w:val="000000"/>
                <w:sz w:val="20"/>
                <w:szCs w:val="20"/>
              </w:rPr>
              <w:t>2</w:t>
            </w:r>
          </w:p>
        </w:tc>
      </w:tr>
      <w:tr w:rsidR="00682CC6" w:rsidRPr="00F11BFF" w14:paraId="48906633" w14:textId="77777777" w:rsidTr="00E24885">
        <w:trPr>
          <w:gridAfter w:val="1"/>
          <w:wAfter w:w="6" w:type="dxa"/>
        </w:trPr>
        <w:tc>
          <w:tcPr>
            <w:tcW w:w="2409" w:type="dxa"/>
            <w:shd w:val="clear" w:color="auto" w:fill="auto"/>
          </w:tcPr>
          <w:p w14:paraId="74835080"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L3</w:t>
            </w:r>
            <w:r w:rsidRPr="00F11BFF">
              <w:rPr>
                <w:sz w:val="20"/>
                <w:szCs w:val="20"/>
                <w:lang w:val="en-US"/>
              </w:rPr>
              <w:t>F</w:t>
            </w:r>
          </w:p>
        </w:tc>
        <w:tc>
          <w:tcPr>
            <w:tcW w:w="1844" w:type="dxa"/>
            <w:shd w:val="clear" w:color="auto" w:fill="auto"/>
            <w:vAlign w:val="center"/>
          </w:tcPr>
          <w:p w14:paraId="6CB43F99" w14:textId="77777777" w:rsidR="00682CC6" w:rsidRPr="00C51384" w:rsidRDefault="00682CC6" w:rsidP="00682CC6">
            <w:pPr>
              <w:rPr>
                <w:color w:val="000000"/>
                <w:sz w:val="20"/>
                <w:szCs w:val="20"/>
                <w:lang w:val="en-US"/>
              </w:rPr>
            </w:pPr>
            <w:r w:rsidRPr="00C51384">
              <w:rPr>
                <w:color w:val="000000"/>
                <w:sz w:val="20"/>
                <w:szCs w:val="20"/>
              </w:rPr>
              <w:t>0.382</w:t>
            </w:r>
          </w:p>
        </w:tc>
        <w:tc>
          <w:tcPr>
            <w:tcW w:w="1844" w:type="dxa"/>
            <w:shd w:val="clear" w:color="auto" w:fill="auto"/>
            <w:vAlign w:val="bottom"/>
          </w:tcPr>
          <w:p w14:paraId="59F8CF96" w14:textId="77777777" w:rsidR="00682CC6" w:rsidRPr="00C51384" w:rsidRDefault="00682CC6" w:rsidP="00682CC6">
            <w:pPr>
              <w:rPr>
                <w:color w:val="000000"/>
                <w:sz w:val="20"/>
                <w:szCs w:val="20"/>
                <w:lang w:val="en-US"/>
              </w:rPr>
            </w:pPr>
            <w:r w:rsidRPr="00C51384">
              <w:rPr>
                <w:color w:val="000000"/>
                <w:sz w:val="20"/>
                <w:szCs w:val="20"/>
              </w:rPr>
              <w:t>-2.585 [1.00]</w:t>
            </w:r>
          </w:p>
        </w:tc>
        <w:tc>
          <w:tcPr>
            <w:tcW w:w="1701" w:type="dxa"/>
            <w:shd w:val="clear" w:color="auto" w:fill="auto"/>
            <w:vAlign w:val="center"/>
          </w:tcPr>
          <w:p w14:paraId="394082D6"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7AE8214F" w14:textId="77777777" w:rsidR="00682CC6" w:rsidRPr="00C51384" w:rsidRDefault="00682CC6" w:rsidP="00682CC6">
            <w:pPr>
              <w:rPr>
                <w:color w:val="000000"/>
                <w:sz w:val="20"/>
                <w:szCs w:val="20"/>
                <w:lang w:val="en-US"/>
              </w:rPr>
            </w:pPr>
            <w:r w:rsidRPr="00C51384">
              <w:rPr>
                <w:color w:val="000000"/>
                <w:sz w:val="20"/>
                <w:szCs w:val="20"/>
              </w:rPr>
              <w:t>20.83 [0.00]</w:t>
            </w:r>
          </w:p>
        </w:tc>
        <w:tc>
          <w:tcPr>
            <w:tcW w:w="236" w:type="dxa"/>
            <w:gridSpan w:val="2"/>
            <w:shd w:val="clear" w:color="auto" w:fill="auto"/>
            <w:vAlign w:val="center"/>
          </w:tcPr>
          <w:p w14:paraId="3652BE2C"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1F567C2C" w14:textId="77777777" w:rsidR="00682CC6" w:rsidRPr="00C51384" w:rsidRDefault="00682CC6" w:rsidP="00682CC6">
            <w:pPr>
              <w:rPr>
                <w:color w:val="000000"/>
                <w:sz w:val="20"/>
                <w:szCs w:val="20"/>
                <w:lang w:val="en-US"/>
              </w:rPr>
            </w:pPr>
            <w:r w:rsidRPr="00C51384">
              <w:rPr>
                <w:color w:val="000000"/>
                <w:sz w:val="20"/>
                <w:szCs w:val="20"/>
              </w:rPr>
              <w:t>0.00</w:t>
            </w:r>
            <w:r w:rsidR="007854C2" w:rsidRPr="00C51384">
              <w:rPr>
                <w:color w:val="000000"/>
                <w:sz w:val="20"/>
                <w:szCs w:val="20"/>
              </w:rPr>
              <w:t>3</w:t>
            </w:r>
          </w:p>
        </w:tc>
        <w:tc>
          <w:tcPr>
            <w:tcW w:w="1275" w:type="dxa"/>
            <w:tcBorders>
              <w:top w:val="nil"/>
              <w:bottom w:val="nil"/>
            </w:tcBorders>
            <w:shd w:val="clear" w:color="auto" w:fill="auto"/>
            <w:vAlign w:val="bottom"/>
          </w:tcPr>
          <w:p w14:paraId="53E663D3" w14:textId="77777777" w:rsidR="00682CC6" w:rsidRPr="00C51384" w:rsidRDefault="00682CC6" w:rsidP="00682CC6">
            <w:pPr>
              <w:rPr>
                <w:color w:val="000000"/>
                <w:sz w:val="20"/>
                <w:szCs w:val="20"/>
                <w:lang w:val="en-US"/>
              </w:rPr>
            </w:pPr>
            <w:r w:rsidRPr="00C51384">
              <w:rPr>
                <w:color w:val="000000"/>
                <w:sz w:val="20"/>
                <w:szCs w:val="20"/>
              </w:rPr>
              <w:t>0.79</w:t>
            </w:r>
          </w:p>
        </w:tc>
      </w:tr>
      <w:tr w:rsidR="00682CC6" w:rsidRPr="00F11BFF" w14:paraId="774A8A52" w14:textId="77777777" w:rsidTr="00E24885">
        <w:trPr>
          <w:gridAfter w:val="1"/>
          <w:wAfter w:w="6" w:type="dxa"/>
        </w:trPr>
        <w:tc>
          <w:tcPr>
            <w:tcW w:w="2409" w:type="dxa"/>
            <w:shd w:val="clear" w:color="auto" w:fill="auto"/>
          </w:tcPr>
          <w:p w14:paraId="66AD967B"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L4</w:t>
            </w:r>
            <w:r w:rsidRPr="00F11BFF">
              <w:rPr>
                <w:sz w:val="20"/>
                <w:szCs w:val="20"/>
                <w:lang w:val="en-US"/>
              </w:rPr>
              <w:t>F</w:t>
            </w:r>
          </w:p>
        </w:tc>
        <w:tc>
          <w:tcPr>
            <w:tcW w:w="1844" w:type="dxa"/>
            <w:shd w:val="clear" w:color="auto" w:fill="auto"/>
            <w:vAlign w:val="center"/>
          </w:tcPr>
          <w:p w14:paraId="2C72D25D" w14:textId="77777777" w:rsidR="00682CC6" w:rsidRPr="00C51384" w:rsidRDefault="00682CC6" w:rsidP="00682CC6">
            <w:pPr>
              <w:rPr>
                <w:color w:val="000000"/>
                <w:sz w:val="20"/>
                <w:szCs w:val="20"/>
                <w:lang w:val="en-US"/>
              </w:rPr>
            </w:pPr>
            <w:r w:rsidRPr="00C51384">
              <w:rPr>
                <w:color w:val="000000"/>
                <w:sz w:val="20"/>
                <w:szCs w:val="20"/>
              </w:rPr>
              <w:t>0.403</w:t>
            </w:r>
          </w:p>
        </w:tc>
        <w:tc>
          <w:tcPr>
            <w:tcW w:w="1844" w:type="dxa"/>
            <w:shd w:val="clear" w:color="auto" w:fill="auto"/>
            <w:vAlign w:val="bottom"/>
          </w:tcPr>
          <w:p w14:paraId="4BFCFFEB" w14:textId="77777777" w:rsidR="00682CC6" w:rsidRPr="00C51384" w:rsidRDefault="00682CC6" w:rsidP="00682CC6">
            <w:pPr>
              <w:rPr>
                <w:color w:val="000000"/>
                <w:sz w:val="20"/>
                <w:szCs w:val="20"/>
                <w:lang w:val="en-US"/>
              </w:rPr>
            </w:pPr>
            <w:r w:rsidRPr="00C51384">
              <w:rPr>
                <w:color w:val="000000"/>
                <w:sz w:val="20"/>
                <w:szCs w:val="20"/>
              </w:rPr>
              <w:t>-1.575 [0.99]</w:t>
            </w:r>
          </w:p>
        </w:tc>
        <w:tc>
          <w:tcPr>
            <w:tcW w:w="1701" w:type="dxa"/>
            <w:shd w:val="clear" w:color="auto" w:fill="auto"/>
            <w:vAlign w:val="center"/>
          </w:tcPr>
          <w:p w14:paraId="43F2B4CF"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510F4C41" w14:textId="77777777" w:rsidR="00682CC6" w:rsidRPr="00C51384" w:rsidRDefault="00682CC6" w:rsidP="00682CC6">
            <w:pPr>
              <w:rPr>
                <w:color w:val="000000"/>
                <w:sz w:val="20"/>
                <w:szCs w:val="20"/>
                <w:lang w:val="en-US"/>
              </w:rPr>
            </w:pPr>
            <w:r w:rsidRPr="00C51384">
              <w:rPr>
                <w:color w:val="000000"/>
                <w:sz w:val="20"/>
                <w:szCs w:val="20"/>
              </w:rPr>
              <w:t>16.58 [0.00]</w:t>
            </w:r>
          </w:p>
        </w:tc>
        <w:tc>
          <w:tcPr>
            <w:tcW w:w="236" w:type="dxa"/>
            <w:gridSpan w:val="2"/>
            <w:shd w:val="clear" w:color="auto" w:fill="auto"/>
            <w:vAlign w:val="center"/>
          </w:tcPr>
          <w:p w14:paraId="52ED3866"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71997246" w14:textId="77777777" w:rsidR="00682CC6" w:rsidRPr="00C51384" w:rsidRDefault="00682CC6" w:rsidP="00682CC6">
            <w:pPr>
              <w:rPr>
                <w:color w:val="000000"/>
                <w:sz w:val="20"/>
                <w:szCs w:val="20"/>
                <w:lang w:val="en-US"/>
              </w:rPr>
            </w:pPr>
            <w:r w:rsidRPr="00C51384">
              <w:rPr>
                <w:color w:val="000000"/>
                <w:sz w:val="20"/>
                <w:szCs w:val="20"/>
              </w:rPr>
              <w:t>0.002</w:t>
            </w:r>
          </w:p>
        </w:tc>
        <w:tc>
          <w:tcPr>
            <w:tcW w:w="1275" w:type="dxa"/>
            <w:tcBorders>
              <w:top w:val="nil"/>
              <w:bottom w:val="nil"/>
            </w:tcBorders>
            <w:shd w:val="clear" w:color="auto" w:fill="auto"/>
            <w:vAlign w:val="bottom"/>
          </w:tcPr>
          <w:p w14:paraId="26C1E3BD" w14:textId="77777777" w:rsidR="00682CC6" w:rsidRPr="00C51384" w:rsidRDefault="00682CC6" w:rsidP="00682CC6">
            <w:pPr>
              <w:rPr>
                <w:color w:val="000000"/>
                <w:sz w:val="20"/>
                <w:szCs w:val="20"/>
                <w:lang w:val="en-US"/>
              </w:rPr>
            </w:pPr>
            <w:r w:rsidRPr="00C51384">
              <w:rPr>
                <w:color w:val="000000"/>
                <w:sz w:val="20"/>
                <w:szCs w:val="20"/>
              </w:rPr>
              <w:t>0.63</w:t>
            </w:r>
          </w:p>
        </w:tc>
      </w:tr>
      <w:tr w:rsidR="00682CC6" w:rsidRPr="00F11BFF" w14:paraId="2FE5211F" w14:textId="77777777" w:rsidTr="00E24885">
        <w:trPr>
          <w:gridAfter w:val="1"/>
          <w:wAfter w:w="6" w:type="dxa"/>
        </w:trPr>
        <w:tc>
          <w:tcPr>
            <w:tcW w:w="2409" w:type="dxa"/>
            <w:shd w:val="clear" w:color="auto" w:fill="auto"/>
          </w:tcPr>
          <w:p w14:paraId="01A962A1"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L5</w:t>
            </w:r>
            <w:r w:rsidRPr="00F11BFF">
              <w:rPr>
                <w:sz w:val="20"/>
                <w:szCs w:val="20"/>
                <w:lang w:val="en-US"/>
              </w:rPr>
              <w:t>F</w:t>
            </w:r>
          </w:p>
        </w:tc>
        <w:tc>
          <w:tcPr>
            <w:tcW w:w="1844" w:type="dxa"/>
            <w:shd w:val="clear" w:color="auto" w:fill="auto"/>
            <w:vAlign w:val="center"/>
          </w:tcPr>
          <w:p w14:paraId="5A397142" w14:textId="77777777" w:rsidR="00682CC6" w:rsidRPr="00C51384" w:rsidRDefault="00682CC6" w:rsidP="00682CC6">
            <w:pPr>
              <w:rPr>
                <w:color w:val="000000"/>
                <w:sz w:val="20"/>
                <w:szCs w:val="20"/>
                <w:lang w:val="en-US"/>
              </w:rPr>
            </w:pPr>
            <w:r w:rsidRPr="00C51384">
              <w:rPr>
                <w:color w:val="000000"/>
                <w:sz w:val="20"/>
                <w:szCs w:val="20"/>
              </w:rPr>
              <w:t>0.404</w:t>
            </w:r>
          </w:p>
        </w:tc>
        <w:tc>
          <w:tcPr>
            <w:tcW w:w="1844" w:type="dxa"/>
            <w:shd w:val="clear" w:color="auto" w:fill="auto"/>
            <w:vAlign w:val="bottom"/>
          </w:tcPr>
          <w:p w14:paraId="68BAE8B6" w14:textId="77777777" w:rsidR="00682CC6" w:rsidRPr="00C51384" w:rsidRDefault="00682CC6" w:rsidP="00682CC6">
            <w:pPr>
              <w:rPr>
                <w:color w:val="000000"/>
                <w:sz w:val="20"/>
                <w:szCs w:val="20"/>
                <w:lang w:val="en-US"/>
              </w:rPr>
            </w:pPr>
            <w:r w:rsidRPr="00C51384">
              <w:rPr>
                <w:color w:val="000000"/>
                <w:sz w:val="20"/>
                <w:szCs w:val="20"/>
              </w:rPr>
              <w:t>-1.891 [0.99]</w:t>
            </w:r>
          </w:p>
        </w:tc>
        <w:tc>
          <w:tcPr>
            <w:tcW w:w="1701" w:type="dxa"/>
            <w:shd w:val="clear" w:color="auto" w:fill="auto"/>
            <w:vAlign w:val="center"/>
          </w:tcPr>
          <w:p w14:paraId="657E7D75"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409FEE8F" w14:textId="77777777" w:rsidR="00682CC6" w:rsidRPr="00C51384" w:rsidRDefault="00682CC6" w:rsidP="00682CC6">
            <w:pPr>
              <w:rPr>
                <w:color w:val="000000"/>
                <w:sz w:val="20"/>
                <w:szCs w:val="20"/>
                <w:lang w:val="en-US"/>
              </w:rPr>
            </w:pPr>
            <w:r w:rsidRPr="00C51384">
              <w:rPr>
                <w:color w:val="000000"/>
                <w:sz w:val="20"/>
                <w:szCs w:val="20"/>
              </w:rPr>
              <w:t>16.78 [0.00]</w:t>
            </w:r>
          </w:p>
        </w:tc>
        <w:tc>
          <w:tcPr>
            <w:tcW w:w="236" w:type="dxa"/>
            <w:gridSpan w:val="2"/>
            <w:shd w:val="clear" w:color="auto" w:fill="auto"/>
            <w:vAlign w:val="center"/>
          </w:tcPr>
          <w:p w14:paraId="528FC3DB"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70599594" w14:textId="77777777" w:rsidR="00682CC6" w:rsidRPr="00C51384" w:rsidRDefault="00682CC6" w:rsidP="00682CC6">
            <w:pPr>
              <w:rPr>
                <w:color w:val="000000"/>
                <w:sz w:val="20"/>
                <w:szCs w:val="20"/>
                <w:lang w:val="en-US"/>
              </w:rPr>
            </w:pPr>
            <w:r w:rsidRPr="00C51384">
              <w:rPr>
                <w:color w:val="000000"/>
                <w:sz w:val="20"/>
                <w:szCs w:val="20"/>
              </w:rPr>
              <w:t>0.001</w:t>
            </w:r>
          </w:p>
        </w:tc>
        <w:tc>
          <w:tcPr>
            <w:tcW w:w="1275" w:type="dxa"/>
            <w:tcBorders>
              <w:top w:val="nil"/>
              <w:bottom w:val="nil"/>
            </w:tcBorders>
            <w:shd w:val="clear" w:color="auto" w:fill="auto"/>
            <w:vAlign w:val="bottom"/>
          </w:tcPr>
          <w:p w14:paraId="37CC339F" w14:textId="77777777" w:rsidR="00682CC6" w:rsidRPr="00C51384" w:rsidRDefault="00682CC6" w:rsidP="00682CC6">
            <w:pPr>
              <w:rPr>
                <w:color w:val="000000"/>
                <w:sz w:val="20"/>
                <w:szCs w:val="20"/>
                <w:lang w:val="en-US"/>
              </w:rPr>
            </w:pPr>
            <w:r w:rsidRPr="00C51384">
              <w:rPr>
                <w:color w:val="000000"/>
                <w:sz w:val="20"/>
                <w:szCs w:val="20"/>
              </w:rPr>
              <w:t>0.41</w:t>
            </w:r>
          </w:p>
        </w:tc>
      </w:tr>
      <w:tr w:rsidR="00F54895" w:rsidRPr="00F11BFF" w14:paraId="3D26C844" w14:textId="77777777" w:rsidTr="00E24885">
        <w:trPr>
          <w:gridAfter w:val="1"/>
          <w:wAfter w:w="6" w:type="dxa"/>
        </w:trPr>
        <w:tc>
          <w:tcPr>
            <w:tcW w:w="2409" w:type="dxa"/>
            <w:shd w:val="clear" w:color="auto" w:fill="auto"/>
          </w:tcPr>
          <w:p w14:paraId="04346B3F" w14:textId="77777777" w:rsidR="00F54895" w:rsidRPr="00F11BFF" w:rsidRDefault="00F54895" w:rsidP="00AE0752">
            <w:pPr>
              <w:jc w:val="both"/>
              <w:rPr>
                <w:color w:val="000000"/>
                <w:sz w:val="20"/>
                <w:szCs w:val="20"/>
                <w:lang w:val="en-US"/>
              </w:rPr>
            </w:pPr>
          </w:p>
        </w:tc>
        <w:tc>
          <w:tcPr>
            <w:tcW w:w="1844" w:type="dxa"/>
            <w:shd w:val="clear" w:color="auto" w:fill="auto"/>
            <w:vAlign w:val="center"/>
          </w:tcPr>
          <w:p w14:paraId="6A030037" w14:textId="77777777" w:rsidR="00F54895" w:rsidRPr="00F11BFF" w:rsidRDefault="00F54895" w:rsidP="00AE0752">
            <w:pPr>
              <w:rPr>
                <w:color w:val="000000"/>
                <w:sz w:val="20"/>
                <w:szCs w:val="20"/>
                <w:lang w:val="en-US"/>
              </w:rPr>
            </w:pPr>
          </w:p>
        </w:tc>
        <w:tc>
          <w:tcPr>
            <w:tcW w:w="1844" w:type="dxa"/>
            <w:shd w:val="clear" w:color="auto" w:fill="auto"/>
            <w:vAlign w:val="center"/>
          </w:tcPr>
          <w:p w14:paraId="102C1DE4" w14:textId="77777777" w:rsidR="00F54895" w:rsidRPr="00F11BFF" w:rsidRDefault="00F54895" w:rsidP="00AE0752">
            <w:pPr>
              <w:rPr>
                <w:color w:val="000000"/>
                <w:sz w:val="20"/>
                <w:szCs w:val="20"/>
                <w:lang w:val="en-US"/>
              </w:rPr>
            </w:pPr>
          </w:p>
        </w:tc>
        <w:tc>
          <w:tcPr>
            <w:tcW w:w="1701" w:type="dxa"/>
            <w:shd w:val="clear" w:color="auto" w:fill="auto"/>
            <w:vAlign w:val="center"/>
          </w:tcPr>
          <w:p w14:paraId="07837A7D" w14:textId="77777777" w:rsidR="00F54895" w:rsidRPr="00F11BFF" w:rsidRDefault="00F54895" w:rsidP="00AE0752">
            <w:pPr>
              <w:rPr>
                <w:color w:val="000000"/>
                <w:sz w:val="20"/>
                <w:szCs w:val="20"/>
                <w:lang w:val="en-US"/>
              </w:rPr>
            </w:pPr>
          </w:p>
        </w:tc>
        <w:tc>
          <w:tcPr>
            <w:tcW w:w="1558" w:type="dxa"/>
            <w:vAlign w:val="center"/>
          </w:tcPr>
          <w:p w14:paraId="59FECBE6" w14:textId="77777777" w:rsidR="00F54895" w:rsidRPr="00F11BFF" w:rsidRDefault="00F54895" w:rsidP="00AE0752">
            <w:pPr>
              <w:rPr>
                <w:color w:val="000000"/>
                <w:sz w:val="20"/>
                <w:szCs w:val="20"/>
                <w:lang w:val="en-US"/>
              </w:rPr>
            </w:pPr>
          </w:p>
        </w:tc>
        <w:tc>
          <w:tcPr>
            <w:tcW w:w="236" w:type="dxa"/>
            <w:gridSpan w:val="2"/>
            <w:shd w:val="clear" w:color="auto" w:fill="auto"/>
            <w:vAlign w:val="center"/>
          </w:tcPr>
          <w:p w14:paraId="1EE12321" w14:textId="77777777" w:rsidR="00F54895" w:rsidRPr="00F11BFF" w:rsidRDefault="00F54895" w:rsidP="00AE0752">
            <w:pPr>
              <w:jc w:val="both"/>
              <w:rPr>
                <w:sz w:val="20"/>
                <w:szCs w:val="20"/>
                <w:lang w:val="en-US"/>
              </w:rPr>
            </w:pPr>
          </w:p>
        </w:tc>
        <w:tc>
          <w:tcPr>
            <w:tcW w:w="1326" w:type="dxa"/>
            <w:gridSpan w:val="2"/>
            <w:tcBorders>
              <w:top w:val="nil"/>
              <w:bottom w:val="nil"/>
            </w:tcBorders>
            <w:shd w:val="clear" w:color="auto" w:fill="auto"/>
            <w:vAlign w:val="center"/>
          </w:tcPr>
          <w:p w14:paraId="3E0D6408" w14:textId="77777777" w:rsidR="00F54895" w:rsidRPr="00A7043E" w:rsidRDefault="00F54895" w:rsidP="00AE0752">
            <w:pPr>
              <w:rPr>
                <w:color w:val="000000"/>
                <w:sz w:val="20"/>
                <w:szCs w:val="20"/>
                <w:lang w:val="en-US"/>
              </w:rPr>
            </w:pPr>
          </w:p>
        </w:tc>
        <w:tc>
          <w:tcPr>
            <w:tcW w:w="1275" w:type="dxa"/>
            <w:tcBorders>
              <w:top w:val="nil"/>
              <w:bottom w:val="nil"/>
            </w:tcBorders>
            <w:shd w:val="clear" w:color="auto" w:fill="auto"/>
            <w:vAlign w:val="center"/>
          </w:tcPr>
          <w:p w14:paraId="22C365D8" w14:textId="77777777" w:rsidR="00F54895" w:rsidRPr="00A7043E" w:rsidRDefault="00F54895" w:rsidP="00AE0752">
            <w:pPr>
              <w:rPr>
                <w:color w:val="000000"/>
                <w:sz w:val="20"/>
                <w:szCs w:val="20"/>
                <w:lang w:val="en-US"/>
              </w:rPr>
            </w:pPr>
          </w:p>
        </w:tc>
      </w:tr>
      <w:tr w:rsidR="00F54895" w:rsidRPr="00F11BFF" w14:paraId="245E50EC" w14:textId="77777777" w:rsidTr="00E24885">
        <w:trPr>
          <w:gridAfter w:val="1"/>
          <w:wAfter w:w="6" w:type="dxa"/>
        </w:trPr>
        <w:tc>
          <w:tcPr>
            <w:tcW w:w="2409" w:type="dxa"/>
            <w:shd w:val="clear" w:color="auto" w:fill="auto"/>
          </w:tcPr>
          <w:p w14:paraId="13DDA668" w14:textId="77777777" w:rsidR="00F54895" w:rsidRPr="00F11BFF" w:rsidRDefault="00F54895" w:rsidP="00AE0752">
            <w:pPr>
              <w:jc w:val="both"/>
              <w:rPr>
                <w:color w:val="000000"/>
                <w:sz w:val="20"/>
                <w:szCs w:val="20"/>
                <w:lang w:val="en-US"/>
              </w:rPr>
            </w:pPr>
          </w:p>
        </w:tc>
        <w:tc>
          <w:tcPr>
            <w:tcW w:w="1844" w:type="dxa"/>
            <w:shd w:val="clear" w:color="auto" w:fill="auto"/>
            <w:vAlign w:val="center"/>
          </w:tcPr>
          <w:p w14:paraId="3945A51F" w14:textId="77777777" w:rsidR="00F54895" w:rsidRPr="00F11BFF" w:rsidRDefault="00F54895" w:rsidP="00AE0752">
            <w:pPr>
              <w:rPr>
                <w:color w:val="000000"/>
                <w:sz w:val="20"/>
                <w:szCs w:val="20"/>
                <w:lang w:val="en-US"/>
              </w:rPr>
            </w:pPr>
            <w:r w:rsidRPr="00F11BFF">
              <w:rPr>
                <w:b/>
                <w:bCs/>
                <w:color w:val="000000"/>
                <w:sz w:val="20"/>
                <w:szCs w:val="20"/>
                <w:lang w:val="en-US"/>
              </w:rPr>
              <w:t>DY</w:t>
            </w:r>
          </w:p>
        </w:tc>
        <w:tc>
          <w:tcPr>
            <w:tcW w:w="1844" w:type="dxa"/>
            <w:shd w:val="clear" w:color="auto" w:fill="auto"/>
            <w:vAlign w:val="center"/>
          </w:tcPr>
          <w:p w14:paraId="3FDC58B9" w14:textId="77777777" w:rsidR="00F54895" w:rsidRPr="00F11BFF" w:rsidRDefault="00F54895" w:rsidP="00AE0752">
            <w:pPr>
              <w:rPr>
                <w:color w:val="000000"/>
                <w:sz w:val="20"/>
                <w:szCs w:val="20"/>
                <w:lang w:val="en-US"/>
              </w:rPr>
            </w:pPr>
          </w:p>
        </w:tc>
        <w:tc>
          <w:tcPr>
            <w:tcW w:w="1701" w:type="dxa"/>
            <w:shd w:val="clear" w:color="auto" w:fill="auto"/>
            <w:vAlign w:val="center"/>
          </w:tcPr>
          <w:p w14:paraId="03448F79" w14:textId="77777777" w:rsidR="00F54895" w:rsidRPr="00F11BFF" w:rsidRDefault="00F54895" w:rsidP="00AE0752">
            <w:pPr>
              <w:rPr>
                <w:color w:val="000000"/>
                <w:sz w:val="20"/>
                <w:szCs w:val="20"/>
                <w:lang w:val="en-US"/>
              </w:rPr>
            </w:pPr>
          </w:p>
        </w:tc>
        <w:tc>
          <w:tcPr>
            <w:tcW w:w="1558" w:type="dxa"/>
            <w:vAlign w:val="center"/>
          </w:tcPr>
          <w:p w14:paraId="7840B566" w14:textId="77777777" w:rsidR="00F54895" w:rsidRPr="00F11BFF" w:rsidRDefault="00F54895" w:rsidP="00AE0752">
            <w:pPr>
              <w:rPr>
                <w:color w:val="000000"/>
                <w:sz w:val="20"/>
                <w:szCs w:val="20"/>
                <w:lang w:val="en-US"/>
              </w:rPr>
            </w:pPr>
          </w:p>
        </w:tc>
        <w:tc>
          <w:tcPr>
            <w:tcW w:w="236" w:type="dxa"/>
            <w:gridSpan w:val="2"/>
            <w:shd w:val="clear" w:color="auto" w:fill="auto"/>
            <w:vAlign w:val="center"/>
          </w:tcPr>
          <w:p w14:paraId="657BFCD8" w14:textId="77777777" w:rsidR="00F54895" w:rsidRPr="00F11BFF" w:rsidRDefault="00F54895" w:rsidP="00AE0752">
            <w:pPr>
              <w:jc w:val="both"/>
              <w:rPr>
                <w:sz w:val="20"/>
                <w:szCs w:val="20"/>
                <w:lang w:val="en-US"/>
              </w:rPr>
            </w:pPr>
          </w:p>
        </w:tc>
        <w:tc>
          <w:tcPr>
            <w:tcW w:w="1326" w:type="dxa"/>
            <w:gridSpan w:val="2"/>
            <w:tcBorders>
              <w:top w:val="nil"/>
              <w:bottom w:val="single" w:sz="4" w:space="0" w:color="auto"/>
            </w:tcBorders>
            <w:shd w:val="clear" w:color="auto" w:fill="auto"/>
            <w:vAlign w:val="center"/>
          </w:tcPr>
          <w:p w14:paraId="609FE5E0" w14:textId="77777777" w:rsidR="00F54895" w:rsidRPr="00A7043E" w:rsidRDefault="00F54895" w:rsidP="00AE0752">
            <w:pPr>
              <w:rPr>
                <w:color w:val="000000"/>
                <w:sz w:val="20"/>
                <w:szCs w:val="20"/>
                <w:lang w:val="en-US"/>
              </w:rPr>
            </w:pPr>
          </w:p>
        </w:tc>
        <w:tc>
          <w:tcPr>
            <w:tcW w:w="1275" w:type="dxa"/>
            <w:tcBorders>
              <w:top w:val="nil"/>
              <w:bottom w:val="single" w:sz="4" w:space="0" w:color="auto"/>
            </w:tcBorders>
            <w:shd w:val="clear" w:color="auto" w:fill="auto"/>
            <w:vAlign w:val="center"/>
          </w:tcPr>
          <w:p w14:paraId="7142A26E" w14:textId="77777777" w:rsidR="00F54895" w:rsidRPr="00A7043E" w:rsidRDefault="00F54895" w:rsidP="00AE0752">
            <w:pPr>
              <w:rPr>
                <w:color w:val="000000"/>
                <w:sz w:val="20"/>
                <w:szCs w:val="20"/>
                <w:lang w:val="en-US"/>
              </w:rPr>
            </w:pPr>
          </w:p>
        </w:tc>
      </w:tr>
      <w:tr w:rsidR="00F54895" w:rsidRPr="00F11BFF" w14:paraId="334E969C" w14:textId="77777777" w:rsidTr="00E24885">
        <w:trPr>
          <w:gridAfter w:val="1"/>
          <w:wAfter w:w="6" w:type="dxa"/>
        </w:trPr>
        <w:tc>
          <w:tcPr>
            <w:tcW w:w="2409" w:type="dxa"/>
            <w:shd w:val="clear" w:color="auto" w:fill="auto"/>
          </w:tcPr>
          <w:p w14:paraId="5153240F" w14:textId="77777777" w:rsidR="00F54895" w:rsidRPr="00F11BFF" w:rsidRDefault="00F54895" w:rsidP="00F54895">
            <w:pPr>
              <w:jc w:val="both"/>
              <w:rPr>
                <w:color w:val="000000"/>
                <w:sz w:val="20"/>
                <w:szCs w:val="20"/>
                <w:lang w:val="en-US"/>
              </w:rPr>
            </w:pPr>
          </w:p>
        </w:tc>
        <w:tc>
          <w:tcPr>
            <w:tcW w:w="1844" w:type="dxa"/>
            <w:tcBorders>
              <w:top w:val="single" w:sz="4" w:space="0" w:color="auto"/>
              <w:bottom w:val="single" w:sz="4" w:space="0" w:color="auto"/>
            </w:tcBorders>
            <w:shd w:val="clear" w:color="auto" w:fill="auto"/>
          </w:tcPr>
          <w:p w14:paraId="7D9B215F" w14:textId="77777777" w:rsidR="00F54895" w:rsidRPr="00F11BFF" w:rsidRDefault="00F54895" w:rsidP="00F54895">
            <w:pPr>
              <w:rPr>
                <w:color w:val="000000"/>
                <w:sz w:val="20"/>
                <w:szCs w:val="20"/>
                <w:lang w:val="en-US"/>
              </w:rPr>
            </w:pPr>
            <w:r w:rsidRPr="00F11BFF">
              <w:rPr>
                <w:sz w:val="20"/>
                <w:szCs w:val="20"/>
                <w:lang w:val="en-US"/>
              </w:rPr>
              <w:t>R</w:t>
            </w:r>
            <w:r w:rsidRPr="00F11BFF">
              <w:rPr>
                <w:sz w:val="20"/>
                <w:szCs w:val="20"/>
                <w:vertAlign w:val="superscript"/>
                <w:lang w:val="en-US"/>
              </w:rPr>
              <w:t>2</w:t>
            </w:r>
          </w:p>
        </w:tc>
        <w:tc>
          <w:tcPr>
            <w:tcW w:w="1844" w:type="dxa"/>
            <w:tcBorders>
              <w:top w:val="single" w:sz="4" w:space="0" w:color="auto"/>
              <w:bottom w:val="single" w:sz="4" w:space="0" w:color="auto"/>
            </w:tcBorders>
            <w:shd w:val="clear" w:color="auto" w:fill="auto"/>
          </w:tcPr>
          <w:p w14:paraId="435C361E" w14:textId="3CFE8B6B" w:rsidR="00F54895" w:rsidRPr="00F11BFF" w:rsidRDefault="001C528C" w:rsidP="00F54895">
            <w:pPr>
              <w:rPr>
                <w:color w:val="000000"/>
                <w:sz w:val="20"/>
                <w:szCs w:val="20"/>
                <w:lang w:val="en-US"/>
              </w:rPr>
            </w:pPr>
            <m:oMath>
              <m:sSubSup>
                <m:sSubSupPr>
                  <m:ctrlPr>
                    <w:rPr>
                      <w:rFonts w:ascii="Cambria Math" w:eastAsia="Calibri" w:hAnsi="Cambria Math"/>
                      <w:iCs/>
                      <w:kern w:val="2"/>
                      <w:sz w:val="20"/>
                      <w:szCs w:val="20"/>
                      <w:lang w:eastAsia="en-US"/>
                    </w:rPr>
                  </m:ctrlPr>
                </m:sSubSupPr>
                <m:e>
                  <m:r>
                    <m:rPr>
                      <m:sty m:val="p"/>
                    </m:rPr>
                    <w:rPr>
                      <w:rFonts w:ascii="Cambria Math" w:hAnsi="Cambria Math"/>
                      <w:sz w:val="20"/>
                      <w:szCs w:val="20"/>
                    </w:rPr>
                    <m:t>R</m:t>
                  </m:r>
                </m:e>
                <m:sub>
                  <m:r>
                    <m:rPr>
                      <m:sty m:val="p"/>
                    </m:rPr>
                    <w:rPr>
                      <w:rFonts w:ascii="Cambria Math" w:hAnsi="Cambria Math"/>
                      <w:sz w:val="20"/>
                      <w:szCs w:val="20"/>
                    </w:rPr>
                    <m:t>C</m:t>
                  </m:r>
                </m:sub>
                <m:sup>
                  <m:r>
                    <m:rPr>
                      <m:sty m:val="p"/>
                    </m:rPr>
                    <w:rPr>
                      <w:rFonts w:ascii="Cambria Math" w:hAnsi="Cambria Math"/>
                      <w:sz w:val="20"/>
                      <w:szCs w:val="20"/>
                    </w:rPr>
                    <m:t>2</m:t>
                  </m:r>
                </m:sup>
              </m:sSubSup>
            </m:oMath>
            <w:r w:rsidR="00F54895">
              <w:rPr>
                <w:sz w:val="20"/>
                <w:szCs w:val="20"/>
                <w:vertAlign w:val="subscript"/>
                <w:lang w:val="en-US"/>
              </w:rPr>
              <w:t xml:space="preserve"> </w:t>
            </w:r>
            <w:r w:rsidR="00F54895">
              <w:rPr>
                <w:color w:val="000000"/>
                <w:sz w:val="20"/>
                <w:szCs w:val="20"/>
                <w:lang w:val="en-US"/>
              </w:rPr>
              <w:t>[</w:t>
            </w:r>
            <w:r w:rsidR="00F54895" w:rsidRPr="004E6957">
              <w:rPr>
                <w:i/>
                <w:iCs/>
                <w:color w:val="000000"/>
                <w:sz w:val="20"/>
                <w:szCs w:val="20"/>
                <w:lang w:val="en-US"/>
              </w:rPr>
              <w:t>p</w:t>
            </w:r>
            <w:r w:rsidR="007C42B5">
              <w:rPr>
                <w:color w:val="000000"/>
                <w:sz w:val="20"/>
                <w:szCs w:val="20"/>
                <w:lang w:val="en-US"/>
              </w:rPr>
              <w:t>-value</w:t>
            </w:r>
            <w:r w:rsidR="00F54895">
              <w:rPr>
                <w:color w:val="000000"/>
                <w:sz w:val="20"/>
                <w:szCs w:val="20"/>
                <w:lang w:val="en-US"/>
              </w:rPr>
              <w:t>]</w:t>
            </w:r>
          </w:p>
        </w:tc>
        <w:tc>
          <w:tcPr>
            <w:tcW w:w="1701" w:type="dxa"/>
            <w:tcBorders>
              <w:top w:val="single" w:sz="4" w:space="0" w:color="auto"/>
              <w:bottom w:val="single" w:sz="4" w:space="0" w:color="auto"/>
            </w:tcBorders>
            <w:shd w:val="clear" w:color="auto" w:fill="auto"/>
          </w:tcPr>
          <w:p w14:paraId="4394F96F" w14:textId="77777777" w:rsidR="00F54895" w:rsidRPr="00F11BFF" w:rsidRDefault="00F54895" w:rsidP="00F54895">
            <w:pPr>
              <w:rPr>
                <w:color w:val="000000"/>
                <w:sz w:val="20"/>
                <w:szCs w:val="20"/>
                <w:lang w:val="en-US"/>
              </w:rPr>
            </w:pPr>
            <w:r w:rsidRPr="00F11BFF">
              <w:rPr>
                <w:sz w:val="20"/>
                <w:szCs w:val="20"/>
                <w:lang w:val="en-US"/>
              </w:rPr>
              <w:t>MAA, %</w:t>
            </w:r>
          </w:p>
        </w:tc>
        <w:tc>
          <w:tcPr>
            <w:tcW w:w="1558" w:type="dxa"/>
            <w:tcBorders>
              <w:top w:val="single" w:sz="4" w:space="0" w:color="auto"/>
              <w:bottom w:val="single" w:sz="4" w:space="0" w:color="auto"/>
            </w:tcBorders>
          </w:tcPr>
          <w:p w14:paraId="4531FDAD" w14:textId="0C375593" w:rsidR="00F54895" w:rsidRPr="00F11BFF" w:rsidRDefault="00F54895" w:rsidP="00F54895">
            <w:pPr>
              <w:rPr>
                <w:color w:val="000000"/>
                <w:sz w:val="20"/>
                <w:szCs w:val="20"/>
                <w:lang w:val="en-US"/>
              </w:rPr>
            </w:pPr>
            <w:r w:rsidRPr="00F11BFF">
              <w:rPr>
                <w:sz w:val="20"/>
                <w:szCs w:val="20"/>
                <w:lang w:val="en-US"/>
              </w:rPr>
              <w:t>GRS</w:t>
            </w:r>
            <w:r w:rsidR="00F746CF">
              <w:rPr>
                <w:sz w:val="20"/>
                <w:szCs w:val="20"/>
                <w:lang w:val="en-US"/>
              </w:rPr>
              <w:t xml:space="preserve"> </w:t>
            </w:r>
            <w:r w:rsidR="00F746CF">
              <w:rPr>
                <w:color w:val="000000"/>
                <w:sz w:val="20"/>
                <w:szCs w:val="20"/>
                <w:lang w:val="en-US"/>
              </w:rPr>
              <w:t>[</w:t>
            </w:r>
            <w:r w:rsidR="00F746CF" w:rsidRPr="004E6957">
              <w:rPr>
                <w:i/>
                <w:iCs/>
                <w:color w:val="000000"/>
                <w:sz w:val="20"/>
                <w:szCs w:val="20"/>
                <w:lang w:val="en-US"/>
              </w:rPr>
              <w:t>p</w:t>
            </w:r>
            <w:r w:rsidR="007C42B5">
              <w:rPr>
                <w:color w:val="000000"/>
                <w:sz w:val="20"/>
                <w:szCs w:val="20"/>
                <w:lang w:val="en-US"/>
              </w:rPr>
              <w:t>-value</w:t>
            </w:r>
            <w:r w:rsidR="00F746CF">
              <w:rPr>
                <w:color w:val="000000"/>
                <w:sz w:val="20"/>
                <w:szCs w:val="20"/>
                <w:lang w:val="en-US"/>
              </w:rPr>
              <w:t>]</w:t>
            </w:r>
          </w:p>
        </w:tc>
        <w:tc>
          <w:tcPr>
            <w:tcW w:w="236" w:type="dxa"/>
            <w:gridSpan w:val="2"/>
            <w:shd w:val="clear" w:color="auto" w:fill="auto"/>
            <w:vAlign w:val="center"/>
          </w:tcPr>
          <w:p w14:paraId="29DDB455" w14:textId="77777777" w:rsidR="00F54895" w:rsidRPr="00F11BFF" w:rsidRDefault="00F54895" w:rsidP="00F54895">
            <w:pPr>
              <w:jc w:val="both"/>
              <w:rPr>
                <w:sz w:val="20"/>
                <w:szCs w:val="20"/>
                <w:lang w:val="en-US"/>
              </w:rPr>
            </w:pPr>
          </w:p>
        </w:tc>
        <w:tc>
          <w:tcPr>
            <w:tcW w:w="1326" w:type="dxa"/>
            <w:gridSpan w:val="2"/>
            <w:tcBorders>
              <w:top w:val="single" w:sz="4" w:space="0" w:color="auto"/>
              <w:bottom w:val="single" w:sz="4" w:space="0" w:color="auto"/>
            </w:tcBorders>
            <w:shd w:val="clear" w:color="auto" w:fill="auto"/>
          </w:tcPr>
          <w:p w14:paraId="395BFC98" w14:textId="77777777" w:rsidR="00F54895" w:rsidRPr="00A7043E" w:rsidRDefault="00F54895" w:rsidP="00F54895">
            <w:pPr>
              <w:rPr>
                <w:color w:val="000000"/>
                <w:sz w:val="20"/>
                <w:szCs w:val="20"/>
                <w:lang w:val="en-US"/>
              </w:rPr>
            </w:pPr>
            <w:r w:rsidRPr="00A7043E">
              <w:rPr>
                <w:rFonts w:eastAsia="Times New Roman"/>
                <w:sz w:val="20"/>
                <w:szCs w:val="20"/>
                <w:lang w:val="en-US" w:eastAsia="zh-TW"/>
              </w:rPr>
              <w:t>Alpha (%)</w:t>
            </w:r>
          </w:p>
        </w:tc>
        <w:tc>
          <w:tcPr>
            <w:tcW w:w="1275" w:type="dxa"/>
            <w:tcBorders>
              <w:top w:val="single" w:sz="4" w:space="0" w:color="auto"/>
              <w:bottom w:val="single" w:sz="4" w:space="0" w:color="auto"/>
            </w:tcBorders>
            <w:shd w:val="clear" w:color="auto" w:fill="auto"/>
          </w:tcPr>
          <w:p w14:paraId="18F61349" w14:textId="77777777" w:rsidR="00F54895" w:rsidRPr="00A7043E" w:rsidRDefault="00F54895" w:rsidP="00F54895">
            <w:pPr>
              <w:rPr>
                <w:color w:val="000000"/>
                <w:sz w:val="20"/>
                <w:szCs w:val="20"/>
                <w:lang w:val="en-US"/>
              </w:rPr>
            </w:pPr>
            <w:r w:rsidRPr="00A7043E">
              <w:rPr>
                <w:sz w:val="20"/>
                <w:szCs w:val="20"/>
                <w:lang w:val="en-US"/>
              </w:rPr>
              <w:t>[t-statistic]</w:t>
            </w:r>
          </w:p>
        </w:tc>
      </w:tr>
      <w:tr w:rsidR="00682CC6" w:rsidRPr="00F11BFF" w14:paraId="134C48C0" w14:textId="77777777" w:rsidTr="0006628C">
        <w:trPr>
          <w:gridAfter w:val="1"/>
          <w:wAfter w:w="6" w:type="dxa"/>
        </w:trPr>
        <w:tc>
          <w:tcPr>
            <w:tcW w:w="2409" w:type="dxa"/>
            <w:tcBorders>
              <w:bottom w:val="nil"/>
            </w:tcBorders>
            <w:shd w:val="clear" w:color="auto" w:fill="auto"/>
          </w:tcPr>
          <w:p w14:paraId="68F4B643" w14:textId="77777777" w:rsidR="00682CC6" w:rsidRPr="00F11BFF" w:rsidRDefault="00682CC6" w:rsidP="00682CC6">
            <w:pPr>
              <w:jc w:val="both"/>
              <w:rPr>
                <w:color w:val="000000"/>
                <w:sz w:val="20"/>
                <w:szCs w:val="20"/>
                <w:lang w:val="en-US"/>
              </w:rPr>
            </w:pPr>
            <w:r w:rsidRPr="00F11BFF">
              <w:rPr>
                <w:sz w:val="20"/>
                <w:szCs w:val="20"/>
                <w:lang w:val="en-US"/>
              </w:rPr>
              <w:t>CAPM</w:t>
            </w:r>
          </w:p>
        </w:tc>
        <w:tc>
          <w:tcPr>
            <w:tcW w:w="1844" w:type="dxa"/>
            <w:tcBorders>
              <w:top w:val="single" w:sz="4" w:space="0" w:color="auto"/>
              <w:bottom w:val="nil"/>
            </w:tcBorders>
            <w:shd w:val="clear" w:color="auto" w:fill="auto"/>
            <w:vAlign w:val="center"/>
          </w:tcPr>
          <w:p w14:paraId="0F010F25" w14:textId="77777777" w:rsidR="00682CC6" w:rsidRPr="00C51384" w:rsidRDefault="00682CC6" w:rsidP="00682CC6">
            <w:pPr>
              <w:rPr>
                <w:color w:val="000000"/>
                <w:sz w:val="20"/>
                <w:szCs w:val="20"/>
                <w:lang w:val="en-US"/>
              </w:rPr>
            </w:pPr>
            <w:r w:rsidRPr="00C51384">
              <w:rPr>
                <w:color w:val="000000"/>
                <w:sz w:val="20"/>
                <w:szCs w:val="20"/>
              </w:rPr>
              <w:t>0.338</w:t>
            </w:r>
          </w:p>
        </w:tc>
        <w:tc>
          <w:tcPr>
            <w:tcW w:w="1844" w:type="dxa"/>
            <w:tcBorders>
              <w:top w:val="single" w:sz="4" w:space="0" w:color="auto"/>
              <w:bottom w:val="nil"/>
            </w:tcBorders>
            <w:shd w:val="clear" w:color="auto" w:fill="auto"/>
            <w:vAlign w:val="bottom"/>
          </w:tcPr>
          <w:p w14:paraId="36AEBA03" w14:textId="77777777" w:rsidR="00682CC6" w:rsidRPr="00C51384" w:rsidRDefault="00682CC6" w:rsidP="00682CC6">
            <w:pPr>
              <w:rPr>
                <w:color w:val="000000"/>
                <w:sz w:val="20"/>
                <w:szCs w:val="20"/>
                <w:lang w:val="en-US"/>
              </w:rPr>
            </w:pPr>
            <w:r w:rsidRPr="00C51384">
              <w:rPr>
                <w:color w:val="000000"/>
                <w:sz w:val="20"/>
                <w:szCs w:val="20"/>
              </w:rPr>
              <w:t>0.619 [0.00]</w:t>
            </w:r>
          </w:p>
        </w:tc>
        <w:tc>
          <w:tcPr>
            <w:tcW w:w="1701" w:type="dxa"/>
            <w:tcBorders>
              <w:top w:val="single" w:sz="4" w:space="0" w:color="auto"/>
              <w:bottom w:val="nil"/>
            </w:tcBorders>
            <w:shd w:val="clear" w:color="auto" w:fill="auto"/>
            <w:vAlign w:val="center"/>
          </w:tcPr>
          <w:p w14:paraId="6822C813" w14:textId="77777777" w:rsidR="00682CC6" w:rsidRPr="00C51384" w:rsidRDefault="00682CC6" w:rsidP="00682CC6">
            <w:pPr>
              <w:rPr>
                <w:color w:val="000000"/>
                <w:sz w:val="20"/>
                <w:szCs w:val="20"/>
                <w:lang w:val="en-US"/>
              </w:rPr>
            </w:pPr>
            <w:r w:rsidRPr="00C51384">
              <w:rPr>
                <w:color w:val="000000"/>
                <w:sz w:val="20"/>
                <w:szCs w:val="20"/>
              </w:rPr>
              <w:t>0.004</w:t>
            </w:r>
          </w:p>
        </w:tc>
        <w:tc>
          <w:tcPr>
            <w:tcW w:w="1558" w:type="dxa"/>
            <w:tcBorders>
              <w:top w:val="single" w:sz="4" w:space="0" w:color="auto"/>
              <w:bottom w:val="nil"/>
            </w:tcBorders>
            <w:vAlign w:val="center"/>
          </w:tcPr>
          <w:p w14:paraId="19626994" w14:textId="77777777" w:rsidR="00682CC6" w:rsidRPr="00C51384" w:rsidRDefault="00682CC6" w:rsidP="00682CC6">
            <w:pPr>
              <w:rPr>
                <w:color w:val="000000"/>
                <w:sz w:val="20"/>
                <w:szCs w:val="20"/>
                <w:lang w:val="en-US"/>
              </w:rPr>
            </w:pPr>
            <w:r w:rsidRPr="00C51384">
              <w:rPr>
                <w:color w:val="000000"/>
                <w:sz w:val="20"/>
                <w:szCs w:val="20"/>
              </w:rPr>
              <w:t>12.71 [0.00]</w:t>
            </w:r>
          </w:p>
        </w:tc>
        <w:tc>
          <w:tcPr>
            <w:tcW w:w="236" w:type="dxa"/>
            <w:gridSpan w:val="2"/>
            <w:tcBorders>
              <w:bottom w:val="nil"/>
            </w:tcBorders>
            <w:shd w:val="clear" w:color="auto" w:fill="auto"/>
            <w:vAlign w:val="center"/>
          </w:tcPr>
          <w:p w14:paraId="6F792316" w14:textId="77777777" w:rsidR="00682CC6" w:rsidRPr="00C51384" w:rsidRDefault="00682CC6" w:rsidP="00682CC6">
            <w:pPr>
              <w:jc w:val="both"/>
              <w:rPr>
                <w:sz w:val="20"/>
                <w:szCs w:val="20"/>
                <w:lang w:val="en-US"/>
              </w:rPr>
            </w:pPr>
          </w:p>
        </w:tc>
        <w:tc>
          <w:tcPr>
            <w:tcW w:w="1326" w:type="dxa"/>
            <w:gridSpan w:val="2"/>
            <w:tcBorders>
              <w:top w:val="single" w:sz="4" w:space="0" w:color="auto"/>
              <w:bottom w:val="nil"/>
            </w:tcBorders>
            <w:shd w:val="clear" w:color="auto" w:fill="auto"/>
            <w:vAlign w:val="bottom"/>
          </w:tcPr>
          <w:p w14:paraId="1543F868" w14:textId="77777777" w:rsidR="00682CC6" w:rsidRPr="00C51384" w:rsidRDefault="00682CC6" w:rsidP="00682CC6">
            <w:pPr>
              <w:rPr>
                <w:color w:val="000000"/>
                <w:sz w:val="20"/>
                <w:szCs w:val="20"/>
                <w:lang w:val="en-US"/>
              </w:rPr>
            </w:pPr>
            <w:r w:rsidRPr="00C51384">
              <w:rPr>
                <w:color w:val="000000"/>
                <w:sz w:val="20"/>
                <w:szCs w:val="20"/>
              </w:rPr>
              <w:t>-0.002</w:t>
            </w:r>
          </w:p>
        </w:tc>
        <w:tc>
          <w:tcPr>
            <w:tcW w:w="1275" w:type="dxa"/>
            <w:tcBorders>
              <w:top w:val="single" w:sz="4" w:space="0" w:color="auto"/>
              <w:bottom w:val="nil"/>
            </w:tcBorders>
            <w:shd w:val="clear" w:color="auto" w:fill="auto"/>
            <w:vAlign w:val="bottom"/>
          </w:tcPr>
          <w:p w14:paraId="6B9D7988" w14:textId="77777777" w:rsidR="00682CC6" w:rsidRPr="00C51384" w:rsidRDefault="00682CC6" w:rsidP="00682CC6">
            <w:pPr>
              <w:rPr>
                <w:color w:val="000000"/>
                <w:sz w:val="20"/>
                <w:szCs w:val="20"/>
                <w:lang w:val="en-US"/>
              </w:rPr>
            </w:pPr>
            <w:r w:rsidRPr="00C51384">
              <w:rPr>
                <w:color w:val="000000"/>
                <w:sz w:val="20"/>
                <w:szCs w:val="20"/>
              </w:rPr>
              <w:t>-0.56</w:t>
            </w:r>
          </w:p>
        </w:tc>
      </w:tr>
      <w:tr w:rsidR="00682CC6" w:rsidRPr="00F11BFF" w14:paraId="1491C6CE" w14:textId="77777777" w:rsidTr="0006628C">
        <w:trPr>
          <w:gridAfter w:val="1"/>
          <w:wAfter w:w="6" w:type="dxa"/>
        </w:trPr>
        <w:tc>
          <w:tcPr>
            <w:tcW w:w="2409" w:type="dxa"/>
            <w:tcBorders>
              <w:top w:val="nil"/>
              <w:bottom w:val="nil"/>
            </w:tcBorders>
            <w:shd w:val="clear" w:color="auto" w:fill="auto"/>
          </w:tcPr>
          <w:p w14:paraId="708FA86B" w14:textId="77777777" w:rsidR="00682CC6" w:rsidRPr="00F11BFF" w:rsidRDefault="00682CC6" w:rsidP="00682CC6">
            <w:pPr>
              <w:jc w:val="both"/>
              <w:rPr>
                <w:color w:val="000000"/>
                <w:sz w:val="20"/>
                <w:szCs w:val="20"/>
                <w:lang w:val="en-US"/>
              </w:rPr>
            </w:pPr>
            <w:r w:rsidRPr="00F11BFF">
              <w:rPr>
                <w:sz w:val="20"/>
                <w:szCs w:val="20"/>
                <w:lang w:val="en-US"/>
              </w:rPr>
              <w:t>FF3F</w:t>
            </w:r>
          </w:p>
        </w:tc>
        <w:tc>
          <w:tcPr>
            <w:tcW w:w="1844" w:type="dxa"/>
            <w:tcBorders>
              <w:top w:val="nil"/>
              <w:bottom w:val="nil"/>
            </w:tcBorders>
            <w:shd w:val="clear" w:color="auto" w:fill="auto"/>
            <w:vAlign w:val="center"/>
          </w:tcPr>
          <w:p w14:paraId="523CF353" w14:textId="77777777" w:rsidR="00682CC6" w:rsidRPr="00C51384" w:rsidRDefault="00682CC6" w:rsidP="00682CC6">
            <w:pPr>
              <w:rPr>
                <w:color w:val="000000"/>
                <w:sz w:val="20"/>
                <w:szCs w:val="20"/>
                <w:lang w:val="en-US"/>
              </w:rPr>
            </w:pPr>
            <w:r w:rsidRPr="00C51384">
              <w:rPr>
                <w:color w:val="000000"/>
                <w:sz w:val="20"/>
                <w:szCs w:val="20"/>
              </w:rPr>
              <w:t>0.411</w:t>
            </w:r>
          </w:p>
        </w:tc>
        <w:tc>
          <w:tcPr>
            <w:tcW w:w="1844" w:type="dxa"/>
            <w:tcBorders>
              <w:top w:val="nil"/>
              <w:bottom w:val="nil"/>
            </w:tcBorders>
            <w:shd w:val="clear" w:color="auto" w:fill="auto"/>
            <w:vAlign w:val="bottom"/>
          </w:tcPr>
          <w:p w14:paraId="074FAB12" w14:textId="77777777" w:rsidR="00682CC6" w:rsidRPr="00C51384" w:rsidRDefault="00682CC6" w:rsidP="00682CC6">
            <w:pPr>
              <w:rPr>
                <w:color w:val="000000"/>
                <w:sz w:val="20"/>
                <w:szCs w:val="20"/>
                <w:lang w:val="en-US"/>
              </w:rPr>
            </w:pPr>
            <w:r w:rsidRPr="00C51384">
              <w:rPr>
                <w:color w:val="000000"/>
                <w:sz w:val="20"/>
                <w:szCs w:val="20"/>
              </w:rPr>
              <w:t>-0.077 [0.38]</w:t>
            </w:r>
          </w:p>
        </w:tc>
        <w:tc>
          <w:tcPr>
            <w:tcW w:w="1701" w:type="dxa"/>
            <w:tcBorders>
              <w:top w:val="nil"/>
              <w:bottom w:val="nil"/>
            </w:tcBorders>
            <w:shd w:val="clear" w:color="auto" w:fill="auto"/>
            <w:vAlign w:val="center"/>
          </w:tcPr>
          <w:p w14:paraId="166284F1"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tcBorders>
              <w:top w:val="nil"/>
              <w:bottom w:val="nil"/>
            </w:tcBorders>
            <w:vAlign w:val="center"/>
          </w:tcPr>
          <w:p w14:paraId="5C92DC41" w14:textId="77777777" w:rsidR="00682CC6" w:rsidRPr="00C51384" w:rsidRDefault="00682CC6" w:rsidP="00682CC6">
            <w:pPr>
              <w:rPr>
                <w:color w:val="000000"/>
                <w:sz w:val="20"/>
                <w:szCs w:val="20"/>
                <w:lang w:val="en-US"/>
              </w:rPr>
            </w:pPr>
            <w:r w:rsidRPr="00C51384">
              <w:rPr>
                <w:color w:val="000000"/>
                <w:sz w:val="20"/>
                <w:szCs w:val="20"/>
              </w:rPr>
              <w:t>6.76 [0.00]</w:t>
            </w:r>
          </w:p>
        </w:tc>
        <w:tc>
          <w:tcPr>
            <w:tcW w:w="236" w:type="dxa"/>
            <w:gridSpan w:val="2"/>
            <w:tcBorders>
              <w:top w:val="nil"/>
              <w:bottom w:val="nil"/>
            </w:tcBorders>
            <w:shd w:val="clear" w:color="auto" w:fill="auto"/>
            <w:vAlign w:val="center"/>
          </w:tcPr>
          <w:p w14:paraId="09188721"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0D04A47B" w14:textId="77777777" w:rsidR="00682CC6" w:rsidRPr="00C51384" w:rsidRDefault="00682CC6" w:rsidP="00682CC6">
            <w:pPr>
              <w:rPr>
                <w:color w:val="000000"/>
                <w:sz w:val="20"/>
                <w:szCs w:val="20"/>
                <w:lang w:val="en-US"/>
              </w:rPr>
            </w:pPr>
            <w:r w:rsidRPr="00C51384">
              <w:rPr>
                <w:color w:val="000000"/>
                <w:sz w:val="20"/>
                <w:szCs w:val="20"/>
              </w:rPr>
              <w:t>0.002</w:t>
            </w:r>
          </w:p>
        </w:tc>
        <w:tc>
          <w:tcPr>
            <w:tcW w:w="1275" w:type="dxa"/>
            <w:tcBorders>
              <w:top w:val="nil"/>
              <w:bottom w:val="nil"/>
            </w:tcBorders>
            <w:shd w:val="clear" w:color="auto" w:fill="auto"/>
            <w:vAlign w:val="bottom"/>
          </w:tcPr>
          <w:p w14:paraId="0626AB99" w14:textId="77777777" w:rsidR="00682CC6" w:rsidRPr="00C51384" w:rsidRDefault="00682CC6" w:rsidP="00682CC6">
            <w:pPr>
              <w:rPr>
                <w:color w:val="000000"/>
                <w:sz w:val="20"/>
                <w:szCs w:val="20"/>
                <w:lang w:val="en-US"/>
              </w:rPr>
            </w:pPr>
            <w:r w:rsidRPr="00C51384">
              <w:rPr>
                <w:color w:val="000000"/>
                <w:sz w:val="20"/>
                <w:szCs w:val="20"/>
              </w:rPr>
              <w:t>0.5</w:t>
            </w:r>
            <w:r w:rsidR="007854C2" w:rsidRPr="00C51384">
              <w:rPr>
                <w:color w:val="000000"/>
                <w:sz w:val="20"/>
                <w:szCs w:val="20"/>
              </w:rPr>
              <w:t>1</w:t>
            </w:r>
          </w:p>
        </w:tc>
      </w:tr>
      <w:tr w:rsidR="00682CC6" w:rsidRPr="00F11BFF" w14:paraId="12496C9A" w14:textId="77777777" w:rsidTr="0006628C">
        <w:trPr>
          <w:gridAfter w:val="1"/>
          <w:wAfter w:w="6" w:type="dxa"/>
        </w:trPr>
        <w:tc>
          <w:tcPr>
            <w:tcW w:w="2409" w:type="dxa"/>
            <w:tcBorders>
              <w:top w:val="nil"/>
            </w:tcBorders>
            <w:shd w:val="clear" w:color="auto" w:fill="auto"/>
          </w:tcPr>
          <w:p w14:paraId="3784857C" w14:textId="77777777" w:rsidR="00682CC6" w:rsidRPr="00F11BFF" w:rsidRDefault="00682CC6" w:rsidP="00682CC6">
            <w:pPr>
              <w:jc w:val="both"/>
              <w:rPr>
                <w:color w:val="000000"/>
                <w:sz w:val="20"/>
                <w:szCs w:val="20"/>
                <w:lang w:val="en-US"/>
              </w:rPr>
            </w:pPr>
            <w:r w:rsidRPr="00F11BFF">
              <w:rPr>
                <w:sz w:val="20"/>
                <w:szCs w:val="20"/>
                <w:lang w:val="en-US"/>
              </w:rPr>
              <w:lastRenderedPageBreak/>
              <w:t>Carhart 4F</w:t>
            </w:r>
          </w:p>
        </w:tc>
        <w:tc>
          <w:tcPr>
            <w:tcW w:w="1844" w:type="dxa"/>
            <w:tcBorders>
              <w:top w:val="nil"/>
            </w:tcBorders>
            <w:shd w:val="clear" w:color="auto" w:fill="auto"/>
            <w:vAlign w:val="center"/>
          </w:tcPr>
          <w:p w14:paraId="7201A5CF" w14:textId="77777777" w:rsidR="00682CC6" w:rsidRPr="00C51384" w:rsidRDefault="00682CC6" w:rsidP="00682CC6">
            <w:pPr>
              <w:rPr>
                <w:color w:val="000000"/>
                <w:sz w:val="20"/>
                <w:szCs w:val="20"/>
                <w:lang w:val="en-US"/>
              </w:rPr>
            </w:pPr>
            <w:r w:rsidRPr="00C51384">
              <w:rPr>
                <w:color w:val="000000"/>
                <w:sz w:val="20"/>
                <w:szCs w:val="20"/>
              </w:rPr>
              <w:t>0.414</w:t>
            </w:r>
          </w:p>
        </w:tc>
        <w:tc>
          <w:tcPr>
            <w:tcW w:w="1844" w:type="dxa"/>
            <w:tcBorders>
              <w:top w:val="nil"/>
            </w:tcBorders>
            <w:shd w:val="clear" w:color="auto" w:fill="auto"/>
            <w:vAlign w:val="bottom"/>
          </w:tcPr>
          <w:p w14:paraId="4442E624" w14:textId="77777777" w:rsidR="00682CC6" w:rsidRPr="00C51384" w:rsidRDefault="00682CC6" w:rsidP="00682CC6">
            <w:pPr>
              <w:rPr>
                <w:color w:val="000000"/>
                <w:sz w:val="20"/>
                <w:szCs w:val="20"/>
                <w:lang w:val="en-US"/>
              </w:rPr>
            </w:pPr>
            <w:r w:rsidRPr="00C51384">
              <w:rPr>
                <w:color w:val="000000"/>
                <w:sz w:val="20"/>
                <w:szCs w:val="20"/>
              </w:rPr>
              <w:t>-0.917 [0.91]</w:t>
            </w:r>
          </w:p>
        </w:tc>
        <w:tc>
          <w:tcPr>
            <w:tcW w:w="1701" w:type="dxa"/>
            <w:tcBorders>
              <w:top w:val="nil"/>
            </w:tcBorders>
            <w:shd w:val="clear" w:color="auto" w:fill="auto"/>
            <w:vAlign w:val="center"/>
          </w:tcPr>
          <w:p w14:paraId="5583DB4D"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tcBorders>
              <w:top w:val="nil"/>
            </w:tcBorders>
            <w:vAlign w:val="center"/>
          </w:tcPr>
          <w:p w14:paraId="3E810C36" w14:textId="77777777" w:rsidR="00682CC6" w:rsidRPr="00C51384" w:rsidRDefault="00682CC6" w:rsidP="00682CC6">
            <w:pPr>
              <w:rPr>
                <w:color w:val="000000"/>
                <w:sz w:val="20"/>
                <w:szCs w:val="20"/>
                <w:lang w:val="en-US"/>
              </w:rPr>
            </w:pPr>
            <w:r w:rsidRPr="00C51384">
              <w:rPr>
                <w:color w:val="000000"/>
                <w:sz w:val="20"/>
                <w:szCs w:val="20"/>
              </w:rPr>
              <w:t>11.45 [0.00]</w:t>
            </w:r>
          </w:p>
        </w:tc>
        <w:tc>
          <w:tcPr>
            <w:tcW w:w="236" w:type="dxa"/>
            <w:gridSpan w:val="2"/>
            <w:tcBorders>
              <w:top w:val="nil"/>
            </w:tcBorders>
            <w:shd w:val="clear" w:color="auto" w:fill="auto"/>
            <w:vAlign w:val="center"/>
          </w:tcPr>
          <w:p w14:paraId="77BE5B64"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5CC4FB1F" w14:textId="77777777" w:rsidR="00682CC6" w:rsidRPr="00C51384" w:rsidRDefault="00682CC6" w:rsidP="00682CC6">
            <w:pPr>
              <w:rPr>
                <w:color w:val="000000"/>
                <w:sz w:val="20"/>
                <w:szCs w:val="20"/>
                <w:lang w:val="en-US"/>
              </w:rPr>
            </w:pPr>
            <w:r w:rsidRPr="00C51384">
              <w:rPr>
                <w:color w:val="000000"/>
                <w:sz w:val="20"/>
                <w:szCs w:val="20"/>
              </w:rPr>
              <w:t>0.00</w:t>
            </w:r>
            <w:r w:rsidR="007854C2" w:rsidRPr="00C51384">
              <w:rPr>
                <w:color w:val="000000"/>
                <w:sz w:val="20"/>
                <w:szCs w:val="20"/>
              </w:rPr>
              <w:t>4</w:t>
            </w:r>
          </w:p>
        </w:tc>
        <w:tc>
          <w:tcPr>
            <w:tcW w:w="1275" w:type="dxa"/>
            <w:tcBorders>
              <w:top w:val="nil"/>
              <w:bottom w:val="nil"/>
            </w:tcBorders>
            <w:shd w:val="clear" w:color="auto" w:fill="auto"/>
            <w:vAlign w:val="bottom"/>
          </w:tcPr>
          <w:p w14:paraId="0BE2AE67" w14:textId="77777777" w:rsidR="00682CC6" w:rsidRPr="00C51384" w:rsidRDefault="00682CC6" w:rsidP="00682CC6">
            <w:pPr>
              <w:rPr>
                <w:color w:val="000000"/>
                <w:sz w:val="20"/>
                <w:szCs w:val="20"/>
                <w:lang w:val="en-US"/>
              </w:rPr>
            </w:pPr>
            <w:r w:rsidRPr="00C51384">
              <w:rPr>
                <w:color w:val="000000"/>
                <w:sz w:val="20"/>
                <w:szCs w:val="20"/>
              </w:rPr>
              <w:t>0.87</w:t>
            </w:r>
          </w:p>
        </w:tc>
      </w:tr>
      <w:tr w:rsidR="00682CC6" w:rsidRPr="00F11BFF" w14:paraId="4283086F" w14:textId="77777777" w:rsidTr="00E24885">
        <w:trPr>
          <w:gridAfter w:val="1"/>
          <w:wAfter w:w="6" w:type="dxa"/>
        </w:trPr>
        <w:tc>
          <w:tcPr>
            <w:tcW w:w="2409" w:type="dxa"/>
            <w:shd w:val="clear" w:color="auto" w:fill="auto"/>
          </w:tcPr>
          <w:p w14:paraId="25D818DA" w14:textId="77777777" w:rsidR="00682CC6" w:rsidRPr="00F11BFF" w:rsidRDefault="00682CC6" w:rsidP="00682CC6">
            <w:pPr>
              <w:jc w:val="both"/>
              <w:rPr>
                <w:color w:val="000000"/>
                <w:sz w:val="20"/>
                <w:szCs w:val="20"/>
                <w:lang w:val="en-US"/>
              </w:rPr>
            </w:pPr>
            <w:r>
              <w:rPr>
                <w:color w:val="000000"/>
                <w:sz w:val="20"/>
                <w:szCs w:val="20"/>
                <w:lang w:val="en-US"/>
              </w:rPr>
              <w:t>ILLIQ2</w:t>
            </w:r>
            <w:r w:rsidRPr="00F11BFF">
              <w:rPr>
                <w:sz w:val="20"/>
                <w:szCs w:val="20"/>
                <w:lang w:val="en-US"/>
              </w:rPr>
              <w:t>F</w:t>
            </w:r>
          </w:p>
        </w:tc>
        <w:tc>
          <w:tcPr>
            <w:tcW w:w="1844" w:type="dxa"/>
            <w:shd w:val="clear" w:color="auto" w:fill="auto"/>
            <w:vAlign w:val="center"/>
          </w:tcPr>
          <w:p w14:paraId="6E3E32EB" w14:textId="77777777" w:rsidR="00682CC6" w:rsidRPr="00C51384" w:rsidRDefault="00682CC6" w:rsidP="00682CC6">
            <w:pPr>
              <w:rPr>
                <w:color w:val="000000"/>
                <w:sz w:val="20"/>
                <w:szCs w:val="20"/>
                <w:lang w:val="en-US"/>
              </w:rPr>
            </w:pPr>
            <w:r w:rsidRPr="00C51384">
              <w:rPr>
                <w:color w:val="000000"/>
                <w:sz w:val="20"/>
                <w:szCs w:val="20"/>
              </w:rPr>
              <w:t>0.375</w:t>
            </w:r>
          </w:p>
        </w:tc>
        <w:tc>
          <w:tcPr>
            <w:tcW w:w="1844" w:type="dxa"/>
            <w:shd w:val="clear" w:color="auto" w:fill="auto"/>
            <w:vAlign w:val="bottom"/>
          </w:tcPr>
          <w:p w14:paraId="63344566" w14:textId="77777777" w:rsidR="00682CC6" w:rsidRPr="00C51384" w:rsidRDefault="00682CC6" w:rsidP="00682CC6">
            <w:pPr>
              <w:rPr>
                <w:color w:val="000000"/>
                <w:sz w:val="20"/>
                <w:szCs w:val="20"/>
                <w:lang w:val="en-US"/>
              </w:rPr>
            </w:pPr>
            <w:r w:rsidRPr="00C51384">
              <w:rPr>
                <w:color w:val="000000"/>
                <w:sz w:val="20"/>
                <w:szCs w:val="20"/>
              </w:rPr>
              <w:t>0.276 [0.03]</w:t>
            </w:r>
          </w:p>
        </w:tc>
        <w:tc>
          <w:tcPr>
            <w:tcW w:w="1701" w:type="dxa"/>
            <w:shd w:val="clear" w:color="auto" w:fill="auto"/>
            <w:vAlign w:val="center"/>
          </w:tcPr>
          <w:p w14:paraId="675746C6" w14:textId="77777777" w:rsidR="00682CC6" w:rsidRPr="00C51384" w:rsidRDefault="00682CC6" w:rsidP="00682CC6">
            <w:pPr>
              <w:rPr>
                <w:color w:val="000000"/>
                <w:sz w:val="20"/>
                <w:szCs w:val="20"/>
                <w:lang w:val="en-US"/>
              </w:rPr>
            </w:pPr>
            <w:r w:rsidRPr="00C51384">
              <w:rPr>
                <w:color w:val="000000"/>
                <w:sz w:val="20"/>
                <w:szCs w:val="20"/>
              </w:rPr>
              <w:t>0.003</w:t>
            </w:r>
          </w:p>
        </w:tc>
        <w:tc>
          <w:tcPr>
            <w:tcW w:w="1558" w:type="dxa"/>
            <w:vAlign w:val="center"/>
          </w:tcPr>
          <w:p w14:paraId="1A430947" w14:textId="77777777" w:rsidR="00682CC6" w:rsidRPr="00C51384" w:rsidRDefault="00682CC6" w:rsidP="00682CC6">
            <w:pPr>
              <w:rPr>
                <w:color w:val="000000"/>
                <w:sz w:val="20"/>
                <w:szCs w:val="20"/>
                <w:lang w:val="en-US"/>
              </w:rPr>
            </w:pPr>
            <w:r w:rsidRPr="00C51384">
              <w:rPr>
                <w:color w:val="000000"/>
                <w:sz w:val="20"/>
                <w:szCs w:val="20"/>
              </w:rPr>
              <w:t>11.21 [0.00]</w:t>
            </w:r>
          </w:p>
        </w:tc>
        <w:tc>
          <w:tcPr>
            <w:tcW w:w="236" w:type="dxa"/>
            <w:gridSpan w:val="2"/>
            <w:shd w:val="clear" w:color="auto" w:fill="auto"/>
            <w:vAlign w:val="center"/>
          </w:tcPr>
          <w:p w14:paraId="18C79920"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3C4A1A2C" w14:textId="77777777" w:rsidR="00682CC6" w:rsidRPr="00C51384" w:rsidRDefault="00682CC6" w:rsidP="00682CC6">
            <w:pPr>
              <w:rPr>
                <w:color w:val="000000"/>
                <w:sz w:val="20"/>
                <w:szCs w:val="20"/>
                <w:lang w:val="en-US"/>
              </w:rPr>
            </w:pPr>
            <w:r w:rsidRPr="00C51384">
              <w:rPr>
                <w:color w:val="000000"/>
                <w:sz w:val="20"/>
                <w:szCs w:val="20"/>
              </w:rPr>
              <w:t>-0.001</w:t>
            </w:r>
          </w:p>
        </w:tc>
        <w:tc>
          <w:tcPr>
            <w:tcW w:w="1275" w:type="dxa"/>
            <w:tcBorders>
              <w:top w:val="nil"/>
              <w:bottom w:val="nil"/>
            </w:tcBorders>
            <w:shd w:val="clear" w:color="auto" w:fill="auto"/>
            <w:vAlign w:val="bottom"/>
          </w:tcPr>
          <w:p w14:paraId="01DAD0A5" w14:textId="77777777" w:rsidR="00682CC6" w:rsidRPr="00C51384" w:rsidRDefault="00682CC6" w:rsidP="00682CC6">
            <w:pPr>
              <w:rPr>
                <w:color w:val="000000"/>
                <w:sz w:val="20"/>
                <w:szCs w:val="20"/>
                <w:lang w:val="en-US"/>
              </w:rPr>
            </w:pPr>
            <w:r w:rsidRPr="00C51384">
              <w:rPr>
                <w:color w:val="000000"/>
                <w:sz w:val="20"/>
                <w:szCs w:val="20"/>
              </w:rPr>
              <w:t>-0.25</w:t>
            </w:r>
          </w:p>
        </w:tc>
      </w:tr>
      <w:tr w:rsidR="00682CC6" w:rsidRPr="00F11BFF" w14:paraId="50676333" w14:textId="77777777" w:rsidTr="00E24885">
        <w:trPr>
          <w:gridAfter w:val="1"/>
          <w:wAfter w:w="6" w:type="dxa"/>
        </w:trPr>
        <w:tc>
          <w:tcPr>
            <w:tcW w:w="2409" w:type="dxa"/>
            <w:shd w:val="clear" w:color="auto" w:fill="auto"/>
          </w:tcPr>
          <w:p w14:paraId="37E75089"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L2</w:t>
            </w:r>
            <w:r w:rsidRPr="00F11BFF">
              <w:rPr>
                <w:sz w:val="20"/>
                <w:szCs w:val="20"/>
                <w:lang w:val="en-US"/>
              </w:rPr>
              <w:t>F</w:t>
            </w:r>
          </w:p>
        </w:tc>
        <w:tc>
          <w:tcPr>
            <w:tcW w:w="1844" w:type="dxa"/>
            <w:shd w:val="clear" w:color="auto" w:fill="auto"/>
            <w:vAlign w:val="center"/>
          </w:tcPr>
          <w:p w14:paraId="400969D1" w14:textId="77777777" w:rsidR="00682CC6" w:rsidRPr="00C51384" w:rsidRDefault="00682CC6" w:rsidP="00682CC6">
            <w:pPr>
              <w:rPr>
                <w:color w:val="000000"/>
                <w:sz w:val="20"/>
                <w:szCs w:val="20"/>
                <w:lang w:val="en-US"/>
              </w:rPr>
            </w:pPr>
            <w:r w:rsidRPr="00C51384">
              <w:rPr>
                <w:color w:val="000000"/>
                <w:sz w:val="20"/>
                <w:szCs w:val="20"/>
              </w:rPr>
              <w:t>0.347</w:t>
            </w:r>
          </w:p>
        </w:tc>
        <w:tc>
          <w:tcPr>
            <w:tcW w:w="1844" w:type="dxa"/>
            <w:shd w:val="clear" w:color="auto" w:fill="auto"/>
            <w:vAlign w:val="bottom"/>
          </w:tcPr>
          <w:p w14:paraId="442D4CCB" w14:textId="77777777" w:rsidR="00682CC6" w:rsidRPr="00C51384" w:rsidRDefault="00682CC6" w:rsidP="00682CC6">
            <w:pPr>
              <w:rPr>
                <w:color w:val="000000"/>
                <w:sz w:val="20"/>
                <w:szCs w:val="20"/>
                <w:lang w:val="en-US"/>
              </w:rPr>
            </w:pPr>
            <w:r w:rsidRPr="00C51384">
              <w:rPr>
                <w:color w:val="000000"/>
                <w:sz w:val="20"/>
                <w:szCs w:val="20"/>
              </w:rPr>
              <w:t>0.638 [0.00]</w:t>
            </w:r>
          </w:p>
        </w:tc>
        <w:tc>
          <w:tcPr>
            <w:tcW w:w="1701" w:type="dxa"/>
            <w:shd w:val="clear" w:color="auto" w:fill="auto"/>
            <w:vAlign w:val="center"/>
          </w:tcPr>
          <w:p w14:paraId="18E7E7BB" w14:textId="77777777" w:rsidR="00682CC6" w:rsidRPr="00C51384" w:rsidRDefault="00682CC6" w:rsidP="00682CC6">
            <w:pPr>
              <w:rPr>
                <w:color w:val="000000"/>
                <w:sz w:val="20"/>
                <w:szCs w:val="20"/>
                <w:lang w:val="en-US"/>
              </w:rPr>
            </w:pPr>
            <w:r w:rsidRPr="00C51384">
              <w:rPr>
                <w:color w:val="000000"/>
                <w:sz w:val="20"/>
                <w:szCs w:val="20"/>
              </w:rPr>
              <w:t>0.004</w:t>
            </w:r>
          </w:p>
        </w:tc>
        <w:tc>
          <w:tcPr>
            <w:tcW w:w="1558" w:type="dxa"/>
            <w:vAlign w:val="center"/>
          </w:tcPr>
          <w:p w14:paraId="13B1BE90" w14:textId="77777777" w:rsidR="00682CC6" w:rsidRPr="00C51384" w:rsidRDefault="00682CC6" w:rsidP="00682CC6">
            <w:pPr>
              <w:rPr>
                <w:color w:val="000000"/>
                <w:sz w:val="20"/>
                <w:szCs w:val="20"/>
                <w:lang w:val="en-US"/>
              </w:rPr>
            </w:pPr>
            <w:r w:rsidRPr="00C51384">
              <w:rPr>
                <w:color w:val="000000"/>
                <w:sz w:val="20"/>
                <w:szCs w:val="20"/>
              </w:rPr>
              <w:t>10.94 [0.00]</w:t>
            </w:r>
          </w:p>
        </w:tc>
        <w:tc>
          <w:tcPr>
            <w:tcW w:w="236" w:type="dxa"/>
            <w:gridSpan w:val="2"/>
            <w:shd w:val="clear" w:color="auto" w:fill="auto"/>
            <w:vAlign w:val="center"/>
          </w:tcPr>
          <w:p w14:paraId="24E854AF"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00058429" w14:textId="77777777" w:rsidR="00682CC6" w:rsidRPr="00C51384" w:rsidRDefault="00682CC6" w:rsidP="00682CC6">
            <w:pPr>
              <w:rPr>
                <w:color w:val="000000"/>
                <w:sz w:val="20"/>
                <w:szCs w:val="20"/>
                <w:lang w:val="en-US"/>
              </w:rPr>
            </w:pPr>
            <w:r w:rsidRPr="00C51384">
              <w:rPr>
                <w:color w:val="000000"/>
                <w:sz w:val="20"/>
                <w:szCs w:val="20"/>
              </w:rPr>
              <w:t>-0.002</w:t>
            </w:r>
          </w:p>
        </w:tc>
        <w:tc>
          <w:tcPr>
            <w:tcW w:w="1275" w:type="dxa"/>
            <w:tcBorders>
              <w:top w:val="nil"/>
              <w:bottom w:val="nil"/>
            </w:tcBorders>
            <w:shd w:val="clear" w:color="auto" w:fill="auto"/>
            <w:vAlign w:val="bottom"/>
          </w:tcPr>
          <w:p w14:paraId="6EABD06A" w14:textId="77777777" w:rsidR="00682CC6" w:rsidRPr="00C51384" w:rsidRDefault="00682CC6" w:rsidP="00682CC6">
            <w:pPr>
              <w:rPr>
                <w:color w:val="000000"/>
                <w:sz w:val="20"/>
                <w:szCs w:val="20"/>
                <w:lang w:val="en-US"/>
              </w:rPr>
            </w:pPr>
            <w:r w:rsidRPr="00C51384">
              <w:rPr>
                <w:color w:val="000000"/>
                <w:sz w:val="20"/>
                <w:szCs w:val="20"/>
              </w:rPr>
              <w:t>-0.55</w:t>
            </w:r>
          </w:p>
        </w:tc>
      </w:tr>
      <w:tr w:rsidR="00682CC6" w:rsidRPr="00F11BFF" w14:paraId="0DD40788" w14:textId="77777777" w:rsidTr="00E24885">
        <w:trPr>
          <w:gridAfter w:val="1"/>
          <w:wAfter w:w="6" w:type="dxa"/>
        </w:trPr>
        <w:tc>
          <w:tcPr>
            <w:tcW w:w="2409" w:type="dxa"/>
            <w:shd w:val="clear" w:color="auto" w:fill="auto"/>
          </w:tcPr>
          <w:p w14:paraId="29558A7F"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L3</w:t>
            </w:r>
            <w:r w:rsidRPr="00F11BFF">
              <w:rPr>
                <w:sz w:val="20"/>
                <w:szCs w:val="20"/>
                <w:lang w:val="en-US"/>
              </w:rPr>
              <w:t>F</w:t>
            </w:r>
          </w:p>
        </w:tc>
        <w:tc>
          <w:tcPr>
            <w:tcW w:w="1844" w:type="dxa"/>
            <w:shd w:val="clear" w:color="auto" w:fill="auto"/>
            <w:vAlign w:val="center"/>
          </w:tcPr>
          <w:p w14:paraId="51AF045A" w14:textId="77777777" w:rsidR="00682CC6" w:rsidRPr="00C51384" w:rsidRDefault="00682CC6" w:rsidP="00682CC6">
            <w:pPr>
              <w:rPr>
                <w:color w:val="000000"/>
                <w:sz w:val="20"/>
                <w:szCs w:val="20"/>
                <w:lang w:val="en-US"/>
              </w:rPr>
            </w:pPr>
            <w:r w:rsidRPr="00C51384">
              <w:rPr>
                <w:color w:val="000000"/>
                <w:sz w:val="20"/>
                <w:szCs w:val="20"/>
              </w:rPr>
              <w:t>0.376</w:t>
            </w:r>
          </w:p>
        </w:tc>
        <w:tc>
          <w:tcPr>
            <w:tcW w:w="1844" w:type="dxa"/>
            <w:shd w:val="clear" w:color="auto" w:fill="auto"/>
            <w:vAlign w:val="bottom"/>
          </w:tcPr>
          <w:p w14:paraId="4246BED9" w14:textId="77777777" w:rsidR="00682CC6" w:rsidRPr="00C51384" w:rsidRDefault="00682CC6" w:rsidP="00682CC6">
            <w:pPr>
              <w:rPr>
                <w:color w:val="000000"/>
                <w:sz w:val="20"/>
                <w:szCs w:val="20"/>
                <w:lang w:val="en-US"/>
              </w:rPr>
            </w:pPr>
            <w:r w:rsidRPr="00C51384">
              <w:rPr>
                <w:color w:val="000000"/>
                <w:sz w:val="20"/>
                <w:szCs w:val="20"/>
              </w:rPr>
              <w:t>0.217 [0.09]</w:t>
            </w:r>
          </w:p>
        </w:tc>
        <w:tc>
          <w:tcPr>
            <w:tcW w:w="1701" w:type="dxa"/>
            <w:shd w:val="clear" w:color="auto" w:fill="auto"/>
            <w:vAlign w:val="center"/>
          </w:tcPr>
          <w:p w14:paraId="2F144F9E"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393F307F" w14:textId="77777777" w:rsidR="00682CC6" w:rsidRPr="00C51384" w:rsidRDefault="00682CC6" w:rsidP="00682CC6">
            <w:pPr>
              <w:rPr>
                <w:color w:val="000000"/>
                <w:sz w:val="20"/>
                <w:szCs w:val="20"/>
                <w:lang w:val="en-US"/>
              </w:rPr>
            </w:pPr>
            <w:r w:rsidRPr="00C51384">
              <w:rPr>
                <w:color w:val="000000"/>
                <w:sz w:val="20"/>
                <w:szCs w:val="20"/>
              </w:rPr>
              <w:t>6.98 [0.00]</w:t>
            </w:r>
          </w:p>
        </w:tc>
        <w:tc>
          <w:tcPr>
            <w:tcW w:w="236" w:type="dxa"/>
            <w:gridSpan w:val="2"/>
            <w:shd w:val="clear" w:color="auto" w:fill="auto"/>
            <w:vAlign w:val="center"/>
          </w:tcPr>
          <w:p w14:paraId="483458A5"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1B3989FC" w14:textId="77777777" w:rsidR="00682CC6" w:rsidRPr="00C51384" w:rsidRDefault="00682CC6" w:rsidP="00682CC6">
            <w:pPr>
              <w:rPr>
                <w:color w:val="000000"/>
                <w:sz w:val="20"/>
                <w:szCs w:val="20"/>
                <w:lang w:val="en-US"/>
              </w:rPr>
            </w:pPr>
            <w:r w:rsidRPr="00C51384">
              <w:rPr>
                <w:color w:val="000000"/>
                <w:sz w:val="20"/>
                <w:szCs w:val="20"/>
              </w:rPr>
              <w:t>0.001</w:t>
            </w:r>
          </w:p>
        </w:tc>
        <w:tc>
          <w:tcPr>
            <w:tcW w:w="1275" w:type="dxa"/>
            <w:tcBorders>
              <w:top w:val="nil"/>
              <w:bottom w:val="nil"/>
            </w:tcBorders>
            <w:shd w:val="clear" w:color="auto" w:fill="auto"/>
            <w:vAlign w:val="bottom"/>
          </w:tcPr>
          <w:p w14:paraId="096F4C70" w14:textId="77777777" w:rsidR="00682CC6" w:rsidRPr="00C51384" w:rsidRDefault="00682CC6" w:rsidP="00682CC6">
            <w:pPr>
              <w:rPr>
                <w:color w:val="000000"/>
                <w:sz w:val="20"/>
                <w:szCs w:val="20"/>
                <w:lang w:val="en-US"/>
              </w:rPr>
            </w:pPr>
            <w:r w:rsidRPr="00C51384">
              <w:rPr>
                <w:color w:val="000000"/>
                <w:sz w:val="20"/>
                <w:szCs w:val="20"/>
              </w:rPr>
              <w:t>0.33</w:t>
            </w:r>
          </w:p>
        </w:tc>
      </w:tr>
      <w:tr w:rsidR="00682CC6" w:rsidRPr="00F11BFF" w14:paraId="58864574" w14:textId="77777777" w:rsidTr="00E24885">
        <w:trPr>
          <w:gridAfter w:val="1"/>
          <w:wAfter w:w="6" w:type="dxa"/>
        </w:trPr>
        <w:tc>
          <w:tcPr>
            <w:tcW w:w="2409" w:type="dxa"/>
            <w:shd w:val="clear" w:color="auto" w:fill="auto"/>
          </w:tcPr>
          <w:p w14:paraId="1A31B1A5"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L4</w:t>
            </w:r>
            <w:r w:rsidRPr="00F11BFF">
              <w:rPr>
                <w:sz w:val="20"/>
                <w:szCs w:val="20"/>
                <w:lang w:val="en-US"/>
              </w:rPr>
              <w:t>F</w:t>
            </w:r>
          </w:p>
        </w:tc>
        <w:tc>
          <w:tcPr>
            <w:tcW w:w="1844" w:type="dxa"/>
            <w:shd w:val="clear" w:color="auto" w:fill="auto"/>
            <w:vAlign w:val="center"/>
          </w:tcPr>
          <w:p w14:paraId="7F78B41F" w14:textId="77777777" w:rsidR="00682CC6" w:rsidRPr="00C51384" w:rsidRDefault="00682CC6" w:rsidP="00682CC6">
            <w:pPr>
              <w:rPr>
                <w:color w:val="000000"/>
                <w:sz w:val="20"/>
                <w:szCs w:val="20"/>
                <w:lang w:val="en-US"/>
              </w:rPr>
            </w:pPr>
            <w:r w:rsidRPr="00C51384">
              <w:rPr>
                <w:color w:val="000000"/>
                <w:sz w:val="20"/>
                <w:szCs w:val="20"/>
              </w:rPr>
              <w:t>0.414</w:t>
            </w:r>
          </w:p>
        </w:tc>
        <w:tc>
          <w:tcPr>
            <w:tcW w:w="1844" w:type="dxa"/>
            <w:shd w:val="clear" w:color="auto" w:fill="auto"/>
            <w:vAlign w:val="bottom"/>
          </w:tcPr>
          <w:p w14:paraId="54A2F768" w14:textId="77777777" w:rsidR="00682CC6" w:rsidRPr="00C51384" w:rsidRDefault="00682CC6" w:rsidP="00682CC6">
            <w:pPr>
              <w:rPr>
                <w:color w:val="000000"/>
                <w:sz w:val="20"/>
                <w:szCs w:val="20"/>
                <w:lang w:val="en-US"/>
              </w:rPr>
            </w:pPr>
            <w:r w:rsidRPr="00C51384">
              <w:rPr>
                <w:color w:val="000000"/>
                <w:sz w:val="20"/>
                <w:szCs w:val="20"/>
              </w:rPr>
              <w:t>0.103 [0.20]</w:t>
            </w:r>
          </w:p>
        </w:tc>
        <w:tc>
          <w:tcPr>
            <w:tcW w:w="1701" w:type="dxa"/>
            <w:shd w:val="clear" w:color="auto" w:fill="auto"/>
            <w:vAlign w:val="center"/>
          </w:tcPr>
          <w:p w14:paraId="0AFA2B39"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3A58E666" w14:textId="77777777" w:rsidR="00682CC6" w:rsidRPr="00C51384" w:rsidRDefault="00682CC6" w:rsidP="00682CC6">
            <w:pPr>
              <w:rPr>
                <w:color w:val="000000"/>
                <w:sz w:val="20"/>
                <w:szCs w:val="20"/>
                <w:lang w:val="en-US"/>
              </w:rPr>
            </w:pPr>
            <w:r w:rsidRPr="00C51384">
              <w:rPr>
                <w:color w:val="000000"/>
                <w:sz w:val="20"/>
                <w:szCs w:val="20"/>
              </w:rPr>
              <w:t>6.23 [0.00]</w:t>
            </w:r>
          </w:p>
        </w:tc>
        <w:tc>
          <w:tcPr>
            <w:tcW w:w="236" w:type="dxa"/>
            <w:gridSpan w:val="2"/>
            <w:shd w:val="clear" w:color="auto" w:fill="auto"/>
            <w:vAlign w:val="center"/>
          </w:tcPr>
          <w:p w14:paraId="7F8BB5D6"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2DCBCA54" w14:textId="77777777" w:rsidR="00682CC6" w:rsidRPr="00C51384" w:rsidRDefault="00682CC6" w:rsidP="00682CC6">
            <w:pPr>
              <w:rPr>
                <w:color w:val="000000"/>
                <w:sz w:val="20"/>
                <w:szCs w:val="20"/>
                <w:lang w:val="en-US"/>
              </w:rPr>
            </w:pPr>
            <w:r w:rsidRPr="00C51384">
              <w:rPr>
                <w:color w:val="000000"/>
                <w:sz w:val="20"/>
                <w:szCs w:val="20"/>
              </w:rPr>
              <w:t>0.001</w:t>
            </w:r>
          </w:p>
        </w:tc>
        <w:tc>
          <w:tcPr>
            <w:tcW w:w="1275" w:type="dxa"/>
            <w:tcBorders>
              <w:top w:val="nil"/>
              <w:bottom w:val="nil"/>
            </w:tcBorders>
            <w:shd w:val="clear" w:color="auto" w:fill="auto"/>
            <w:vAlign w:val="bottom"/>
          </w:tcPr>
          <w:p w14:paraId="7E1DCE74" w14:textId="77777777" w:rsidR="00682CC6" w:rsidRPr="00C51384" w:rsidRDefault="00682CC6" w:rsidP="00682CC6">
            <w:pPr>
              <w:rPr>
                <w:color w:val="000000"/>
                <w:sz w:val="20"/>
                <w:szCs w:val="20"/>
                <w:lang w:val="en-US"/>
              </w:rPr>
            </w:pPr>
            <w:r w:rsidRPr="00C51384">
              <w:rPr>
                <w:color w:val="000000"/>
                <w:sz w:val="20"/>
                <w:szCs w:val="20"/>
              </w:rPr>
              <w:t>0.2</w:t>
            </w:r>
            <w:r w:rsidR="007854C2" w:rsidRPr="00C51384">
              <w:rPr>
                <w:color w:val="000000"/>
                <w:sz w:val="20"/>
                <w:szCs w:val="20"/>
              </w:rPr>
              <w:t>2</w:t>
            </w:r>
          </w:p>
        </w:tc>
      </w:tr>
      <w:tr w:rsidR="00682CC6" w:rsidRPr="00F11BFF" w14:paraId="1630BA62" w14:textId="77777777" w:rsidTr="00E24885">
        <w:trPr>
          <w:gridAfter w:val="1"/>
          <w:wAfter w:w="6" w:type="dxa"/>
        </w:trPr>
        <w:tc>
          <w:tcPr>
            <w:tcW w:w="2409" w:type="dxa"/>
            <w:shd w:val="clear" w:color="auto" w:fill="auto"/>
          </w:tcPr>
          <w:p w14:paraId="32236329"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L5</w:t>
            </w:r>
            <w:r w:rsidRPr="00F11BFF">
              <w:rPr>
                <w:sz w:val="20"/>
                <w:szCs w:val="20"/>
                <w:lang w:val="en-US"/>
              </w:rPr>
              <w:t>F</w:t>
            </w:r>
          </w:p>
        </w:tc>
        <w:tc>
          <w:tcPr>
            <w:tcW w:w="1844" w:type="dxa"/>
            <w:shd w:val="clear" w:color="auto" w:fill="auto"/>
            <w:vAlign w:val="center"/>
          </w:tcPr>
          <w:p w14:paraId="129FE494" w14:textId="77777777" w:rsidR="00682CC6" w:rsidRPr="00C51384" w:rsidRDefault="00682CC6" w:rsidP="00682CC6">
            <w:pPr>
              <w:rPr>
                <w:color w:val="000000"/>
                <w:sz w:val="20"/>
                <w:szCs w:val="20"/>
                <w:lang w:val="en-US"/>
              </w:rPr>
            </w:pPr>
            <w:r w:rsidRPr="00C51384">
              <w:rPr>
                <w:color w:val="000000"/>
                <w:sz w:val="20"/>
                <w:szCs w:val="20"/>
              </w:rPr>
              <w:t>0.417</w:t>
            </w:r>
          </w:p>
        </w:tc>
        <w:tc>
          <w:tcPr>
            <w:tcW w:w="1844" w:type="dxa"/>
            <w:shd w:val="clear" w:color="auto" w:fill="auto"/>
            <w:vAlign w:val="bottom"/>
          </w:tcPr>
          <w:p w14:paraId="1B10BC96" w14:textId="77777777" w:rsidR="00682CC6" w:rsidRPr="00C51384" w:rsidRDefault="00682CC6" w:rsidP="00682CC6">
            <w:pPr>
              <w:rPr>
                <w:color w:val="000000"/>
                <w:sz w:val="20"/>
                <w:szCs w:val="20"/>
                <w:lang w:val="en-US"/>
              </w:rPr>
            </w:pPr>
            <w:r w:rsidRPr="00C51384">
              <w:rPr>
                <w:color w:val="000000"/>
                <w:sz w:val="20"/>
                <w:szCs w:val="20"/>
              </w:rPr>
              <w:t>-0.687 [0.83]</w:t>
            </w:r>
          </w:p>
        </w:tc>
        <w:tc>
          <w:tcPr>
            <w:tcW w:w="1701" w:type="dxa"/>
            <w:shd w:val="clear" w:color="auto" w:fill="auto"/>
            <w:vAlign w:val="center"/>
          </w:tcPr>
          <w:p w14:paraId="6C1F9085"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11F829D7" w14:textId="77777777" w:rsidR="00682CC6" w:rsidRPr="00C51384" w:rsidRDefault="00682CC6" w:rsidP="00682CC6">
            <w:pPr>
              <w:rPr>
                <w:color w:val="000000"/>
                <w:sz w:val="20"/>
                <w:szCs w:val="20"/>
                <w:lang w:val="en-US"/>
              </w:rPr>
            </w:pPr>
            <w:r w:rsidRPr="00C51384">
              <w:rPr>
                <w:color w:val="000000"/>
                <w:sz w:val="20"/>
                <w:szCs w:val="20"/>
              </w:rPr>
              <w:t>9.90 [0.00]</w:t>
            </w:r>
          </w:p>
        </w:tc>
        <w:tc>
          <w:tcPr>
            <w:tcW w:w="236" w:type="dxa"/>
            <w:gridSpan w:val="2"/>
            <w:shd w:val="clear" w:color="auto" w:fill="auto"/>
            <w:vAlign w:val="center"/>
          </w:tcPr>
          <w:p w14:paraId="7869E9C1"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12398A5A" w14:textId="77777777" w:rsidR="00682CC6" w:rsidRPr="00C51384" w:rsidRDefault="00682CC6" w:rsidP="00682CC6">
            <w:pPr>
              <w:rPr>
                <w:color w:val="000000"/>
                <w:sz w:val="20"/>
                <w:szCs w:val="20"/>
                <w:lang w:val="en-US"/>
              </w:rPr>
            </w:pPr>
            <w:r w:rsidRPr="00C51384">
              <w:rPr>
                <w:color w:val="000000"/>
                <w:sz w:val="20"/>
                <w:szCs w:val="20"/>
              </w:rPr>
              <w:t>0.00</w:t>
            </w:r>
            <w:r w:rsidR="007854C2" w:rsidRPr="00C51384">
              <w:rPr>
                <w:color w:val="000000"/>
                <w:sz w:val="20"/>
                <w:szCs w:val="20"/>
              </w:rPr>
              <w:t>3</w:t>
            </w:r>
          </w:p>
        </w:tc>
        <w:tc>
          <w:tcPr>
            <w:tcW w:w="1275" w:type="dxa"/>
            <w:tcBorders>
              <w:top w:val="nil"/>
              <w:bottom w:val="nil"/>
            </w:tcBorders>
            <w:shd w:val="clear" w:color="auto" w:fill="auto"/>
            <w:vAlign w:val="bottom"/>
          </w:tcPr>
          <w:p w14:paraId="447D4E46" w14:textId="77777777" w:rsidR="00682CC6" w:rsidRPr="00C51384" w:rsidRDefault="00682CC6" w:rsidP="00682CC6">
            <w:pPr>
              <w:rPr>
                <w:color w:val="000000"/>
                <w:sz w:val="20"/>
                <w:szCs w:val="20"/>
                <w:lang w:val="en-US"/>
              </w:rPr>
            </w:pPr>
            <w:r w:rsidRPr="00C51384">
              <w:rPr>
                <w:color w:val="000000"/>
                <w:sz w:val="20"/>
                <w:szCs w:val="20"/>
              </w:rPr>
              <w:t>0.67</w:t>
            </w:r>
          </w:p>
        </w:tc>
      </w:tr>
      <w:tr w:rsidR="00F54895" w:rsidRPr="00F11BFF" w14:paraId="30BBAE91" w14:textId="77777777" w:rsidTr="00E24885">
        <w:trPr>
          <w:gridAfter w:val="1"/>
          <w:wAfter w:w="6" w:type="dxa"/>
        </w:trPr>
        <w:tc>
          <w:tcPr>
            <w:tcW w:w="2409" w:type="dxa"/>
            <w:shd w:val="clear" w:color="auto" w:fill="auto"/>
          </w:tcPr>
          <w:p w14:paraId="666B0B1B" w14:textId="77777777" w:rsidR="00F54895" w:rsidRPr="00F11BFF" w:rsidRDefault="00F54895" w:rsidP="00AE0752">
            <w:pPr>
              <w:jc w:val="both"/>
              <w:rPr>
                <w:color w:val="000000"/>
                <w:sz w:val="20"/>
                <w:szCs w:val="20"/>
                <w:lang w:val="en-US"/>
              </w:rPr>
            </w:pPr>
          </w:p>
        </w:tc>
        <w:tc>
          <w:tcPr>
            <w:tcW w:w="1844" w:type="dxa"/>
            <w:shd w:val="clear" w:color="auto" w:fill="auto"/>
            <w:vAlign w:val="center"/>
          </w:tcPr>
          <w:p w14:paraId="3395EBEB" w14:textId="77777777" w:rsidR="00F54895" w:rsidRPr="00F11BFF" w:rsidRDefault="00F54895" w:rsidP="00AE0752">
            <w:pPr>
              <w:rPr>
                <w:color w:val="000000"/>
                <w:sz w:val="20"/>
                <w:szCs w:val="20"/>
                <w:lang w:val="en-US"/>
              </w:rPr>
            </w:pPr>
          </w:p>
        </w:tc>
        <w:tc>
          <w:tcPr>
            <w:tcW w:w="1844" w:type="dxa"/>
            <w:shd w:val="clear" w:color="auto" w:fill="auto"/>
            <w:vAlign w:val="center"/>
          </w:tcPr>
          <w:p w14:paraId="1988596F" w14:textId="77777777" w:rsidR="00F54895" w:rsidRPr="00F11BFF" w:rsidRDefault="00F54895" w:rsidP="00AE0752">
            <w:pPr>
              <w:rPr>
                <w:color w:val="000000"/>
                <w:sz w:val="20"/>
                <w:szCs w:val="20"/>
                <w:lang w:val="en-US"/>
              </w:rPr>
            </w:pPr>
          </w:p>
        </w:tc>
        <w:tc>
          <w:tcPr>
            <w:tcW w:w="1701" w:type="dxa"/>
            <w:shd w:val="clear" w:color="auto" w:fill="auto"/>
            <w:vAlign w:val="center"/>
          </w:tcPr>
          <w:p w14:paraId="1EDBC09B" w14:textId="77777777" w:rsidR="00F54895" w:rsidRPr="00F11BFF" w:rsidRDefault="00F54895" w:rsidP="00AE0752">
            <w:pPr>
              <w:rPr>
                <w:color w:val="000000"/>
                <w:sz w:val="20"/>
                <w:szCs w:val="20"/>
                <w:lang w:val="en-US"/>
              </w:rPr>
            </w:pPr>
          </w:p>
        </w:tc>
        <w:tc>
          <w:tcPr>
            <w:tcW w:w="1558" w:type="dxa"/>
            <w:vAlign w:val="center"/>
          </w:tcPr>
          <w:p w14:paraId="6F78C682" w14:textId="77777777" w:rsidR="00F54895" w:rsidRPr="00F11BFF" w:rsidRDefault="00F54895" w:rsidP="00AE0752">
            <w:pPr>
              <w:rPr>
                <w:color w:val="000000"/>
                <w:sz w:val="20"/>
                <w:szCs w:val="20"/>
                <w:lang w:val="en-US"/>
              </w:rPr>
            </w:pPr>
          </w:p>
        </w:tc>
        <w:tc>
          <w:tcPr>
            <w:tcW w:w="236" w:type="dxa"/>
            <w:gridSpan w:val="2"/>
            <w:shd w:val="clear" w:color="auto" w:fill="auto"/>
            <w:vAlign w:val="center"/>
          </w:tcPr>
          <w:p w14:paraId="07645F05" w14:textId="77777777" w:rsidR="00F54895" w:rsidRPr="00F11BFF" w:rsidRDefault="00F54895" w:rsidP="00AE0752">
            <w:pPr>
              <w:jc w:val="both"/>
              <w:rPr>
                <w:sz w:val="20"/>
                <w:szCs w:val="20"/>
                <w:lang w:val="en-US"/>
              </w:rPr>
            </w:pPr>
          </w:p>
        </w:tc>
        <w:tc>
          <w:tcPr>
            <w:tcW w:w="1326" w:type="dxa"/>
            <w:gridSpan w:val="2"/>
            <w:tcBorders>
              <w:top w:val="nil"/>
              <w:bottom w:val="nil"/>
            </w:tcBorders>
            <w:shd w:val="clear" w:color="auto" w:fill="auto"/>
            <w:vAlign w:val="center"/>
          </w:tcPr>
          <w:p w14:paraId="309DE49C" w14:textId="77777777" w:rsidR="00F54895" w:rsidRPr="00A7043E" w:rsidRDefault="00F54895" w:rsidP="00AE0752">
            <w:pPr>
              <w:rPr>
                <w:color w:val="000000"/>
                <w:sz w:val="20"/>
                <w:szCs w:val="20"/>
                <w:lang w:val="en-US"/>
              </w:rPr>
            </w:pPr>
          </w:p>
        </w:tc>
        <w:tc>
          <w:tcPr>
            <w:tcW w:w="1275" w:type="dxa"/>
            <w:tcBorders>
              <w:top w:val="nil"/>
              <w:bottom w:val="nil"/>
            </w:tcBorders>
            <w:shd w:val="clear" w:color="auto" w:fill="auto"/>
            <w:vAlign w:val="center"/>
          </w:tcPr>
          <w:p w14:paraId="34580B71" w14:textId="77777777" w:rsidR="00F54895" w:rsidRPr="00A7043E" w:rsidRDefault="00F54895" w:rsidP="00AE0752">
            <w:pPr>
              <w:rPr>
                <w:color w:val="000000"/>
                <w:sz w:val="20"/>
                <w:szCs w:val="20"/>
                <w:lang w:val="en-US"/>
              </w:rPr>
            </w:pPr>
          </w:p>
        </w:tc>
      </w:tr>
      <w:tr w:rsidR="00F54895" w:rsidRPr="00F11BFF" w14:paraId="66165650" w14:textId="77777777" w:rsidTr="00E24885">
        <w:trPr>
          <w:gridAfter w:val="1"/>
          <w:wAfter w:w="6" w:type="dxa"/>
        </w:trPr>
        <w:tc>
          <w:tcPr>
            <w:tcW w:w="2409" w:type="dxa"/>
            <w:shd w:val="clear" w:color="auto" w:fill="auto"/>
            <w:vAlign w:val="center"/>
          </w:tcPr>
          <w:p w14:paraId="2B24B337" w14:textId="77777777" w:rsidR="00F54895" w:rsidRPr="00F11BFF" w:rsidRDefault="00F54895" w:rsidP="00AE0752">
            <w:pPr>
              <w:jc w:val="both"/>
              <w:rPr>
                <w:color w:val="000000"/>
                <w:sz w:val="20"/>
                <w:szCs w:val="20"/>
                <w:lang w:val="en-US"/>
              </w:rPr>
            </w:pPr>
          </w:p>
        </w:tc>
        <w:tc>
          <w:tcPr>
            <w:tcW w:w="1844" w:type="dxa"/>
            <w:tcBorders>
              <w:bottom w:val="single" w:sz="4" w:space="0" w:color="auto"/>
            </w:tcBorders>
            <w:shd w:val="clear" w:color="auto" w:fill="auto"/>
            <w:vAlign w:val="center"/>
          </w:tcPr>
          <w:p w14:paraId="39FC03D9" w14:textId="77777777" w:rsidR="00F54895" w:rsidRPr="00F11BFF" w:rsidRDefault="00F54895" w:rsidP="00AE0752">
            <w:pPr>
              <w:rPr>
                <w:color w:val="000000"/>
                <w:sz w:val="20"/>
                <w:szCs w:val="20"/>
                <w:lang w:val="en-US"/>
              </w:rPr>
            </w:pPr>
            <w:r w:rsidRPr="00F11BFF">
              <w:rPr>
                <w:b/>
                <w:bCs/>
                <w:color w:val="000000"/>
                <w:sz w:val="20"/>
                <w:szCs w:val="20"/>
                <w:lang w:val="en-US"/>
              </w:rPr>
              <w:t>P/CF</w:t>
            </w:r>
          </w:p>
        </w:tc>
        <w:tc>
          <w:tcPr>
            <w:tcW w:w="1844" w:type="dxa"/>
            <w:tcBorders>
              <w:bottom w:val="single" w:sz="4" w:space="0" w:color="auto"/>
            </w:tcBorders>
            <w:shd w:val="clear" w:color="auto" w:fill="auto"/>
            <w:vAlign w:val="center"/>
          </w:tcPr>
          <w:p w14:paraId="142C5E85" w14:textId="77777777" w:rsidR="00F54895" w:rsidRPr="00F11BFF" w:rsidRDefault="00F54895" w:rsidP="00AE0752">
            <w:pPr>
              <w:rPr>
                <w:color w:val="000000"/>
                <w:sz w:val="20"/>
                <w:szCs w:val="20"/>
                <w:lang w:val="en-US"/>
              </w:rPr>
            </w:pPr>
          </w:p>
        </w:tc>
        <w:tc>
          <w:tcPr>
            <w:tcW w:w="1701" w:type="dxa"/>
            <w:tcBorders>
              <w:bottom w:val="single" w:sz="4" w:space="0" w:color="auto"/>
            </w:tcBorders>
            <w:shd w:val="clear" w:color="auto" w:fill="auto"/>
            <w:vAlign w:val="center"/>
          </w:tcPr>
          <w:p w14:paraId="0532E11F" w14:textId="77777777" w:rsidR="00F54895" w:rsidRPr="00F11BFF" w:rsidRDefault="00F54895" w:rsidP="00AE0752">
            <w:pPr>
              <w:rPr>
                <w:color w:val="000000"/>
                <w:sz w:val="20"/>
                <w:szCs w:val="20"/>
                <w:lang w:val="en-US"/>
              </w:rPr>
            </w:pPr>
          </w:p>
        </w:tc>
        <w:tc>
          <w:tcPr>
            <w:tcW w:w="1558" w:type="dxa"/>
            <w:tcBorders>
              <w:bottom w:val="single" w:sz="4" w:space="0" w:color="auto"/>
            </w:tcBorders>
            <w:vAlign w:val="center"/>
          </w:tcPr>
          <w:p w14:paraId="0BF31CB6" w14:textId="77777777" w:rsidR="00F54895" w:rsidRPr="00F11BFF" w:rsidRDefault="00F54895" w:rsidP="00AE0752">
            <w:pPr>
              <w:rPr>
                <w:color w:val="000000"/>
                <w:sz w:val="20"/>
                <w:szCs w:val="20"/>
                <w:lang w:val="en-US"/>
              </w:rPr>
            </w:pPr>
          </w:p>
        </w:tc>
        <w:tc>
          <w:tcPr>
            <w:tcW w:w="236" w:type="dxa"/>
            <w:gridSpan w:val="2"/>
            <w:shd w:val="clear" w:color="auto" w:fill="auto"/>
            <w:vAlign w:val="center"/>
          </w:tcPr>
          <w:p w14:paraId="08A1194F" w14:textId="77777777" w:rsidR="00F54895" w:rsidRPr="00F11BFF" w:rsidRDefault="00F54895" w:rsidP="00AE0752">
            <w:pPr>
              <w:jc w:val="both"/>
              <w:rPr>
                <w:sz w:val="20"/>
                <w:szCs w:val="20"/>
                <w:lang w:val="en-US"/>
              </w:rPr>
            </w:pPr>
          </w:p>
        </w:tc>
        <w:tc>
          <w:tcPr>
            <w:tcW w:w="1326" w:type="dxa"/>
            <w:gridSpan w:val="2"/>
            <w:tcBorders>
              <w:top w:val="nil"/>
              <w:bottom w:val="single" w:sz="4" w:space="0" w:color="auto"/>
            </w:tcBorders>
            <w:shd w:val="clear" w:color="auto" w:fill="auto"/>
            <w:vAlign w:val="center"/>
          </w:tcPr>
          <w:p w14:paraId="27549F1A" w14:textId="77777777" w:rsidR="00F54895" w:rsidRPr="00A7043E" w:rsidRDefault="00F54895" w:rsidP="00AE0752">
            <w:pPr>
              <w:rPr>
                <w:color w:val="000000"/>
                <w:sz w:val="20"/>
                <w:szCs w:val="20"/>
                <w:lang w:val="en-US"/>
              </w:rPr>
            </w:pPr>
          </w:p>
        </w:tc>
        <w:tc>
          <w:tcPr>
            <w:tcW w:w="1275" w:type="dxa"/>
            <w:tcBorders>
              <w:top w:val="nil"/>
              <w:bottom w:val="single" w:sz="4" w:space="0" w:color="auto"/>
            </w:tcBorders>
            <w:shd w:val="clear" w:color="auto" w:fill="auto"/>
            <w:vAlign w:val="center"/>
          </w:tcPr>
          <w:p w14:paraId="74687325" w14:textId="77777777" w:rsidR="00F54895" w:rsidRPr="00A7043E" w:rsidRDefault="00F54895" w:rsidP="00AE0752">
            <w:pPr>
              <w:rPr>
                <w:color w:val="000000"/>
                <w:sz w:val="20"/>
                <w:szCs w:val="20"/>
                <w:lang w:val="en-US"/>
              </w:rPr>
            </w:pPr>
          </w:p>
        </w:tc>
      </w:tr>
      <w:tr w:rsidR="00F54895" w:rsidRPr="00F11BFF" w14:paraId="3DA21534" w14:textId="77777777" w:rsidTr="00E24885">
        <w:trPr>
          <w:gridAfter w:val="1"/>
          <w:wAfter w:w="6" w:type="dxa"/>
        </w:trPr>
        <w:tc>
          <w:tcPr>
            <w:tcW w:w="2409" w:type="dxa"/>
            <w:shd w:val="clear" w:color="auto" w:fill="auto"/>
          </w:tcPr>
          <w:p w14:paraId="01FA2F48" w14:textId="77777777" w:rsidR="00F54895" w:rsidRPr="00F11BFF" w:rsidRDefault="00F54895" w:rsidP="00F54895">
            <w:pPr>
              <w:jc w:val="both"/>
              <w:rPr>
                <w:color w:val="000000"/>
                <w:sz w:val="20"/>
                <w:szCs w:val="20"/>
                <w:lang w:val="en-US"/>
              </w:rPr>
            </w:pPr>
          </w:p>
        </w:tc>
        <w:tc>
          <w:tcPr>
            <w:tcW w:w="1844" w:type="dxa"/>
            <w:tcBorders>
              <w:top w:val="single" w:sz="4" w:space="0" w:color="auto"/>
              <w:bottom w:val="single" w:sz="4" w:space="0" w:color="auto"/>
            </w:tcBorders>
            <w:shd w:val="clear" w:color="auto" w:fill="auto"/>
          </w:tcPr>
          <w:p w14:paraId="75F48610" w14:textId="77777777" w:rsidR="00F54895" w:rsidRPr="00F11BFF" w:rsidRDefault="00F54895" w:rsidP="00F54895">
            <w:pPr>
              <w:rPr>
                <w:color w:val="000000"/>
                <w:sz w:val="20"/>
                <w:szCs w:val="20"/>
                <w:lang w:val="en-US"/>
              </w:rPr>
            </w:pPr>
            <w:r w:rsidRPr="00F11BFF">
              <w:rPr>
                <w:sz w:val="20"/>
                <w:szCs w:val="20"/>
                <w:lang w:val="en-US"/>
              </w:rPr>
              <w:t>R</w:t>
            </w:r>
            <w:r w:rsidRPr="00F11BFF">
              <w:rPr>
                <w:sz w:val="20"/>
                <w:szCs w:val="20"/>
                <w:vertAlign w:val="superscript"/>
                <w:lang w:val="en-US"/>
              </w:rPr>
              <w:t>2</w:t>
            </w:r>
          </w:p>
        </w:tc>
        <w:tc>
          <w:tcPr>
            <w:tcW w:w="1844" w:type="dxa"/>
            <w:tcBorders>
              <w:top w:val="single" w:sz="4" w:space="0" w:color="auto"/>
              <w:bottom w:val="single" w:sz="4" w:space="0" w:color="auto"/>
            </w:tcBorders>
            <w:shd w:val="clear" w:color="auto" w:fill="auto"/>
          </w:tcPr>
          <w:p w14:paraId="40C81AC3" w14:textId="41DAA9BD" w:rsidR="00F54895" w:rsidRPr="00F11BFF" w:rsidRDefault="001C528C" w:rsidP="00F54895">
            <w:pPr>
              <w:rPr>
                <w:color w:val="000000"/>
                <w:sz w:val="20"/>
                <w:szCs w:val="20"/>
                <w:lang w:val="en-US"/>
              </w:rPr>
            </w:pPr>
            <m:oMath>
              <m:sSubSup>
                <m:sSubSupPr>
                  <m:ctrlPr>
                    <w:rPr>
                      <w:rFonts w:ascii="Cambria Math" w:eastAsia="Calibri" w:hAnsi="Cambria Math"/>
                      <w:iCs/>
                      <w:kern w:val="2"/>
                      <w:sz w:val="20"/>
                      <w:szCs w:val="20"/>
                      <w:lang w:eastAsia="en-US"/>
                    </w:rPr>
                  </m:ctrlPr>
                </m:sSubSupPr>
                <m:e>
                  <m:r>
                    <m:rPr>
                      <m:sty m:val="p"/>
                    </m:rPr>
                    <w:rPr>
                      <w:rFonts w:ascii="Cambria Math" w:hAnsi="Cambria Math"/>
                      <w:sz w:val="20"/>
                      <w:szCs w:val="20"/>
                    </w:rPr>
                    <m:t>R</m:t>
                  </m:r>
                </m:e>
                <m:sub>
                  <m:r>
                    <m:rPr>
                      <m:sty m:val="p"/>
                    </m:rPr>
                    <w:rPr>
                      <w:rFonts w:ascii="Cambria Math" w:hAnsi="Cambria Math"/>
                      <w:sz w:val="20"/>
                      <w:szCs w:val="20"/>
                    </w:rPr>
                    <m:t>C</m:t>
                  </m:r>
                </m:sub>
                <m:sup>
                  <m:r>
                    <m:rPr>
                      <m:sty m:val="p"/>
                    </m:rPr>
                    <w:rPr>
                      <w:rFonts w:ascii="Cambria Math" w:hAnsi="Cambria Math"/>
                      <w:sz w:val="20"/>
                      <w:szCs w:val="20"/>
                    </w:rPr>
                    <m:t>2</m:t>
                  </m:r>
                </m:sup>
              </m:sSubSup>
            </m:oMath>
            <w:r w:rsidR="00F54895">
              <w:rPr>
                <w:sz w:val="20"/>
                <w:szCs w:val="20"/>
                <w:vertAlign w:val="subscript"/>
                <w:lang w:val="en-US"/>
              </w:rPr>
              <w:t xml:space="preserve"> </w:t>
            </w:r>
            <w:r w:rsidR="00F54895">
              <w:rPr>
                <w:color w:val="000000"/>
                <w:sz w:val="20"/>
                <w:szCs w:val="20"/>
                <w:lang w:val="en-US"/>
              </w:rPr>
              <w:t>[</w:t>
            </w:r>
            <w:r w:rsidR="00F54895" w:rsidRPr="004E6957">
              <w:rPr>
                <w:i/>
                <w:iCs/>
                <w:color w:val="000000"/>
                <w:sz w:val="20"/>
                <w:szCs w:val="20"/>
                <w:lang w:val="en-US"/>
              </w:rPr>
              <w:t>p</w:t>
            </w:r>
            <w:r w:rsidR="007C42B5">
              <w:rPr>
                <w:color w:val="000000"/>
                <w:sz w:val="20"/>
                <w:szCs w:val="20"/>
                <w:lang w:val="en-US"/>
              </w:rPr>
              <w:t>-value</w:t>
            </w:r>
            <w:r w:rsidR="00F54895">
              <w:rPr>
                <w:color w:val="000000"/>
                <w:sz w:val="20"/>
                <w:szCs w:val="20"/>
                <w:lang w:val="en-US"/>
              </w:rPr>
              <w:t>]</w:t>
            </w:r>
          </w:p>
        </w:tc>
        <w:tc>
          <w:tcPr>
            <w:tcW w:w="1701" w:type="dxa"/>
            <w:tcBorders>
              <w:top w:val="single" w:sz="4" w:space="0" w:color="auto"/>
              <w:bottom w:val="single" w:sz="4" w:space="0" w:color="auto"/>
            </w:tcBorders>
            <w:shd w:val="clear" w:color="auto" w:fill="auto"/>
          </w:tcPr>
          <w:p w14:paraId="57B77A7D" w14:textId="77777777" w:rsidR="00F54895" w:rsidRPr="00F11BFF" w:rsidRDefault="00F54895" w:rsidP="00F54895">
            <w:pPr>
              <w:rPr>
                <w:color w:val="000000"/>
                <w:sz w:val="20"/>
                <w:szCs w:val="20"/>
                <w:lang w:val="en-US"/>
              </w:rPr>
            </w:pPr>
            <w:r w:rsidRPr="00F11BFF">
              <w:rPr>
                <w:sz w:val="20"/>
                <w:szCs w:val="20"/>
                <w:lang w:val="en-US"/>
              </w:rPr>
              <w:t>MAA, %</w:t>
            </w:r>
          </w:p>
        </w:tc>
        <w:tc>
          <w:tcPr>
            <w:tcW w:w="1558" w:type="dxa"/>
            <w:tcBorders>
              <w:top w:val="single" w:sz="4" w:space="0" w:color="auto"/>
              <w:bottom w:val="single" w:sz="4" w:space="0" w:color="auto"/>
            </w:tcBorders>
          </w:tcPr>
          <w:p w14:paraId="34E2EA79" w14:textId="7DFC98E0" w:rsidR="00F54895" w:rsidRPr="00F11BFF" w:rsidRDefault="00F54895" w:rsidP="00F54895">
            <w:pPr>
              <w:rPr>
                <w:color w:val="000000"/>
                <w:sz w:val="20"/>
                <w:szCs w:val="20"/>
                <w:lang w:val="en-US"/>
              </w:rPr>
            </w:pPr>
            <w:r w:rsidRPr="00F11BFF">
              <w:rPr>
                <w:sz w:val="20"/>
                <w:szCs w:val="20"/>
                <w:lang w:val="en-US"/>
              </w:rPr>
              <w:t>GRS</w:t>
            </w:r>
            <w:r w:rsidR="00F746CF">
              <w:rPr>
                <w:sz w:val="20"/>
                <w:szCs w:val="20"/>
                <w:lang w:val="en-US"/>
              </w:rPr>
              <w:t xml:space="preserve"> </w:t>
            </w:r>
            <w:r w:rsidR="00F746CF">
              <w:rPr>
                <w:color w:val="000000"/>
                <w:sz w:val="20"/>
                <w:szCs w:val="20"/>
                <w:lang w:val="en-US"/>
              </w:rPr>
              <w:t>[</w:t>
            </w:r>
            <w:r w:rsidR="00F746CF" w:rsidRPr="004E6957">
              <w:rPr>
                <w:i/>
                <w:iCs/>
                <w:color w:val="000000"/>
                <w:sz w:val="20"/>
                <w:szCs w:val="20"/>
                <w:lang w:val="en-US"/>
              </w:rPr>
              <w:t>p</w:t>
            </w:r>
            <w:r w:rsidR="007C42B5">
              <w:rPr>
                <w:color w:val="000000"/>
                <w:sz w:val="20"/>
                <w:szCs w:val="20"/>
                <w:lang w:val="en-US"/>
              </w:rPr>
              <w:t>-value</w:t>
            </w:r>
            <w:r w:rsidR="00F746CF">
              <w:rPr>
                <w:color w:val="000000"/>
                <w:sz w:val="20"/>
                <w:szCs w:val="20"/>
                <w:lang w:val="en-US"/>
              </w:rPr>
              <w:t>]</w:t>
            </w:r>
          </w:p>
        </w:tc>
        <w:tc>
          <w:tcPr>
            <w:tcW w:w="236" w:type="dxa"/>
            <w:gridSpan w:val="2"/>
            <w:shd w:val="clear" w:color="auto" w:fill="auto"/>
            <w:vAlign w:val="center"/>
          </w:tcPr>
          <w:p w14:paraId="0049EE5D" w14:textId="77777777" w:rsidR="00F54895" w:rsidRPr="00F11BFF" w:rsidRDefault="00F54895" w:rsidP="00F54895">
            <w:pPr>
              <w:jc w:val="both"/>
              <w:rPr>
                <w:sz w:val="20"/>
                <w:szCs w:val="20"/>
                <w:lang w:val="en-US"/>
              </w:rPr>
            </w:pPr>
          </w:p>
        </w:tc>
        <w:tc>
          <w:tcPr>
            <w:tcW w:w="1326" w:type="dxa"/>
            <w:gridSpan w:val="2"/>
            <w:tcBorders>
              <w:top w:val="single" w:sz="4" w:space="0" w:color="auto"/>
              <w:bottom w:val="single" w:sz="4" w:space="0" w:color="auto"/>
            </w:tcBorders>
            <w:shd w:val="clear" w:color="auto" w:fill="auto"/>
          </w:tcPr>
          <w:p w14:paraId="2F4A276C" w14:textId="77777777" w:rsidR="00F54895" w:rsidRPr="00A7043E" w:rsidRDefault="00F54895" w:rsidP="00F54895">
            <w:pPr>
              <w:rPr>
                <w:color w:val="000000"/>
                <w:sz w:val="20"/>
                <w:szCs w:val="20"/>
                <w:lang w:val="en-US"/>
              </w:rPr>
            </w:pPr>
            <w:r w:rsidRPr="00A7043E">
              <w:rPr>
                <w:rFonts w:eastAsia="Times New Roman"/>
                <w:sz w:val="20"/>
                <w:szCs w:val="20"/>
                <w:lang w:val="en-US" w:eastAsia="zh-TW"/>
              </w:rPr>
              <w:t>Alpha (%)</w:t>
            </w:r>
          </w:p>
        </w:tc>
        <w:tc>
          <w:tcPr>
            <w:tcW w:w="1275" w:type="dxa"/>
            <w:tcBorders>
              <w:top w:val="single" w:sz="4" w:space="0" w:color="auto"/>
              <w:bottom w:val="single" w:sz="4" w:space="0" w:color="auto"/>
            </w:tcBorders>
            <w:shd w:val="clear" w:color="auto" w:fill="auto"/>
          </w:tcPr>
          <w:p w14:paraId="4AD73892" w14:textId="77777777" w:rsidR="00F54895" w:rsidRPr="00A7043E" w:rsidRDefault="00F54895" w:rsidP="00F54895">
            <w:pPr>
              <w:rPr>
                <w:color w:val="000000"/>
                <w:sz w:val="20"/>
                <w:szCs w:val="20"/>
                <w:lang w:val="en-US"/>
              </w:rPr>
            </w:pPr>
            <w:r w:rsidRPr="00A7043E">
              <w:rPr>
                <w:sz w:val="20"/>
                <w:szCs w:val="20"/>
                <w:lang w:val="en-US"/>
              </w:rPr>
              <w:t>[t-statistic]</w:t>
            </w:r>
          </w:p>
        </w:tc>
      </w:tr>
      <w:tr w:rsidR="00682CC6" w:rsidRPr="00F11BFF" w14:paraId="6A7FE76D" w14:textId="77777777" w:rsidTr="00E24885">
        <w:trPr>
          <w:gridAfter w:val="1"/>
          <w:wAfter w:w="6" w:type="dxa"/>
        </w:trPr>
        <w:tc>
          <w:tcPr>
            <w:tcW w:w="2409" w:type="dxa"/>
            <w:shd w:val="clear" w:color="auto" w:fill="auto"/>
          </w:tcPr>
          <w:p w14:paraId="0E142F68" w14:textId="77777777" w:rsidR="00682CC6" w:rsidRPr="00F11BFF" w:rsidRDefault="00682CC6" w:rsidP="00682CC6">
            <w:pPr>
              <w:jc w:val="both"/>
              <w:rPr>
                <w:color w:val="000000"/>
                <w:sz w:val="20"/>
                <w:szCs w:val="20"/>
                <w:lang w:val="en-US"/>
              </w:rPr>
            </w:pPr>
            <w:r w:rsidRPr="00F11BFF">
              <w:rPr>
                <w:sz w:val="20"/>
                <w:szCs w:val="20"/>
                <w:lang w:val="en-US"/>
              </w:rPr>
              <w:t>CAPM</w:t>
            </w:r>
          </w:p>
        </w:tc>
        <w:tc>
          <w:tcPr>
            <w:tcW w:w="1844" w:type="dxa"/>
            <w:tcBorders>
              <w:top w:val="single" w:sz="4" w:space="0" w:color="auto"/>
            </w:tcBorders>
            <w:shd w:val="clear" w:color="auto" w:fill="auto"/>
            <w:vAlign w:val="center"/>
          </w:tcPr>
          <w:p w14:paraId="376B4F25" w14:textId="77777777" w:rsidR="00682CC6" w:rsidRPr="00C51384" w:rsidRDefault="00682CC6" w:rsidP="00682CC6">
            <w:pPr>
              <w:rPr>
                <w:color w:val="000000"/>
                <w:sz w:val="20"/>
                <w:szCs w:val="20"/>
                <w:lang w:val="en-US"/>
              </w:rPr>
            </w:pPr>
            <w:r w:rsidRPr="00C51384">
              <w:rPr>
                <w:color w:val="000000"/>
                <w:sz w:val="20"/>
                <w:szCs w:val="20"/>
              </w:rPr>
              <w:t>0.336</w:t>
            </w:r>
          </w:p>
        </w:tc>
        <w:tc>
          <w:tcPr>
            <w:tcW w:w="1844" w:type="dxa"/>
            <w:tcBorders>
              <w:top w:val="single" w:sz="4" w:space="0" w:color="auto"/>
            </w:tcBorders>
            <w:shd w:val="clear" w:color="auto" w:fill="auto"/>
            <w:vAlign w:val="bottom"/>
          </w:tcPr>
          <w:p w14:paraId="2AC81848" w14:textId="77777777" w:rsidR="00682CC6" w:rsidRPr="00C51384" w:rsidRDefault="00682CC6" w:rsidP="00682CC6">
            <w:pPr>
              <w:rPr>
                <w:color w:val="000000"/>
                <w:sz w:val="20"/>
                <w:szCs w:val="20"/>
                <w:lang w:val="en-US"/>
              </w:rPr>
            </w:pPr>
            <w:r w:rsidRPr="00C51384">
              <w:rPr>
                <w:color w:val="000000"/>
                <w:sz w:val="20"/>
                <w:szCs w:val="20"/>
              </w:rPr>
              <w:t>-1.497 [1.00]</w:t>
            </w:r>
          </w:p>
        </w:tc>
        <w:tc>
          <w:tcPr>
            <w:tcW w:w="1701" w:type="dxa"/>
            <w:tcBorders>
              <w:top w:val="single" w:sz="4" w:space="0" w:color="auto"/>
            </w:tcBorders>
            <w:shd w:val="clear" w:color="auto" w:fill="auto"/>
            <w:vAlign w:val="center"/>
          </w:tcPr>
          <w:p w14:paraId="595853D4" w14:textId="77777777" w:rsidR="00682CC6" w:rsidRPr="00C51384" w:rsidRDefault="00682CC6" w:rsidP="00682CC6">
            <w:pPr>
              <w:rPr>
                <w:color w:val="000000"/>
                <w:sz w:val="20"/>
                <w:szCs w:val="20"/>
                <w:lang w:val="en-US"/>
              </w:rPr>
            </w:pPr>
            <w:r w:rsidRPr="00C51384">
              <w:rPr>
                <w:color w:val="000000"/>
                <w:sz w:val="20"/>
                <w:szCs w:val="20"/>
              </w:rPr>
              <w:t>0.005</w:t>
            </w:r>
          </w:p>
        </w:tc>
        <w:tc>
          <w:tcPr>
            <w:tcW w:w="1558" w:type="dxa"/>
            <w:tcBorders>
              <w:top w:val="single" w:sz="4" w:space="0" w:color="auto"/>
            </w:tcBorders>
            <w:vAlign w:val="center"/>
          </w:tcPr>
          <w:p w14:paraId="2C94C568" w14:textId="77777777" w:rsidR="00682CC6" w:rsidRPr="00C51384" w:rsidRDefault="00682CC6" w:rsidP="00682CC6">
            <w:pPr>
              <w:rPr>
                <w:color w:val="000000"/>
                <w:sz w:val="20"/>
                <w:szCs w:val="20"/>
                <w:lang w:val="en-US"/>
              </w:rPr>
            </w:pPr>
            <w:r w:rsidRPr="00C51384">
              <w:rPr>
                <w:color w:val="000000"/>
                <w:sz w:val="20"/>
                <w:szCs w:val="20"/>
              </w:rPr>
              <w:t>19.05 [0.00]</w:t>
            </w:r>
          </w:p>
        </w:tc>
        <w:tc>
          <w:tcPr>
            <w:tcW w:w="236" w:type="dxa"/>
            <w:gridSpan w:val="2"/>
            <w:shd w:val="clear" w:color="auto" w:fill="auto"/>
            <w:vAlign w:val="center"/>
          </w:tcPr>
          <w:p w14:paraId="6265F501" w14:textId="77777777" w:rsidR="00682CC6" w:rsidRPr="00C51384" w:rsidRDefault="00682CC6" w:rsidP="00682CC6">
            <w:pPr>
              <w:jc w:val="both"/>
              <w:rPr>
                <w:sz w:val="20"/>
                <w:szCs w:val="20"/>
                <w:lang w:val="en-US"/>
              </w:rPr>
            </w:pPr>
          </w:p>
        </w:tc>
        <w:tc>
          <w:tcPr>
            <w:tcW w:w="1326" w:type="dxa"/>
            <w:gridSpan w:val="2"/>
            <w:tcBorders>
              <w:top w:val="single" w:sz="4" w:space="0" w:color="auto"/>
              <w:bottom w:val="nil"/>
            </w:tcBorders>
            <w:shd w:val="clear" w:color="auto" w:fill="auto"/>
            <w:vAlign w:val="bottom"/>
          </w:tcPr>
          <w:p w14:paraId="7C75197A" w14:textId="77777777" w:rsidR="00682CC6" w:rsidRPr="00C51384" w:rsidRDefault="00682CC6" w:rsidP="00682CC6">
            <w:pPr>
              <w:rPr>
                <w:color w:val="000000"/>
                <w:sz w:val="20"/>
                <w:szCs w:val="20"/>
                <w:lang w:val="en-US"/>
              </w:rPr>
            </w:pPr>
            <w:r w:rsidRPr="00C51384">
              <w:rPr>
                <w:color w:val="000000"/>
                <w:sz w:val="20"/>
                <w:szCs w:val="20"/>
              </w:rPr>
              <w:t>0.005</w:t>
            </w:r>
          </w:p>
        </w:tc>
        <w:tc>
          <w:tcPr>
            <w:tcW w:w="1275" w:type="dxa"/>
            <w:tcBorders>
              <w:top w:val="single" w:sz="4" w:space="0" w:color="auto"/>
              <w:bottom w:val="nil"/>
            </w:tcBorders>
            <w:shd w:val="clear" w:color="auto" w:fill="auto"/>
            <w:vAlign w:val="bottom"/>
          </w:tcPr>
          <w:p w14:paraId="335F4FA9" w14:textId="77777777" w:rsidR="00682CC6" w:rsidRPr="00C51384" w:rsidRDefault="00682CC6" w:rsidP="00682CC6">
            <w:pPr>
              <w:rPr>
                <w:color w:val="000000"/>
                <w:sz w:val="20"/>
                <w:szCs w:val="20"/>
                <w:lang w:val="en-US"/>
              </w:rPr>
            </w:pPr>
            <w:r w:rsidRPr="00C51384">
              <w:rPr>
                <w:color w:val="000000"/>
                <w:sz w:val="20"/>
                <w:szCs w:val="20"/>
              </w:rPr>
              <w:t>1.50</w:t>
            </w:r>
          </w:p>
        </w:tc>
      </w:tr>
      <w:tr w:rsidR="00682CC6" w:rsidRPr="00F11BFF" w14:paraId="39B31FB0" w14:textId="77777777" w:rsidTr="00E24885">
        <w:trPr>
          <w:gridAfter w:val="1"/>
          <w:wAfter w:w="6" w:type="dxa"/>
        </w:trPr>
        <w:tc>
          <w:tcPr>
            <w:tcW w:w="2409" w:type="dxa"/>
            <w:shd w:val="clear" w:color="auto" w:fill="auto"/>
          </w:tcPr>
          <w:p w14:paraId="47DE230E" w14:textId="77777777" w:rsidR="00682CC6" w:rsidRPr="00F11BFF" w:rsidRDefault="00682CC6" w:rsidP="00682CC6">
            <w:pPr>
              <w:jc w:val="both"/>
              <w:rPr>
                <w:color w:val="000000"/>
                <w:sz w:val="20"/>
                <w:szCs w:val="20"/>
                <w:lang w:val="en-US"/>
              </w:rPr>
            </w:pPr>
            <w:r w:rsidRPr="00F11BFF">
              <w:rPr>
                <w:sz w:val="20"/>
                <w:szCs w:val="20"/>
                <w:lang w:val="en-US"/>
              </w:rPr>
              <w:t>FF3F</w:t>
            </w:r>
          </w:p>
        </w:tc>
        <w:tc>
          <w:tcPr>
            <w:tcW w:w="1844" w:type="dxa"/>
            <w:shd w:val="clear" w:color="auto" w:fill="auto"/>
            <w:vAlign w:val="center"/>
          </w:tcPr>
          <w:p w14:paraId="2FF39D7D" w14:textId="77777777" w:rsidR="00682CC6" w:rsidRPr="00C51384" w:rsidRDefault="00682CC6" w:rsidP="00682CC6">
            <w:pPr>
              <w:rPr>
                <w:color w:val="000000"/>
                <w:sz w:val="20"/>
                <w:szCs w:val="20"/>
                <w:lang w:val="en-US"/>
              </w:rPr>
            </w:pPr>
            <w:r w:rsidRPr="00C51384">
              <w:rPr>
                <w:color w:val="000000"/>
                <w:sz w:val="20"/>
                <w:szCs w:val="20"/>
              </w:rPr>
              <w:t>0.412</w:t>
            </w:r>
          </w:p>
        </w:tc>
        <w:tc>
          <w:tcPr>
            <w:tcW w:w="1844" w:type="dxa"/>
            <w:shd w:val="clear" w:color="auto" w:fill="auto"/>
            <w:vAlign w:val="bottom"/>
          </w:tcPr>
          <w:p w14:paraId="2FED903D" w14:textId="77777777" w:rsidR="00682CC6" w:rsidRPr="00C51384" w:rsidRDefault="00682CC6" w:rsidP="00682CC6">
            <w:pPr>
              <w:rPr>
                <w:color w:val="000000"/>
                <w:sz w:val="20"/>
                <w:szCs w:val="20"/>
                <w:lang w:val="en-US"/>
              </w:rPr>
            </w:pPr>
            <w:r w:rsidRPr="00C51384">
              <w:rPr>
                <w:color w:val="000000"/>
                <w:sz w:val="20"/>
                <w:szCs w:val="20"/>
              </w:rPr>
              <w:t>-0.641 [0.93]</w:t>
            </w:r>
          </w:p>
        </w:tc>
        <w:tc>
          <w:tcPr>
            <w:tcW w:w="1701" w:type="dxa"/>
            <w:shd w:val="clear" w:color="auto" w:fill="auto"/>
            <w:vAlign w:val="center"/>
          </w:tcPr>
          <w:p w14:paraId="47C3471B"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298BB392" w14:textId="77777777" w:rsidR="00682CC6" w:rsidRPr="00C51384" w:rsidRDefault="00682CC6" w:rsidP="00682CC6">
            <w:pPr>
              <w:rPr>
                <w:color w:val="000000"/>
                <w:sz w:val="20"/>
                <w:szCs w:val="20"/>
                <w:lang w:val="en-US"/>
              </w:rPr>
            </w:pPr>
            <w:r w:rsidRPr="00C51384">
              <w:rPr>
                <w:color w:val="000000"/>
                <w:sz w:val="20"/>
                <w:szCs w:val="20"/>
              </w:rPr>
              <w:t>9.49 [0.00]</w:t>
            </w:r>
          </w:p>
        </w:tc>
        <w:tc>
          <w:tcPr>
            <w:tcW w:w="236" w:type="dxa"/>
            <w:gridSpan w:val="2"/>
            <w:shd w:val="clear" w:color="auto" w:fill="auto"/>
            <w:vAlign w:val="center"/>
          </w:tcPr>
          <w:p w14:paraId="6F74BCEE"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6C80EEF1" w14:textId="77777777" w:rsidR="00682CC6" w:rsidRPr="00C51384" w:rsidRDefault="00682CC6" w:rsidP="00682CC6">
            <w:pPr>
              <w:rPr>
                <w:color w:val="000000"/>
                <w:sz w:val="20"/>
                <w:szCs w:val="20"/>
                <w:lang w:val="en-US"/>
              </w:rPr>
            </w:pPr>
            <w:r w:rsidRPr="00C51384">
              <w:rPr>
                <w:color w:val="000000"/>
                <w:sz w:val="20"/>
                <w:szCs w:val="20"/>
              </w:rPr>
              <w:t>0.002</w:t>
            </w:r>
          </w:p>
        </w:tc>
        <w:tc>
          <w:tcPr>
            <w:tcW w:w="1275" w:type="dxa"/>
            <w:tcBorders>
              <w:top w:val="nil"/>
              <w:bottom w:val="nil"/>
            </w:tcBorders>
            <w:shd w:val="clear" w:color="auto" w:fill="auto"/>
            <w:vAlign w:val="bottom"/>
          </w:tcPr>
          <w:p w14:paraId="295B96C0" w14:textId="77777777" w:rsidR="00682CC6" w:rsidRPr="00C51384" w:rsidRDefault="00682CC6" w:rsidP="00682CC6">
            <w:pPr>
              <w:rPr>
                <w:color w:val="000000"/>
                <w:sz w:val="20"/>
                <w:szCs w:val="20"/>
                <w:lang w:val="en-US"/>
              </w:rPr>
            </w:pPr>
            <w:r w:rsidRPr="00C51384">
              <w:rPr>
                <w:color w:val="000000"/>
                <w:sz w:val="20"/>
                <w:szCs w:val="20"/>
              </w:rPr>
              <w:t>0.76</w:t>
            </w:r>
          </w:p>
        </w:tc>
      </w:tr>
      <w:tr w:rsidR="00682CC6" w:rsidRPr="00F11BFF" w14:paraId="35ECDA60" w14:textId="77777777" w:rsidTr="00E24885">
        <w:trPr>
          <w:gridAfter w:val="1"/>
          <w:wAfter w:w="6" w:type="dxa"/>
        </w:trPr>
        <w:tc>
          <w:tcPr>
            <w:tcW w:w="2409" w:type="dxa"/>
            <w:shd w:val="clear" w:color="auto" w:fill="auto"/>
          </w:tcPr>
          <w:p w14:paraId="27D377E8" w14:textId="77777777" w:rsidR="00682CC6" w:rsidRPr="00F11BFF" w:rsidRDefault="00682CC6" w:rsidP="00682CC6">
            <w:pPr>
              <w:jc w:val="both"/>
              <w:rPr>
                <w:color w:val="000000"/>
                <w:sz w:val="20"/>
                <w:szCs w:val="20"/>
                <w:lang w:val="en-US"/>
              </w:rPr>
            </w:pPr>
            <w:r w:rsidRPr="00F11BFF">
              <w:rPr>
                <w:sz w:val="20"/>
                <w:szCs w:val="20"/>
                <w:lang w:val="en-US"/>
              </w:rPr>
              <w:t>Carhart 4F</w:t>
            </w:r>
          </w:p>
        </w:tc>
        <w:tc>
          <w:tcPr>
            <w:tcW w:w="1844" w:type="dxa"/>
            <w:shd w:val="clear" w:color="auto" w:fill="auto"/>
            <w:vAlign w:val="center"/>
          </w:tcPr>
          <w:p w14:paraId="76ABD85E" w14:textId="77777777" w:rsidR="00682CC6" w:rsidRPr="00C51384" w:rsidRDefault="00682CC6" w:rsidP="00682CC6">
            <w:pPr>
              <w:rPr>
                <w:color w:val="000000"/>
                <w:sz w:val="20"/>
                <w:szCs w:val="20"/>
                <w:lang w:val="en-US"/>
              </w:rPr>
            </w:pPr>
            <w:r w:rsidRPr="00C51384">
              <w:rPr>
                <w:color w:val="000000"/>
                <w:sz w:val="20"/>
                <w:szCs w:val="20"/>
              </w:rPr>
              <w:t>0.413</w:t>
            </w:r>
          </w:p>
        </w:tc>
        <w:tc>
          <w:tcPr>
            <w:tcW w:w="1844" w:type="dxa"/>
            <w:shd w:val="clear" w:color="auto" w:fill="auto"/>
            <w:vAlign w:val="bottom"/>
          </w:tcPr>
          <w:p w14:paraId="39988D3A" w14:textId="77777777" w:rsidR="00682CC6" w:rsidRPr="00C51384" w:rsidRDefault="00682CC6" w:rsidP="00682CC6">
            <w:pPr>
              <w:rPr>
                <w:color w:val="000000"/>
                <w:sz w:val="20"/>
                <w:szCs w:val="20"/>
                <w:lang w:val="en-US"/>
              </w:rPr>
            </w:pPr>
            <w:r w:rsidRPr="00C51384">
              <w:rPr>
                <w:color w:val="000000"/>
                <w:sz w:val="20"/>
                <w:szCs w:val="20"/>
              </w:rPr>
              <w:t>-1.407 [0.98]</w:t>
            </w:r>
          </w:p>
        </w:tc>
        <w:tc>
          <w:tcPr>
            <w:tcW w:w="1701" w:type="dxa"/>
            <w:shd w:val="clear" w:color="auto" w:fill="auto"/>
            <w:vAlign w:val="center"/>
          </w:tcPr>
          <w:p w14:paraId="2C6EC64F"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30BA8F2E" w14:textId="77777777" w:rsidR="00682CC6" w:rsidRPr="00C51384" w:rsidRDefault="00682CC6" w:rsidP="00682CC6">
            <w:pPr>
              <w:rPr>
                <w:color w:val="000000"/>
                <w:sz w:val="20"/>
                <w:szCs w:val="20"/>
                <w:lang w:val="en-US"/>
              </w:rPr>
            </w:pPr>
            <w:r w:rsidRPr="00C51384">
              <w:rPr>
                <w:color w:val="000000"/>
                <w:sz w:val="20"/>
                <w:szCs w:val="20"/>
              </w:rPr>
              <w:t>13.19 [0.00]</w:t>
            </w:r>
          </w:p>
        </w:tc>
        <w:tc>
          <w:tcPr>
            <w:tcW w:w="236" w:type="dxa"/>
            <w:gridSpan w:val="2"/>
            <w:shd w:val="clear" w:color="auto" w:fill="auto"/>
            <w:vAlign w:val="center"/>
          </w:tcPr>
          <w:p w14:paraId="0013A052"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0BFA1DA5" w14:textId="77777777" w:rsidR="00682CC6" w:rsidRPr="00C51384" w:rsidRDefault="00682CC6" w:rsidP="00682CC6">
            <w:pPr>
              <w:rPr>
                <w:color w:val="000000"/>
                <w:sz w:val="20"/>
                <w:szCs w:val="20"/>
                <w:lang w:val="en-US"/>
              </w:rPr>
            </w:pPr>
            <w:r w:rsidRPr="00C51384">
              <w:rPr>
                <w:color w:val="000000"/>
                <w:sz w:val="20"/>
                <w:szCs w:val="20"/>
              </w:rPr>
              <w:t>0.003</w:t>
            </w:r>
          </w:p>
        </w:tc>
        <w:tc>
          <w:tcPr>
            <w:tcW w:w="1275" w:type="dxa"/>
            <w:tcBorders>
              <w:top w:val="nil"/>
              <w:bottom w:val="nil"/>
            </w:tcBorders>
            <w:shd w:val="clear" w:color="auto" w:fill="auto"/>
            <w:vAlign w:val="bottom"/>
          </w:tcPr>
          <w:p w14:paraId="154FEABC" w14:textId="77777777" w:rsidR="00682CC6" w:rsidRPr="00C51384" w:rsidRDefault="00682CC6" w:rsidP="00682CC6">
            <w:pPr>
              <w:rPr>
                <w:color w:val="000000"/>
                <w:sz w:val="20"/>
                <w:szCs w:val="20"/>
                <w:lang w:val="en-US"/>
              </w:rPr>
            </w:pPr>
            <w:r w:rsidRPr="00C51384">
              <w:rPr>
                <w:color w:val="000000"/>
                <w:sz w:val="20"/>
                <w:szCs w:val="20"/>
              </w:rPr>
              <w:t>0.78</w:t>
            </w:r>
          </w:p>
        </w:tc>
      </w:tr>
      <w:tr w:rsidR="00682CC6" w:rsidRPr="00F11BFF" w14:paraId="5F0B172D" w14:textId="77777777" w:rsidTr="00E24885">
        <w:trPr>
          <w:gridAfter w:val="1"/>
          <w:wAfter w:w="6" w:type="dxa"/>
        </w:trPr>
        <w:tc>
          <w:tcPr>
            <w:tcW w:w="2409" w:type="dxa"/>
            <w:shd w:val="clear" w:color="auto" w:fill="auto"/>
          </w:tcPr>
          <w:p w14:paraId="5A825F5F" w14:textId="77777777" w:rsidR="00682CC6" w:rsidRPr="00F11BFF" w:rsidRDefault="00682CC6" w:rsidP="00682CC6">
            <w:pPr>
              <w:jc w:val="both"/>
              <w:rPr>
                <w:color w:val="000000"/>
                <w:sz w:val="20"/>
                <w:szCs w:val="20"/>
                <w:lang w:val="en-US"/>
              </w:rPr>
            </w:pPr>
            <w:r>
              <w:rPr>
                <w:color w:val="000000"/>
                <w:sz w:val="20"/>
                <w:szCs w:val="20"/>
                <w:lang w:val="en-US"/>
              </w:rPr>
              <w:t>ILLIQ2</w:t>
            </w:r>
            <w:r w:rsidRPr="00F11BFF">
              <w:rPr>
                <w:sz w:val="20"/>
                <w:szCs w:val="20"/>
                <w:lang w:val="en-US"/>
              </w:rPr>
              <w:t>F</w:t>
            </w:r>
          </w:p>
        </w:tc>
        <w:tc>
          <w:tcPr>
            <w:tcW w:w="1844" w:type="dxa"/>
            <w:shd w:val="clear" w:color="auto" w:fill="auto"/>
            <w:vAlign w:val="center"/>
          </w:tcPr>
          <w:p w14:paraId="5691A69D" w14:textId="77777777" w:rsidR="00682CC6" w:rsidRPr="00C51384" w:rsidRDefault="00682CC6" w:rsidP="00682CC6">
            <w:pPr>
              <w:rPr>
                <w:color w:val="000000"/>
                <w:sz w:val="20"/>
                <w:szCs w:val="20"/>
                <w:lang w:val="en-US"/>
              </w:rPr>
            </w:pPr>
            <w:r w:rsidRPr="00C51384">
              <w:rPr>
                <w:color w:val="000000"/>
                <w:sz w:val="20"/>
                <w:szCs w:val="20"/>
              </w:rPr>
              <w:t>0.381</w:t>
            </w:r>
          </w:p>
        </w:tc>
        <w:tc>
          <w:tcPr>
            <w:tcW w:w="1844" w:type="dxa"/>
            <w:shd w:val="clear" w:color="auto" w:fill="auto"/>
            <w:vAlign w:val="bottom"/>
          </w:tcPr>
          <w:p w14:paraId="2CB1AC7A" w14:textId="77777777" w:rsidR="00682CC6" w:rsidRPr="00C51384" w:rsidRDefault="00682CC6" w:rsidP="00682CC6">
            <w:pPr>
              <w:rPr>
                <w:color w:val="000000"/>
                <w:sz w:val="20"/>
                <w:szCs w:val="20"/>
                <w:lang w:val="en-US"/>
              </w:rPr>
            </w:pPr>
            <w:r w:rsidRPr="00C51384">
              <w:rPr>
                <w:color w:val="000000"/>
                <w:sz w:val="20"/>
                <w:szCs w:val="20"/>
              </w:rPr>
              <w:t>-3.156 [1.00]</w:t>
            </w:r>
          </w:p>
        </w:tc>
        <w:tc>
          <w:tcPr>
            <w:tcW w:w="1701" w:type="dxa"/>
            <w:shd w:val="clear" w:color="auto" w:fill="auto"/>
            <w:vAlign w:val="center"/>
          </w:tcPr>
          <w:p w14:paraId="37329D30" w14:textId="77777777" w:rsidR="00682CC6" w:rsidRPr="00C51384" w:rsidRDefault="00682CC6" w:rsidP="00682CC6">
            <w:pPr>
              <w:rPr>
                <w:color w:val="000000"/>
                <w:sz w:val="20"/>
                <w:szCs w:val="20"/>
                <w:lang w:val="en-US"/>
              </w:rPr>
            </w:pPr>
            <w:r w:rsidRPr="00C51384">
              <w:rPr>
                <w:color w:val="000000"/>
                <w:sz w:val="20"/>
                <w:szCs w:val="20"/>
              </w:rPr>
              <w:t>0.004</w:t>
            </w:r>
          </w:p>
        </w:tc>
        <w:tc>
          <w:tcPr>
            <w:tcW w:w="1558" w:type="dxa"/>
            <w:vAlign w:val="center"/>
          </w:tcPr>
          <w:p w14:paraId="2BC4FE40" w14:textId="77777777" w:rsidR="00682CC6" w:rsidRPr="00C51384" w:rsidRDefault="00682CC6" w:rsidP="00682CC6">
            <w:pPr>
              <w:rPr>
                <w:color w:val="000000"/>
                <w:sz w:val="20"/>
                <w:szCs w:val="20"/>
                <w:lang w:val="en-US"/>
              </w:rPr>
            </w:pPr>
            <w:r w:rsidRPr="00C51384">
              <w:rPr>
                <w:color w:val="000000"/>
                <w:sz w:val="20"/>
                <w:szCs w:val="20"/>
              </w:rPr>
              <w:t>19.99 [0.00]</w:t>
            </w:r>
          </w:p>
        </w:tc>
        <w:tc>
          <w:tcPr>
            <w:tcW w:w="236" w:type="dxa"/>
            <w:gridSpan w:val="2"/>
            <w:shd w:val="clear" w:color="auto" w:fill="auto"/>
            <w:vAlign w:val="center"/>
          </w:tcPr>
          <w:p w14:paraId="3F5A9F7D"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12A547C5" w14:textId="77777777" w:rsidR="00682CC6" w:rsidRPr="00C51384" w:rsidRDefault="00682CC6" w:rsidP="00682CC6">
            <w:pPr>
              <w:rPr>
                <w:color w:val="000000"/>
                <w:sz w:val="20"/>
                <w:szCs w:val="20"/>
                <w:lang w:val="en-US"/>
              </w:rPr>
            </w:pPr>
            <w:r w:rsidRPr="00C51384">
              <w:rPr>
                <w:color w:val="000000"/>
                <w:sz w:val="20"/>
                <w:szCs w:val="20"/>
              </w:rPr>
              <w:t>0.003</w:t>
            </w:r>
          </w:p>
        </w:tc>
        <w:tc>
          <w:tcPr>
            <w:tcW w:w="1275" w:type="dxa"/>
            <w:tcBorders>
              <w:top w:val="nil"/>
              <w:bottom w:val="nil"/>
            </w:tcBorders>
            <w:shd w:val="clear" w:color="auto" w:fill="auto"/>
            <w:vAlign w:val="bottom"/>
          </w:tcPr>
          <w:p w14:paraId="69BEFD5F" w14:textId="77777777" w:rsidR="00682CC6" w:rsidRPr="00C51384" w:rsidRDefault="00682CC6" w:rsidP="00682CC6">
            <w:pPr>
              <w:rPr>
                <w:color w:val="000000"/>
                <w:sz w:val="20"/>
                <w:szCs w:val="20"/>
                <w:lang w:val="en-US"/>
              </w:rPr>
            </w:pPr>
            <w:r w:rsidRPr="00C51384">
              <w:rPr>
                <w:color w:val="000000"/>
                <w:sz w:val="20"/>
                <w:szCs w:val="20"/>
              </w:rPr>
              <w:t>0.89</w:t>
            </w:r>
          </w:p>
        </w:tc>
      </w:tr>
      <w:tr w:rsidR="00682CC6" w:rsidRPr="00F11BFF" w14:paraId="2F8072CE" w14:textId="77777777" w:rsidTr="00E24885">
        <w:trPr>
          <w:gridAfter w:val="1"/>
          <w:wAfter w:w="6" w:type="dxa"/>
        </w:trPr>
        <w:tc>
          <w:tcPr>
            <w:tcW w:w="2409" w:type="dxa"/>
            <w:shd w:val="clear" w:color="auto" w:fill="auto"/>
          </w:tcPr>
          <w:p w14:paraId="4785083E"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L2</w:t>
            </w:r>
            <w:r w:rsidRPr="00F11BFF">
              <w:rPr>
                <w:sz w:val="20"/>
                <w:szCs w:val="20"/>
                <w:lang w:val="en-US"/>
              </w:rPr>
              <w:t>F</w:t>
            </w:r>
          </w:p>
        </w:tc>
        <w:tc>
          <w:tcPr>
            <w:tcW w:w="1844" w:type="dxa"/>
            <w:shd w:val="clear" w:color="auto" w:fill="auto"/>
            <w:vAlign w:val="center"/>
          </w:tcPr>
          <w:p w14:paraId="559A05C5" w14:textId="77777777" w:rsidR="00682CC6" w:rsidRPr="00C51384" w:rsidRDefault="00682CC6" w:rsidP="00682CC6">
            <w:pPr>
              <w:rPr>
                <w:color w:val="000000"/>
                <w:sz w:val="20"/>
                <w:szCs w:val="20"/>
                <w:lang w:val="en-US"/>
              </w:rPr>
            </w:pPr>
            <w:r w:rsidRPr="00C51384">
              <w:rPr>
                <w:color w:val="000000"/>
                <w:sz w:val="20"/>
                <w:szCs w:val="20"/>
              </w:rPr>
              <w:t>0.348</w:t>
            </w:r>
          </w:p>
        </w:tc>
        <w:tc>
          <w:tcPr>
            <w:tcW w:w="1844" w:type="dxa"/>
            <w:shd w:val="clear" w:color="auto" w:fill="auto"/>
            <w:vAlign w:val="bottom"/>
          </w:tcPr>
          <w:p w14:paraId="10DC28D7" w14:textId="77777777" w:rsidR="00682CC6" w:rsidRPr="00C51384" w:rsidRDefault="00682CC6" w:rsidP="00682CC6">
            <w:pPr>
              <w:rPr>
                <w:color w:val="000000"/>
                <w:sz w:val="20"/>
                <w:szCs w:val="20"/>
                <w:lang w:val="en-US"/>
              </w:rPr>
            </w:pPr>
            <w:r w:rsidRPr="00C51384">
              <w:rPr>
                <w:color w:val="000000"/>
                <w:sz w:val="20"/>
                <w:szCs w:val="20"/>
              </w:rPr>
              <w:t>-1.426 [1.00]</w:t>
            </w:r>
          </w:p>
        </w:tc>
        <w:tc>
          <w:tcPr>
            <w:tcW w:w="1701" w:type="dxa"/>
            <w:shd w:val="clear" w:color="auto" w:fill="auto"/>
            <w:vAlign w:val="center"/>
          </w:tcPr>
          <w:p w14:paraId="69178483" w14:textId="77777777" w:rsidR="00682CC6" w:rsidRPr="00C51384" w:rsidRDefault="00682CC6" w:rsidP="00682CC6">
            <w:pPr>
              <w:rPr>
                <w:color w:val="000000"/>
                <w:sz w:val="20"/>
                <w:szCs w:val="20"/>
                <w:lang w:val="en-US"/>
              </w:rPr>
            </w:pPr>
            <w:r w:rsidRPr="00C51384">
              <w:rPr>
                <w:color w:val="000000"/>
                <w:sz w:val="20"/>
                <w:szCs w:val="20"/>
              </w:rPr>
              <w:t>0.005</w:t>
            </w:r>
          </w:p>
        </w:tc>
        <w:tc>
          <w:tcPr>
            <w:tcW w:w="1558" w:type="dxa"/>
            <w:vAlign w:val="center"/>
          </w:tcPr>
          <w:p w14:paraId="46438F93" w14:textId="77777777" w:rsidR="00682CC6" w:rsidRPr="00C51384" w:rsidRDefault="00682CC6" w:rsidP="00682CC6">
            <w:pPr>
              <w:rPr>
                <w:color w:val="000000"/>
                <w:sz w:val="20"/>
                <w:szCs w:val="20"/>
                <w:lang w:val="en-US"/>
              </w:rPr>
            </w:pPr>
            <w:r w:rsidRPr="00C51384">
              <w:rPr>
                <w:color w:val="000000"/>
                <w:sz w:val="20"/>
                <w:szCs w:val="20"/>
              </w:rPr>
              <w:t>15.34 [0.00]</w:t>
            </w:r>
          </w:p>
        </w:tc>
        <w:tc>
          <w:tcPr>
            <w:tcW w:w="236" w:type="dxa"/>
            <w:gridSpan w:val="2"/>
            <w:shd w:val="clear" w:color="auto" w:fill="auto"/>
            <w:vAlign w:val="center"/>
          </w:tcPr>
          <w:p w14:paraId="28E7C927"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5F1CB355" w14:textId="77777777" w:rsidR="00682CC6" w:rsidRPr="00C51384" w:rsidRDefault="00682CC6" w:rsidP="00682CC6">
            <w:pPr>
              <w:rPr>
                <w:color w:val="000000"/>
                <w:sz w:val="20"/>
                <w:szCs w:val="20"/>
                <w:lang w:val="en-US"/>
              </w:rPr>
            </w:pPr>
            <w:r w:rsidRPr="00C51384">
              <w:rPr>
                <w:color w:val="000000"/>
                <w:sz w:val="20"/>
                <w:szCs w:val="20"/>
              </w:rPr>
              <w:t>0.005</w:t>
            </w:r>
          </w:p>
        </w:tc>
        <w:tc>
          <w:tcPr>
            <w:tcW w:w="1275" w:type="dxa"/>
            <w:tcBorders>
              <w:top w:val="nil"/>
              <w:bottom w:val="nil"/>
            </w:tcBorders>
            <w:shd w:val="clear" w:color="auto" w:fill="auto"/>
            <w:vAlign w:val="bottom"/>
          </w:tcPr>
          <w:p w14:paraId="6B18BFBC" w14:textId="77777777" w:rsidR="00682CC6" w:rsidRPr="00C51384" w:rsidRDefault="00682CC6" w:rsidP="00682CC6">
            <w:pPr>
              <w:rPr>
                <w:color w:val="000000"/>
                <w:sz w:val="20"/>
                <w:szCs w:val="20"/>
                <w:lang w:val="en-US"/>
              </w:rPr>
            </w:pPr>
            <w:r w:rsidRPr="00C51384">
              <w:rPr>
                <w:color w:val="000000"/>
                <w:sz w:val="20"/>
                <w:szCs w:val="20"/>
              </w:rPr>
              <w:t>1.40</w:t>
            </w:r>
          </w:p>
        </w:tc>
      </w:tr>
      <w:tr w:rsidR="00682CC6" w:rsidRPr="00F11BFF" w14:paraId="4FEAFC8D" w14:textId="77777777" w:rsidTr="00E24885">
        <w:trPr>
          <w:gridAfter w:val="1"/>
          <w:wAfter w:w="6" w:type="dxa"/>
        </w:trPr>
        <w:tc>
          <w:tcPr>
            <w:tcW w:w="2409" w:type="dxa"/>
            <w:shd w:val="clear" w:color="auto" w:fill="auto"/>
          </w:tcPr>
          <w:p w14:paraId="6DC104B4"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L3</w:t>
            </w:r>
            <w:r w:rsidRPr="00F11BFF">
              <w:rPr>
                <w:sz w:val="20"/>
                <w:szCs w:val="20"/>
                <w:lang w:val="en-US"/>
              </w:rPr>
              <w:t>F</w:t>
            </w:r>
          </w:p>
        </w:tc>
        <w:tc>
          <w:tcPr>
            <w:tcW w:w="1844" w:type="dxa"/>
            <w:shd w:val="clear" w:color="auto" w:fill="auto"/>
            <w:vAlign w:val="center"/>
          </w:tcPr>
          <w:p w14:paraId="20DE4C41" w14:textId="77777777" w:rsidR="00682CC6" w:rsidRPr="00C51384" w:rsidRDefault="00682CC6" w:rsidP="00682CC6">
            <w:pPr>
              <w:rPr>
                <w:color w:val="000000"/>
                <w:sz w:val="20"/>
                <w:szCs w:val="20"/>
                <w:lang w:val="en-US"/>
              </w:rPr>
            </w:pPr>
            <w:r w:rsidRPr="00C51384">
              <w:rPr>
                <w:color w:val="000000"/>
                <w:sz w:val="20"/>
                <w:szCs w:val="20"/>
              </w:rPr>
              <w:t>0.375</w:t>
            </w:r>
          </w:p>
        </w:tc>
        <w:tc>
          <w:tcPr>
            <w:tcW w:w="1844" w:type="dxa"/>
            <w:shd w:val="clear" w:color="auto" w:fill="auto"/>
            <w:vAlign w:val="bottom"/>
          </w:tcPr>
          <w:p w14:paraId="0B200B98" w14:textId="77777777" w:rsidR="00682CC6" w:rsidRPr="00C51384" w:rsidRDefault="00682CC6" w:rsidP="00682CC6">
            <w:pPr>
              <w:rPr>
                <w:color w:val="000000"/>
                <w:sz w:val="20"/>
                <w:szCs w:val="20"/>
                <w:lang w:val="en-US"/>
              </w:rPr>
            </w:pPr>
            <w:r w:rsidRPr="00C51384">
              <w:rPr>
                <w:color w:val="000000"/>
                <w:sz w:val="20"/>
                <w:szCs w:val="20"/>
              </w:rPr>
              <w:t>-1.651 [0.99]</w:t>
            </w:r>
          </w:p>
        </w:tc>
        <w:tc>
          <w:tcPr>
            <w:tcW w:w="1701" w:type="dxa"/>
            <w:shd w:val="clear" w:color="auto" w:fill="auto"/>
            <w:vAlign w:val="center"/>
          </w:tcPr>
          <w:p w14:paraId="67697F9D"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5551891E" w14:textId="77777777" w:rsidR="00682CC6" w:rsidRPr="00C51384" w:rsidRDefault="00682CC6" w:rsidP="00682CC6">
            <w:pPr>
              <w:rPr>
                <w:color w:val="000000"/>
                <w:sz w:val="20"/>
                <w:szCs w:val="20"/>
                <w:lang w:val="en-US"/>
              </w:rPr>
            </w:pPr>
            <w:r w:rsidRPr="00C51384">
              <w:rPr>
                <w:color w:val="000000"/>
                <w:sz w:val="20"/>
                <w:szCs w:val="20"/>
              </w:rPr>
              <w:t>12.90 [0.00]</w:t>
            </w:r>
          </w:p>
        </w:tc>
        <w:tc>
          <w:tcPr>
            <w:tcW w:w="236" w:type="dxa"/>
            <w:gridSpan w:val="2"/>
            <w:shd w:val="clear" w:color="auto" w:fill="auto"/>
            <w:vAlign w:val="center"/>
          </w:tcPr>
          <w:p w14:paraId="340630FF"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6C926C18" w14:textId="77777777" w:rsidR="00682CC6" w:rsidRPr="00C51384" w:rsidRDefault="00682CC6" w:rsidP="00682CC6">
            <w:pPr>
              <w:rPr>
                <w:color w:val="000000"/>
                <w:sz w:val="20"/>
                <w:szCs w:val="20"/>
                <w:lang w:val="en-US"/>
              </w:rPr>
            </w:pPr>
            <w:r w:rsidRPr="00C51384">
              <w:rPr>
                <w:color w:val="000000"/>
                <w:sz w:val="20"/>
                <w:szCs w:val="20"/>
              </w:rPr>
              <w:t>0.006</w:t>
            </w:r>
          </w:p>
        </w:tc>
        <w:tc>
          <w:tcPr>
            <w:tcW w:w="1275" w:type="dxa"/>
            <w:tcBorders>
              <w:top w:val="nil"/>
              <w:bottom w:val="nil"/>
            </w:tcBorders>
            <w:shd w:val="clear" w:color="auto" w:fill="auto"/>
            <w:vAlign w:val="bottom"/>
          </w:tcPr>
          <w:p w14:paraId="4849BD2B" w14:textId="77777777" w:rsidR="00682CC6" w:rsidRPr="00C51384" w:rsidRDefault="00682CC6" w:rsidP="00682CC6">
            <w:pPr>
              <w:rPr>
                <w:color w:val="000000"/>
                <w:sz w:val="20"/>
                <w:szCs w:val="20"/>
                <w:lang w:val="en-US"/>
              </w:rPr>
            </w:pPr>
            <w:r w:rsidRPr="00C51384">
              <w:rPr>
                <w:color w:val="000000"/>
                <w:sz w:val="20"/>
                <w:szCs w:val="20"/>
              </w:rPr>
              <w:t>1.65</w:t>
            </w:r>
          </w:p>
        </w:tc>
      </w:tr>
      <w:tr w:rsidR="00682CC6" w:rsidRPr="00F11BFF" w14:paraId="754A05A2" w14:textId="77777777" w:rsidTr="00E24885">
        <w:trPr>
          <w:gridAfter w:val="1"/>
          <w:wAfter w:w="6" w:type="dxa"/>
        </w:trPr>
        <w:tc>
          <w:tcPr>
            <w:tcW w:w="2409" w:type="dxa"/>
            <w:shd w:val="clear" w:color="auto" w:fill="auto"/>
          </w:tcPr>
          <w:p w14:paraId="04E79693"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L4</w:t>
            </w:r>
            <w:r w:rsidRPr="00F11BFF">
              <w:rPr>
                <w:sz w:val="20"/>
                <w:szCs w:val="20"/>
                <w:lang w:val="en-US"/>
              </w:rPr>
              <w:t>F</w:t>
            </w:r>
          </w:p>
        </w:tc>
        <w:tc>
          <w:tcPr>
            <w:tcW w:w="1844" w:type="dxa"/>
            <w:shd w:val="clear" w:color="auto" w:fill="auto"/>
            <w:vAlign w:val="center"/>
          </w:tcPr>
          <w:p w14:paraId="438847B7" w14:textId="77777777" w:rsidR="00682CC6" w:rsidRPr="00C51384" w:rsidRDefault="00682CC6" w:rsidP="00682CC6">
            <w:pPr>
              <w:rPr>
                <w:color w:val="000000"/>
                <w:sz w:val="20"/>
                <w:szCs w:val="20"/>
                <w:lang w:val="en-US"/>
              </w:rPr>
            </w:pPr>
            <w:r w:rsidRPr="00C51384">
              <w:rPr>
                <w:color w:val="000000"/>
                <w:sz w:val="20"/>
                <w:szCs w:val="20"/>
              </w:rPr>
              <w:t>0.417</w:t>
            </w:r>
          </w:p>
        </w:tc>
        <w:tc>
          <w:tcPr>
            <w:tcW w:w="1844" w:type="dxa"/>
            <w:shd w:val="clear" w:color="auto" w:fill="auto"/>
            <w:vAlign w:val="bottom"/>
          </w:tcPr>
          <w:p w14:paraId="5E3407CD" w14:textId="77777777" w:rsidR="00682CC6" w:rsidRPr="00C51384" w:rsidRDefault="00682CC6" w:rsidP="00682CC6">
            <w:pPr>
              <w:rPr>
                <w:color w:val="000000"/>
                <w:sz w:val="20"/>
                <w:szCs w:val="20"/>
                <w:lang w:val="en-US"/>
              </w:rPr>
            </w:pPr>
            <w:r w:rsidRPr="00C51384">
              <w:rPr>
                <w:color w:val="000000"/>
                <w:sz w:val="20"/>
                <w:szCs w:val="20"/>
              </w:rPr>
              <w:t>-0.640 [0.86]</w:t>
            </w:r>
          </w:p>
        </w:tc>
        <w:tc>
          <w:tcPr>
            <w:tcW w:w="1701" w:type="dxa"/>
            <w:shd w:val="clear" w:color="auto" w:fill="auto"/>
            <w:vAlign w:val="center"/>
          </w:tcPr>
          <w:p w14:paraId="0D1C38E4"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0EBF2825" w14:textId="77777777" w:rsidR="00682CC6" w:rsidRPr="00C51384" w:rsidRDefault="00682CC6" w:rsidP="00682CC6">
            <w:pPr>
              <w:rPr>
                <w:color w:val="000000"/>
                <w:sz w:val="20"/>
                <w:szCs w:val="20"/>
                <w:lang w:val="en-US"/>
              </w:rPr>
            </w:pPr>
            <w:r w:rsidRPr="00C51384">
              <w:rPr>
                <w:color w:val="000000"/>
                <w:sz w:val="20"/>
                <w:szCs w:val="20"/>
              </w:rPr>
              <w:t>9.22 [0.00]</w:t>
            </w:r>
          </w:p>
        </w:tc>
        <w:tc>
          <w:tcPr>
            <w:tcW w:w="236" w:type="dxa"/>
            <w:gridSpan w:val="2"/>
            <w:shd w:val="clear" w:color="auto" w:fill="auto"/>
            <w:vAlign w:val="center"/>
          </w:tcPr>
          <w:p w14:paraId="5673D873"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354398C8" w14:textId="77777777" w:rsidR="00682CC6" w:rsidRPr="00C51384" w:rsidRDefault="00682CC6" w:rsidP="00682CC6">
            <w:pPr>
              <w:rPr>
                <w:color w:val="000000"/>
                <w:sz w:val="20"/>
                <w:szCs w:val="20"/>
                <w:lang w:val="en-US"/>
              </w:rPr>
            </w:pPr>
            <w:r w:rsidRPr="00C51384">
              <w:rPr>
                <w:color w:val="000000"/>
                <w:sz w:val="20"/>
                <w:szCs w:val="20"/>
              </w:rPr>
              <w:t>0.001</w:t>
            </w:r>
          </w:p>
        </w:tc>
        <w:tc>
          <w:tcPr>
            <w:tcW w:w="1275" w:type="dxa"/>
            <w:tcBorders>
              <w:top w:val="nil"/>
              <w:bottom w:val="nil"/>
            </w:tcBorders>
            <w:shd w:val="clear" w:color="auto" w:fill="auto"/>
            <w:vAlign w:val="bottom"/>
          </w:tcPr>
          <w:p w14:paraId="7D4904CC" w14:textId="77777777" w:rsidR="00682CC6" w:rsidRPr="00C51384" w:rsidRDefault="00682CC6" w:rsidP="00682CC6">
            <w:pPr>
              <w:rPr>
                <w:color w:val="000000"/>
                <w:sz w:val="20"/>
                <w:szCs w:val="20"/>
                <w:lang w:val="en-US"/>
              </w:rPr>
            </w:pPr>
            <w:r w:rsidRPr="00C51384">
              <w:rPr>
                <w:color w:val="000000"/>
                <w:sz w:val="20"/>
                <w:szCs w:val="20"/>
              </w:rPr>
              <w:t>0.68</w:t>
            </w:r>
          </w:p>
        </w:tc>
      </w:tr>
      <w:tr w:rsidR="00682CC6" w:rsidRPr="00F11BFF" w14:paraId="7098018D" w14:textId="77777777" w:rsidTr="00E24885">
        <w:trPr>
          <w:gridAfter w:val="1"/>
          <w:wAfter w:w="6" w:type="dxa"/>
        </w:trPr>
        <w:tc>
          <w:tcPr>
            <w:tcW w:w="2409" w:type="dxa"/>
            <w:shd w:val="clear" w:color="auto" w:fill="auto"/>
          </w:tcPr>
          <w:p w14:paraId="33C71E0D"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L5</w:t>
            </w:r>
            <w:r w:rsidRPr="00F11BFF">
              <w:rPr>
                <w:sz w:val="20"/>
                <w:szCs w:val="20"/>
                <w:lang w:val="en-US"/>
              </w:rPr>
              <w:t>F</w:t>
            </w:r>
          </w:p>
        </w:tc>
        <w:tc>
          <w:tcPr>
            <w:tcW w:w="1844" w:type="dxa"/>
            <w:shd w:val="clear" w:color="auto" w:fill="auto"/>
            <w:vAlign w:val="center"/>
          </w:tcPr>
          <w:p w14:paraId="78D8987C" w14:textId="77777777" w:rsidR="00682CC6" w:rsidRPr="00C51384" w:rsidRDefault="00682CC6" w:rsidP="00682CC6">
            <w:pPr>
              <w:rPr>
                <w:color w:val="000000"/>
                <w:sz w:val="20"/>
                <w:szCs w:val="20"/>
                <w:lang w:val="en-US"/>
              </w:rPr>
            </w:pPr>
            <w:r w:rsidRPr="00C51384">
              <w:rPr>
                <w:color w:val="000000"/>
                <w:sz w:val="20"/>
                <w:szCs w:val="20"/>
              </w:rPr>
              <w:t>0.418</w:t>
            </w:r>
          </w:p>
        </w:tc>
        <w:tc>
          <w:tcPr>
            <w:tcW w:w="1844" w:type="dxa"/>
            <w:shd w:val="clear" w:color="auto" w:fill="auto"/>
            <w:vAlign w:val="bottom"/>
          </w:tcPr>
          <w:p w14:paraId="285EBCFE" w14:textId="77777777" w:rsidR="00682CC6" w:rsidRPr="00C51384" w:rsidRDefault="00682CC6" w:rsidP="00682CC6">
            <w:pPr>
              <w:rPr>
                <w:color w:val="000000"/>
                <w:sz w:val="20"/>
                <w:szCs w:val="20"/>
                <w:lang w:val="en-US"/>
              </w:rPr>
            </w:pPr>
            <w:r w:rsidRPr="00C51384">
              <w:rPr>
                <w:color w:val="000000"/>
                <w:sz w:val="20"/>
                <w:szCs w:val="20"/>
              </w:rPr>
              <w:t>-1.119 [0.95]</w:t>
            </w:r>
          </w:p>
        </w:tc>
        <w:tc>
          <w:tcPr>
            <w:tcW w:w="1701" w:type="dxa"/>
            <w:shd w:val="clear" w:color="auto" w:fill="auto"/>
            <w:vAlign w:val="center"/>
          </w:tcPr>
          <w:p w14:paraId="55851E22"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6EE1F197" w14:textId="77777777" w:rsidR="00682CC6" w:rsidRPr="00C51384" w:rsidRDefault="00682CC6" w:rsidP="00682CC6">
            <w:pPr>
              <w:rPr>
                <w:color w:val="000000"/>
                <w:sz w:val="20"/>
                <w:szCs w:val="20"/>
                <w:lang w:val="en-US"/>
              </w:rPr>
            </w:pPr>
            <w:r w:rsidRPr="00C51384">
              <w:rPr>
                <w:color w:val="000000"/>
                <w:sz w:val="20"/>
                <w:szCs w:val="20"/>
              </w:rPr>
              <w:t>12.10 [0.00]</w:t>
            </w:r>
          </w:p>
        </w:tc>
        <w:tc>
          <w:tcPr>
            <w:tcW w:w="236" w:type="dxa"/>
            <w:gridSpan w:val="2"/>
            <w:shd w:val="clear" w:color="auto" w:fill="auto"/>
            <w:vAlign w:val="center"/>
          </w:tcPr>
          <w:p w14:paraId="6CFE15A1"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6A90B15B" w14:textId="77777777" w:rsidR="00682CC6" w:rsidRPr="00C51384" w:rsidRDefault="00682CC6" w:rsidP="00682CC6">
            <w:pPr>
              <w:rPr>
                <w:color w:val="000000"/>
                <w:sz w:val="20"/>
                <w:szCs w:val="20"/>
                <w:lang w:val="en-US"/>
              </w:rPr>
            </w:pPr>
            <w:r w:rsidRPr="00C51384">
              <w:rPr>
                <w:color w:val="000000"/>
                <w:sz w:val="20"/>
                <w:szCs w:val="20"/>
              </w:rPr>
              <w:t>0.003</w:t>
            </w:r>
          </w:p>
        </w:tc>
        <w:tc>
          <w:tcPr>
            <w:tcW w:w="1275" w:type="dxa"/>
            <w:tcBorders>
              <w:top w:val="nil"/>
              <w:bottom w:val="nil"/>
            </w:tcBorders>
            <w:shd w:val="clear" w:color="auto" w:fill="auto"/>
            <w:vAlign w:val="bottom"/>
          </w:tcPr>
          <w:p w14:paraId="4BF0D13D" w14:textId="77777777" w:rsidR="00682CC6" w:rsidRPr="00C51384" w:rsidRDefault="00682CC6" w:rsidP="00682CC6">
            <w:pPr>
              <w:rPr>
                <w:color w:val="000000"/>
                <w:sz w:val="20"/>
                <w:szCs w:val="20"/>
                <w:lang w:val="en-US"/>
              </w:rPr>
            </w:pPr>
            <w:r w:rsidRPr="00C51384">
              <w:rPr>
                <w:color w:val="000000"/>
                <w:sz w:val="20"/>
                <w:szCs w:val="20"/>
              </w:rPr>
              <w:t>0.91</w:t>
            </w:r>
          </w:p>
        </w:tc>
      </w:tr>
      <w:tr w:rsidR="00F54895" w:rsidRPr="00F11BFF" w14:paraId="2958EB71" w14:textId="77777777" w:rsidTr="00E24885">
        <w:trPr>
          <w:gridAfter w:val="1"/>
          <w:wAfter w:w="6" w:type="dxa"/>
        </w:trPr>
        <w:tc>
          <w:tcPr>
            <w:tcW w:w="2409" w:type="dxa"/>
            <w:shd w:val="clear" w:color="auto" w:fill="auto"/>
          </w:tcPr>
          <w:p w14:paraId="128069BF" w14:textId="77777777" w:rsidR="00F54895" w:rsidRPr="00F11BFF" w:rsidRDefault="00F54895" w:rsidP="00AE0752">
            <w:pPr>
              <w:jc w:val="both"/>
              <w:rPr>
                <w:color w:val="000000"/>
                <w:sz w:val="20"/>
                <w:szCs w:val="20"/>
                <w:lang w:val="en-US"/>
              </w:rPr>
            </w:pPr>
          </w:p>
        </w:tc>
        <w:tc>
          <w:tcPr>
            <w:tcW w:w="1844" w:type="dxa"/>
            <w:shd w:val="clear" w:color="auto" w:fill="auto"/>
            <w:vAlign w:val="center"/>
          </w:tcPr>
          <w:p w14:paraId="63659109" w14:textId="77777777" w:rsidR="00F54895" w:rsidRPr="00F11BFF" w:rsidRDefault="00F54895" w:rsidP="00AE0752">
            <w:pPr>
              <w:rPr>
                <w:color w:val="000000"/>
                <w:sz w:val="20"/>
                <w:szCs w:val="20"/>
                <w:lang w:val="en-US"/>
              </w:rPr>
            </w:pPr>
          </w:p>
        </w:tc>
        <w:tc>
          <w:tcPr>
            <w:tcW w:w="1844" w:type="dxa"/>
            <w:shd w:val="clear" w:color="auto" w:fill="auto"/>
            <w:vAlign w:val="center"/>
          </w:tcPr>
          <w:p w14:paraId="4A79FF81" w14:textId="77777777" w:rsidR="00F54895" w:rsidRPr="00F11BFF" w:rsidRDefault="00F54895" w:rsidP="00AE0752">
            <w:pPr>
              <w:rPr>
                <w:color w:val="000000"/>
                <w:sz w:val="20"/>
                <w:szCs w:val="20"/>
                <w:lang w:val="en-US"/>
              </w:rPr>
            </w:pPr>
          </w:p>
        </w:tc>
        <w:tc>
          <w:tcPr>
            <w:tcW w:w="1701" w:type="dxa"/>
            <w:shd w:val="clear" w:color="auto" w:fill="auto"/>
            <w:vAlign w:val="center"/>
          </w:tcPr>
          <w:p w14:paraId="454BCDA8" w14:textId="77777777" w:rsidR="00F54895" w:rsidRPr="00F11BFF" w:rsidRDefault="00F54895" w:rsidP="00AE0752">
            <w:pPr>
              <w:rPr>
                <w:color w:val="000000"/>
                <w:sz w:val="20"/>
                <w:szCs w:val="20"/>
                <w:lang w:val="en-US"/>
              </w:rPr>
            </w:pPr>
          </w:p>
        </w:tc>
        <w:tc>
          <w:tcPr>
            <w:tcW w:w="1558" w:type="dxa"/>
            <w:vAlign w:val="center"/>
          </w:tcPr>
          <w:p w14:paraId="081D7F0D" w14:textId="77777777" w:rsidR="00F54895" w:rsidRPr="00F11BFF" w:rsidRDefault="00F54895" w:rsidP="00AE0752">
            <w:pPr>
              <w:rPr>
                <w:color w:val="000000"/>
                <w:sz w:val="20"/>
                <w:szCs w:val="20"/>
                <w:lang w:val="en-US"/>
              </w:rPr>
            </w:pPr>
          </w:p>
        </w:tc>
        <w:tc>
          <w:tcPr>
            <w:tcW w:w="236" w:type="dxa"/>
            <w:gridSpan w:val="2"/>
            <w:shd w:val="clear" w:color="auto" w:fill="auto"/>
            <w:vAlign w:val="center"/>
          </w:tcPr>
          <w:p w14:paraId="6E9FC11B" w14:textId="77777777" w:rsidR="00F54895" w:rsidRPr="00F11BFF" w:rsidRDefault="00F54895" w:rsidP="00AE0752">
            <w:pPr>
              <w:jc w:val="both"/>
              <w:rPr>
                <w:sz w:val="20"/>
                <w:szCs w:val="20"/>
                <w:lang w:val="en-US"/>
              </w:rPr>
            </w:pPr>
          </w:p>
        </w:tc>
        <w:tc>
          <w:tcPr>
            <w:tcW w:w="1326" w:type="dxa"/>
            <w:gridSpan w:val="2"/>
            <w:tcBorders>
              <w:top w:val="nil"/>
              <w:bottom w:val="nil"/>
            </w:tcBorders>
            <w:shd w:val="clear" w:color="auto" w:fill="auto"/>
            <w:vAlign w:val="center"/>
          </w:tcPr>
          <w:p w14:paraId="01C0092C" w14:textId="77777777" w:rsidR="00F54895" w:rsidRPr="00A7043E" w:rsidRDefault="00F54895" w:rsidP="00AE0752">
            <w:pPr>
              <w:rPr>
                <w:color w:val="000000"/>
                <w:sz w:val="20"/>
                <w:szCs w:val="20"/>
                <w:lang w:val="en-US"/>
              </w:rPr>
            </w:pPr>
          </w:p>
        </w:tc>
        <w:tc>
          <w:tcPr>
            <w:tcW w:w="1275" w:type="dxa"/>
            <w:tcBorders>
              <w:top w:val="nil"/>
              <w:bottom w:val="nil"/>
            </w:tcBorders>
            <w:shd w:val="clear" w:color="auto" w:fill="auto"/>
            <w:vAlign w:val="center"/>
          </w:tcPr>
          <w:p w14:paraId="3F2C80E0" w14:textId="77777777" w:rsidR="00F54895" w:rsidRPr="00A7043E" w:rsidRDefault="00F54895" w:rsidP="00AE0752">
            <w:pPr>
              <w:rPr>
                <w:color w:val="000000"/>
                <w:sz w:val="20"/>
                <w:szCs w:val="20"/>
                <w:lang w:val="en-US"/>
              </w:rPr>
            </w:pPr>
          </w:p>
        </w:tc>
      </w:tr>
      <w:tr w:rsidR="00F54895" w:rsidRPr="00F11BFF" w14:paraId="10C9CFE5" w14:textId="77777777" w:rsidTr="00E24885">
        <w:trPr>
          <w:gridAfter w:val="1"/>
          <w:wAfter w:w="6" w:type="dxa"/>
        </w:trPr>
        <w:tc>
          <w:tcPr>
            <w:tcW w:w="2409" w:type="dxa"/>
            <w:shd w:val="clear" w:color="auto" w:fill="auto"/>
          </w:tcPr>
          <w:p w14:paraId="534D2544" w14:textId="77777777" w:rsidR="00F54895" w:rsidRPr="00F11BFF" w:rsidRDefault="00F54895" w:rsidP="00AE0752">
            <w:pPr>
              <w:jc w:val="both"/>
              <w:rPr>
                <w:color w:val="000000"/>
                <w:sz w:val="20"/>
                <w:szCs w:val="20"/>
                <w:lang w:val="en-US"/>
              </w:rPr>
            </w:pPr>
          </w:p>
        </w:tc>
        <w:tc>
          <w:tcPr>
            <w:tcW w:w="1844" w:type="dxa"/>
            <w:shd w:val="clear" w:color="auto" w:fill="auto"/>
            <w:vAlign w:val="center"/>
          </w:tcPr>
          <w:p w14:paraId="519B8C07" w14:textId="77777777" w:rsidR="00F54895" w:rsidRPr="00F11BFF" w:rsidRDefault="00F54895" w:rsidP="00AE0752">
            <w:pPr>
              <w:rPr>
                <w:color w:val="000000"/>
                <w:sz w:val="20"/>
                <w:szCs w:val="20"/>
                <w:lang w:val="en-US"/>
              </w:rPr>
            </w:pPr>
            <w:r w:rsidRPr="00F11BFF">
              <w:rPr>
                <w:b/>
                <w:bCs/>
                <w:color w:val="000000"/>
                <w:sz w:val="20"/>
                <w:szCs w:val="20"/>
                <w:lang w:val="en-US"/>
              </w:rPr>
              <w:t>NSI</w:t>
            </w:r>
          </w:p>
        </w:tc>
        <w:tc>
          <w:tcPr>
            <w:tcW w:w="1844" w:type="dxa"/>
            <w:shd w:val="clear" w:color="auto" w:fill="auto"/>
            <w:vAlign w:val="center"/>
          </w:tcPr>
          <w:p w14:paraId="5757B8B7" w14:textId="77777777" w:rsidR="00F54895" w:rsidRPr="00F11BFF" w:rsidRDefault="00F54895" w:rsidP="00AE0752">
            <w:pPr>
              <w:rPr>
                <w:color w:val="000000"/>
                <w:sz w:val="20"/>
                <w:szCs w:val="20"/>
                <w:lang w:val="en-US"/>
              </w:rPr>
            </w:pPr>
          </w:p>
        </w:tc>
        <w:tc>
          <w:tcPr>
            <w:tcW w:w="1701" w:type="dxa"/>
            <w:shd w:val="clear" w:color="auto" w:fill="auto"/>
            <w:vAlign w:val="center"/>
          </w:tcPr>
          <w:p w14:paraId="5B562BF5" w14:textId="77777777" w:rsidR="00F54895" w:rsidRPr="00F11BFF" w:rsidRDefault="00F54895" w:rsidP="00AE0752">
            <w:pPr>
              <w:rPr>
                <w:color w:val="000000"/>
                <w:sz w:val="20"/>
                <w:szCs w:val="20"/>
                <w:lang w:val="en-US"/>
              </w:rPr>
            </w:pPr>
          </w:p>
        </w:tc>
        <w:tc>
          <w:tcPr>
            <w:tcW w:w="1558" w:type="dxa"/>
            <w:vAlign w:val="center"/>
          </w:tcPr>
          <w:p w14:paraId="13E129ED" w14:textId="77777777" w:rsidR="00F54895" w:rsidRPr="00F11BFF" w:rsidRDefault="00F54895" w:rsidP="00AE0752">
            <w:pPr>
              <w:rPr>
                <w:color w:val="000000"/>
                <w:sz w:val="20"/>
                <w:szCs w:val="20"/>
                <w:lang w:val="en-US"/>
              </w:rPr>
            </w:pPr>
          </w:p>
        </w:tc>
        <w:tc>
          <w:tcPr>
            <w:tcW w:w="236" w:type="dxa"/>
            <w:gridSpan w:val="2"/>
            <w:shd w:val="clear" w:color="auto" w:fill="auto"/>
            <w:vAlign w:val="center"/>
          </w:tcPr>
          <w:p w14:paraId="40122D5C" w14:textId="77777777" w:rsidR="00F54895" w:rsidRPr="00F11BFF" w:rsidRDefault="00F54895" w:rsidP="00AE0752">
            <w:pPr>
              <w:jc w:val="both"/>
              <w:rPr>
                <w:sz w:val="20"/>
                <w:szCs w:val="20"/>
                <w:lang w:val="en-US"/>
              </w:rPr>
            </w:pPr>
          </w:p>
        </w:tc>
        <w:tc>
          <w:tcPr>
            <w:tcW w:w="1326" w:type="dxa"/>
            <w:gridSpan w:val="2"/>
            <w:tcBorders>
              <w:top w:val="nil"/>
              <w:bottom w:val="single" w:sz="4" w:space="0" w:color="auto"/>
            </w:tcBorders>
            <w:shd w:val="clear" w:color="auto" w:fill="auto"/>
            <w:vAlign w:val="center"/>
          </w:tcPr>
          <w:p w14:paraId="1462E81C" w14:textId="77777777" w:rsidR="00F54895" w:rsidRPr="00A7043E" w:rsidRDefault="00F54895" w:rsidP="00AE0752">
            <w:pPr>
              <w:rPr>
                <w:color w:val="000000"/>
                <w:sz w:val="20"/>
                <w:szCs w:val="20"/>
                <w:lang w:val="en-US"/>
              </w:rPr>
            </w:pPr>
          </w:p>
        </w:tc>
        <w:tc>
          <w:tcPr>
            <w:tcW w:w="1275" w:type="dxa"/>
            <w:tcBorders>
              <w:top w:val="nil"/>
              <w:bottom w:val="single" w:sz="4" w:space="0" w:color="auto"/>
            </w:tcBorders>
            <w:shd w:val="clear" w:color="auto" w:fill="auto"/>
            <w:vAlign w:val="center"/>
          </w:tcPr>
          <w:p w14:paraId="316F2ACD" w14:textId="77777777" w:rsidR="00F54895" w:rsidRPr="00A7043E" w:rsidRDefault="00F54895" w:rsidP="00AE0752">
            <w:pPr>
              <w:rPr>
                <w:color w:val="000000"/>
                <w:sz w:val="20"/>
                <w:szCs w:val="20"/>
                <w:lang w:val="en-US"/>
              </w:rPr>
            </w:pPr>
          </w:p>
        </w:tc>
      </w:tr>
      <w:tr w:rsidR="00F54895" w:rsidRPr="00F11BFF" w14:paraId="1E853F90" w14:textId="77777777" w:rsidTr="00E24885">
        <w:trPr>
          <w:gridAfter w:val="1"/>
          <w:wAfter w:w="6" w:type="dxa"/>
        </w:trPr>
        <w:tc>
          <w:tcPr>
            <w:tcW w:w="2409" w:type="dxa"/>
            <w:shd w:val="clear" w:color="auto" w:fill="auto"/>
          </w:tcPr>
          <w:p w14:paraId="29393A5E" w14:textId="77777777" w:rsidR="00F54895" w:rsidRPr="00F11BFF" w:rsidRDefault="00F54895" w:rsidP="00F54895">
            <w:pPr>
              <w:jc w:val="both"/>
              <w:rPr>
                <w:color w:val="000000"/>
                <w:sz w:val="20"/>
                <w:szCs w:val="20"/>
                <w:lang w:val="en-US"/>
              </w:rPr>
            </w:pPr>
          </w:p>
        </w:tc>
        <w:tc>
          <w:tcPr>
            <w:tcW w:w="1844" w:type="dxa"/>
            <w:tcBorders>
              <w:top w:val="single" w:sz="4" w:space="0" w:color="auto"/>
              <w:bottom w:val="single" w:sz="4" w:space="0" w:color="auto"/>
            </w:tcBorders>
            <w:shd w:val="clear" w:color="auto" w:fill="auto"/>
          </w:tcPr>
          <w:p w14:paraId="1380E824" w14:textId="77777777" w:rsidR="00F54895" w:rsidRPr="00F11BFF" w:rsidRDefault="00F54895" w:rsidP="00F54895">
            <w:pPr>
              <w:rPr>
                <w:color w:val="000000"/>
                <w:sz w:val="20"/>
                <w:szCs w:val="20"/>
                <w:lang w:val="en-US"/>
              </w:rPr>
            </w:pPr>
            <w:r w:rsidRPr="00F11BFF">
              <w:rPr>
                <w:sz w:val="20"/>
                <w:szCs w:val="20"/>
                <w:lang w:val="en-US"/>
              </w:rPr>
              <w:t>R</w:t>
            </w:r>
            <w:r w:rsidRPr="00F11BFF">
              <w:rPr>
                <w:sz w:val="20"/>
                <w:szCs w:val="20"/>
                <w:vertAlign w:val="superscript"/>
                <w:lang w:val="en-US"/>
              </w:rPr>
              <w:t>2</w:t>
            </w:r>
          </w:p>
        </w:tc>
        <w:tc>
          <w:tcPr>
            <w:tcW w:w="1844" w:type="dxa"/>
            <w:tcBorders>
              <w:top w:val="single" w:sz="4" w:space="0" w:color="auto"/>
              <w:bottom w:val="single" w:sz="4" w:space="0" w:color="auto"/>
            </w:tcBorders>
            <w:shd w:val="clear" w:color="auto" w:fill="auto"/>
          </w:tcPr>
          <w:p w14:paraId="53566533" w14:textId="39FF8B92" w:rsidR="00F54895" w:rsidRPr="00F11BFF" w:rsidRDefault="001C528C" w:rsidP="00F54895">
            <w:pPr>
              <w:rPr>
                <w:color w:val="000000"/>
                <w:sz w:val="20"/>
                <w:szCs w:val="20"/>
                <w:lang w:val="en-US"/>
              </w:rPr>
            </w:pPr>
            <m:oMath>
              <m:sSubSup>
                <m:sSubSupPr>
                  <m:ctrlPr>
                    <w:rPr>
                      <w:rFonts w:ascii="Cambria Math" w:eastAsia="Calibri" w:hAnsi="Cambria Math"/>
                      <w:iCs/>
                      <w:kern w:val="2"/>
                      <w:sz w:val="20"/>
                      <w:szCs w:val="20"/>
                      <w:lang w:eastAsia="en-US"/>
                    </w:rPr>
                  </m:ctrlPr>
                </m:sSubSupPr>
                <m:e>
                  <m:r>
                    <m:rPr>
                      <m:sty m:val="p"/>
                    </m:rPr>
                    <w:rPr>
                      <w:rFonts w:ascii="Cambria Math" w:hAnsi="Cambria Math"/>
                      <w:sz w:val="20"/>
                      <w:szCs w:val="20"/>
                    </w:rPr>
                    <m:t>R</m:t>
                  </m:r>
                </m:e>
                <m:sub>
                  <m:r>
                    <m:rPr>
                      <m:sty m:val="p"/>
                    </m:rPr>
                    <w:rPr>
                      <w:rFonts w:ascii="Cambria Math" w:hAnsi="Cambria Math"/>
                      <w:sz w:val="20"/>
                      <w:szCs w:val="20"/>
                    </w:rPr>
                    <m:t>C</m:t>
                  </m:r>
                </m:sub>
                <m:sup>
                  <m:r>
                    <m:rPr>
                      <m:sty m:val="p"/>
                    </m:rPr>
                    <w:rPr>
                      <w:rFonts w:ascii="Cambria Math" w:hAnsi="Cambria Math"/>
                      <w:sz w:val="20"/>
                      <w:szCs w:val="20"/>
                    </w:rPr>
                    <m:t>2</m:t>
                  </m:r>
                </m:sup>
              </m:sSubSup>
            </m:oMath>
            <w:r w:rsidR="00F54895">
              <w:rPr>
                <w:sz w:val="20"/>
                <w:szCs w:val="20"/>
                <w:vertAlign w:val="subscript"/>
                <w:lang w:val="en-US"/>
              </w:rPr>
              <w:t xml:space="preserve"> </w:t>
            </w:r>
            <w:r w:rsidR="00F54895">
              <w:rPr>
                <w:color w:val="000000"/>
                <w:sz w:val="20"/>
                <w:szCs w:val="20"/>
                <w:lang w:val="en-US"/>
              </w:rPr>
              <w:t>[</w:t>
            </w:r>
            <w:r w:rsidR="00F54895" w:rsidRPr="004E6957">
              <w:rPr>
                <w:i/>
                <w:iCs/>
                <w:color w:val="000000"/>
                <w:sz w:val="20"/>
                <w:szCs w:val="20"/>
                <w:lang w:val="en-US"/>
              </w:rPr>
              <w:t>p</w:t>
            </w:r>
            <w:r w:rsidR="007C42B5">
              <w:rPr>
                <w:color w:val="000000"/>
                <w:sz w:val="20"/>
                <w:szCs w:val="20"/>
                <w:lang w:val="en-US"/>
              </w:rPr>
              <w:t>-value</w:t>
            </w:r>
            <w:r w:rsidR="00F54895">
              <w:rPr>
                <w:color w:val="000000"/>
                <w:sz w:val="20"/>
                <w:szCs w:val="20"/>
                <w:lang w:val="en-US"/>
              </w:rPr>
              <w:t>]</w:t>
            </w:r>
          </w:p>
        </w:tc>
        <w:tc>
          <w:tcPr>
            <w:tcW w:w="1701" w:type="dxa"/>
            <w:tcBorders>
              <w:top w:val="single" w:sz="4" w:space="0" w:color="auto"/>
              <w:bottom w:val="single" w:sz="4" w:space="0" w:color="auto"/>
            </w:tcBorders>
            <w:shd w:val="clear" w:color="auto" w:fill="auto"/>
          </w:tcPr>
          <w:p w14:paraId="3475313E" w14:textId="77777777" w:rsidR="00F54895" w:rsidRPr="00F11BFF" w:rsidRDefault="00F54895" w:rsidP="00F54895">
            <w:pPr>
              <w:rPr>
                <w:color w:val="000000"/>
                <w:sz w:val="20"/>
                <w:szCs w:val="20"/>
                <w:lang w:val="en-US"/>
              </w:rPr>
            </w:pPr>
            <w:r w:rsidRPr="00F11BFF">
              <w:rPr>
                <w:sz w:val="20"/>
                <w:szCs w:val="20"/>
                <w:lang w:val="en-US"/>
              </w:rPr>
              <w:t>MAA, %</w:t>
            </w:r>
          </w:p>
        </w:tc>
        <w:tc>
          <w:tcPr>
            <w:tcW w:w="1558" w:type="dxa"/>
            <w:tcBorders>
              <w:top w:val="single" w:sz="4" w:space="0" w:color="auto"/>
              <w:bottom w:val="single" w:sz="4" w:space="0" w:color="auto"/>
            </w:tcBorders>
          </w:tcPr>
          <w:p w14:paraId="0EEED797" w14:textId="1B9A214E" w:rsidR="00F54895" w:rsidRPr="00F11BFF" w:rsidRDefault="00F54895" w:rsidP="00F54895">
            <w:pPr>
              <w:rPr>
                <w:color w:val="000000"/>
                <w:sz w:val="20"/>
                <w:szCs w:val="20"/>
                <w:lang w:val="en-US"/>
              </w:rPr>
            </w:pPr>
            <w:r w:rsidRPr="00F11BFF">
              <w:rPr>
                <w:sz w:val="20"/>
                <w:szCs w:val="20"/>
                <w:lang w:val="en-US"/>
              </w:rPr>
              <w:t>GRS</w:t>
            </w:r>
            <w:r w:rsidR="00F746CF">
              <w:rPr>
                <w:sz w:val="20"/>
                <w:szCs w:val="20"/>
                <w:lang w:val="en-US"/>
              </w:rPr>
              <w:t xml:space="preserve"> </w:t>
            </w:r>
            <w:r w:rsidR="00F746CF">
              <w:rPr>
                <w:color w:val="000000"/>
                <w:sz w:val="20"/>
                <w:szCs w:val="20"/>
                <w:lang w:val="en-US"/>
              </w:rPr>
              <w:t>[</w:t>
            </w:r>
            <w:r w:rsidR="00F746CF" w:rsidRPr="004E6957">
              <w:rPr>
                <w:i/>
                <w:iCs/>
                <w:color w:val="000000"/>
                <w:sz w:val="20"/>
                <w:szCs w:val="20"/>
                <w:lang w:val="en-US"/>
              </w:rPr>
              <w:t>p</w:t>
            </w:r>
            <w:r w:rsidR="007C42B5">
              <w:rPr>
                <w:color w:val="000000"/>
                <w:sz w:val="20"/>
                <w:szCs w:val="20"/>
                <w:lang w:val="en-US"/>
              </w:rPr>
              <w:t>-value</w:t>
            </w:r>
            <w:r w:rsidR="00F746CF">
              <w:rPr>
                <w:color w:val="000000"/>
                <w:sz w:val="20"/>
                <w:szCs w:val="20"/>
                <w:lang w:val="en-US"/>
              </w:rPr>
              <w:t>]</w:t>
            </w:r>
          </w:p>
        </w:tc>
        <w:tc>
          <w:tcPr>
            <w:tcW w:w="236" w:type="dxa"/>
            <w:gridSpan w:val="2"/>
            <w:shd w:val="clear" w:color="auto" w:fill="auto"/>
            <w:vAlign w:val="center"/>
          </w:tcPr>
          <w:p w14:paraId="7BD17AF1" w14:textId="77777777" w:rsidR="00F54895" w:rsidRPr="00F11BFF" w:rsidRDefault="00F54895" w:rsidP="00F54895">
            <w:pPr>
              <w:jc w:val="both"/>
              <w:rPr>
                <w:sz w:val="20"/>
                <w:szCs w:val="20"/>
                <w:lang w:val="en-US"/>
              </w:rPr>
            </w:pPr>
          </w:p>
        </w:tc>
        <w:tc>
          <w:tcPr>
            <w:tcW w:w="1326" w:type="dxa"/>
            <w:gridSpan w:val="2"/>
            <w:tcBorders>
              <w:top w:val="single" w:sz="4" w:space="0" w:color="auto"/>
              <w:bottom w:val="single" w:sz="4" w:space="0" w:color="auto"/>
            </w:tcBorders>
            <w:shd w:val="clear" w:color="auto" w:fill="auto"/>
          </w:tcPr>
          <w:p w14:paraId="2E666D82" w14:textId="77777777" w:rsidR="00F54895" w:rsidRPr="00A7043E" w:rsidRDefault="00F54895" w:rsidP="00F54895">
            <w:pPr>
              <w:rPr>
                <w:color w:val="000000"/>
                <w:sz w:val="20"/>
                <w:szCs w:val="20"/>
                <w:lang w:val="en-US"/>
              </w:rPr>
            </w:pPr>
            <w:r w:rsidRPr="00A7043E">
              <w:rPr>
                <w:rFonts w:eastAsia="Times New Roman"/>
                <w:sz w:val="20"/>
                <w:szCs w:val="20"/>
                <w:lang w:val="en-US" w:eastAsia="zh-TW"/>
              </w:rPr>
              <w:t>Alpha (%)</w:t>
            </w:r>
          </w:p>
        </w:tc>
        <w:tc>
          <w:tcPr>
            <w:tcW w:w="1275" w:type="dxa"/>
            <w:tcBorders>
              <w:top w:val="single" w:sz="4" w:space="0" w:color="auto"/>
              <w:bottom w:val="single" w:sz="4" w:space="0" w:color="auto"/>
            </w:tcBorders>
            <w:shd w:val="clear" w:color="auto" w:fill="auto"/>
          </w:tcPr>
          <w:p w14:paraId="2A83D4BE" w14:textId="77777777" w:rsidR="00F54895" w:rsidRPr="00A7043E" w:rsidRDefault="00F54895" w:rsidP="00F54895">
            <w:pPr>
              <w:rPr>
                <w:color w:val="000000"/>
                <w:sz w:val="20"/>
                <w:szCs w:val="20"/>
                <w:lang w:val="en-US"/>
              </w:rPr>
            </w:pPr>
            <w:r w:rsidRPr="00A7043E">
              <w:rPr>
                <w:sz w:val="20"/>
                <w:szCs w:val="20"/>
                <w:lang w:val="en-US"/>
              </w:rPr>
              <w:t>[t-statistic]</w:t>
            </w:r>
          </w:p>
        </w:tc>
      </w:tr>
      <w:tr w:rsidR="00682CC6" w:rsidRPr="00F11BFF" w14:paraId="3D300F0B" w14:textId="77777777" w:rsidTr="00E24885">
        <w:trPr>
          <w:gridAfter w:val="1"/>
          <w:wAfter w:w="6" w:type="dxa"/>
        </w:trPr>
        <w:tc>
          <w:tcPr>
            <w:tcW w:w="2409" w:type="dxa"/>
            <w:shd w:val="clear" w:color="auto" w:fill="auto"/>
          </w:tcPr>
          <w:p w14:paraId="78E4362D" w14:textId="77777777" w:rsidR="00682CC6" w:rsidRPr="00F11BFF" w:rsidRDefault="00682CC6" w:rsidP="00682CC6">
            <w:pPr>
              <w:jc w:val="both"/>
              <w:rPr>
                <w:color w:val="000000"/>
                <w:sz w:val="20"/>
                <w:szCs w:val="20"/>
                <w:lang w:val="en-US"/>
              </w:rPr>
            </w:pPr>
            <w:r w:rsidRPr="00F11BFF">
              <w:rPr>
                <w:sz w:val="20"/>
                <w:szCs w:val="20"/>
                <w:lang w:val="en-US"/>
              </w:rPr>
              <w:t>CAPM</w:t>
            </w:r>
          </w:p>
        </w:tc>
        <w:tc>
          <w:tcPr>
            <w:tcW w:w="1844" w:type="dxa"/>
            <w:tcBorders>
              <w:top w:val="single" w:sz="4" w:space="0" w:color="auto"/>
            </w:tcBorders>
            <w:shd w:val="clear" w:color="auto" w:fill="auto"/>
            <w:vAlign w:val="center"/>
          </w:tcPr>
          <w:p w14:paraId="65FF4565" w14:textId="77777777" w:rsidR="00682CC6" w:rsidRPr="00C51384" w:rsidRDefault="00682CC6" w:rsidP="00682CC6">
            <w:pPr>
              <w:rPr>
                <w:color w:val="000000"/>
                <w:sz w:val="20"/>
                <w:szCs w:val="20"/>
                <w:lang w:val="en-US"/>
              </w:rPr>
            </w:pPr>
            <w:r w:rsidRPr="00C51384">
              <w:rPr>
                <w:color w:val="000000"/>
                <w:sz w:val="20"/>
                <w:szCs w:val="20"/>
              </w:rPr>
              <w:t>0.349</w:t>
            </w:r>
          </w:p>
        </w:tc>
        <w:tc>
          <w:tcPr>
            <w:tcW w:w="1844" w:type="dxa"/>
            <w:tcBorders>
              <w:top w:val="single" w:sz="4" w:space="0" w:color="auto"/>
            </w:tcBorders>
            <w:shd w:val="clear" w:color="auto" w:fill="auto"/>
            <w:vAlign w:val="bottom"/>
          </w:tcPr>
          <w:p w14:paraId="0D162702" w14:textId="77777777" w:rsidR="00682CC6" w:rsidRPr="00C51384" w:rsidRDefault="00682CC6" w:rsidP="00682CC6">
            <w:pPr>
              <w:rPr>
                <w:color w:val="000000"/>
                <w:sz w:val="20"/>
                <w:szCs w:val="20"/>
                <w:lang w:val="en-US"/>
              </w:rPr>
            </w:pPr>
            <w:r w:rsidRPr="00C51384">
              <w:rPr>
                <w:color w:val="000000"/>
                <w:sz w:val="20"/>
                <w:szCs w:val="20"/>
              </w:rPr>
              <w:t>-0.383 [0.99]</w:t>
            </w:r>
          </w:p>
        </w:tc>
        <w:tc>
          <w:tcPr>
            <w:tcW w:w="1701" w:type="dxa"/>
            <w:tcBorders>
              <w:top w:val="single" w:sz="4" w:space="0" w:color="auto"/>
            </w:tcBorders>
            <w:shd w:val="clear" w:color="auto" w:fill="auto"/>
            <w:vAlign w:val="center"/>
          </w:tcPr>
          <w:p w14:paraId="25E3401C" w14:textId="77777777" w:rsidR="00682CC6" w:rsidRPr="00C51384" w:rsidRDefault="00682CC6" w:rsidP="00682CC6">
            <w:pPr>
              <w:rPr>
                <w:color w:val="000000"/>
                <w:sz w:val="20"/>
                <w:szCs w:val="20"/>
                <w:lang w:val="en-US"/>
              </w:rPr>
            </w:pPr>
            <w:r w:rsidRPr="00C51384">
              <w:rPr>
                <w:color w:val="000000"/>
                <w:sz w:val="20"/>
                <w:szCs w:val="20"/>
              </w:rPr>
              <w:t>0.004</w:t>
            </w:r>
          </w:p>
        </w:tc>
        <w:tc>
          <w:tcPr>
            <w:tcW w:w="1558" w:type="dxa"/>
            <w:tcBorders>
              <w:top w:val="single" w:sz="4" w:space="0" w:color="auto"/>
            </w:tcBorders>
            <w:vAlign w:val="center"/>
          </w:tcPr>
          <w:p w14:paraId="1A1F377C" w14:textId="77777777" w:rsidR="00682CC6" w:rsidRPr="00C51384" w:rsidRDefault="00682CC6" w:rsidP="00682CC6">
            <w:pPr>
              <w:rPr>
                <w:color w:val="000000"/>
                <w:sz w:val="20"/>
                <w:szCs w:val="20"/>
                <w:lang w:val="en-US"/>
              </w:rPr>
            </w:pPr>
            <w:r w:rsidRPr="00C51384">
              <w:rPr>
                <w:color w:val="000000"/>
                <w:sz w:val="20"/>
                <w:szCs w:val="20"/>
              </w:rPr>
              <w:t>22.68 [0.00]</w:t>
            </w:r>
          </w:p>
        </w:tc>
        <w:tc>
          <w:tcPr>
            <w:tcW w:w="236" w:type="dxa"/>
            <w:gridSpan w:val="2"/>
            <w:shd w:val="clear" w:color="auto" w:fill="auto"/>
            <w:vAlign w:val="center"/>
          </w:tcPr>
          <w:p w14:paraId="3AA04433" w14:textId="77777777" w:rsidR="00682CC6" w:rsidRPr="00C51384" w:rsidRDefault="00682CC6" w:rsidP="00682CC6">
            <w:pPr>
              <w:jc w:val="both"/>
              <w:rPr>
                <w:sz w:val="20"/>
                <w:szCs w:val="20"/>
                <w:lang w:val="en-US"/>
              </w:rPr>
            </w:pPr>
          </w:p>
        </w:tc>
        <w:tc>
          <w:tcPr>
            <w:tcW w:w="1326" w:type="dxa"/>
            <w:gridSpan w:val="2"/>
            <w:tcBorders>
              <w:top w:val="single" w:sz="4" w:space="0" w:color="auto"/>
              <w:bottom w:val="nil"/>
            </w:tcBorders>
            <w:shd w:val="clear" w:color="auto" w:fill="auto"/>
            <w:vAlign w:val="bottom"/>
          </w:tcPr>
          <w:p w14:paraId="31651C30" w14:textId="77777777" w:rsidR="00682CC6" w:rsidRPr="00C51384" w:rsidRDefault="00682CC6" w:rsidP="00682CC6">
            <w:pPr>
              <w:rPr>
                <w:color w:val="000000"/>
                <w:sz w:val="20"/>
                <w:szCs w:val="20"/>
                <w:lang w:val="en-US"/>
              </w:rPr>
            </w:pPr>
            <w:r w:rsidRPr="00C51384">
              <w:rPr>
                <w:color w:val="000000"/>
                <w:sz w:val="20"/>
                <w:szCs w:val="20"/>
              </w:rPr>
              <w:t>-0.007</w:t>
            </w:r>
          </w:p>
        </w:tc>
        <w:tc>
          <w:tcPr>
            <w:tcW w:w="1275" w:type="dxa"/>
            <w:tcBorders>
              <w:top w:val="single" w:sz="4" w:space="0" w:color="auto"/>
              <w:bottom w:val="nil"/>
            </w:tcBorders>
            <w:shd w:val="clear" w:color="auto" w:fill="auto"/>
            <w:vAlign w:val="bottom"/>
          </w:tcPr>
          <w:p w14:paraId="0EF7381B" w14:textId="77777777" w:rsidR="00682CC6" w:rsidRPr="00C51384" w:rsidRDefault="00682CC6" w:rsidP="00682CC6">
            <w:pPr>
              <w:rPr>
                <w:color w:val="000000"/>
                <w:sz w:val="20"/>
                <w:szCs w:val="20"/>
                <w:lang w:val="en-US"/>
              </w:rPr>
            </w:pPr>
            <w:r w:rsidRPr="00C51384">
              <w:rPr>
                <w:color w:val="000000"/>
                <w:sz w:val="20"/>
                <w:szCs w:val="20"/>
              </w:rPr>
              <w:t>-3.48</w:t>
            </w:r>
          </w:p>
        </w:tc>
      </w:tr>
      <w:tr w:rsidR="00682CC6" w:rsidRPr="00F11BFF" w14:paraId="6DB1B7AD" w14:textId="77777777" w:rsidTr="00E24885">
        <w:trPr>
          <w:gridAfter w:val="1"/>
          <w:wAfter w:w="6" w:type="dxa"/>
        </w:trPr>
        <w:tc>
          <w:tcPr>
            <w:tcW w:w="2409" w:type="dxa"/>
            <w:shd w:val="clear" w:color="auto" w:fill="auto"/>
          </w:tcPr>
          <w:p w14:paraId="77BDEB6A" w14:textId="77777777" w:rsidR="00682CC6" w:rsidRPr="00F11BFF" w:rsidRDefault="00682CC6" w:rsidP="00682CC6">
            <w:pPr>
              <w:jc w:val="both"/>
              <w:rPr>
                <w:color w:val="000000"/>
                <w:sz w:val="20"/>
                <w:szCs w:val="20"/>
                <w:lang w:val="en-US"/>
              </w:rPr>
            </w:pPr>
            <w:r w:rsidRPr="00F11BFF">
              <w:rPr>
                <w:sz w:val="20"/>
                <w:szCs w:val="20"/>
                <w:lang w:val="en-US"/>
              </w:rPr>
              <w:t>FF3F</w:t>
            </w:r>
          </w:p>
        </w:tc>
        <w:tc>
          <w:tcPr>
            <w:tcW w:w="1844" w:type="dxa"/>
            <w:shd w:val="clear" w:color="auto" w:fill="auto"/>
            <w:vAlign w:val="center"/>
          </w:tcPr>
          <w:p w14:paraId="4BFD3A38" w14:textId="77777777" w:rsidR="00682CC6" w:rsidRPr="00C51384" w:rsidRDefault="00682CC6" w:rsidP="00682CC6">
            <w:pPr>
              <w:rPr>
                <w:color w:val="000000"/>
                <w:sz w:val="20"/>
                <w:szCs w:val="20"/>
                <w:lang w:val="en-US"/>
              </w:rPr>
            </w:pPr>
            <w:r w:rsidRPr="00C51384">
              <w:rPr>
                <w:color w:val="000000"/>
                <w:sz w:val="20"/>
                <w:szCs w:val="20"/>
              </w:rPr>
              <w:t>0.405</w:t>
            </w:r>
          </w:p>
        </w:tc>
        <w:tc>
          <w:tcPr>
            <w:tcW w:w="1844" w:type="dxa"/>
            <w:shd w:val="clear" w:color="auto" w:fill="auto"/>
            <w:vAlign w:val="bottom"/>
          </w:tcPr>
          <w:p w14:paraId="4CAF41CC" w14:textId="77777777" w:rsidR="00682CC6" w:rsidRPr="00C51384" w:rsidRDefault="00682CC6" w:rsidP="00682CC6">
            <w:pPr>
              <w:rPr>
                <w:color w:val="000000"/>
                <w:sz w:val="20"/>
                <w:szCs w:val="20"/>
                <w:lang w:val="en-US"/>
              </w:rPr>
            </w:pPr>
            <w:r w:rsidRPr="00C51384">
              <w:rPr>
                <w:color w:val="000000"/>
                <w:sz w:val="20"/>
                <w:szCs w:val="20"/>
              </w:rPr>
              <w:t>-0.149 [0.46]</w:t>
            </w:r>
          </w:p>
        </w:tc>
        <w:tc>
          <w:tcPr>
            <w:tcW w:w="1701" w:type="dxa"/>
            <w:shd w:val="clear" w:color="auto" w:fill="auto"/>
            <w:vAlign w:val="center"/>
          </w:tcPr>
          <w:p w14:paraId="7A7C0593"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02EEC9C6" w14:textId="77777777" w:rsidR="00682CC6" w:rsidRPr="00C51384" w:rsidRDefault="00682CC6" w:rsidP="00682CC6">
            <w:pPr>
              <w:rPr>
                <w:color w:val="000000"/>
                <w:sz w:val="20"/>
                <w:szCs w:val="20"/>
                <w:lang w:val="en-US"/>
              </w:rPr>
            </w:pPr>
            <w:r w:rsidRPr="00C51384">
              <w:rPr>
                <w:color w:val="000000"/>
                <w:sz w:val="20"/>
                <w:szCs w:val="20"/>
              </w:rPr>
              <w:t>8.94 [0.00]</w:t>
            </w:r>
          </w:p>
        </w:tc>
        <w:tc>
          <w:tcPr>
            <w:tcW w:w="236" w:type="dxa"/>
            <w:gridSpan w:val="2"/>
            <w:shd w:val="clear" w:color="auto" w:fill="auto"/>
            <w:vAlign w:val="center"/>
          </w:tcPr>
          <w:p w14:paraId="1DBF5DAA"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51790718" w14:textId="77777777" w:rsidR="00682CC6" w:rsidRPr="00C51384" w:rsidRDefault="00682CC6" w:rsidP="00682CC6">
            <w:pPr>
              <w:rPr>
                <w:color w:val="000000"/>
                <w:sz w:val="20"/>
                <w:szCs w:val="20"/>
                <w:lang w:val="en-US"/>
              </w:rPr>
            </w:pPr>
            <w:r w:rsidRPr="00C51384">
              <w:rPr>
                <w:color w:val="000000"/>
                <w:sz w:val="20"/>
                <w:szCs w:val="20"/>
              </w:rPr>
              <w:t>-0.004</w:t>
            </w:r>
          </w:p>
        </w:tc>
        <w:tc>
          <w:tcPr>
            <w:tcW w:w="1275" w:type="dxa"/>
            <w:tcBorders>
              <w:top w:val="nil"/>
              <w:bottom w:val="nil"/>
            </w:tcBorders>
            <w:shd w:val="clear" w:color="auto" w:fill="auto"/>
            <w:vAlign w:val="bottom"/>
          </w:tcPr>
          <w:p w14:paraId="2B120760" w14:textId="77777777" w:rsidR="00682CC6" w:rsidRPr="00C51384" w:rsidRDefault="00682CC6" w:rsidP="00682CC6">
            <w:pPr>
              <w:rPr>
                <w:color w:val="000000"/>
                <w:sz w:val="20"/>
                <w:szCs w:val="20"/>
                <w:lang w:val="en-US"/>
              </w:rPr>
            </w:pPr>
            <w:r w:rsidRPr="00C51384">
              <w:rPr>
                <w:color w:val="000000"/>
                <w:sz w:val="20"/>
                <w:szCs w:val="20"/>
              </w:rPr>
              <w:t>-2.01</w:t>
            </w:r>
          </w:p>
        </w:tc>
      </w:tr>
      <w:tr w:rsidR="00682CC6" w:rsidRPr="00F11BFF" w14:paraId="6FE1934A" w14:textId="77777777" w:rsidTr="00E24885">
        <w:trPr>
          <w:gridAfter w:val="1"/>
          <w:wAfter w:w="6" w:type="dxa"/>
        </w:trPr>
        <w:tc>
          <w:tcPr>
            <w:tcW w:w="2409" w:type="dxa"/>
            <w:shd w:val="clear" w:color="auto" w:fill="auto"/>
          </w:tcPr>
          <w:p w14:paraId="55E064D4" w14:textId="77777777" w:rsidR="00682CC6" w:rsidRPr="00F11BFF" w:rsidRDefault="00682CC6" w:rsidP="00682CC6">
            <w:pPr>
              <w:jc w:val="both"/>
              <w:rPr>
                <w:color w:val="000000"/>
                <w:sz w:val="20"/>
                <w:szCs w:val="20"/>
                <w:lang w:val="en-US"/>
              </w:rPr>
            </w:pPr>
            <w:r w:rsidRPr="00F11BFF">
              <w:rPr>
                <w:sz w:val="20"/>
                <w:szCs w:val="20"/>
                <w:lang w:val="en-US"/>
              </w:rPr>
              <w:t>Carhart 4F</w:t>
            </w:r>
          </w:p>
        </w:tc>
        <w:tc>
          <w:tcPr>
            <w:tcW w:w="1844" w:type="dxa"/>
            <w:shd w:val="clear" w:color="auto" w:fill="auto"/>
            <w:vAlign w:val="center"/>
          </w:tcPr>
          <w:p w14:paraId="1C88F1F5" w14:textId="77777777" w:rsidR="00682CC6" w:rsidRPr="00C51384" w:rsidRDefault="00682CC6" w:rsidP="00682CC6">
            <w:pPr>
              <w:rPr>
                <w:color w:val="000000"/>
                <w:sz w:val="20"/>
                <w:szCs w:val="20"/>
                <w:lang w:val="en-US"/>
              </w:rPr>
            </w:pPr>
            <w:r w:rsidRPr="00C51384">
              <w:rPr>
                <w:color w:val="000000"/>
                <w:sz w:val="20"/>
                <w:szCs w:val="20"/>
              </w:rPr>
              <w:t>0.410</w:t>
            </w:r>
          </w:p>
        </w:tc>
        <w:tc>
          <w:tcPr>
            <w:tcW w:w="1844" w:type="dxa"/>
            <w:shd w:val="clear" w:color="auto" w:fill="auto"/>
            <w:vAlign w:val="bottom"/>
          </w:tcPr>
          <w:p w14:paraId="4CB70EC8" w14:textId="77777777" w:rsidR="00682CC6" w:rsidRPr="00C51384" w:rsidRDefault="00682CC6" w:rsidP="00682CC6">
            <w:pPr>
              <w:rPr>
                <w:color w:val="000000"/>
                <w:sz w:val="20"/>
                <w:szCs w:val="20"/>
                <w:lang w:val="en-US"/>
              </w:rPr>
            </w:pPr>
            <w:r w:rsidRPr="00C51384">
              <w:rPr>
                <w:color w:val="000000"/>
                <w:sz w:val="20"/>
                <w:szCs w:val="20"/>
              </w:rPr>
              <w:t>0.037 [0.21]</w:t>
            </w:r>
          </w:p>
        </w:tc>
        <w:tc>
          <w:tcPr>
            <w:tcW w:w="1701" w:type="dxa"/>
            <w:shd w:val="clear" w:color="auto" w:fill="auto"/>
            <w:vAlign w:val="center"/>
          </w:tcPr>
          <w:p w14:paraId="25BEF323"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29824F72" w14:textId="77777777" w:rsidR="00682CC6" w:rsidRPr="00C51384" w:rsidRDefault="00682CC6" w:rsidP="00682CC6">
            <w:pPr>
              <w:rPr>
                <w:color w:val="000000"/>
                <w:sz w:val="20"/>
                <w:szCs w:val="20"/>
                <w:lang w:val="en-US"/>
              </w:rPr>
            </w:pPr>
            <w:r w:rsidRPr="00C51384">
              <w:rPr>
                <w:color w:val="000000"/>
                <w:sz w:val="20"/>
                <w:szCs w:val="20"/>
              </w:rPr>
              <w:t>9.00 [0.00]</w:t>
            </w:r>
          </w:p>
        </w:tc>
        <w:tc>
          <w:tcPr>
            <w:tcW w:w="236" w:type="dxa"/>
            <w:gridSpan w:val="2"/>
            <w:shd w:val="clear" w:color="auto" w:fill="auto"/>
            <w:vAlign w:val="center"/>
          </w:tcPr>
          <w:p w14:paraId="072E9811"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218C7AE0" w14:textId="77777777" w:rsidR="00682CC6" w:rsidRPr="00C51384" w:rsidRDefault="00682CC6" w:rsidP="00682CC6">
            <w:pPr>
              <w:rPr>
                <w:color w:val="000000"/>
                <w:sz w:val="20"/>
                <w:szCs w:val="20"/>
                <w:lang w:val="en-US"/>
              </w:rPr>
            </w:pPr>
            <w:r w:rsidRPr="00C51384">
              <w:rPr>
                <w:color w:val="000000"/>
                <w:sz w:val="20"/>
                <w:szCs w:val="20"/>
              </w:rPr>
              <w:t>-0.004</w:t>
            </w:r>
          </w:p>
        </w:tc>
        <w:tc>
          <w:tcPr>
            <w:tcW w:w="1275" w:type="dxa"/>
            <w:tcBorders>
              <w:top w:val="nil"/>
              <w:bottom w:val="nil"/>
            </w:tcBorders>
            <w:shd w:val="clear" w:color="auto" w:fill="auto"/>
            <w:vAlign w:val="bottom"/>
          </w:tcPr>
          <w:p w14:paraId="2552ADC8" w14:textId="77777777" w:rsidR="00682CC6" w:rsidRPr="00C51384" w:rsidRDefault="00682CC6" w:rsidP="00682CC6">
            <w:pPr>
              <w:rPr>
                <w:color w:val="000000"/>
                <w:sz w:val="20"/>
                <w:szCs w:val="20"/>
                <w:lang w:val="en-US"/>
              </w:rPr>
            </w:pPr>
            <w:r w:rsidRPr="00C51384">
              <w:rPr>
                <w:color w:val="000000"/>
                <w:sz w:val="20"/>
                <w:szCs w:val="20"/>
              </w:rPr>
              <w:t>-1.97</w:t>
            </w:r>
          </w:p>
        </w:tc>
      </w:tr>
      <w:tr w:rsidR="00682CC6" w:rsidRPr="00F11BFF" w14:paraId="288150A0" w14:textId="77777777" w:rsidTr="00E24885">
        <w:trPr>
          <w:gridAfter w:val="1"/>
          <w:wAfter w:w="6" w:type="dxa"/>
        </w:trPr>
        <w:tc>
          <w:tcPr>
            <w:tcW w:w="2409" w:type="dxa"/>
            <w:shd w:val="clear" w:color="auto" w:fill="auto"/>
          </w:tcPr>
          <w:p w14:paraId="3BDC8295" w14:textId="77777777" w:rsidR="00682CC6" w:rsidRPr="00F11BFF" w:rsidRDefault="00682CC6" w:rsidP="00682CC6">
            <w:pPr>
              <w:jc w:val="both"/>
              <w:rPr>
                <w:color w:val="000000"/>
                <w:sz w:val="20"/>
                <w:szCs w:val="20"/>
                <w:lang w:val="en-US"/>
              </w:rPr>
            </w:pPr>
            <w:r>
              <w:rPr>
                <w:color w:val="000000"/>
                <w:sz w:val="20"/>
                <w:szCs w:val="20"/>
                <w:lang w:val="en-US"/>
              </w:rPr>
              <w:t>ILLIQ2</w:t>
            </w:r>
            <w:r w:rsidRPr="00F11BFF">
              <w:rPr>
                <w:sz w:val="20"/>
                <w:szCs w:val="20"/>
                <w:lang w:val="en-US"/>
              </w:rPr>
              <w:t>F</w:t>
            </w:r>
          </w:p>
        </w:tc>
        <w:tc>
          <w:tcPr>
            <w:tcW w:w="1844" w:type="dxa"/>
            <w:shd w:val="clear" w:color="auto" w:fill="auto"/>
            <w:vAlign w:val="center"/>
          </w:tcPr>
          <w:p w14:paraId="158A5BFB" w14:textId="77777777" w:rsidR="00682CC6" w:rsidRPr="00C51384" w:rsidRDefault="00682CC6" w:rsidP="00682CC6">
            <w:pPr>
              <w:rPr>
                <w:color w:val="000000"/>
                <w:sz w:val="20"/>
                <w:szCs w:val="20"/>
                <w:lang w:val="en-US"/>
              </w:rPr>
            </w:pPr>
            <w:r w:rsidRPr="00C51384">
              <w:rPr>
                <w:color w:val="000000"/>
                <w:sz w:val="20"/>
                <w:szCs w:val="20"/>
              </w:rPr>
              <w:t>0.404</w:t>
            </w:r>
          </w:p>
        </w:tc>
        <w:tc>
          <w:tcPr>
            <w:tcW w:w="1844" w:type="dxa"/>
            <w:shd w:val="clear" w:color="auto" w:fill="auto"/>
            <w:vAlign w:val="bottom"/>
          </w:tcPr>
          <w:p w14:paraId="77F77B74" w14:textId="77777777" w:rsidR="00682CC6" w:rsidRPr="00C51384" w:rsidRDefault="00682CC6" w:rsidP="00682CC6">
            <w:pPr>
              <w:rPr>
                <w:color w:val="000000"/>
                <w:sz w:val="20"/>
                <w:szCs w:val="20"/>
                <w:lang w:val="en-US"/>
              </w:rPr>
            </w:pPr>
            <w:r w:rsidRPr="00C51384">
              <w:rPr>
                <w:color w:val="000000"/>
                <w:sz w:val="20"/>
                <w:szCs w:val="20"/>
              </w:rPr>
              <w:t>-1.289 [1.00]</w:t>
            </w:r>
          </w:p>
        </w:tc>
        <w:tc>
          <w:tcPr>
            <w:tcW w:w="1701" w:type="dxa"/>
            <w:shd w:val="clear" w:color="auto" w:fill="auto"/>
            <w:vAlign w:val="center"/>
          </w:tcPr>
          <w:p w14:paraId="6C481816"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24D0E314" w14:textId="77777777" w:rsidR="00682CC6" w:rsidRPr="00C51384" w:rsidRDefault="00682CC6" w:rsidP="00682CC6">
            <w:pPr>
              <w:rPr>
                <w:color w:val="000000"/>
                <w:sz w:val="20"/>
                <w:szCs w:val="20"/>
                <w:lang w:val="en-US"/>
              </w:rPr>
            </w:pPr>
            <w:r w:rsidRPr="00C51384">
              <w:rPr>
                <w:color w:val="000000"/>
                <w:sz w:val="20"/>
                <w:szCs w:val="20"/>
              </w:rPr>
              <w:t>25.00 [0.00]</w:t>
            </w:r>
          </w:p>
        </w:tc>
        <w:tc>
          <w:tcPr>
            <w:tcW w:w="236" w:type="dxa"/>
            <w:gridSpan w:val="2"/>
            <w:shd w:val="clear" w:color="auto" w:fill="auto"/>
            <w:vAlign w:val="center"/>
          </w:tcPr>
          <w:p w14:paraId="7CA43D12"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43C7CE54" w14:textId="77777777" w:rsidR="00682CC6" w:rsidRPr="00C51384" w:rsidRDefault="00682CC6" w:rsidP="00682CC6">
            <w:pPr>
              <w:rPr>
                <w:color w:val="000000"/>
                <w:sz w:val="20"/>
                <w:szCs w:val="20"/>
                <w:lang w:val="en-US"/>
              </w:rPr>
            </w:pPr>
            <w:r w:rsidRPr="00C51384">
              <w:rPr>
                <w:color w:val="000000"/>
                <w:sz w:val="20"/>
                <w:szCs w:val="20"/>
              </w:rPr>
              <w:t>-0.009</w:t>
            </w:r>
          </w:p>
        </w:tc>
        <w:tc>
          <w:tcPr>
            <w:tcW w:w="1275" w:type="dxa"/>
            <w:tcBorders>
              <w:top w:val="nil"/>
              <w:bottom w:val="nil"/>
            </w:tcBorders>
            <w:shd w:val="clear" w:color="auto" w:fill="auto"/>
            <w:vAlign w:val="bottom"/>
          </w:tcPr>
          <w:p w14:paraId="634350D8" w14:textId="77777777" w:rsidR="00682CC6" w:rsidRPr="00C51384" w:rsidRDefault="00682CC6" w:rsidP="00682CC6">
            <w:pPr>
              <w:rPr>
                <w:color w:val="000000"/>
                <w:sz w:val="20"/>
                <w:szCs w:val="20"/>
                <w:lang w:val="en-US"/>
              </w:rPr>
            </w:pPr>
            <w:r w:rsidRPr="00C51384">
              <w:rPr>
                <w:color w:val="000000"/>
                <w:sz w:val="20"/>
                <w:szCs w:val="20"/>
              </w:rPr>
              <w:t>-4.21</w:t>
            </w:r>
          </w:p>
        </w:tc>
      </w:tr>
      <w:tr w:rsidR="00682CC6" w:rsidRPr="00F11BFF" w14:paraId="3220342C" w14:textId="77777777" w:rsidTr="00E24885">
        <w:trPr>
          <w:gridAfter w:val="1"/>
          <w:wAfter w:w="6" w:type="dxa"/>
        </w:trPr>
        <w:tc>
          <w:tcPr>
            <w:tcW w:w="2409" w:type="dxa"/>
            <w:shd w:val="clear" w:color="auto" w:fill="auto"/>
          </w:tcPr>
          <w:p w14:paraId="03FEE205"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L2</w:t>
            </w:r>
            <w:r w:rsidRPr="00F11BFF">
              <w:rPr>
                <w:sz w:val="20"/>
                <w:szCs w:val="20"/>
                <w:lang w:val="en-US"/>
              </w:rPr>
              <w:t>F</w:t>
            </w:r>
          </w:p>
        </w:tc>
        <w:tc>
          <w:tcPr>
            <w:tcW w:w="1844" w:type="dxa"/>
            <w:shd w:val="clear" w:color="auto" w:fill="auto"/>
            <w:vAlign w:val="center"/>
          </w:tcPr>
          <w:p w14:paraId="64318FC3" w14:textId="77777777" w:rsidR="00682CC6" w:rsidRPr="00C51384" w:rsidRDefault="00682CC6" w:rsidP="00682CC6">
            <w:pPr>
              <w:rPr>
                <w:color w:val="000000"/>
                <w:sz w:val="20"/>
                <w:szCs w:val="20"/>
                <w:lang w:val="en-US"/>
              </w:rPr>
            </w:pPr>
            <w:r w:rsidRPr="00C51384">
              <w:rPr>
                <w:color w:val="000000"/>
                <w:sz w:val="20"/>
                <w:szCs w:val="20"/>
              </w:rPr>
              <w:t>0.360</w:t>
            </w:r>
          </w:p>
        </w:tc>
        <w:tc>
          <w:tcPr>
            <w:tcW w:w="1844" w:type="dxa"/>
            <w:shd w:val="clear" w:color="auto" w:fill="auto"/>
            <w:vAlign w:val="bottom"/>
          </w:tcPr>
          <w:p w14:paraId="5C6523A6" w14:textId="77777777" w:rsidR="00682CC6" w:rsidRPr="00C51384" w:rsidRDefault="00682CC6" w:rsidP="00682CC6">
            <w:pPr>
              <w:rPr>
                <w:color w:val="000000"/>
                <w:sz w:val="20"/>
                <w:szCs w:val="20"/>
                <w:lang w:val="en-US"/>
              </w:rPr>
            </w:pPr>
            <w:r w:rsidRPr="00C51384">
              <w:rPr>
                <w:color w:val="000000"/>
                <w:sz w:val="20"/>
                <w:szCs w:val="20"/>
              </w:rPr>
              <w:t>-0.401 [0.99]</w:t>
            </w:r>
          </w:p>
        </w:tc>
        <w:tc>
          <w:tcPr>
            <w:tcW w:w="1701" w:type="dxa"/>
            <w:shd w:val="clear" w:color="auto" w:fill="auto"/>
            <w:vAlign w:val="center"/>
          </w:tcPr>
          <w:p w14:paraId="2F158227" w14:textId="77777777" w:rsidR="00682CC6" w:rsidRPr="00C51384" w:rsidRDefault="00682CC6" w:rsidP="00682CC6">
            <w:pPr>
              <w:rPr>
                <w:color w:val="000000"/>
                <w:sz w:val="20"/>
                <w:szCs w:val="20"/>
                <w:lang w:val="en-US"/>
              </w:rPr>
            </w:pPr>
            <w:r w:rsidRPr="00C51384">
              <w:rPr>
                <w:color w:val="000000"/>
                <w:sz w:val="20"/>
                <w:szCs w:val="20"/>
              </w:rPr>
              <w:t>0.004</w:t>
            </w:r>
          </w:p>
        </w:tc>
        <w:tc>
          <w:tcPr>
            <w:tcW w:w="1558" w:type="dxa"/>
            <w:vAlign w:val="center"/>
          </w:tcPr>
          <w:p w14:paraId="672EECC1" w14:textId="77777777" w:rsidR="00682CC6" w:rsidRPr="00C51384" w:rsidRDefault="00682CC6" w:rsidP="00682CC6">
            <w:pPr>
              <w:rPr>
                <w:color w:val="000000"/>
                <w:sz w:val="20"/>
                <w:szCs w:val="20"/>
                <w:lang w:val="en-US"/>
              </w:rPr>
            </w:pPr>
            <w:r w:rsidRPr="00C51384">
              <w:rPr>
                <w:color w:val="000000"/>
                <w:sz w:val="20"/>
                <w:szCs w:val="20"/>
              </w:rPr>
              <w:t>16.53 [0.00]</w:t>
            </w:r>
          </w:p>
        </w:tc>
        <w:tc>
          <w:tcPr>
            <w:tcW w:w="236" w:type="dxa"/>
            <w:gridSpan w:val="2"/>
            <w:shd w:val="clear" w:color="auto" w:fill="auto"/>
            <w:vAlign w:val="center"/>
          </w:tcPr>
          <w:p w14:paraId="0E3D991C"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6C277759" w14:textId="77777777" w:rsidR="00682CC6" w:rsidRPr="00C51384" w:rsidRDefault="00682CC6" w:rsidP="00682CC6">
            <w:pPr>
              <w:rPr>
                <w:color w:val="000000"/>
                <w:sz w:val="20"/>
                <w:szCs w:val="20"/>
                <w:lang w:val="en-US"/>
              </w:rPr>
            </w:pPr>
            <w:r w:rsidRPr="00C51384">
              <w:rPr>
                <w:color w:val="000000"/>
                <w:sz w:val="20"/>
                <w:szCs w:val="20"/>
              </w:rPr>
              <w:t>-0.008</w:t>
            </w:r>
          </w:p>
        </w:tc>
        <w:tc>
          <w:tcPr>
            <w:tcW w:w="1275" w:type="dxa"/>
            <w:tcBorders>
              <w:top w:val="nil"/>
              <w:bottom w:val="nil"/>
            </w:tcBorders>
            <w:shd w:val="clear" w:color="auto" w:fill="auto"/>
            <w:vAlign w:val="bottom"/>
          </w:tcPr>
          <w:p w14:paraId="411A89AB" w14:textId="77777777" w:rsidR="00682CC6" w:rsidRPr="00C51384" w:rsidRDefault="00682CC6" w:rsidP="00682CC6">
            <w:pPr>
              <w:rPr>
                <w:color w:val="000000"/>
                <w:sz w:val="20"/>
                <w:szCs w:val="20"/>
                <w:lang w:val="en-US"/>
              </w:rPr>
            </w:pPr>
            <w:r w:rsidRPr="00C51384">
              <w:rPr>
                <w:color w:val="000000"/>
                <w:sz w:val="20"/>
                <w:szCs w:val="20"/>
              </w:rPr>
              <w:t>-3.82</w:t>
            </w:r>
          </w:p>
        </w:tc>
      </w:tr>
      <w:tr w:rsidR="00682CC6" w:rsidRPr="00F11BFF" w14:paraId="42F4883A" w14:textId="77777777" w:rsidTr="00E24885">
        <w:trPr>
          <w:gridAfter w:val="1"/>
          <w:wAfter w:w="6" w:type="dxa"/>
        </w:trPr>
        <w:tc>
          <w:tcPr>
            <w:tcW w:w="2409" w:type="dxa"/>
            <w:shd w:val="clear" w:color="auto" w:fill="auto"/>
          </w:tcPr>
          <w:p w14:paraId="187E47AA"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L3</w:t>
            </w:r>
            <w:r w:rsidRPr="00F11BFF">
              <w:rPr>
                <w:sz w:val="20"/>
                <w:szCs w:val="20"/>
                <w:lang w:val="en-US"/>
              </w:rPr>
              <w:t>F</w:t>
            </w:r>
          </w:p>
        </w:tc>
        <w:tc>
          <w:tcPr>
            <w:tcW w:w="1844" w:type="dxa"/>
            <w:shd w:val="clear" w:color="auto" w:fill="auto"/>
            <w:vAlign w:val="center"/>
          </w:tcPr>
          <w:p w14:paraId="3F9009C4" w14:textId="77777777" w:rsidR="00682CC6" w:rsidRPr="00C51384" w:rsidRDefault="00682CC6" w:rsidP="00682CC6">
            <w:pPr>
              <w:rPr>
                <w:color w:val="000000"/>
                <w:sz w:val="20"/>
                <w:szCs w:val="20"/>
                <w:lang w:val="en-US"/>
              </w:rPr>
            </w:pPr>
            <w:r w:rsidRPr="00C51384">
              <w:rPr>
                <w:color w:val="000000"/>
                <w:sz w:val="20"/>
                <w:szCs w:val="20"/>
              </w:rPr>
              <w:t>0.388</w:t>
            </w:r>
          </w:p>
        </w:tc>
        <w:tc>
          <w:tcPr>
            <w:tcW w:w="1844" w:type="dxa"/>
            <w:shd w:val="clear" w:color="auto" w:fill="auto"/>
            <w:vAlign w:val="bottom"/>
          </w:tcPr>
          <w:p w14:paraId="13D38936" w14:textId="77777777" w:rsidR="00682CC6" w:rsidRPr="00C51384" w:rsidRDefault="00682CC6" w:rsidP="00682CC6">
            <w:pPr>
              <w:rPr>
                <w:color w:val="000000"/>
                <w:sz w:val="20"/>
                <w:szCs w:val="20"/>
                <w:lang w:val="en-US"/>
              </w:rPr>
            </w:pPr>
            <w:r w:rsidRPr="00C51384">
              <w:rPr>
                <w:color w:val="000000"/>
                <w:sz w:val="20"/>
                <w:szCs w:val="20"/>
              </w:rPr>
              <w:t>0.129 [0.14]</w:t>
            </w:r>
          </w:p>
        </w:tc>
        <w:tc>
          <w:tcPr>
            <w:tcW w:w="1701" w:type="dxa"/>
            <w:shd w:val="clear" w:color="auto" w:fill="auto"/>
            <w:vAlign w:val="center"/>
          </w:tcPr>
          <w:p w14:paraId="35438A66"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7B214437" w14:textId="77777777" w:rsidR="00682CC6" w:rsidRPr="00C51384" w:rsidRDefault="00682CC6" w:rsidP="00682CC6">
            <w:pPr>
              <w:rPr>
                <w:color w:val="000000"/>
                <w:sz w:val="20"/>
                <w:szCs w:val="20"/>
                <w:lang w:val="en-US"/>
              </w:rPr>
            </w:pPr>
            <w:r w:rsidRPr="00C51384">
              <w:rPr>
                <w:color w:val="000000"/>
                <w:sz w:val="20"/>
                <w:szCs w:val="20"/>
              </w:rPr>
              <w:t>6.93 [0.00]</w:t>
            </w:r>
          </w:p>
        </w:tc>
        <w:tc>
          <w:tcPr>
            <w:tcW w:w="236" w:type="dxa"/>
            <w:gridSpan w:val="2"/>
            <w:shd w:val="clear" w:color="auto" w:fill="auto"/>
            <w:vAlign w:val="center"/>
          </w:tcPr>
          <w:p w14:paraId="4642F807"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1231FCBD" w14:textId="77777777" w:rsidR="00682CC6" w:rsidRPr="00C51384" w:rsidRDefault="00682CC6" w:rsidP="00682CC6">
            <w:pPr>
              <w:rPr>
                <w:color w:val="000000"/>
                <w:sz w:val="20"/>
                <w:szCs w:val="20"/>
                <w:lang w:val="en-US"/>
              </w:rPr>
            </w:pPr>
            <w:r w:rsidRPr="00C51384">
              <w:rPr>
                <w:color w:val="000000"/>
                <w:sz w:val="20"/>
                <w:szCs w:val="20"/>
              </w:rPr>
              <w:t>-0.003</w:t>
            </w:r>
          </w:p>
        </w:tc>
        <w:tc>
          <w:tcPr>
            <w:tcW w:w="1275" w:type="dxa"/>
            <w:tcBorders>
              <w:top w:val="nil"/>
              <w:bottom w:val="nil"/>
            </w:tcBorders>
            <w:shd w:val="clear" w:color="auto" w:fill="auto"/>
            <w:vAlign w:val="bottom"/>
          </w:tcPr>
          <w:p w14:paraId="22B98A1F" w14:textId="77777777" w:rsidR="00682CC6" w:rsidRPr="00C51384" w:rsidRDefault="00682CC6" w:rsidP="00682CC6">
            <w:pPr>
              <w:rPr>
                <w:color w:val="000000"/>
                <w:sz w:val="20"/>
                <w:szCs w:val="20"/>
                <w:lang w:val="en-US"/>
              </w:rPr>
            </w:pPr>
            <w:r w:rsidRPr="00C51384">
              <w:rPr>
                <w:color w:val="000000"/>
                <w:sz w:val="20"/>
                <w:szCs w:val="20"/>
              </w:rPr>
              <w:t>-1.16</w:t>
            </w:r>
          </w:p>
        </w:tc>
      </w:tr>
      <w:tr w:rsidR="00682CC6" w:rsidRPr="00F11BFF" w14:paraId="2E6A17E8" w14:textId="77777777" w:rsidTr="00E24885">
        <w:trPr>
          <w:gridAfter w:val="1"/>
          <w:wAfter w:w="6" w:type="dxa"/>
        </w:trPr>
        <w:tc>
          <w:tcPr>
            <w:tcW w:w="2409" w:type="dxa"/>
            <w:shd w:val="clear" w:color="auto" w:fill="auto"/>
          </w:tcPr>
          <w:p w14:paraId="3A1ADF0E"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L4</w:t>
            </w:r>
            <w:r w:rsidRPr="00F11BFF">
              <w:rPr>
                <w:sz w:val="20"/>
                <w:szCs w:val="20"/>
                <w:lang w:val="en-US"/>
              </w:rPr>
              <w:t>F</w:t>
            </w:r>
          </w:p>
        </w:tc>
        <w:tc>
          <w:tcPr>
            <w:tcW w:w="1844" w:type="dxa"/>
            <w:shd w:val="clear" w:color="auto" w:fill="auto"/>
            <w:vAlign w:val="center"/>
          </w:tcPr>
          <w:p w14:paraId="33EBE897" w14:textId="77777777" w:rsidR="00682CC6" w:rsidRPr="00C51384" w:rsidRDefault="00682CC6" w:rsidP="00682CC6">
            <w:pPr>
              <w:rPr>
                <w:color w:val="000000"/>
                <w:sz w:val="20"/>
                <w:szCs w:val="20"/>
                <w:lang w:val="en-US"/>
              </w:rPr>
            </w:pPr>
            <w:r w:rsidRPr="00C51384">
              <w:rPr>
                <w:color w:val="000000"/>
                <w:sz w:val="20"/>
                <w:szCs w:val="20"/>
              </w:rPr>
              <w:t>0.410</w:t>
            </w:r>
          </w:p>
        </w:tc>
        <w:tc>
          <w:tcPr>
            <w:tcW w:w="1844" w:type="dxa"/>
            <w:shd w:val="clear" w:color="auto" w:fill="auto"/>
            <w:vAlign w:val="bottom"/>
          </w:tcPr>
          <w:p w14:paraId="7C46ADC9" w14:textId="77777777" w:rsidR="00682CC6" w:rsidRPr="00C51384" w:rsidRDefault="00682CC6" w:rsidP="00682CC6">
            <w:pPr>
              <w:rPr>
                <w:color w:val="000000"/>
                <w:sz w:val="20"/>
                <w:szCs w:val="20"/>
                <w:lang w:val="en-US"/>
              </w:rPr>
            </w:pPr>
            <w:r w:rsidRPr="00C51384">
              <w:rPr>
                <w:color w:val="000000"/>
                <w:sz w:val="20"/>
                <w:szCs w:val="20"/>
              </w:rPr>
              <w:t>-0.180 [0.50]</w:t>
            </w:r>
          </w:p>
        </w:tc>
        <w:tc>
          <w:tcPr>
            <w:tcW w:w="1701" w:type="dxa"/>
            <w:shd w:val="clear" w:color="auto" w:fill="auto"/>
            <w:vAlign w:val="center"/>
          </w:tcPr>
          <w:p w14:paraId="3E85FC6B"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35316D36" w14:textId="77777777" w:rsidR="00682CC6" w:rsidRPr="00C51384" w:rsidRDefault="00682CC6" w:rsidP="00682CC6">
            <w:pPr>
              <w:rPr>
                <w:color w:val="000000"/>
                <w:sz w:val="20"/>
                <w:szCs w:val="20"/>
                <w:lang w:val="en-US"/>
              </w:rPr>
            </w:pPr>
            <w:r w:rsidRPr="00C51384">
              <w:rPr>
                <w:color w:val="000000"/>
                <w:sz w:val="20"/>
                <w:szCs w:val="20"/>
              </w:rPr>
              <w:t>10.05 [0.00]</w:t>
            </w:r>
          </w:p>
        </w:tc>
        <w:tc>
          <w:tcPr>
            <w:tcW w:w="236" w:type="dxa"/>
            <w:gridSpan w:val="2"/>
            <w:shd w:val="clear" w:color="auto" w:fill="auto"/>
            <w:vAlign w:val="center"/>
          </w:tcPr>
          <w:p w14:paraId="44379060"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22AA91F6" w14:textId="77777777" w:rsidR="00682CC6" w:rsidRPr="00C51384" w:rsidRDefault="00682CC6" w:rsidP="00682CC6">
            <w:pPr>
              <w:rPr>
                <w:color w:val="000000"/>
                <w:sz w:val="20"/>
                <w:szCs w:val="20"/>
                <w:lang w:val="en-US"/>
              </w:rPr>
            </w:pPr>
            <w:r w:rsidRPr="00C51384">
              <w:rPr>
                <w:color w:val="000000"/>
                <w:sz w:val="20"/>
                <w:szCs w:val="20"/>
              </w:rPr>
              <w:t>-0.004</w:t>
            </w:r>
          </w:p>
        </w:tc>
        <w:tc>
          <w:tcPr>
            <w:tcW w:w="1275" w:type="dxa"/>
            <w:tcBorders>
              <w:top w:val="nil"/>
              <w:bottom w:val="nil"/>
            </w:tcBorders>
            <w:shd w:val="clear" w:color="auto" w:fill="auto"/>
            <w:vAlign w:val="bottom"/>
          </w:tcPr>
          <w:p w14:paraId="04AE511A" w14:textId="77777777" w:rsidR="00682CC6" w:rsidRPr="00C51384" w:rsidRDefault="00682CC6" w:rsidP="00682CC6">
            <w:pPr>
              <w:rPr>
                <w:color w:val="000000"/>
                <w:sz w:val="20"/>
                <w:szCs w:val="20"/>
                <w:lang w:val="en-US"/>
              </w:rPr>
            </w:pPr>
            <w:r w:rsidRPr="00C51384">
              <w:rPr>
                <w:color w:val="000000"/>
                <w:sz w:val="20"/>
                <w:szCs w:val="20"/>
              </w:rPr>
              <w:t>-1.77</w:t>
            </w:r>
          </w:p>
        </w:tc>
      </w:tr>
      <w:tr w:rsidR="00682CC6" w:rsidRPr="00F11BFF" w14:paraId="279B0B03" w14:textId="77777777" w:rsidTr="00E24885">
        <w:trPr>
          <w:gridAfter w:val="1"/>
          <w:wAfter w:w="6" w:type="dxa"/>
        </w:trPr>
        <w:tc>
          <w:tcPr>
            <w:tcW w:w="2409" w:type="dxa"/>
            <w:shd w:val="clear" w:color="auto" w:fill="auto"/>
          </w:tcPr>
          <w:p w14:paraId="3723E15E" w14:textId="77777777" w:rsidR="00682CC6" w:rsidRDefault="00682CC6" w:rsidP="00682CC6">
            <w:pPr>
              <w:jc w:val="both"/>
              <w:rPr>
                <w:color w:val="000000"/>
                <w:sz w:val="20"/>
                <w:szCs w:val="20"/>
                <w:lang w:val="en-US"/>
              </w:rPr>
            </w:pPr>
            <w:r w:rsidRPr="00F11BFF">
              <w:rPr>
                <w:sz w:val="20"/>
                <w:szCs w:val="20"/>
                <w:lang w:val="en-US"/>
              </w:rPr>
              <w:t>FF</w:t>
            </w:r>
            <w:r>
              <w:rPr>
                <w:sz w:val="20"/>
                <w:szCs w:val="20"/>
                <w:lang w:val="en-US"/>
              </w:rPr>
              <w:t>L5</w:t>
            </w:r>
            <w:r w:rsidRPr="00F11BFF">
              <w:rPr>
                <w:sz w:val="20"/>
                <w:szCs w:val="20"/>
                <w:lang w:val="en-US"/>
              </w:rPr>
              <w:t>F</w:t>
            </w:r>
          </w:p>
        </w:tc>
        <w:tc>
          <w:tcPr>
            <w:tcW w:w="1844" w:type="dxa"/>
            <w:shd w:val="clear" w:color="auto" w:fill="auto"/>
            <w:vAlign w:val="center"/>
          </w:tcPr>
          <w:p w14:paraId="7689B4ED" w14:textId="77777777" w:rsidR="00682CC6" w:rsidRPr="00C51384" w:rsidRDefault="00682CC6" w:rsidP="00682CC6">
            <w:pPr>
              <w:rPr>
                <w:color w:val="000000"/>
                <w:sz w:val="20"/>
                <w:szCs w:val="20"/>
              </w:rPr>
            </w:pPr>
            <w:r w:rsidRPr="00C51384">
              <w:rPr>
                <w:color w:val="000000"/>
                <w:sz w:val="20"/>
                <w:szCs w:val="20"/>
              </w:rPr>
              <w:t>0.415</w:t>
            </w:r>
          </w:p>
        </w:tc>
        <w:tc>
          <w:tcPr>
            <w:tcW w:w="1844" w:type="dxa"/>
            <w:shd w:val="clear" w:color="auto" w:fill="auto"/>
            <w:vAlign w:val="bottom"/>
          </w:tcPr>
          <w:p w14:paraId="1BEEE9E0" w14:textId="77777777" w:rsidR="00682CC6" w:rsidRPr="00C51384" w:rsidRDefault="00682CC6" w:rsidP="00682CC6">
            <w:pPr>
              <w:rPr>
                <w:color w:val="000000"/>
                <w:sz w:val="20"/>
                <w:szCs w:val="20"/>
              </w:rPr>
            </w:pPr>
            <w:r w:rsidRPr="00C51384">
              <w:rPr>
                <w:color w:val="000000"/>
                <w:sz w:val="20"/>
                <w:szCs w:val="20"/>
              </w:rPr>
              <w:t>0.019 [0.23]</w:t>
            </w:r>
          </w:p>
        </w:tc>
        <w:tc>
          <w:tcPr>
            <w:tcW w:w="1701" w:type="dxa"/>
            <w:shd w:val="clear" w:color="auto" w:fill="auto"/>
            <w:vAlign w:val="center"/>
          </w:tcPr>
          <w:p w14:paraId="378F00EE" w14:textId="77777777" w:rsidR="00682CC6" w:rsidRPr="00C51384" w:rsidRDefault="00682CC6" w:rsidP="00682CC6">
            <w:pPr>
              <w:rPr>
                <w:color w:val="000000"/>
                <w:sz w:val="20"/>
                <w:szCs w:val="20"/>
              </w:rPr>
            </w:pPr>
            <w:r w:rsidRPr="00C51384">
              <w:rPr>
                <w:color w:val="000000"/>
                <w:sz w:val="20"/>
                <w:szCs w:val="20"/>
              </w:rPr>
              <w:t>0.001</w:t>
            </w:r>
          </w:p>
        </w:tc>
        <w:tc>
          <w:tcPr>
            <w:tcW w:w="1558" w:type="dxa"/>
            <w:vAlign w:val="center"/>
          </w:tcPr>
          <w:p w14:paraId="04237A0A" w14:textId="77777777" w:rsidR="00682CC6" w:rsidRPr="00C51384" w:rsidRDefault="00682CC6" w:rsidP="00682CC6">
            <w:pPr>
              <w:rPr>
                <w:color w:val="000000"/>
                <w:sz w:val="20"/>
                <w:szCs w:val="20"/>
              </w:rPr>
            </w:pPr>
            <w:r w:rsidRPr="00C51384">
              <w:rPr>
                <w:color w:val="000000"/>
                <w:sz w:val="20"/>
                <w:szCs w:val="20"/>
              </w:rPr>
              <w:t>9.04 [0.00]</w:t>
            </w:r>
          </w:p>
        </w:tc>
        <w:tc>
          <w:tcPr>
            <w:tcW w:w="236" w:type="dxa"/>
            <w:gridSpan w:val="2"/>
            <w:shd w:val="clear" w:color="auto" w:fill="auto"/>
            <w:vAlign w:val="center"/>
          </w:tcPr>
          <w:p w14:paraId="600D815C"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01289B50" w14:textId="77777777" w:rsidR="00682CC6" w:rsidRPr="00C51384" w:rsidRDefault="00682CC6" w:rsidP="00682CC6">
            <w:pPr>
              <w:rPr>
                <w:color w:val="000000"/>
                <w:sz w:val="20"/>
                <w:szCs w:val="20"/>
              </w:rPr>
            </w:pPr>
            <w:r w:rsidRPr="00C51384">
              <w:rPr>
                <w:color w:val="000000"/>
                <w:sz w:val="20"/>
                <w:szCs w:val="20"/>
              </w:rPr>
              <w:t>-0.004</w:t>
            </w:r>
          </w:p>
        </w:tc>
        <w:tc>
          <w:tcPr>
            <w:tcW w:w="1275" w:type="dxa"/>
            <w:tcBorders>
              <w:top w:val="nil"/>
              <w:bottom w:val="nil"/>
            </w:tcBorders>
            <w:shd w:val="clear" w:color="auto" w:fill="auto"/>
            <w:vAlign w:val="bottom"/>
          </w:tcPr>
          <w:p w14:paraId="0DDB0D54" w14:textId="77777777" w:rsidR="00682CC6" w:rsidRPr="00C51384" w:rsidRDefault="00682CC6" w:rsidP="00682CC6">
            <w:pPr>
              <w:rPr>
                <w:color w:val="000000"/>
                <w:sz w:val="20"/>
                <w:szCs w:val="20"/>
              </w:rPr>
            </w:pPr>
            <w:r w:rsidRPr="00C51384">
              <w:rPr>
                <w:color w:val="000000"/>
                <w:sz w:val="20"/>
                <w:szCs w:val="20"/>
              </w:rPr>
              <w:t>-1.73</w:t>
            </w:r>
          </w:p>
        </w:tc>
      </w:tr>
      <w:tr w:rsidR="00F54895" w:rsidRPr="00F11BFF" w14:paraId="25A51436" w14:textId="77777777" w:rsidTr="00E24885">
        <w:trPr>
          <w:gridAfter w:val="1"/>
          <w:wAfter w:w="6" w:type="dxa"/>
        </w:trPr>
        <w:tc>
          <w:tcPr>
            <w:tcW w:w="2409" w:type="dxa"/>
            <w:shd w:val="clear" w:color="auto" w:fill="auto"/>
          </w:tcPr>
          <w:p w14:paraId="0202399D" w14:textId="77777777" w:rsidR="00F54895" w:rsidRDefault="00F54895" w:rsidP="00AE0752">
            <w:pPr>
              <w:jc w:val="both"/>
              <w:rPr>
                <w:color w:val="000000"/>
                <w:sz w:val="20"/>
                <w:szCs w:val="20"/>
                <w:lang w:val="en-US"/>
              </w:rPr>
            </w:pPr>
          </w:p>
        </w:tc>
        <w:tc>
          <w:tcPr>
            <w:tcW w:w="1844" w:type="dxa"/>
            <w:shd w:val="clear" w:color="auto" w:fill="auto"/>
            <w:vAlign w:val="center"/>
          </w:tcPr>
          <w:p w14:paraId="2A68EAC1" w14:textId="77777777" w:rsidR="00F54895" w:rsidRDefault="00F54895" w:rsidP="00AE0752">
            <w:pPr>
              <w:rPr>
                <w:color w:val="000000"/>
                <w:sz w:val="20"/>
                <w:szCs w:val="20"/>
              </w:rPr>
            </w:pPr>
          </w:p>
        </w:tc>
        <w:tc>
          <w:tcPr>
            <w:tcW w:w="1844" w:type="dxa"/>
            <w:shd w:val="clear" w:color="auto" w:fill="auto"/>
            <w:vAlign w:val="center"/>
          </w:tcPr>
          <w:p w14:paraId="1602BE7B" w14:textId="77777777" w:rsidR="00F54895" w:rsidRDefault="00F54895" w:rsidP="00AE0752">
            <w:pPr>
              <w:rPr>
                <w:color w:val="000000"/>
                <w:sz w:val="20"/>
                <w:szCs w:val="20"/>
              </w:rPr>
            </w:pPr>
          </w:p>
        </w:tc>
        <w:tc>
          <w:tcPr>
            <w:tcW w:w="1701" w:type="dxa"/>
            <w:shd w:val="clear" w:color="auto" w:fill="auto"/>
            <w:vAlign w:val="center"/>
          </w:tcPr>
          <w:p w14:paraId="025224AE" w14:textId="77777777" w:rsidR="00F54895" w:rsidRDefault="00F54895" w:rsidP="00AE0752">
            <w:pPr>
              <w:rPr>
                <w:color w:val="000000"/>
                <w:sz w:val="20"/>
                <w:szCs w:val="20"/>
              </w:rPr>
            </w:pPr>
          </w:p>
        </w:tc>
        <w:tc>
          <w:tcPr>
            <w:tcW w:w="1558" w:type="dxa"/>
            <w:vAlign w:val="center"/>
          </w:tcPr>
          <w:p w14:paraId="2455D495" w14:textId="77777777" w:rsidR="00F54895" w:rsidRDefault="00F54895" w:rsidP="00AE0752">
            <w:pPr>
              <w:rPr>
                <w:color w:val="000000"/>
                <w:sz w:val="20"/>
                <w:szCs w:val="20"/>
              </w:rPr>
            </w:pPr>
          </w:p>
        </w:tc>
        <w:tc>
          <w:tcPr>
            <w:tcW w:w="236" w:type="dxa"/>
            <w:gridSpan w:val="2"/>
            <w:shd w:val="clear" w:color="auto" w:fill="auto"/>
            <w:vAlign w:val="center"/>
          </w:tcPr>
          <w:p w14:paraId="0BC91E28" w14:textId="77777777" w:rsidR="00F54895" w:rsidRPr="00F11BFF" w:rsidRDefault="00F54895" w:rsidP="00AE0752">
            <w:pPr>
              <w:jc w:val="both"/>
              <w:rPr>
                <w:sz w:val="20"/>
                <w:szCs w:val="20"/>
                <w:lang w:val="en-US"/>
              </w:rPr>
            </w:pPr>
          </w:p>
        </w:tc>
        <w:tc>
          <w:tcPr>
            <w:tcW w:w="1326" w:type="dxa"/>
            <w:gridSpan w:val="2"/>
            <w:tcBorders>
              <w:top w:val="nil"/>
              <w:bottom w:val="nil"/>
            </w:tcBorders>
            <w:shd w:val="clear" w:color="auto" w:fill="auto"/>
            <w:vAlign w:val="center"/>
          </w:tcPr>
          <w:p w14:paraId="3D9691FA" w14:textId="77777777" w:rsidR="00F54895" w:rsidRPr="00A7043E" w:rsidRDefault="00F54895" w:rsidP="00AE0752">
            <w:pPr>
              <w:rPr>
                <w:color w:val="000000"/>
                <w:sz w:val="20"/>
                <w:szCs w:val="20"/>
              </w:rPr>
            </w:pPr>
          </w:p>
        </w:tc>
        <w:tc>
          <w:tcPr>
            <w:tcW w:w="1275" w:type="dxa"/>
            <w:tcBorders>
              <w:top w:val="nil"/>
              <w:bottom w:val="nil"/>
            </w:tcBorders>
            <w:shd w:val="clear" w:color="auto" w:fill="auto"/>
            <w:vAlign w:val="center"/>
          </w:tcPr>
          <w:p w14:paraId="546AF0CF" w14:textId="77777777" w:rsidR="00F54895" w:rsidRPr="00A7043E" w:rsidRDefault="00F54895" w:rsidP="00AE0752">
            <w:pPr>
              <w:rPr>
                <w:color w:val="000000"/>
                <w:sz w:val="20"/>
                <w:szCs w:val="20"/>
              </w:rPr>
            </w:pPr>
          </w:p>
        </w:tc>
      </w:tr>
      <w:tr w:rsidR="00F54895" w:rsidRPr="00F11BFF" w14:paraId="61D0B95C" w14:textId="77777777" w:rsidTr="00E24885">
        <w:trPr>
          <w:gridAfter w:val="1"/>
          <w:wAfter w:w="6" w:type="dxa"/>
        </w:trPr>
        <w:tc>
          <w:tcPr>
            <w:tcW w:w="2409" w:type="dxa"/>
            <w:shd w:val="clear" w:color="auto" w:fill="auto"/>
          </w:tcPr>
          <w:p w14:paraId="49051B62" w14:textId="77777777" w:rsidR="00F54895" w:rsidRDefault="00F54895" w:rsidP="00AE0752">
            <w:pPr>
              <w:jc w:val="both"/>
              <w:rPr>
                <w:color w:val="000000"/>
                <w:sz w:val="20"/>
                <w:szCs w:val="20"/>
                <w:lang w:val="en-US"/>
              </w:rPr>
            </w:pPr>
          </w:p>
        </w:tc>
        <w:tc>
          <w:tcPr>
            <w:tcW w:w="1844" w:type="dxa"/>
            <w:tcBorders>
              <w:bottom w:val="single" w:sz="4" w:space="0" w:color="auto"/>
            </w:tcBorders>
            <w:shd w:val="clear" w:color="auto" w:fill="auto"/>
            <w:vAlign w:val="center"/>
          </w:tcPr>
          <w:p w14:paraId="63F8482E" w14:textId="77777777" w:rsidR="00F54895" w:rsidRDefault="00F54895" w:rsidP="00AE0752">
            <w:pPr>
              <w:rPr>
                <w:color w:val="000000"/>
                <w:sz w:val="20"/>
                <w:szCs w:val="20"/>
              </w:rPr>
            </w:pPr>
            <w:r w:rsidRPr="00F11BFF">
              <w:rPr>
                <w:b/>
                <w:bCs/>
                <w:color w:val="000000"/>
                <w:sz w:val="20"/>
                <w:szCs w:val="20"/>
                <w:lang w:val="en-US"/>
              </w:rPr>
              <w:t>P/E</w:t>
            </w:r>
          </w:p>
        </w:tc>
        <w:tc>
          <w:tcPr>
            <w:tcW w:w="1844" w:type="dxa"/>
            <w:tcBorders>
              <w:bottom w:val="single" w:sz="4" w:space="0" w:color="auto"/>
            </w:tcBorders>
            <w:shd w:val="clear" w:color="auto" w:fill="auto"/>
            <w:vAlign w:val="center"/>
          </w:tcPr>
          <w:p w14:paraId="46F5F4C9" w14:textId="77777777" w:rsidR="00F54895" w:rsidRDefault="00F54895" w:rsidP="00AE0752">
            <w:pPr>
              <w:rPr>
                <w:color w:val="000000"/>
                <w:sz w:val="20"/>
                <w:szCs w:val="20"/>
              </w:rPr>
            </w:pPr>
          </w:p>
        </w:tc>
        <w:tc>
          <w:tcPr>
            <w:tcW w:w="1701" w:type="dxa"/>
            <w:tcBorders>
              <w:bottom w:val="single" w:sz="4" w:space="0" w:color="auto"/>
            </w:tcBorders>
            <w:shd w:val="clear" w:color="auto" w:fill="auto"/>
            <w:vAlign w:val="center"/>
          </w:tcPr>
          <w:p w14:paraId="64BCA852" w14:textId="77777777" w:rsidR="00F54895" w:rsidRDefault="00F54895" w:rsidP="00AE0752">
            <w:pPr>
              <w:rPr>
                <w:color w:val="000000"/>
                <w:sz w:val="20"/>
                <w:szCs w:val="20"/>
              </w:rPr>
            </w:pPr>
          </w:p>
        </w:tc>
        <w:tc>
          <w:tcPr>
            <w:tcW w:w="1558" w:type="dxa"/>
            <w:tcBorders>
              <w:bottom w:val="single" w:sz="4" w:space="0" w:color="auto"/>
            </w:tcBorders>
            <w:vAlign w:val="center"/>
          </w:tcPr>
          <w:p w14:paraId="349241CF" w14:textId="77777777" w:rsidR="00F54895" w:rsidRDefault="00F54895" w:rsidP="00AE0752">
            <w:pPr>
              <w:rPr>
                <w:color w:val="000000"/>
                <w:sz w:val="20"/>
                <w:szCs w:val="20"/>
              </w:rPr>
            </w:pPr>
          </w:p>
        </w:tc>
        <w:tc>
          <w:tcPr>
            <w:tcW w:w="236" w:type="dxa"/>
            <w:gridSpan w:val="2"/>
            <w:shd w:val="clear" w:color="auto" w:fill="auto"/>
            <w:vAlign w:val="center"/>
          </w:tcPr>
          <w:p w14:paraId="69F36AE1" w14:textId="77777777" w:rsidR="00F54895" w:rsidRPr="00F11BFF" w:rsidRDefault="00F54895" w:rsidP="00AE0752">
            <w:pPr>
              <w:jc w:val="both"/>
              <w:rPr>
                <w:sz w:val="20"/>
                <w:szCs w:val="20"/>
                <w:lang w:val="en-US"/>
              </w:rPr>
            </w:pPr>
          </w:p>
        </w:tc>
        <w:tc>
          <w:tcPr>
            <w:tcW w:w="1326" w:type="dxa"/>
            <w:gridSpan w:val="2"/>
            <w:tcBorders>
              <w:top w:val="nil"/>
              <w:bottom w:val="single" w:sz="4" w:space="0" w:color="auto"/>
            </w:tcBorders>
            <w:shd w:val="clear" w:color="auto" w:fill="auto"/>
            <w:vAlign w:val="center"/>
          </w:tcPr>
          <w:p w14:paraId="3A581AEC" w14:textId="77777777" w:rsidR="00F54895" w:rsidRPr="00A7043E" w:rsidRDefault="00F54895" w:rsidP="00AE0752">
            <w:pPr>
              <w:rPr>
                <w:color w:val="000000"/>
                <w:sz w:val="20"/>
                <w:szCs w:val="20"/>
              </w:rPr>
            </w:pPr>
          </w:p>
        </w:tc>
        <w:tc>
          <w:tcPr>
            <w:tcW w:w="1275" w:type="dxa"/>
            <w:tcBorders>
              <w:top w:val="nil"/>
              <w:bottom w:val="single" w:sz="4" w:space="0" w:color="auto"/>
            </w:tcBorders>
            <w:shd w:val="clear" w:color="auto" w:fill="auto"/>
            <w:vAlign w:val="center"/>
          </w:tcPr>
          <w:p w14:paraId="610D99C3" w14:textId="77777777" w:rsidR="00F54895" w:rsidRPr="00A7043E" w:rsidRDefault="00F54895" w:rsidP="00AE0752">
            <w:pPr>
              <w:rPr>
                <w:color w:val="000000"/>
                <w:sz w:val="20"/>
                <w:szCs w:val="20"/>
              </w:rPr>
            </w:pPr>
          </w:p>
        </w:tc>
      </w:tr>
      <w:tr w:rsidR="00F54895" w:rsidRPr="00F11BFF" w14:paraId="182A04D6" w14:textId="77777777" w:rsidTr="00E24885">
        <w:trPr>
          <w:gridAfter w:val="1"/>
          <w:wAfter w:w="6" w:type="dxa"/>
        </w:trPr>
        <w:tc>
          <w:tcPr>
            <w:tcW w:w="2409" w:type="dxa"/>
            <w:shd w:val="clear" w:color="auto" w:fill="auto"/>
            <w:vAlign w:val="center"/>
          </w:tcPr>
          <w:p w14:paraId="1F63F15D" w14:textId="77777777" w:rsidR="00F54895" w:rsidRDefault="00F54895" w:rsidP="00F54895">
            <w:pPr>
              <w:jc w:val="both"/>
              <w:rPr>
                <w:color w:val="000000"/>
                <w:sz w:val="20"/>
                <w:szCs w:val="20"/>
                <w:lang w:val="en-US"/>
              </w:rPr>
            </w:pPr>
          </w:p>
        </w:tc>
        <w:tc>
          <w:tcPr>
            <w:tcW w:w="1844" w:type="dxa"/>
            <w:tcBorders>
              <w:top w:val="single" w:sz="4" w:space="0" w:color="auto"/>
              <w:bottom w:val="single" w:sz="4" w:space="0" w:color="auto"/>
            </w:tcBorders>
            <w:shd w:val="clear" w:color="auto" w:fill="auto"/>
          </w:tcPr>
          <w:p w14:paraId="582F48B0" w14:textId="77777777" w:rsidR="00F54895" w:rsidRDefault="00F54895" w:rsidP="00F54895">
            <w:pPr>
              <w:rPr>
                <w:color w:val="000000"/>
                <w:sz w:val="20"/>
                <w:szCs w:val="20"/>
              </w:rPr>
            </w:pPr>
            <w:r w:rsidRPr="00F11BFF">
              <w:rPr>
                <w:sz w:val="20"/>
                <w:szCs w:val="20"/>
                <w:lang w:val="en-US"/>
              </w:rPr>
              <w:t>R</w:t>
            </w:r>
            <w:r w:rsidRPr="00F11BFF">
              <w:rPr>
                <w:sz w:val="20"/>
                <w:szCs w:val="20"/>
                <w:vertAlign w:val="superscript"/>
                <w:lang w:val="en-US"/>
              </w:rPr>
              <w:t>2</w:t>
            </w:r>
          </w:p>
        </w:tc>
        <w:tc>
          <w:tcPr>
            <w:tcW w:w="1844" w:type="dxa"/>
            <w:tcBorders>
              <w:top w:val="single" w:sz="4" w:space="0" w:color="auto"/>
              <w:bottom w:val="single" w:sz="4" w:space="0" w:color="auto"/>
            </w:tcBorders>
            <w:shd w:val="clear" w:color="auto" w:fill="auto"/>
          </w:tcPr>
          <w:p w14:paraId="290461DA" w14:textId="02FC68D5" w:rsidR="00F54895" w:rsidRDefault="001C528C" w:rsidP="00F54895">
            <w:pPr>
              <w:rPr>
                <w:color w:val="000000"/>
                <w:sz w:val="20"/>
                <w:szCs w:val="20"/>
              </w:rPr>
            </w:pPr>
            <m:oMath>
              <m:sSubSup>
                <m:sSubSupPr>
                  <m:ctrlPr>
                    <w:rPr>
                      <w:rFonts w:ascii="Cambria Math" w:eastAsia="Calibri" w:hAnsi="Cambria Math"/>
                      <w:iCs/>
                      <w:kern w:val="2"/>
                      <w:sz w:val="20"/>
                      <w:szCs w:val="20"/>
                      <w:lang w:eastAsia="en-US"/>
                    </w:rPr>
                  </m:ctrlPr>
                </m:sSubSupPr>
                <m:e>
                  <m:r>
                    <m:rPr>
                      <m:sty m:val="p"/>
                    </m:rPr>
                    <w:rPr>
                      <w:rFonts w:ascii="Cambria Math" w:hAnsi="Cambria Math"/>
                      <w:sz w:val="20"/>
                      <w:szCs w:val="20"/>
                    </w:rPr>
                    <m:t>R</m:t>
                  </m:r>
                </m:e>
                <m:sub>
                  <m:r>
                    <m:rPr>
                      <m:sty m:val="p"/>
                    </m:rPr>
                    <w:rPr>
                      <w:rFonts w:ascii="Cambria Math" w:hAnsi="Cambria Math"/>
                      <w:sz w:val="20"/>
                      <w:szCs w:val="20"/>
                    </w:rPr>
                    <m:t>C</m:t>
                  </m:r>
                </m:sub>
                <m:sup>
                  <m:r>
                    <m:rPr>
                      <m:sty m:val="p"/>
                    </m:rPr>
                    <w:rPr>
                      <w:rFonts w:ascii="Cambria Math" w:hAnsi="Cambria Math"/>
                      <w:sz w:val="20"/>
                      <w:szCs w:val="20"/>
                    </w:rPr>
                    <m:t>2</m:t>
                  </m:r>
                </m:sup>
              </m:sSubSup>
            </m:oMath>
            <w:r w:rsidR="00F54895">
              <w:rPr>
                <w:sz w:val="20"/>
                <w:szCs w:val="20"/>
                <w:vertAlign w:val="subscript"/>
                <w:lang w:val="en-US"/>
              </w:rPr>
              <w:t xml:space="preserve"> </w:t>
            </w:r>
            <w:r w:rsidR="00F54895">
              <w:rPr>
                <w:color w:val="000000"/>
                <w:sz w:val="20"/>
                <w:szCs w:val="20"/>
                <w:lang w:val="en-US"/>
              </w:rPr>
              <w:t>[</w:t>
            </w:r>
            <w:r w:rsidR="00F54895" w:rsidRPr="004E6957">
              <w:rPr>
                <w:i/>
                <w:iCs/>
                <w:color w:val="000000"/>
                <w:sz w:val="20"/>
                <w:szCs w:val="20"/>
                <w:lang w:val="en-US"/>
              </w:rPr>
              <w:t>p</w:t>
            </w:r>
            <w:r w:rsidR="007C42B5">
              <w:rPr>
                <w:color w:val="000000"/>
                <w:sz w:val="20"/>
                <w:szCs w:val="20"/>
                <w:lang w:val="en-US"/>
              </w:rPr>
              <w:t>-value</w:t>
            </w:r>
            <w:r w:rsidR="00F54895">
              <w:rPr>
                <w:color w:val="000000"/>
                <w:sz w:val="20"/>
                <w:szCs w:val="20"/>
                <w:lang w:val="en-US"/>
              </w:rPr>
              <w:t>]</w:t>
            </w:r>
          </w:p>
        </w:tc>
        <w:tc>
          <w:tcPr>
            <w:tcW w:w="1701" w:type="dxa"/>
            <w:tcBorders>
              <w:top w:val="single" w:sz="4" w:space="0" w:color="auto"/>
              <w:bottom w:val="single" w:sz="4" w:space="0" w:color="auto"/>
            </w:tcBorders>
            <w:shd w:val="clear" w:color="auto" w:fill="auto"/>
          </w:tcPr>
          <w:p w14:paraId="282AC0D6" w14:textId="77777777" w:rsidR="00F54895" w:rsidRDefault="00F54895" w:rsidP="00F54895">
            <w:pPr>
              <w:rPr>
                <w:color w:val="000000"/>
                <w:sz w:val="20"/>
                <w:szCs w:val="20"/>
              </w:rPr>
            </w:pPr>
            <w:r w:rsidRPr="00F11BFF">
              <w:rPr>
                <w:sz w:val="20"/>
                <w:szCs w:val="20"/>
                <w:lang w:val="en-US"/>
              </w:rPr>
              <w:t>MAA, %</w:t>
            </w:r>
          </w:p>
        </w:tc>
        <w:tc>
          <w:tcPr>
            <w:tcW w:w="1558" w:type="dxa"/>
            <w:tcBorders>
              <w:top w:val="single" w:sz="4" w:space="0" w:color="auto"/>
              <w:bottom w:val="single" w:sz="4" w:space="0" w:color="auto"/>
            </w:tcBorders>
          </w:tcPr>
          <w:p w14:paraId="0B34A704" w14:textId="284E6F66" w:rsidR="00F54895" w:rsidRDefault="00F54895" w:rsidP="00F54895">
            <w:pPr>
              <w:rPr>
                <w:color w:val="000000"/>
                <w:sz w:val="20"/>
                <w:szCs w:val="20"/>
              </w:rPr>
            </w:pPr>
            <w:r w:rsidRPr="00F11BFF">
              <w:rPr>
                <w:sz w:val="20"/>
                <w:szCs w:val="20"/>
                <w:lang w:val="en-US"/>
              </w:rPr>
              <w:t>GRS</w:t>
            </w:r>
            <w:r w:rsidR="00F746CF">
              <w:rPr>
                <w:sz w:val="20"/>
                <w:szCs w:val="20"/>
                <w:lang w:val="en-US"/>
              </w:rPr>
              <w:t xml:space="preserve"> </w:t>
            </w:r>
            <w:r w:rsidR="00F746CF">
              <w:rPr>
                <w:color w:val="000000"/>
                <w:sz w:val="20"/>
                <w:szCs w:val="20"/>
                <w:lang w:val="en-US"/>
              </w:rPr>
              <w:t>[</w:t>
            </w:r>
            <w:r w:rsidR="00F746CF" w:rsidRPr="004E6957">
              <w:rPr>
                <w:i/>
                <w:iCs/>
                <w:color w:val="000000"/>
                <w:sz w:val="20"/>
                <w:szCs w:val="20"/>
                <w:lang w:val="en-US"/>
              </w:rPr>
              <w:t>p</w:t>
            </w:r>
            <w:r w:rsidR="007C42B5">
              <w:rPr>
                <w:color w:val="000000"/>
                <w:sz w:val="20"/>
                <w:szCs w:val="20"/>
                <w:lang w:val="en-US"/>
              </w:rPr>
              <w:t>-value</w:t>
            </w:r>
            <w:r w:rsidR="00F746CF">
              <w:rPr>
                <w:color w:val="000000"/>
                <w:sz w:val="20"/>
                <w:szCs w:val="20"/>
                <w:lang w:val="en-US"/>
              </w:rPr>
              <w:t>]</w:t>
            </w:r>
          </w:p>
        </w:tc>
        <w:tc>
          <w:tcPr>
            <w:tcW w:w="236" w:type="dxa"/>
            <w:gridSpan w:val="2"/>
            <w:shd w:val="clear" w:color="auto" w:fill="auto"/>
            <w:vAlign w:val="center"/>
          </w:tcPr>
          <w:p w14:paraId="7DF7ECB0" w14:textId="77777777" w:rsidR="00F54895" w:rsidRPr="00F11BFF" w:rsidRDefault="00F54895" w:rsidP="00F54895">
            <w:pPr>
              <w:jc w:val="both"/>
              <w:rPr>
                <w:sz w:val="20"/>
                <w:szCs w:val="20"/>
                <w:lang w:val="en-US"/>
              </w:rPr>
            </w:pPr>
          </w:p>
        </w:tc>
        <w:tc>
          <w:tcPr>
            <w:tcW w:w="1326" w:type="dxa"/>
            <w:gridSpan w:val="2"/>
            <w:tcBorders>
              <w:top w:val="single" w:sz="4" w:space="0" w:color="auto"/>
              <w:bottom w:val="single" w:sz="4" w:space="0" w:color="auto"/>
            </w:tcBorders>
            <w:shd w:val="clear" w:color="auto" w:fill="auto"/>
          </w:tcPr>
          <w:p w14:paraId="2B400A89" w14:textId="77777777" w:rsidR="00F54895" w:rsidRPr="00A7043E" w:rsidRDefault="00F54895" w:rsidP="00F54895">
            <w:pPr>
              <w:rPr>
                <w:color w:val="000000"/>
                <w:sz w:val="20"/>
                <w:szCs w:val="20"/>
              </w:rPr>
            </w:pPr>
            <w:r w:rsidRPr="00A7043E">
              <w:rPr>
                <w:rFonts w:eastAsia="Times New Roman"/>
                <w:sz w:val="20"/>
                <w:szCs w:val="20"/>
                <w:lang w:val="en-US" w:eastAsia="zh-TW"/>
              </w:rPr>
              <w:t>Alpha (%)</w:t>
            </w:r>
          </w:p>
        </w:tc>
        <w:tc>
          <w:tcPr>
            <w:tcW w:w="1275" w:type="dxa"/>
            <w:tcBorders>
              <w:top w:val="single" w:sz="4" w:space="0" w:color="auto"/>
              <w:bottom w:val="single" w:sz="4" w:space="0" w:color="auto"/>
            </w:tcBorders>
            <w:shd w:val="clear" w:color="auto" w:fill="auto"/>
          </w:tcPr>
          <w:p w14:paraId="52E0E124" w14:textId="77777777" w:rsidR="00F54895" w:rsidRPr="00A7043E" w:rsidRDefault="00F54895" w:rsidP="00F54895">
            <w:pPr>
              <w:rPr>
                <w:color w:val="000000"/>
                <w:sz w:val="20"/>
                <w:szCs w:val="20"/>
              </w:rPr>
            </w:pPr>
            <w:r w:rsidRPr="00A7043E">
              <w:rPr>
                <w:sz w:val="20"/>
                <w:szCs w:val="20"/>
                <w:lang w:val="en-US"/>
              </w:rPr>
              <w:t>[t-statistic]</w:t>
            </w:r>
          </w:p>
        </w:tc>
      </w:tr>
      <w:tr w:rsidR="00682CC6" w:rsidRPr="00F11BFF" w14:paraId="29B6F962" w14:textId="77777777" w:rsidTr="00E24885">
        <w:trPr>
          <w:gridAfter w:val="1"/>
          <w:wAfter w:w="6" w:type="dxa"/>
        </w:trPr>
        <w:tc>
          <w:tcPr>
            <w:tcW w:w="2409" w:type="dxa"/>
            <w:shd w:val="clear" w:color="auto" w:fill="auto"/>
          </w:tcPr>
          <w:p w14:paraId="1F0848A8" w14:textId="77777777" w:rsidR="00682CC6" w:rsidRDefault="00682CC6" w:rsidP="00682CC6">
            <w:pPr>
              <w:jc w:val="both"/>
              <w:rPr>
                <w:color w:val="000000"/>
                <w:sz w:val="20"/>
                <w:szCs w:val="20"/>
                <w:lang w:val="en-US"/>
              </w:rPr>
            </w:pPr>
            <w:r w:rsidRPr="00F11BFF">
              <w:rPr>
                <w:sz w:val="20"/>
                <w:szCs w:val="20"/>
                <w:lang w:val="en-US"/>
              </w:rPr>
              <w:t>CAPM</w:t>
            </w:r>
          </w:p>
        </w:tc>
        <w:tc>
          <w:tcPr>
            <w:tcW w:w="1844" w:type="dxa"/>
            <w:tcBorders>
              <w:top w:val="single" w:sz="4" w:space="0" w:color="auto"/>
            </w:tcBorders>
            <w:shd w:val="clear" w:color="auto" w:fill="auto"/>
            <w:vAlign w:val="center"/>
          </w:tcPr>
          <w:p w14:paraId="1BD81061" w14:textId="77777777" w:rsidR="00682CC6" w:rsidRPr="00C51384" w:rsidRDefault="00682CC6" w:rsidP="00682CC6">
            <w:pPr>
              <w:rPr>
                <w:color w:val="000000"/>
                <w:sz w:val="20"/>
                <w:szCs w:val="20"/>
              </w:rPr>
            </w:pPr>
            <w:r w:rsidRPr="00C51384">
              <w:rPr>
                <w:color w:val="000000"/>
                <w:sz w:val="20"/>
                <w:szCs w:val="20"/>
              </w:rPr>
              <w:t>0.323</w:t>
            </w:r>
          </w:p>
        </w:tc>
        <w:tc>
          <w:tcPr>
            <w:tcW w:w="1844" w:type="dxa"/>
            <w:tcBorders>
              <w:top w:val="single" w:sz="4" w:space="0" w:color="auto"/>
            </w:tcBorders>
            <w:shd w:val="clear" w:color="auto" w:fill="auto"/>
            <w:vAlign w:val="bottom"/>
          </w:tcPr>
          <w:p w14:paraId="4AF90752" w14:textId="77777777" w:rsidR="00682CC6" w:rsidRPr="00C51384" w:rsidRDefault="00682CC6" w:rsidP="00682CC6">
            <w:pPr>
              <w:rPr>
                <w:color w:val="000000"/>
                <w:sz w:val="20"/>
                <w:szCs w:val="20"/>
              </w:rPr>
            </w:pPr>
            <w:r w:rsidRPr="00C51384">
              <w:rPr>
                <w:color w:val="000000"/>
                <w:sz w:val="20"/>
                <w:szCs w:val="20"/>
              </w:rPr>
              <w:t>-0.079 [0.81]</w:t>
            </w:r>
          </w:p>
        </w:tc>
        <w:tc>
          <w:tcPr>
            <w:tcW w:w="1701" w:type="dxa"/>
            <w:tcBorders>
              <w:top w:val="single" w:sz="4" w:space="0" w:color="auto"/>
            </w:tcBorders>
            <w:shd w:val="clear" w:color="auto" w:fill="auto"/>
            <w:vAlign w:val="center"/>
          </w:tcPr>
          <w:p w14:paraId="4E9AA377" w14:textId="77777777" w:rsidR="00682CC6" w:rsidRPr="00C51384" w:rsidRDefault="00682CC6" w:rsidP="00682CC6">
            <w:pPr>
              <w:rPr>
                <w:color w:val="000000"/>
                <w:sz w:val="20"/>
                <w:szCs w:val="20"/>
              </w:rPr>
            </w:pPr>
            <w:r w:rsidRPr="00C51384">
              <w:rPr>
                <w:color w:val="000000"/>
                <w:sz w:val="20"/>
                <w:szCs w:val="20"/>
              </w:rPr>
              <w:t>0.004</w:t>
            </w:r>
          </w:p>
        </w:tc>
        <w:tc>
          <w:tcPr>
            <w:tcW w:w="1558" w:type="dxa"/>
            <w:tcBorders>
              <w:top w:val="single" w:sz="4" w:space="0" w:color="auto"/>
            </w:tcBorders>
            <w:vAlign w:val="center"/>
          </w:tcPr>
          <w:p w14:paraId="1D7DDB6F" w14:textId="77777777" w:rsidR="00682CC6" w:rsidRPr="00C51384" w:rsidRDefault="00682CC6" w:rsidP="00682CC6">
            <w:pPr>
              <w:rPr>
                <w:color w:val="000000"/>
                <w:sz w:val="20"/>
                <w:szCs w:val="20"/>
              </w:rPr>
            </w:pPr>
            <w:r w:rsidRPr="00C51384">
              <w:rPr>
                <w:color w:val="000000"/>
                <w:sz w:val="20"/>
                <w:szCs w:val="20"/>
              </w:rPr>
              <w:t>22.62 [0.00]</w:t>
            </w:r>
          </w:p>
        </w:tc>
        <w:tc>
          <w:tcPr>
            <w:tcW w:w="236" w:type="dxa"/>
            <w:gridSpan w:val="2"/>
            <w:shd w:val="clear" w:color="auto" w:fill="auto"/>
            <w:vAlign w:val="center"/>
          </w:tcPr>
          <w:p w14:paraId="0057E494" w14:textId="77777777" w:rsidR="00682CC6" w:rsidRPr="00C51384" w:rsidRDefault="00682CC6" w:rsidP="00682CC6">
            <w:pPr>
              <w:jc w:val="both"/>
              <w:rPr>
                <w:sz w:val="20"/>
                <w:szCs w:val="20"/>
                <w:lang w:val="en-US"/>
              </w:rPr>
            </w:pPr>
          </w:p>
        </w:tc>
        <w:tc>
          <w:tcPr>
            <w:tcW w:w="1326" w:type="dxa"/>
            <w:gridSpan w:val="2"/>
            <w:tcBorders>
              <w:top w:val="single" w:sz="4" w:space="0" w:color="auto"/>
              <w:bottom w:val="nil"/>
            </w:tcBorders>
            <w:shd w:val="clear" w:color="auto" w:fill="auto"/>
            <w:vAlign w:val="bottom"/>
          </w:tcPr>
          <w:p w14:paraId="46E8BE88" w14:textId="77777777" w:rsidR="00682CC6" w:rsidRPr="00C51384" w:rsidRDefault="00682CC6" w:rsidP="00682CC6">
            <w:pPr>
              <w:rPr>
                <w:color w:val="000000"/>
                <w:sz w:val="20"/>
                <w:szCs w:val="20"/>
              </w:rPr>
            </w:pPr>
            <w:r w:rsidRPr="00C51384">
              <w:rPr>
                <w:color w:val="000000"/>
                <w:sz w:val="20"/>
                <w:szCs w:val="20"/>
              </w:rPr>
              <w:t>-0.003</w:t>
            </w:r>
          </w:p>
        </w:tc>
        <w:tc>
          <w:tcPr>
            <w:tcW w:w="1275" w:type="dxa"/>
            <w:tcBorders>
              <w:top w:val="single" w:sz="4" w:space="0" w:color="auto"/>
              <w:bottom w:val="nil"/>
            </w:tcBorders>
            <w:shd w:val="clear" w:color="auto" w:fill="auto"/>
            <w:vAlign w:val="bottom"/>
          </w:tcPr>
          <w:p w14:paraId="69E24D28" w14:textId="77777777" w:rsidR="00682CC6" w:rsidRPr="00C51384" w:rsidRDefault="00682CC6" w:rsidP="00682CC6">
            <w:pPr>
              <w:rPr>
                <w:color w:val="000000"/>
                <w:sz w:val="20"/>
                <w:szCs w:val="20"/>
              </w:rPr>
            </w:pPr>
            <w:r w:rsidRPr="00C51384">
              <w:rPr>
                <w:color w:val="000000"/>
                <w:sz w:val="20"/>
                <w:szCs w:val="20"/>
              </w:rPr>
              <w:t>-0.96</w:t>
            </w:r>
          </w:p>
        </w:tc>
      </w:tr>
      <w:tr w:rsidR="00682CC6" w:rsidRPr="00F11BFF" w14:paraId="0D993E17" w14:textId="77777777" w:rsidTr="00E24885">
        <w:trPr>
          <w:gridAfter w:val="1"/>
          <w:wAfter w:w="6" w:type="dxa"/>
        </w:trPr>
        <w:tc>
          <w:tcPr>
            <w:tcW w:w="2409" w:type="dxa"/>
            <w:shd w:val="clear" w:color="auto" w:fill="auto"/>
          </w:tcPr>
          <w:p w14:paraId="6B89F61F" w14:textId="77777777" w:rsidR="00682CC6" w:rsidRPr="00F11BFF" w:rsidRDefault="00682CC6" w:rsidP="00682CC6">
            <w:pPr>
              <w:jc w:val="both"/>
              <w:rPr>
                <w:sz w:val="20"/>
                <w:szCs w:val="20"/>
                <w:lang w:val="en-US"/>
              </w:rPr>
            </w:pPr>
            <w:r w:rsidRPr="00F11BFF">
              <w:rPr>
                <w:sz w:val="20"/>
                <w:szCs w:val="20"/>
                <w:lang w:val="en-US"/>
              </w:rPr>
              <w:t>FF3F</w:t>
            </w:r>
          </w:p>
        </w:tc>
        <w:tc>
          <w:tcPr>
            <w:tcW w:w="1844" w:type="dxa"/>
            <w:shd w:val="clear" w:color="auto" w:fill="auto"/>
            <w:vAlign w:val="center"/>
          </w:tcPr>
          <w:p w14:paraId="26B3F514" w14:textId="77777777" w:rsidR="00682CC6" w:rsidRPr="00C51384" w:rsidRDefault="00682CC6" w:rsidP="00682CC6">
            <w:pPr>
              <w:rPr>
                <w:color w:val="000000"/>
                <w:sz w:val="20"/>
                <w:szCs w:val="20"/>
              </w:rPr>
            </w:pPr>
            <w:r w:rsidRPr="00C51384">
              <w:rPr>
                <w:color w:val="000000"/>
                <w:sz w:val="20"/>
                <w:szCs w:val="20"/>
              </w:rPr>
              <w:t>0.396</w:t>
            </w:r>
          </w:p>
        </w:tc>
        <w:tc>
          <w:tcPr>
            <w:tcW w:w="1844" w:type="dxa"/>
            <w:shd w:val="clear" w:color="auto" w:fill="auto"/>
            <w:vAlign w:val="bottom"/>
          </w:tcPr>
          <w:p w14:paraId="60CDD6CE" w14:textId="77777777" w:rsidR="00682CC6" w:rsidRPr="00C51384" w:rsidRDefault="00682CC6" w:rsidP="00682CC6">
            <w:pPr>
              <w:rPr>
                <w:color w:val="000000"/>
                <w:sz w:val="20"/>
                <w:szCs w:val="20"/>
              </w:rPr>
            </w:pPr>
            <w:r w:rsidRPr="00C51384">
              <w:rPr>
                <w:color w:val="000000"/>
                <w:sz w:val="20"/>
                <w:szCs w:val="20"/>
              </w:rPr>
              <w:t>-0.158 [0.47]</w:t>
            </w:r>
          </w:p>
        </w:tc>
        <w:tc>
          <w:tcPr>
            <w:tcW w:w="1701" w:type="dxa"/>
            <w:shd w:val="clear" w:color="auto" w:fill="auto"/>
            <w:vAlign w:val="center"/>
          </w:tcPr>
          <w:p w14:paraId="53B6952B" w14:textId="77777777" w:rsidR="00682CC6" w:rsidRPr="00C51384" w:rsidRDefault="00682CC6" w:rsidP="00682CC6">
            <w:pPr>
              <w:rPr>
                <w:color w:val="000000"/>
                <w:sz w:val="20"/>
                <w:szCs w:val="20"/>
              </w:rPr>
            </w:pPr>
            <w:r w:rsidRPr="00C51384">
              <w:rPr>
                <w:color w:val="000000"/>
                <w:sz w:val="20"/>
                <w:szCs w:val="20"/>
              </w:rPr>
              <w:t>0.001</w:t>
            </w:r>
          </w:p>
        </w:tc>
        <w:tc>
          <w:tcPr>
            <w:tcW w:w="1558" w:type="dxa"/>
            <w:vAlign w:val="center"/>
          </w:tcPr>
          <w:p w14:paraId="1E8587E3" w14:textId="77777777" w:rsidR="00682CC6" w:rsidRPr="00C51384" w:rsidRDefault="00682CC6" w:rsidP="00682CC6">
            <w:pPr>
              <w:rPr>
                <w:color w:val="000000"/>
                <w:sz w:val="20"/>
                <w:szCs w:val="20"/>
              </w:rPr>
            </w:pPr>
            <w:r w:rsidRPr="00C51384">
              <w:rPr>
                <w:color w:val="000000"/>
                <w:sz w:val="20"/>
                <w:szCs w:val="20"/>
              </w:rPr>
              <w:t>12.96 [0.00]</w:t>
            </w:r>
          </w:p>
        </w:tc>
        <w:tc>
          <w:tcPr>
            <w:tcW w:w="236" w:type="dxa"/>
            <w:gridSpan w:val="2"/>
            <w:shd w:val="clear" w:color="auto" w:fill="auto"/>
            <w:vAlign w:val="center"/>
          </w:tcPr>
          <w:p w14:paraId="03BACD36"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305F3782" w14:textId="77777777" w:rsidR="00682CC6" w:rsidRPr="00C51384" w:rsidRDefault="00682CC6" w:rsidP="00682CC6">
            <w:pPr>
              <w:rPr>
                <w:color w:val="000000"/>
                <w:sz w:val="20"/>
                <w:szCs w:val="20"/>
              </w:rPr>
            </w:pPr>
            <w:r w:rsidRPr="00C51384">
              <w:rPr>
                <w:color w:val="000000"/>
                <w:sz w:val="20"/>
                <w:szCs w:val="20"/>
              </w:rPr>
              <w:t>-0.001</w:t>
            </w:r>
          </w:p>
        </w:tc>
        <w:tc>
          <w:tcPr>
            <w:tcW w:w="1275" w:type="dxa"/>
            <w:tcBorders>
              <w:top w:val="nil"/>
              <w:bottom w:val="nil"/>
            </w:tcBorders>
            <w:shd w:val="clear" w:color="auto" w:fill="auto"/>
            <w:vAlign w:val="bottom"/>
          </w:tcPr>
          <w:p w14:paraId="4FE1341E" w14:textId="77777777" w:rsidR="00682CC6" w:rsidRPr="00C51384" w:rsidRDefault="00682CC6" w:rsidP="00682CC6">
            <w:pPr>
              <w:rPr>
                <w:color w:val="000000"/>
                <w:sz w:val="20"/>
                <w:szCs w:val="20"/>
              </w:rPr>
            </w:pPr>
            <w:r w:rsidRPr="00C51384">
              <w:rPr>
                <w:color w:val="000000"/>
                <w:sz w:val="20"/>
                <w:szCs w:val="20"/>
              </w:rPr>
              <w:t>-0.34</w:t>
            </w:r>
          </w:p>
        </w:tc>
      </w:tr>
      <w:tr w:rsidR="00682CC6" w:rsidRPr="00F11BFF" w14:paraId="18F56CE4" w14:textId="77777777" w:rsidTr="00E24885">
        <w:trPr>
          <w:gridAfter w:val="1"/>
          <w:wAfter w:w="6" w:type="dxa"/>
        </w:trPr>
        <w:tc>
          <w:tcPr>
            <w:tcW w:w="2409" w:type="dxa"/>
            <w:shd w:val="clear" w:color="auto" w:fill="auto"/>
          </w:tcPr>
          <w:p w14:paraId="4AEFAE01" w14:textId="77777777" w:rsidR="00682CC6" w:rsidRDefault="00682CC6" w:rsidP="00682CC6">
            <w:pPr>
              <w:jc w:val="both"/>
              <w:rPr>
                <w:color w:val="000000"/>
                <w:sz w:val="20"/>
                <w:szCs w:val="20"/>
                <w:lang w:val="en-US"/>
              </w:rPr>
            </w:pPr>
            <w:r w:rsidRPr="00F11BFF">
              <w:rPr>
                <w:sz w:val="20"/>
                <w:szCs w:val="20"/>
                <w:lang w:val="en-US"/>
              </w:rPr>
              <w:t>Carhart 4F</w:t>
            </w:r>
          </w:p>
        </w:tc>
        <w:tc>
          <w:tcPr>
            <w:tcW w:w="1844" w:type="dxa"/>
            <w:shd w:val="clear" w:color="auto" w:fill="auto"/>
            <w:vAlign w:val="center"/>
          </w:tcPr>
          <w:p w14:paraId="67F3384C" w14:textId="77777777" w:rsidR="00682CC6" w:rsidRPr="00C51384" w:rsidRDefault="00682CC6" w:rsidP="00682CC6">
            <w:pPr>
              <w:rPr>
                <w:color w:val="000000"/>
                <w:sz w:val="20"/>
                <w:szCs w:val="20"/>
              </w:rPr>
            </w:pPr>
            <w:r w:rsidRPr="00C51384">
              <w:rPr>
                <w:color w:val="000000"/>
                <w:sz w:val="20"/>
                <w:szCs w:val="20"/>
              </w:rPr>
              <w:t>0.397</w:t>
            </w:r>
          </w:p>
        </w:tc>
        <w:tc>
          <w:tcPr>
            <w:tcW w:w="1844" w:type="dxa"/>
            <w:shd w:val="clear" w:color="auto" w:fill="auto"/>
            <w:vAlign w:val="bottom"/>
          </w:tcPr>
          <w:p w14:paraId="78C3B6F0" w14:textId="77777777" w:rsidR="00682CC6" w:rsidRPr="00C51384" w:rsidRDefault="00682CC6" w:rsidP="00682CC6">
            <w:pPr>
              <w:rPr>
                <w:color w:val="000000"/>
                <w:sz w:val="20"/>
                <w:szCs w:val="20"/>
              </w:rPr>
            </w:pPr>
            <w:r w:rsidRPr="00C51384">
              <w:rPr>
                <w:color w:val="000000"/>
                <w:sz w:val="20"/>
                <w:szCs w:val="20"/>
              </w:rPr>
              <w:t>-0.493 [0.75]</w:t>
            </w:r>
          </w:p>
        </w:tc>
        <w:tc>
          <w:tcPr>
            <w:tcW w:w="1701" w:type="dxa"/>
            <w:shd w:val="clear" w:color="auto" w:fill="auto"/>
            <w:vAlign w:val="center"/>
          </w:tcPr>
          <w:p w14:paraId="074E14A5" w14:textId="77777777" w:rsidR="00682CC6" w:rsidRPr="00C51384" w:rsidRDefault="00682CC6" w:rsidP="00682CC6">
            <w:pPr>
              <w:rPr>
                <w:color w:val="000000"/>
                <w:sz w:val="20"/>
                <w:szCs w:val="20"/>
              </w:rPr>
            </w:pPr>
            <w:r w:rsidRPr="00C51384">
              <w:rPr>
                <w:color w:val="000000"/>
                <w:sz w:val="20"/>
                <w:szCs w:val="20"/>
              </w:rPr>
              <w:t>0.002</w:t>
            </w:r>
          </w:p>
        </w:tc>
        <w:tc>
          <w:tcPr>
            <w:tcW w:w="1558" w:type="dxa"/>
            <w:vAlign w:val="center"/>
          </w:tcPr>
          <w:p w14:paraId="597AB05E" w14:textId="77777777" w:rsidR="00682CC6" w:rsidRPr="00C51384" w:rsidRDefault="00682CC6" w:rsidP="00682CC6">
            <w:pPr>
              <w:rPr>
                <w:color w:val="000000"/>
                <w:sz w:val="20"/>
                <w:szCs w:val="20"/>
              </w:rPr>
            </w:pPr>
            <w:r w:rsidRPr="00C51384">
              <w:rPr>
                <w:color w:val="000000"/>
                <w:sz w:val="20"/>
                <w:szCs w:val="20"/>
              </w:rPr>
              <w:t>17.50 [0.00]</w:t>
            </w:r>
          </w:p>
        </w:tc>
        <w:tc>
          <w:tcPr>
            <w:tcW w:w="236" w:type="dxa"/>
            <w:gridSpan w:val="2"/>
            <w:shd w:val="clear" w:color="auto" w:fill="auto"/>
            <w:vAlign w:val="center"/>
          </w:tcPr>
          <w:p w14:paraId="52CCE95A"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1A210E6B" w14:textId="77777777" w:rsidR="00682CC6" w:rsidRPr="00C51384" w:rsidRDefault="00682CC6" w:rsidP="00682CC6">
            <w:pPr>
              <w:rPr>
                <w:color w:val="000000"/>
                <w:sz w:val="20"/>
                <w:szCs w:val="20"/>
              </w:rPr>
            </w:pPr>
            <w:r w:rsidRPr="00C51384">
              <w:rPr>
                <w:color w:val="000000"/>
                <w:sz w:val="20"/>
                <w:szCs w:val="20"/>
              </w:rPr>
              <w:t>-0.00</w:t>
            </w:r>
            <w:r w:rsidR="009778B3" w:rsidRPr="00C51384">
              <w:rPr>
                <w:color w:val="000000"/>
                <w:sz w:val="20"/>
                <w:szCs w:val="20"/>
              </w:rPr>
              <w:t>1</w:t>
            </w:r>
          </w:p>
        </w:tc>
        <w:tc>
          <w:tcPr>
            <w:tcW w:w="1275" w:type="dxa"/>
            <w:tcBorders>
              <w:top w:val="nil"/>
              <w:bottom w:val="nil"/>
            </w:tcBorders>
            <w:shd w:val="clear" w:color="auto" w:fill="auto"/>
            <w:vAlign w:val="bottom"/>
          </w:tcPr>
          <w:p w14:paraId="0132E7DB" w14:textId="77777777" w:rsidR="00682CC6" w:rsidRPr="00C51384" w:rsidRDefault="00682CC6" w:rsidP="00682CC6">
            <w:pPr>
              <w:rPr>
                <w:color w:val="000000"/>
                <w:sz w:val="20"/>
                <w:szCs w:val="20"/>
              </w:rPr>
            </w:pPr>
            <w:r w:rsidRPr="00C51384">
              <w:rPr>
                <w:color w:val="000000"/>
                <w:sz w:val="20"/>
                <w:szCs w:val="20"/>
              </w:rPr>
              <w:t>-0.28</w:t>
            </w:r>
          </w:p>
        </w:tc>
      </w:tr>
      <w:tr w:rsidR="00682CC6" w:rsidRPr="00F11BFF" w14:paraId="2C44C34B" w14:textId="77777777" w:rsidTr="00E24885">
        <w:trPr>
          <w:gridAfter w:val="1"/>
          <w:wAfter w:w="6" w:type="dxa"/>
        </w:trPr>
        <w:tc>
          <w:tcPr>
            <w:tcW w:w="2409" w:type="dxa"/>
            <w:shd w:val="clear" w:color="auto" w:fill="auto"/>
          </w:tcPr>
          <w:p w14:paraId="1A5F2060" w14:textId="77777777" w:rsidR="00682CC6" w:rsidRDefault="00682CC6" w:rsidP="00682CC6">
            <w:pPr>
              <w:jc w:val="both"/>
              <w:rPr>
                <w:color w:val="000000"/>
                <w:sz w:val="20"/>
                <w:szCs w:val="20"/>
                <w:lang w:val="en-US"/>
              </w:rPr>
            </w:pPr>
            <w:r>
              <w:rPr>
                <w:color w:val="000000"/>
                <w:sz w:val="20"/>
                <w:szCs w:val="20"/>
                <w:lang w:val="en-US"/>
              </w:rPr>
              <w:t>ILLIQ2</w:t>
            </w:r>
            <w:r w:rsidRPr="00F11BFF">
              <w:rPr>
                <w:sz w:val="20"/>
                <w:szCs w:val="20"/>
                <w:lang w:val="en-US"/>
              </w:rPr>
              <w:t>F</w:t>
            </w:r>
          </w:p>
        </w:tc>
        <w:tc>
          <w:tcPr>
            <w:tcW w:w="1844" w:type="dxa"/>
            <w:shd w:val="clear" w:color="auto" w:fill="auto"/>
            <w:vAlign w:val="center"/>
          </w:tcPr>
          <w:p w14:paraId="4E69D509" w14:textId="77777777" w:rsidR="00682CC6" w:rsidRPr="00C51384" w:rsidRDefault="00682CC6" w:rsidP="00682CC6">
            <w:pPr>
              <w:rPr>
                <w:color w:val="000000"/>
                <w:sz w:val="20"/>
                <w:szCs w:val="20"/>
              </w:rPr>
            </w:pPr>
            <w:r w:rsidRPr="00C51384">
              <w:rPr>
                <w:color w:val="000000"/>
                <w:sz w:val="20"/>
                <w:szCs w:val="20"/>
              </w:rPr>
              <w:t>0.359</w:t>
            </w:r>
          </w:p>
        </w:tc>
        <w:tc>
          <w:tcPr>
            <w:tcW w:w="1844" w:type="dxa"/>
            <w:shd w:val="clear" w:color="auto" w:fill="auto"/>
            <w:vAlign w:val="bottom"/>
          </w:tcPr>
          <w:p w14:paraId="4D1E8768" w14:textId="77777777" w:rsidR="00682CC6" w:rsidRPr="00C51384" w:rsidRDefault="00682CC6" w:rsidP="00682CC6">
            <w:pPr>
              <w:rPr>
                <w:color w:val="000000"/>
                <w:sz w:val="20"/>
                <w:szCs w:val="20"/>
              </w:rPr>
            </w:pPr>
            <w:r w:rsidRPr="00C51384">
              <w:rPr>
                <w:color w:val="000000"/>
                <w:sz w:val="20"/>
                <w:szCs w:val="20"/>
              </w:rPr>
              <w:t>-0.166 [0.72]</w:t>
            </w:r>
          </w:p>
        </w:tc>
        <w:tc>
          <w:tcPr>
            <w:tcW w:w="1701" w:type="dxa"/>
            <w:shd w:val="clear" w:color="auto" w:fill="auto"/>
            <w:vAlign w:val="center"/>
          </w:tcPr>
          <w:p w14:paraId="273D8DBB" w14:textId="77777777" w:rsidR="00682CC6" w:rsidRPr="00C51384" w:rsidRDefault="00682CC6" w:rsidP="00682CC6">
            <w:pPr>
              <w:rPr>
                <w:color w:val="000000"/>
                <w:sz w:val="20"/>
                <w:szCs w:val="20"/>
              </w:rPr>
            </w:pPr>
            <w:r w:rsidRPr="00C51384">
              <w:rPr>
                <w:color w:val="000000"/>
                <w:sz w:val="20"/>
                <w:szCs w:val="20"/>
              </w:rPr>
              <w:t>0.003</w:t>
            </w:r>
          </w:p>
        </w:tc>
        <w:tc>
          <w:tcPr>
            <w:tcW w:w="1558" w:type="dxa"/>
            <w:vAlign w:val="center"/>
          </w:tcPr>
          <w:p w14:paraId="7F72F674" w14:textId="77777777" w:rsidR="00682CC6" w:rsidRPr="00C51384" w:rsidRDefault="00682CC6" w:rsidP="00682CC6">
            <w:pPr>
              <w:rPr>
                <w:color w:val="000000"/>
                <w:sz w:val="20"/>
                <w:szCs w:val="20"/>
              </w:rPr>
            </w:pPr>
            <w:r w:rsidRPr="00C51384">
              <w:rPr>
                <w:color w:val="000000"/>
                <w:sz w:val="20"/>
                <w:szCs w:val="20"/>
              </w:rPr>
              <w:t>19.10 [0.00]</w:t>
            </w:r>
          </w:p>
        </w:tc>
        <w:tc>
          <w:tcPr>
            <w:tcW w:w="236" w:type="dxa"/>
            <w:gridSpan w:val="2"/>
            <w:shd w:val="clear" w:color="auto" w:fill="auto"/>
            <w:vAlign w:val="center"/>
          </w:tcPr>
          <w:p w14:paraId="7865B0D4"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703DBC69" w14:textId="77777777" w:rsidR="00682CC6" w:rsidRPr="00C51384" w:rsidRDefault="00682CC6" w:rsidP="00682CC6">
            <w:pPr>
              <w:rPr>
                <w:color w:val="000000"/>
                <w:sz w:val="20"/>
                <w:szCs w:val="20"/>
              </w:rPr>
            </w:pPr>
            <w:r w:rsidRPr="00C51384">
              <w:rPr>
                <w:color w:val="000000"/>
                <w:sz w:val="20"/>
                <w:szCs w:val="20"/>
              </w:rPr>
              <w:t>-0.006</w:t>
            </w:r>
          </w:p>
        </w:tc>
        <w:tc>
          <w:tcPr>
            <w:tcW w:w="1275" w:type="dxa"/>
            <w:tcBorders>
              <w:top w:val="nil"/>
              <w:bottom w:val="nil"/>
            </w:tcBorders>
            <w:shd w:val="clear" w:color="auto" w:fill="auto"/>
            <w:vAlign w:val="bottom"/>
          </w:tcPr>
          <w:p w14:paraId="0B71EAAE" w14:textId="77777777" w:rsidR="00682CC6" w:rsidRPr="00C51384" w:rsidRDefault="00682CC6" w:rsidP="00682CC6">
            <w:pPr>
              <w:rPr>
                <w:color w:val="000000"/>
                <w:sz w:val="20"/>
                <w:szCs w:val="20"/>
              </w:rPr>
            </w:pPr>
            <w:r w:rsidRPr="00C51384">
              <w:rPr>
                <w:color w:val="000000"/>
                <w:sz w:val="20"/>
                <w:szCs w:val="20"/>
              </w:rPr>
              <w:t>-1.96</w:t>
            </w:r>
          </w:p>
        </w:tc>
      </w:tr>
      <w:tr w:rsidR="00682CC6" w:rsidRPr="00F11BFF" w14:paraId="1F0C4CD2" w14:textId="77777777" w:rsidTr="00E24885">
        <w:trPr>
          <w:gridAfter w:val="1"/>
          <w:wAfter w:w="6" w:type="dxa"/>
        </w:trPr>
        <w:tc>
          <w:tcPr>
            <w:tcW w:w="2409" w:type="dxa"/>
            <w:shd w:val="clear" w:color="auto" w:fill="auto"/>
          </w:tcPr>
          <w:p w14:paraId="6504E2EB" w14:textId="77777777" w:rsidR="00682CC6" w:rsidRDefault="00682CC6" w:rsidP="00682CC6">
            <w:pPr>
              <w:jc w:val="both"/>
              <w:rPr>
                <w:color w:val="000000"/>
                <w:sz w:val="20"/>
                <w:szCs w:val="20"/>
                <w:lang w:val="en-US"/>
              </w:rPr>
            </w:pPr>
            <w:r w:rsidRPr="00F11BFF">
              <w:rPr>
                <w:sz w:val="20"/>
                <w:szCs w:val="20"/>
                <w:lang w:val="en-US"/>
              </w:rPr>
              <w:t>FF</w:t>
            </w:r>
            <w:r>
              <w:rPr>
                <w:sz w:val="20"/>
                <w:szCs w:val="20"/>
                <w:lang w:val="en-US"/>
              </w:rPr>
              <w:t>L2</w:t>
            </w:r>
            <w:r w:rsidRPr="00F11BFF">
              <w:rPr>
                <w:sz w:val="20"/>
                <w:szCs w:val="20"/>
                <w:lang w:val="en-US"/>
              </w:rPr>
              <w:t>F</w:t>
            </w:r>
          </w:p>
        </w:tc>
        <w:tc>
          <w:tcPr>
            <w:tcW w:w="1844" w:type="dxa"/>
            <w:shd w:val="clear" w:color="auto" w:fill="auto"/>
            <w:vAlign w:val="center"/>
          </w:tcPr>
          <w:p w14:paraId="078246F0" w14:textId="77777777" w:rsidR="00682CC6" w:rsidRPr="00C51384" w:rsidRDefault="00682CC6" w:rsidP="00682CC6">
            <w:pPr>
              <w:rPr>
                <w:color w:val="000000"/>
                <w:sz w:val="20"/>
                <w:szCs w:val="20"/>
              </w:rPr>
            </w:pPr>
            <w:r w:rsidRPr="00C51384">
              <w:rPr>
                <w:color w:val="000000"/>
                <w:sz w:val="20"/>
                <w:szCs w:val="20"/>
              </w:rPr>
              <w:t>0.328</w:t>
            </w:r>
          </w:p>
        </w:tc>
        <w:tc>
          <w:tcPr>
            <w:tcW w:w="1844" w:type="dxa"/>
            <w:shd w:val="clear" w:color="auto" w:fill="auto"/>
            <w:vAlign w:val="bottom"/>
          </w:tcPr>
          <w:p w14:paraId="2BE81871" w14:textId="77777777" w:rsidR="00682CC6" w:rsidRPr="00C51384" w:rsidRDefault="00682CC6" w:rsidP="00682CC6">
            <w:pPr>
              <w:rPr>
                <w:color w:val="000000"/>
                <w:sz w:val="20"/>
                <w:szCs w:val="20"/>
              </w:rPr>
            </w:pPr>
            <w:r w:rsidRPr="00C51384">
              <w:rPr>
                <w:color w:val="000000"/>
                <w:sz w:val="20"/>
                <w:szCs w:val="20"/>
              </w:rPr>
              <w:t>-0.101 [0.81]</w:t>
            </w:r>
          </w:p>
        </w:tc>
        <w:tc>
          <w:tcPr>
            <w:tcW w:w="1701" w:type="dxa"/>
            <w:shd w:val="clear" w:color="auto" w:fill="auto"/>
            <w:vAlign w:val="center"/>
          </w:tcPr>
          <w:p w14:paraId="01FE63D2" w14:textId="77777777" w:rsidR="00682CC6" w:rsidRPr="00C51384" w:rsidRDefault="00682CC6" w:rsidP="00682CC6">
            <w:pPr>
              <w:rPr>
                <w:color w:val="000000"/>
                <w:sz w:val="20"/>
                <w:szCs w:val="20"/>
              </w:rPr>
            </w:pPr>
            <w:r w:rsidRPr="00C51384">
              <w:rPr>
                <w:color w:val="000000"/>
                <w:sz w:val="20"/>
                <w:szCs w:val="20"/>
              </w:rPr>
              <w:t>0.004</w:t>
            </w:r>
          </w:p>
        </w:tc>
        <w:tc>
          <w:tcPr>
            <w:tcW w:w="1558" w:type="dxa"/>
            <w:vAlign w:val="center"/>
          </w:tcPr>
          <w:p w14:paraId="17482EAE" w14:textId="77777777" w:rsidR="00682CC6" w:rsidRPr="00C51384" w:rsidRDefault="00682CC6" w:rsidP="00682CC6">
            <w:pPr>
              <w:rPr>
                <w:color w:val="000000"/>
                <w:sz w:val="20"/>
                <w:szCs w:val="20"/>
              </w:rPr>
            </w:pPr>
            <w:r w:rsidRPr="00C51384">
              <w:rPr>
                <w:color w:val="000000"/>
                <w:sz w:val="20"/>
                <w:szCs w:val="20"/>
              </w:rPr>
              <w:t>17.76 [0.00]</w:t>
            </w:r>
          </w:p>
        </w:tc>
        <w:tc>
          <w:tcPr>
            <w:tcW w:w="236" w:type="dxa"/>
            <w:gridSpan w:val="2"/>
            <w:shd w:val="clear" w:color="auto" w:fill="auto"/>
            <w:vAlign w:val="center"/>
          </w:tcPr>
          <w:p w14:paraId="47339650"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211A6863" w14:textId="77777777" w:rsidR="00682CC6" w:rsidRPr="00C51384" w:rsidRDefault="00682CC6" w:rsidP="00682CC6">
            <w:pPr>
              <w:rPr>
                <w:color w:val="000000"/>
                <w:sz w:val="20"/>
                <w:szCs w:val="20"/>
              </w:rPr>
            </w:pPr>
            <w:r w:rsidRPr="00C51384">
              <w:rPr>
                <w:color w:val="000000"/>
                <w:sz w:val="20"/>
                <w:szCs w:val="20"/>
              </w:rPr>
              <w:t>-0.003</w:t>
            </w:r>
          </w:p>
        </w:tc>
        <w:tc>
          <w:tcPr>
            <w:tcW w:w="1275" w:type="dxa"/>
            <w:tcBorders>
              <w:top w:val="nil"/>
              <w:bottom w:val="nil"/>
            </w:tcBorders>
            <w:shd w:val="clear" w:color="auto" w:fill="auto"/>
            <w:vAlign w:val="bottom"/>
          </w:tcPr>
          <w:p w14:paraId="0D2351F8" w14:textId="77777777" w:rsidR="00682CC6" w:rsidRPr="00C51384" w:rsidRDefault="00682CC6" w:rsidP="00682CC6">
            <w:pPr>
              <w:rPr>
                <w:color w:val="000000"/>
                <w:sz w:val="20"/>
                <w:szCs w:val="20"/>
              </w:rPr>
            </w:pPr>
            <w:r w:rsidRPr="00C51384">
              <w:rPr>
                <w:color w:val="000000"/>
                <w:sz w:val="20"/>
                <w:szCs w:val="20"/>
              </w:rPr>
              <w:t>-1.13</w:t>
            </w:r>
          </w:p>
        </w:tc>
      </w:tr>
      <w:tr w:rsidR="00682CC6" w:rsidRPr="00F11BFF" w14:paraId="7AED6439" w14:textId="77777777" w:rsidTr="0006628C">
        <w:trPr>
          <w:gridAfter w:val="1"/>
          <w:wAfter w:w="6" w:type="dxa"/>
        </w:trPr>
        <w:tc>
          <w:tcPr>
            <w:tcW w:w="2409" w:type="dxa"/>
            <w:tcBorders>
              <w:bottom w:val="nil"/>
            </w:tcBorders>
            <w:shd w:val="clear" w:color="auto" w:fill="auto"/>
          </w:tcPr>
          <w:p w14:paraId="35EBD0D5" w14:textId="77777777" w:rsidR="00682CC6" w:rsidRDefault="00682CC6" w:rsidP="00682CC6">
            <w:pPr>
              <w:jc w:val="both"/>
              <w:rPr>
                <w:color w:val="000000"/>
                <w:sz w:val="20"/>
                <w:szCs w:val="20"/>
                <w:lang w:val="en-US"/>
              </w:rPr>
            </w:pPr>
            <w:r w:rsidRPr="00F11BFF">
              <w:rPr>
                <w:sz w:val="20"/>
                <w:szCs w:val="20"/>
                <w:lang w:val="en-US"/>
              </w:rPr>
              <w:t>FF</w:t>
            </w:r>
            <w:r>
              <w:rPr>
                <w:sz w:val="20"/>
                <w:szCs w:val="20"/>
                <w:lang w:val="en-US"/>
              </w:rPr>
              <w:t>L3</w:t>
            </w:r>
            <w:r w:rsidRPr="00F11BFF">
              <w:rPr>
                <w:sz w:val="20"/>
                <w:szCs w:val="20"/>
                <w:lang w:val="en-US"/>
              </w:rPr>
              <w:t>F</w:t>
            </w:r>
          </w:p>
        </w:tc>
        <w:tc>
          <w:tcPr>
            <w:tcW w:w="1844" w:type="dxa"/>
            <w:tcBorders>
              <w:bottom w:val="nil"/>
            </w:tcBorders>
            <w:shd w:val="clear" w:color="auto" w:fill="auto"/>
            <w:vAlign w:val="center"/>
          </w:tcPr>
          <w:p w14:paraId="32B74C3A" w14:textId="77777777" w:rsidR="00682CC6" w:rsidRPr="00C51384" w:rsidRDefault="00682CC6" w:rsidP="00682CC6">
            <w:pPr>
              <w:rPr>
                <w:color w:val="000000"/>
                <w:sz w:val="20"/>
                <w:szCs w:val="20"/>
              </w:rPr>
            </w:pPr>
            <w:r w:rsidRPr="00C51384">
              <w:rPr>
                <w:color w:val="000000"/>
                <w:sz w:val="20"/>
                <w:szCs w:val="20"/>
              </w:rPr>
              <w:t>0.368</w:t>
            </w:r>
          </w:p>
        </w:tc>
        <w:tc>
          <w:tcPr>
            <w:tcW w:w="1844" w:type="dxa"/>
            <w:tcBorders>
              <w:bottom w:val="nil"/>
            </w:tcBorders>
            <w:shd w:val="clear" w:color="auto" w:fill="auto"/>
            <w:vAlign w:val="bottom"/>
          </w:tcPr>
          <w:p w14:paraId="3CF42689" w14:textId="77777777" w:rsidR="00682CC6" w:rsidRPr="00C51384" w:rsidRDefault="00682CC6" w:rsidP="00682CC6">
            <w:pPr>
              <w:rPr>
                <w:color w:val="000000"/>
                <w:sz w:val="20"/>
                <w:szCs w:val="20"/>
              </w:rPr>
            </w:pPr>
            <w:r w:rsidRPr="00C51384">
              <w:rPr>
                <w:color w:val="000000"/>
                <w:sz w:val="20"/>
                <w:szCs w:val="20"/>
              </w:rPr>
              <w:t>-0.710 [0.89]</w:t>
            </w:r>
          </w:p>
        </w:tc>
        <w:tc>
          <w:tcPr>
            <w:tcW w:w="1701" w:type="dxa"/>
            <w:tcBorders>
              <w:bottom w:val="nil"/>
            </w:tcBorders>
            <w:shd w:val="clear" w:color="auto" w:fill="auto"/>
            <w:vAlign w:val="center"/>
          </w:tcPr>
          <w:p w14:paraId="7D772AF6" w14:textId="77777777" w:rsidR="00682CC6" w:rsidRPr="00C51384" w:rsidRDefault="00682CC6" w:rsidP="00682CC6">
            <w:pPr>
              <w:rPr>
                <w:color w:val="000000"/>
                <w:sz w:val="20"/>
                <w:szCs w:val="20"/>
              </w:rPr>
            </w:pPr>
            <w:r w:rsidRPr="00C51384">
              <w:rPr>
                <w:color w:val="000000"/>
                <w:sz w:val="20"/>
                <w:szCs w:val="20"/>
              </w:rPr>
              <w:t>0.001</w:t>
            </w:r>
          </w:p>
        </w:tc>
        <w:tc>
          <w:tcPr>
            <w:tcW w:w="1558" w:type="dxa"/>
            <w:tcBorders>
              <w:bottom w:val="nil"/>
            </w:tcBorders>
            <w:vAlign w:val="center"/>
          </w:tcPr>
          <w:p w14:paraId="5FB80D5C" w14:textId="77777777" w:rsidR="00682CC6" w:rsidRPr="00C51384" w:rsidRDefault="00682CC6" w:rsidP="00682CC6">
            <w:pPr>
              <w:rPr>
                <w:color w:val="000000"/>
                <w:sz w:val="20"/>
                <w:szCs w:val="20"/>
              </w:rPr>
            </w:pPr>
            <w:r w:rsidRPr="00C51384">
              <w:rPr>
                <w:color w:val="000000"/>
                <w:sz w:val="20"/>
                <w:szCs w:val="20"/>
              </w:rPr>
              <w:t>17.58 [0.00]</w:t>
            </w:r>
          </w:p>
        </w:tc>
        <w:tc>
          <w:tcPr>
            <w:tcW w:w="236" w:type="dxa"/>
            <w:gridSpan w:val="2"/>
            <w:tcBorders>
              <w:bottom w:val="nil"/>
            </w:tcBorders>
            <w:shd w:val="clear" w:color="auto" w:fill="auto"/>
            <w:vAlign w:val="center"/>
          </w:tcPr>
          <w:p w14:paraId="32E57523"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27CB9D14" w14:textId="77777777" w:rsidR="00682CC6" w:rsidRPr="00C51384" w:rsidRDefault="00682CC6" w:rsidP="00682CC6">
            <w:pPr>
              <w:rPr>
                <w:color w:val="000000"/>
                <w:sz w:val="20"/>
                <w:szCs w:val="20"/>
              </w:rPr>
            </w:pPr>
            <w:r w:rsidRPr="00C51384">
              <w:rPr>
                <w:color w:val="000000"/>
                <w:sz w:val="20"/>
                <w:szCs w:val="20"/>
              </w:rPr>
              <w:t>0.002</w:t>
            </w:r>
          </w:p>
        </w:tc>
        <w:tc>
          <w:tcPr>
            <w:tcW w:w="1275" w:type="dxa"/>
            <w:tcBorders>
              <w:top w:val="nil"/>
              <w:bottom w:val="nil"/>
            </w:tcBorders>
            <w:shd w:val="clear" w:color="auto" w:fill="auto"/>
            <w:vAlign w:val="bottom"/>
          </w:tcPr>
          <w:p w14:paraId="4955C82E" w14:textId="77777777" w:rsidR="00682CC6" w:rsidRPr="00C51384" w:rsidRDefault="00682CC6" w:rsidP="00682CC6">
            <w:pPr>
              <w:rPr>
                <w:color w:val="000000"/>
                <w:sz w:val="20"/>
                <w:szCs w:val="20"/>
              </w:rPr>
            </w:pPr>
            <w:r w:rsidRPr="00C51384">
              <w:rPr>
                <w:color w:val="000000"/>
                <w:sz w:val="20"/>
                <w:szCs w:val="20"/>
              </w:rPr>
              <w:t>0.66</w:t>
            </w:r>
          </w:p>
        </w:tc>
      </w:tr>
      <w:tr w:rsidR="00682CC6" w:rsidRPr="00F11BFF" w14:paraId="5E444630" w14:textId="77777777" w:rsidTr="0006628C">
        <w:trPr>
          <w:gridAfter w:val="1"/>
          <w:wAfter w:w="6" w:type="dxa"/>
        </w:trPr>
        <w:tc>
          <w:tcPr>
            <w:tcW w:w="2409" w:type="dxa"/>
            <w:tcBorders>
              <w:top w:val="nil"/>
              <w:bottom w:val="nil"/>
            </w:tcBorders>
            <w:shd w:val="clear" w:color="auto" w:fill="auto"/>
          </w:tcPr>
          <w:p w14:paraId="002AE4E8" w14:textId="77777777" w:rsidR="00682CC6" w:rsidRDefault="00682CC6" w:rsidP="00682CC6">
            <w:pPr>
              <w:jc w:val="both"/>
              <w:rPr>
                <w:color w:val="000000"/>
                <w:sz w:val="20"/>
                <w:szCs w:val="20"/>
                <w:lang w:val="en-US"/>
              </w:rPr>
            </w:pPr>
            <w:r w:rsidRPr="00F11BFF">
              <w:rPr>
                <w:sz w:val="20"/>
                <w:szCs w:val="20"/>
                <w:lang w:val="en-US"/>
              </w:rPr>
              <w:t>FF</w:t>
            </w:r>
            <w:r>
              <w:rPr>
                <w:sz w:val="20"/>
                <w:szCs w:val="20"/>
                <w:lang w:val="en-US"/>
              </w:rPr>
              <w:t>L4</w:t>
            </w:r>
            <w:r w:rsidRPr="00F11BFF">
              <w:rPr>
                <w:sz w:val="20"/>
                <w:szCs w:val="20"/>
                <w:lang w:val="en-US"/>
              </w:rPr>
              <w:t>F</w:t>
            </w:r>
          </w:p>
        </w:tc>
        <w:tc>
          <w:tcPr>
            <w:tcW w:w="1844" w:type="dxa"/>
            <w:tcBorders>
              <w:top w:val="nil"/>
              <w:bottom w:val="nil"/>
            </w:tcBorders>
            <w:shd w:val="clear" w:color="auto" w:fill="auto"/>
            <w:vAlign w:val="center"/>
          </w:tcPr>
          <w:p w14:paraId="089C580D" w14:textId="77777777" w:rsidR="00682CC6" w:rsidRPr="00C51384" w:rsidRDefault="00682CC6" w:rsidP="00682CC6">
            <w:pPr>
              <w:rPr>
                <w:color w:val="000000"/>
                <w:sz w:val="20"/>
                <w:szCs w:val="20"/>
              </w:rPr>
            </w:pPr>
            <w:r w:rsidRPr="00C51384">
              <w:rPr>
                <w:color w:val="000000"/>
                <w:sz w:val="20"/>
                <w:szCs w:val="20"/>
              </w:rPr>
              <w:t>0.403</w:t>
            </w:r>
          </w:p>
        </w:tc>
        <w:tc>
          <w:tcPr>
            <w:tcW w:w="1844" w:type="dxa"/>
            <w:tcBorders>
              <w:top w:val="nil"/>
              <w:bottom w:val="nil"/>
            </w:tcBorders>
            <w:shd w:val="clear" w:color="auto" w:fill="auto"/>
            <w:vAlign w:val="bottom"/>
          </w:tcPr>
          <w:p w14:paraId="70EA8DF0" w14:textId="77777777" w:rsidR="00682CC6" w:rsidRPr="00C51384" w:rsidRDefault="00682CC6" w:rsidP="00682CC6">
            <w:pPr>
              <w:rPr>
                <w:color w:val="000000"/>
                <w:sz w:val="20"/>
                <w:szCs w:val="20"/>
              </w:rPr>
            </w:pPr>
            <w:r w:rsidRPr="00C51384">
              <w:rPr>
                <w:color w:val="000000"/>
                <w:sz w:val="20"/>
                <w:szCs w:val="20"/>
              </w:rPr>
              <w:t>-0.012 [0.40]</w:t>
            </w:r>
          </w:p>
        </w:tc>
        <w:tc>
          <w:tcPr>
            <w:tcW w:w="1701" w:type="dxa"/>
            <w:tcBorders>
              <w:top w:val="nil"/>
              <w:bottom w:val="nil"/>
            </w:tcBorders>
            <w:shd w:val="clear" w:color="auto" w:fill="auto"/>
            <w:vAlign w:val="center"/>
          </w:tcPr>
          <w:p w14:paraId="715426A3" w14:textId="77777777" w:rsidR="00682CC6" w:rsidRPr="00C51384" w:rsidRDefault="00682CC6" w:rsidP="00682CC6">
            <w:pPr>
              <w:rPr>
                <w:color w:val="000000"/>
                <w:sz w:val="20"/>
                <w:szCs w:val="20"/>
              </w:rPr>
            </w:pPr>
            <w:r w:rsidRPr="00C51384">
              <w:rPr>
                <w:color w:val="000000"/>
                <w:sz w:val="20"/>
                <w:szCs w:val="20"/>
              </w:rPr>
              <w:t>0.001</w:t>
            </w:r>
          </w:p>
        </w:tc>
        <w:tc>
          <w:tcPr>
            <w:tcW w:w="1558" w:type="dxa"/>
            <w:tcBorders>
              <w:top w:val="nil"/>
              <w:bottom w:val="nil"/>
            </w:tcBorders>
            <w:vAlign w:val="center"/>
          </w:tcPr>
          <w:p w14:paraId="445B32E0" w14:textId="77777777" w:rsidR="00682CC6" w:rsidRPr="00C51384" w:rsidRDefault="00682CC6" w:rsidP="00682CC6">
            <w:pPr>
              <w:rPr>
                <w:color w:val="000000"/>
                <w:sz w:val="20"/>
                <w:szCs w:val="20"/>
              </w:rPr>
            </w:pPr>
            <w:r w:rsidRPr="00C51384">
              <w:rPr>
                <w:color w:val="000000"/>
                <w:sz w:val="20"/>
                <w:szCs w:val="20"/>
              </w:rPr>
              <w:t>12.52 [0.00]</w:t>
            </w:r>
          </w:p>
        </w:tc>
        <w:tc>
          <w:tcPr>
            <w:tcW w:w="236" w:type="dxa"/>
            <w:gridSpan w:val="2"/>
            <w:tcBorders>
              <w:top w:val="nil"/>
              <w:bottom w:val="nil"/>
            </w:tcBorders>
            <w:shd w:val="clear" w:color="auto" w:fill="auto"/>
            <w:vAlign w:val="center"/>
          </w:tcPr>
          <w:p w14:paraId="79BB985C"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2CD0EB39" w14:textId="77777777" w:rsidR="00682CC6" w:rsidRPr="00C51384" w:rsidRDefault="00682CC6" w:rsidP="00682CC6">
            <w:pPr>
              <w:rPr>
                <w:color w:val="000000"/>
                <w:sz w:val="20"/>
                <w:szCs w:val="20"/>
              </w:rPr>
            </w:pPr>
            <w:r w:rsidRPr="00C51384">
              <w:rPr>
                <w:color w:val="000000"/>
                <w:sz w:val="20"/>
                <w:szCs w:val="20"/>
              </w:rPr>
              <w:t>-0.001</w:t>
            </w:r>
          </w:p>
        </w:tc>
        <w:tc>
          <w:tcPr>
            <w:tcW w:w="1275" w:type="dxa"/>
            <w:tcBorders>
              <w:top w:val="nil"/>
              <w:bottom w:val="nil"/>
            </w:tcBorders>
            <w:shd w:val="clear" w:color="auto" w:fill="auto"/>
            <w:vAlign w:val="bottom"/>
          </w:tcPr>
          <w:p w14:paraId="65DCAF77" w14:textId="77777777" w:rsidR="00682CC6" w:rsidRPr="00C51384" w:rsidRDefault="00682CC6" w:rsidP="00682CC6">
            <w:pPr>
              <w:rPr>
                <w:color w:val="000000"/>
                <w:sz w:val="20"/>
                <w:szCs w:val="20"/>
              </w:rPr>
            </w:pPr>
            <w:r w:rsidRPr="00C51384">
              <w:rPr>
                <w:color w:val="000000"/>
                <w:sz w:val="20"/>
                <w:szCs w:val="20"/>
              </w:rPr>
              <w:t>-0.02</w:t>
            </w:r>
          </w:p>
        </w:tc>
      </w:tr>
      <w:tr w:rsidR="00682CC6" w:rsidRPr="00F11BFF" w14:paraId="5A7885D0" w14:textId="77777777" w:rsidTr="0006628C">
        <w:trPr>
          <w:gridAfter w:val="1"/>
          <w:wAfter w:w="6" w:type="dxa"/>
        </w:trPr>
        <w:tc>
          <w:tcPr>
            <w:tcW w:w="2409" w:type="dxa"/>
            <w:tcBorders>
              <w:top w:val="nil"/>
            </w:tcBorders>
            <w:shd w:val="clear" w:color="auto" w:fill="auto"/>
          </w:tcPr>
          <w:p w14:paraId="7C459718" w14:textId="77777777" w:rsidR="00682CC6" w:rsidRPr="00F11BFF" w:rsidRDefault="00682CC6" w:rsidP="00682CC6">
            <w:pPr>
              <w:jc w:val="both"/>
              <w:rPr>
                <w:sz w:val="20"/>
                <w:szCs w:val="20"/>
                <w:lang w:val="en-US"/>
              </w:rPr>
            </w:pPr>
            <w:r w:rsidRPr="00F11BFF">
              <w:rPr>
                <w:sz w:val="20"/>
                <w:szCs w:val="20"/>
                <w:lang w:val="en-US"/>
              </w:rPr>
              <w:lastRenderedPageBreak/>
              <w:t>FF</w:t>
            </w:r>
            <w:r>
              <w:rPr>
                <w:sz w:val="20"/>
                <w:szCs w:val="20"/>
                <w:lang w:val="en-US"/>
              </w:rPr>
              <w:t>L5</w:t>
            </w:r>
            <w:r w:rsidRPr="00F11BFF">
              <w:rPr>
                <w:sz w:val="20"/>
                <w:szCs w:val="20"/>
                <w:lang w:val="en-US"/>
              </w:rPr>
              <w:t>F</w:t>
            </w:r>
          </w:p>
        </w:tc>
        <w:tc>
          <w:tcPr>
            <w:tcW w:w="1844" w:type="dxa"/>
            <w:tcBorders>
              <w:top w:val="nil"/>
            </w:tcBorders>
            <w:shd w:val="clear" w:color="auto" w:fill="auto"/>
            <w:vAlign w:val="center"/>
          </w:tcPr>
          <w:p w14:paraId="14C276FF" w14:textId="77777777" w:rsidR="00682CC6" w:rsidRPr="00C51384" w:rsidRDefault="00682CC6" w:rsidP="00682CC6">
            <w:pPr>
              <w:rPr>
                <w:color w:val="000000"/>
                <w:sz w:val="20"/>
                <w:szCs w:val="20"/>
              </w:rPr>
            </w:pPr>
            <w:r w:rsidRPr="00C51384">
              <w:rPr>
                <w:color w:val="000000"/>
                <w:sz w:val="20"/>
                <w:szCs w:val="20"/>
              </w:rPr>
              <w:t>0.404</w:t>
            </w:r>
          </w:p>
        </w:tc>
        <w:tc>
          <w:tcPr>
            <w:tcW w:w="1844" w:type="dxa"/>
            <w:tcBorders>
              <w:top w:val="nil"/>
            </w:tcBorders>
            <w:shd w:val="clear" w:color="auto" w:fill="auto"/>
            <w:vAlign w:val="bottom"/>
          </w:tcPr>
          <w:p w14:paraId="035BD11C" w14:textId="77777777" w:rsidR="00682CC6" w:rsidRPr="00C51384" w:rsidRDefault="00682CC6" w:rsidP="00682CC6">
            <w:pPr>
              <w:rPr>
                <w:color w:val="000000"/>
                <w:sz w:val="20"/>
                <w:szCs w:val="20"/>
              </w:rPr>
            </w:pPr>
            <w:r w:rsidRPr="00C51384">
              <w:rPr>
                <w:color w:val="000000"/>
                <w:sz w:val="20"/>
                <w:szCs w:val="20"/>
              </w:rPr>
              <w:t>-0.382 [0.66]</w:t>
            </w:r>
          </w:p>
        </w:tc>
        <w:tc>
          <w:tcPr>
            <w:tcW w:w="1701" w:type="dxa"/>
            <w:tcBorders>
              <w:top w:val="nil"/>
            </w:tcBorders>
            <w:shd w:val="clear" w:color="auto" w:fill="auto"/>
            <w:vAlign w:val="center"/>
          </w:tcPr>
          <w:p w14:paraId="7471C2AF" w14:textId="77777777" w:rsidR="00682CC6" w:rsidRPr="00C51384" w:rsidRDefault="00682CC6" w:rsidP="00682CC6">
            <w:pPr>
              <w:rPr>
                <w:color w:val="000000"/>
                <w:sz w:val="20"/>
                <w:szCs w:val="20"/>
              </w:rPr>
            </w:pPr>
            <w:r w:rsidRPr="00C51384">
              <w:rPr>
                <w:color w:val="000000"/>
                <w:sz w:val="20"/>
                <w:szCs w:val="20"/>
              </w:rPr>
              <w:t>0.002</w:t>
            </w:r>
          </w:p>
        </w:tc>
        <w:tc>
          <w:tcPr>
            <w:tcW w:w="1558" w:type="dxa"/>
            <w:tcBorders>
              <w:top w:val="nil"/>
            </w:tcBorders>
            <w:vAlign w:val="center"/>
          </w:tcPr>
          <w:p w14:paraId="4B46B786" w14:textId="77777777" w:rsidR="00682CC6" w:rsidRPr="00C51384" w:rsidRDefault="00682CC6" w:rsidP="00682CC6">
            <w:pPr>
              <w:rPr>
                <w:color w:val="000000"/>
                <w:sz w:val="20"/>
                <w:szCs w:val="20"/>
              </w:rPr>
            </w:pPr>
            <w:r w:rsidRPr="00C51384">
              <w:rPr>
                <w:color w:val="000000"/>
                <w:sz w:val="20"/>
                <w:szCs w:val="20"/>
              </w:rPr>
              <w:t>16.99 [0.00]</w:t>
            </w:r>
          </w:p>
        </w:tc>
        <w:tc>
          <w:tcPr>
            <w:tcW w:w="236" w:type="dxa"/>
            <w:gridSpan w:val="2"/>
            <w:tcBorders>
              <w:top w:val="nil"/>
            </w:tcBorders>
            <w:shd w:val="clear" w:color="auto" w:fill="auto"/>
            <w:vAlign w:val="center"/>
          </w:tcPr>
          <w:p w14:paraId="72FB6492"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314E2D86" w14:textId="77777777" w:rsidR="00682CC6" w:rsidRPr="00C51384" w:rsidRDefault="00682CC6" w:rsidP="00682CC6">
            <w:pPr>
              <w:rPr>
                <w:color w:val="000000"/>
                <w:sz w:val="20"/>
                <w:szCs w:val="20"/>
              </w:rPr>
            </w:pPr>
            <w:r w:rsidRPr="00C51384">
              <w:rPr>
                <w:color w:val="000000"/>
                <w:sz w:val="20"/>
                <w:szCs w:val="20"/>
              </w:rPr>
              <w:t>0.001</w:t>
            </w:r>
          </w:p>
        </w:tc>
        <w:tc>
          <w:tcPr>
            <w:tcW w:w="1275" w:type="dxa"/>
            <w:tcBorders>
              <w:top w:val="nil"/>
              <w:bottom w:val="nil"/>
            </w:tcBorders>
            <w:shd w:val="clear" w:color="auto" w:fill="auto"/>
            <w:vAlign w:val="bottom"/>
          </w:tcPr>
          <w:p w14:paraId="1F354A85" w14:textId="77777777" w:rsidR="00682CC6" w:rsidRPr="00C51384" w:rsidRDefault="00682CC6" w:rsidP="00682CC6">
            <w:pPr>
              <w:rPr>
                <w:color w:val="000000"/>
                <w:sz w:val="20"/>
                <w:szCs w:val="20"/>
              </w:rPr>
            </w:pPr>
            <w:r w:rsidRPr="00C51384">
              <w:rPr>
                <w:color w:val="000000"/>
                <w:sz w:val="20"/>
                <w:szCs w:val="20"/>
              </w:rPr>
              <w:t>0.04</w:t>
            </w:r>
          </w:p>
        </w:tc>
      </w:tr>
      <w:tr w:rsidR="00F54895" w:rsidRPr="00F11BFF" w14:paraId="665EC7A2" w14:textId="77777777" w:rsidTr="00E24885">
        <w:trPr>
          <w:gridAfter w:val="1"/>
          <w:wAfter w:w="6" w:type="dxa"/>
        </w:trPr>
        <w:tc>
          <w:tcPr>
            <w:tcW w:w="2409" w:type="dxa"/>
            <w:shd w:val="clear" w:color="auto" w:fill="auto"/>
          </w:tcPr>
          <w:p w14:paraId="5CB270ED" w14:textId="77777777" w:rsidR="00F54895" w:rsidRPr="00F11BFF" w:rsidRDefault="00F54895" w:rsidP="00AE0752">
            <w:pPr>
              <w:jc w:val="both"/>
              <w:rPr>
                <w:sz w:val="20"/>
                <w:szCs w:val="20"/>
                <w:lang w:val="en-US"/>
              </w:rPr>
            </w:pPr>
          </w:p>
        </w:tc>
        <w:tc>
          <w:tcPr>
            <w:tcW w:w="1844" w:type="dxa"/>
            <w:shd w:val="clear" w:color="auto" w:fill="auto"/>
            <w:vAlign w:val="center"/>
          </w:tcPr>
          <w:p w14:paraId="44A3114F" w14:textId="77777777" w:rsidR="00F54895" w:rsidRDefault="00F54895" w:rsidP="00AE0752">
            <w:pPr>
              <w:rPr>
                <w:color w:val="000000"/>
                <w:sz w:val="20"/>
                <w:szCs w:val="20"/>
              </w:rPr>
            </w:pPr>
          </w:p>
        </w:tc>
        <w:tc>
          <w:tcPr>
            <w:tcW w:w="1844" w:type="dxa"/>
            <w:shd w:val="clear" w:color="auto" w:fill="auto"/>
            <w:vAlign w:val="center"/>
          </w:tcPr>
          <w:p w14:paraId="3EDBDC0A" w14:textId="77777777" w:rsidR="00F54895" w:rsidRDefault="00F54895" w:rsidP="00AE0752">
            <w:pPr>
              <w:rPr>
                <w:color w:val="000000"/>
                <w:sz w:val="20"/>
                <w:szCs w:val="20"/>
              </w:rPr>
            </w:pPr>
          </w:p>
        </w:tc>
        <w:tc>
          <w:tcPr>
            <w:tcW w:w="1701" w:type="dxa"/>
            <w:shd w:val="clear" w:color="auto" w:fill="auto"/>
            <w:vAlign w:val="center"/>
          </w:tcPr>
          <w:p w14:paraId="13954B65" w14:textId="77777777" w:rsidR="00F54895" w:rsidRDefault="00F54895" w:rsidP="00AE0752">
            <w:pPr>
              <w:rPr>
                <w:color w:val="000000"/>
                <w:sz w:val="20"/>
                <w:szCs w:val="20"/>
              </w:rPr>
            </w:pPr>
          </w:p>
        </w:tc>
        <w:tc>
          <w:tcPr>
            <w:tcW w:w="1558" w:type="dxa"/>
            <w:vAlign w:val="center"/>
          </w:tcPr>
          <w:p w14:paraId="617A1A69" w14:textId="77777777" w:rsidR="00F54895" w:rsidRDefault="00F54895" w:rsidP="00AE0752">
            <w:pPr>
              <w:rPr>
                <w:color w:val="000000"/>
                <w:sz w:val="20"/>
                <w:szCs w:val="20"/>
              </w:rPr>
            </w:pPr>
          </w:p>
        </w:tc>
        <w:tc>
          <w:tcPr>
            <w:tcW w:w="236" w:type="dxa"/>
            <w:gridSpan w:val="2"/>
            <w:shd w:val="clear" w:color="auto" w:fill="auto"/>
            <w:vAlign w:val="center"/>
          </w:tcPr>
          <w:p w14:paraId="24541B3E" w14:textId="77777777" w:rsidR="00F54895" w:rsidRPr="00F11BFF" w:rsidRDefault="00F54895" w:rsidP="00AE0752">
            <w:pPr>
              <w:jc w:val="both"/>
              <w:rPr>
                <w:sz w:val="20"/>
                <w:szCs w:val="20"/>
                <w:lang w:val="en-US"/>
              </w:rPr>
            </w:pPr>
          </w:p>
        </w:tc>
        <w:tc>
          <w:tcPr>
            <w:tcW w:w="1326" w:type="dxa"/>
            <w:gridSpan w:val="2"/>
            <w:tcBorders>
              <w:top w:val="nil"/>
              <w:bottom w:val="nil"/>
            </w:tcBorders>
            <w:shd w:val="clear" w:color="auto" w:fill="auto"/>
            <w:vAlign w:val="center"/>
          </w:tcPr>
          <w:p w14:paraId="49A5DEFB" w14:textId="77777777" w:rsidR="00F54895" w:rsidRPr="00A7043E" w:rsidRDefault="00F54895" w:rsidP="00AE0752">
            <w:pPr>
              <w:rPr>
                <w:color w:val="000000"/>
                <w:sz w:val="20"/>
                <w:szCs w:val="20"/>
              </w:rPr>
            </w:pPr>
          </w:p>
        </w:tc>
        <w:tc>
          <w:tcPr>
            <w:tcW w:w="1275" w:type="dxa"/>
            <w:tcBorders>
              <w:top w:val="nil"/>
              <w:bottom w:val="nil"/>
            </w:tcBorders>
            <w:shd w:val="clear" w:color="auto" w:fill="auto"/>
            <w:vAlign w:val="center"/>
          </w:tcPr>
          <w:p w14:paraId="7B682BA1" w14:textId="77777777" w:rsidR="00F54895" w:rsidRPr="00A7043E" w:rsidRDefault="00F54895" w:rsidP="00AE0752">
            <w:pPr>
              <w:rPr>
                <w:color w:val="000000"/>
                <w:sz w:val="20"/>
                <w:szCs w:val="20"/>
              </w:rPr>
            </w:pPr>
          </w:p>
        </w:tc>
      </w:tr>
      <w:tr w:rsidR="00E477C0" w:rsidRPr="00F11BFF" w14:paraId="2B506867" w14:textId="77777777" w:rsidTr="00E24885">
        <w:trPr>
          <w:gridAfter w:val="1"/>
          <w:wAfter w:w="6" w:type="dxa"/>
        </w:trPr>
        <w:tc>
          <w:tcPr>
            <w:tcW w:w="2409" w:type="dxa"/>
            <w:shd w:val="clear" w:color="auto" w:fill="auto"/>
          </w:tcPr>
          <w:p w14:paraId="5D1D6D56" w14:textId="77777777" w:rsidR="00E477C0" w:rsidRPr="00F11BFF" w:rsidRDefault="00E477C0" w:rsidP="00AE0752">
            <w:pPr>
              <w:jc w:val="both"/>
              <w:rPr>
                <w:sz w:val="20"/>
                <w:szCs w:val="20"/>
                <w:lang w:val="en-US"/>
              </w:rPr>
            </w:pPr>
          </w:p>
        </w:tc>
        <w:tc>
          <w:tcPr>
            <w:tcW w:w="3688" w:type="dxa"/>
            <w:gridSpan w:val="2"/>
            <w:shd w:val="clear" w:color="auto" w:fill="auto"/>
            <w:vAlign w:val="center"/>
          </w:tcPr>
          <w:p w14:paraId="4CF87421" w14:textId="77777777" w:rsidR="00E477C0" w:rsidRDefault="00E477C0" w:rsidP="00AE0752">
            <w:pPr>
              <w:rPr>
                <w:color w:val="000000"/>
                <w:sz w:val="20"/>
                <w:szCs w:val="20"/>
              </w:rPr>
            </w:pPr>
            <w:r>
              <w:rPr>
                <w:b/>
                <w:bCs/>
                <w:sz w:val="20"/>
                <w:szCs w:val="20"/>
                <w:lang w:val="en-US"/>
              </w:rPr>
              <w:t>CAPX G</w:t>
            </w:r>
            <w:r w:rsidR="00EE41FB">
              <w:rPr>
                <w:b/>
                <w:bCs/>
                <w:sz w:val="20"/>
                <w:szCs w:val="20"/>
                <w:lang w:val="en-US"/>
              </w:rPr>
              <w:t>rowth</w:t>
            </w:r>
          </w:p>
        </w:tc>
        <w:tc>
          <w:tcPr>
            <w:tcW w:w="1701" w:type="dxa"/>
            <w:shd w:val="clear" w:color="auto" w:fill="auto"/>
            <w:vAlign w:val="center"/>
          </w:tcPr>
          <w:p w14:paraId="728BE170" w14:textId="77777777" w:rsidR="00E477C0" w:rsidRDefault="00E477C0" w:rsidP="00AE0752">
            <w:pPr>
              <w:rPr>
                <w:color w:val="000000"/>
                <w:sz w:val="20"/>
                <w:szCs w:val="20"/>
              </w:rPr>
            </w:pPr>
          </w:p>
        </w:tc>
        <w:tc>
          <w:tcPr>
            <w:tcW w:w="1558" w:type="dxa"/>
            <w:vAlign w:val="center"/>
          </w:tcPr>
          <w:p w14:paraId="7B548284" w14:textId="77777777" w:rsidR="00E477C0" w:rsidRDefault="00E477C0" w:rsidP="00AE0752">
            <w:pPr>
              <w:rPr>
                <w:color w:val="000000"/>
                <w:sz w:val="20"/>
                <w:szCs w:val="20"/>
              </w:rPr>
            </w:pPr>
          </w:p>
        </w:tc>
        <w:tc>
          <w:tcPr>
            <w:tcW w:w="236" w:type="dxa"/>
            <w:gridSpan w:val="2"/>
            <w:shd w:val="clear" w:color="auto" w:fill="auto"/>
            <w:vAlign w:val="center"/>
          </w:tcPr>
          <w:p w14:paraId="741FF377" w14:textId="77777777" w:rsidR="00E477C0" w:rsidRPr="00F11BFF" w:rsidRDefault="00E477C0" w:rsidP="00AE0752">
            <w:pPr>
              <w:jc w:val="both"/>
              <w:rPr>
                <w:sz w:val="20"/>
                <w:szCs w:val="20"/>
                <w:lang w:val="en-US"/>
              </w:rPr>
            </w:pPr>
          </w:p>
        </w:tc>
        <w:tc>
          <w:tcPr>
            <w:tcW w:w="1326" w:type="dxa"/>
            <w:gridSpan w:val="2"/>
            <w:tcBorders>
              <w:top w:val="nil"/>
              <w:bottom w:val="single" w:sz="4" w:space="0" w:color="auto"/>
            </w:tcBorders>
            <w:shd w:val="clear" w:color="auto" w:fill="auto"/>
            <w:vAlign w:val="center"/>
          </w:tcPr>
          <w:p w14:paraId="08CC23A1" w14:textId="77777777" w:rsidR="00E477C0" w:rsidRPr="00A7043E" w:rsidRDefault="00E477C0" w:rsidP="00AE0752">
            <w:pPr>
              <w:rPr>
                <w:color w:val="000000"/>
                <w:sz w:val="20"/>
                <w:szCs w:val="20"/>
              </w:rPr>
            </w:pPr>
          </w:p>
        </w:tc>
        <w:tc>
          <w:tcPr>
            <w:tcW w:w="1275" w:type="dxa"/>
            <w:tcBorders>
              <w:top w:val="nil"/>
              <w:bottom w:val="single" w:sz="4" w:space="0" w:color="auto"/>
            </w:tcBorders>
            <w:shd w:val="clear" w:color="auto" w:fill="auto"/>
            <w:vAlign w:val="center"/>
          </w:tcPr>
          <w:p w14:paraId="1A7F93A9" w14:textId="77777777" w:rsidR="00E477C0" w:rsidRPr="00A7043E" w:rsidRDefault="00E477C0" w:rsidP="00AE0752">
            <w:pPr>
              <w:rPr>
                <w:color w:val="000000"/>
                <w:sz w:val="20"/>
                <w:szCs w:val="20"/>
              </w:rPr>
            </w:pPr>
          </w:p>
        </w:tc>
      </w:tr>
      <w:tr w:rsidR="00F54895" w:rsidRPr="00F11BFF" w14:paraId="22CAF3CE" w14:textId="77777777" w:rsidTr="00E24885">
        <w:trPr>
          <w:gridAfter w:val="1"/>
          <w:wAfter w:w="6" w:type="dxa"/>
        </w:trPr>
        <w:tc>
          <w:tcPr>
            <w:tcW w:w="2409" w:type="dxa"/>
            <w:shd w:val="clear" w:color="auto" w:fill="auto"/>
          </w:tcPr>
          <w:p w14:paraId="46C1FF20" w14:textId="77777777" w:rsidR="00F54895" w:rsidRPr="00F11BFF" w:rsidRDefault="00F54895" w:rsidP="00F54895">
            <w:pPr>
              <w:jc w:val="both"/>
              <w:rPr>
                <w:b/>
                <w:bCs/>
                <w:sz w:val="20"/>
                <w:szCs w:val="20"/>
                <w:lang w:val="en-US"/>
              </w:rPr>
            </w:pPr>
          </w:p>
        </w:tc>
        <w:tc>
          <w:tcPr>
            <w:tcW w:w="1844" w:type="dxa"/>
            <w:tcBorders>
              <w:top w:val="single" w:sz="4" w:space="0" w:color="auto"/>
              <w:bottom w:val="single" w:sz="4" w:space="0" w:color="auto"/>
            </w:tcBorders>
            <w:shd w:val="clear" w:color="auto" w:fill="auto"/>
          </w:tcPr>
          <w:p w14:paraId="1B6541F3" w14:textId="77777777" w:rsidR="00F54895" w:rsidRPr="00F11BFF" w:rsidRDefault="00F54895" w:rsidP="00F54895">
            <w:pPr>
              <w:jc w:val="both"/>
              <w:rPr>
                <w:sz w:val="20"/>
                <w:szCs w:val="20"/>
                <w:lang w:val="en-US"/>
              </w:rPr>
            </w:pPr>
            <w:r w:rsidRPr="00F11BFF">
              <w:rPr>
                <w:sz w:val="20"/>
                <w:szCs w:val="20"/>
                <w:lang w:val="en-US"/>
              </w:rPr>
              <w:t>R</w:t>
            </w:r>
            <w:r w:rsidRPr="00F11BFF">
              <w:rPr>
                <w:sz w:val="20"/>
                <w:szCs w:val="20"/>
                <w:vertAlign w:val="superscript"/>
                <w:lang w:val="en-US"/>
              </w:rPr>
              <w:t>2</w:t>
            </w:r>
          </w:p>
        </w:tc>
        <w:tc>
          <w:tcPr>
            <w:tcW w:w="1844" w:type="dxa"/>
            <w:tcBorders>
              <w:top w:val="single" w:sz="4" w:space="0" w:color="auto"/>
              <w:bottom w:val="single" w:sz="4" w:space="0" w:color="auto"/>
            </w:tcBorders>
            <w:shd w:val="clear" w:color="auto" w:fill="auto"/>
          </w:tcPr>
          <w:p w14:paraId="169FBA28" w14:textId="6414627D" w:rsidR="00F54895" w:rsidRPr="00F11BFF" w:rsidRDefault="001C528C" w:rsidP="00F54895">
            <w:pPr>
              <w:jc w:val="both"/>
              <w:rPr>
                <w:sz w:val="20"/>
                <w:szCs w:val="20"/>
                <w:lang w:val="en-US"/>
              </w:rPr>
            </w:pPr>
            <m:oMath>
              <m:sSubSup>
                <m:sSubSupPr>
                  <m:ctrlPr>
                    <w:rPr>
                      <w:rFonts w:ascii="Cambria Math" w:eastAsia="Calibri" w:hAnsi="Cambria Math"/>
                      <w:iCs/>
                      <w:kern w:val="2"/>
                      <w:sz w:val="20"/>
                      <w:szCs w:val="20"/>
                      <w:lang w:eastAsia="en-US"/>
                    </w:rPr>
                  </m:ctrlPr>
                </m:sSubSupPr>
                <m:e>
                  <m:r>
                    <m:rPr>
                      <m:sty m:val="p"/>
                    </m:rPr>
                    <w:rPr>
                      <w:rFonts w:ascii="Cambria Math" w:hAnsi="Cambria Math"/>
                      <w:sz w:val="20"/>
                      <w:szCs w:val="20"/>
                    </w:rPr>
                    <m:t>R</m:t>
                  </m:r>
                </m:e>
                <m:sub>
                  <m:r>
                    <m:rPr>
                      <m:sty m:val="p"/>
                    </m:rPr>
                    <w:rPr>
                      <w:rFonts w:ascii="Cambria Math" w:hAnsi="Cambria Math"/>
                      <w:sz w:val="20"/>
                      <w:szCs w:val="20"/>
                    </w:rPr>
                    <m:t>C</m:t>
                  </m:r>
                </m:sub>
                <m:sup>
                  <m:r>
                    <m:rPr>
                      <m:sty m:val="p"/>
                    </m:rPr>
                    <w:rPr>
                      <w:rFonts w:ascii="Cambria Math" w:hAnsi="Cambria Math"/>
                      <w:sz w:val="20"/>
                      <w:szCs w:val="20"/>
                    </w:rPr>
                    <m:t>2</m:t>
                  </m:r>
                </m:sup>
              </m:sSubSup>
            </m:oMath>
            <w:r w:rsidR="00F54895">
              <w:rPr>
                <w:sz w:val="20"/>
                <w:szCs w:val="20"/>
                <w:vertAlign w:val="subscript"/>
                <w:lang w:val="en-US"/>
              </w:rPr>
              <w:t xml:space="preserve"> </w:t>
            </w:r>
            <w:r w:rsidR="00F54895">
              <w:rPr>
                <w:color w:val="000000"/>
                <w:sz w:val="20"/>
                <w:szCs w:val="20"/>
                <w:lang w:val="en-US"/>
              </w:rPr>
              <w:t>[</w:t>
            </w:r>
            <w:r w:rsidR="00F54895" w:rsidRPr="004E6957">
              <w:rPr>
                <w:i/>
                <w:iCs/>
                <w:color w:val="000000"/>
                <w:sz w:val="20"/>
                <w:szCs w:val="20"/>
                <w:lang w:val="en-US"/>
              </w:rPr>
              <w:t>p</w:t>
            </w:r>
            <w:r w:rsidR="007C42B5">
              <w:rPr>
                <w:color w:val="000000"/>
                <w:sz w:val="20"/>
                <w:szCs w:val="20"/>
                <w:lang w:val="en-US"/>
              </w:rPr>
              <w:t>-value</w:t>
            </w:r>
            <w:r w:rsidR="00F54895">
              <w:rPr>
                <w:color w:val="000000"/>
                <w:sz w:val="20"/>
                <w:szCs w:val="20"/>
                <w:lang w:val="en-US"/>
              </w:rPr>
              <w:t>]</w:t>
            </w:r>
          </w:p>
        </w:tc>
        <w:tc>
          <w:tcPr>
            <w:tcW w:w="1701" w:type="dxa"/>
            <w:tcBorders>
              <w:top w:val="single" w:sz="4" w:space="0" w:color="auto"/>
              <w:bottom w:val="single" w:sz="4" w:space="0" w:color="auto"/>
            </w:tcBorders>
            <w:shd w:val="clear" w:color="auto" w:fill="auto"/>
          </w:tcPr>
          <w:p w14:paraId="08B550D3" w14:textId="77777777" w:rsidR="00F54895" w:rsidRPr="00F11BFF" w:rsidRDefault="00F54895" w:rsidP="00F54895">
            <w:pPr>
              <w:jc w:val="both"/>
              <w:rPr>
                <w:sz w:val="20"/>
                <w:szCs w:val="20"/>
                <w:lang w:val="en-US"/>
              </w:rPr>
            </w:pPr>
            <w:r w:rsidRPr="00F11BFF">
              <w:rPr>
                <w:sz w:val="20"/>
                <w:szCs w:val="20"/>
                <w:lang w:val="en-US"/>
              </w:rPr>
              <w:t>MAA, %</w:t>
            </w:r>
          </w:p>
        </w:tc>
        <w:tc>
          <w:tcPr>
            <w:tcW w:w="1558" w:type="dxa"/>
            <w:tcBorders>
              <w:top w:val="single" w:sz="4" w:space="0" w:color="auto"/>
              <w:bottom w:val="single" w:sz="4" w:space="0" w:color="auto"/>
            </w:tcBorders>
          </w:tcPr>
          <w:p w14:paraId="2EEA5C49" w14:textId="60DC241B" w:rsidR="00F54895" w:rsidRPr="00F11BFF" w:rsidRDefault="00F54895" w:rsidP="00F54895">
            <w:pPr>
              <w:jc w:val="both"/>
              <w:rPr>
                <w:sz w:val="20"/>
                <w:szCs w:val="20"/>
                <w:lang w:val="en-US"/>
              </w:rPr>
            </w:pPr>
            <w:r w:rsidRPr="00F11BFF">
              <w:rPr>
                <w:sz w:val="20"/>
                <w:szCs w:val="20"/>
                <w:lang w:val="en-US"/>
              </w:rPr>
              <w:t>GRS</w:t>
            </w:r>
            <w:r w:rsidR="00F746CF">
              <w:rPr>
                <w:sz w:val="20"/>
                <w:szCs w:val="20"/>
                <w:lang w:val="en-US"/>
              </w:rPr>
              <w:t xml:space="preserve"> </w:t>
            </w:r>
            <w:r w:rsidR="00F746CF">
              <w:rPr>
                <w:color w:val="000000"/>
                <w:sz w:val="20"/>
                <w:szCs w:val="20"/>
                <w:lang w:val="en-US"/>
              </w:rPr>
              <w:t>[</w:t>
            </w:r>
            <w:r w:rsidR="00F746CF" w:rsidRPr="004E6957">
              <w:rPr>
                <w:i/>
                <w:iCs/>
                <w:color w:val="000000"/>
                <w:sz w:val="20"/>
                <w:szCs w:val="20"/>
                <w:lang w:val="en-US"/>
              </w:rPr>
              <w:t>p</w:t>
            </w:r>
            <w:r w:rsidR="007C42B5">
              <w:rPr>
                <w:color w:val="000000"/>
                <w:sz w:val="20"/>
                <w:szCs w:val="20"/>
                <w:lang w:val="en-US"/>
              </w:rPr>
              <w:t>-value</w:t>
            </w:r>
            <w:r w:rsidR="00F746CF">
              <w:rPr>
                <w:color w:val="000000"/>
                <w:sz w:val="20"/>
                <w:szCs w:val="20"/>
                <w:lang w:val="en-US"/>
              </w:rPr>
              <w:t>]</w:t>
            </w:r>
          </w:p>
        </w:tc>
        <w:tc>
          <w:tcPr>
            <w:tcW w:w="236" w:type="dxa"/>
            <w:gridSpan w:val="2"/>
            <w:tcBorders>
              <w:top w:val="nil"/>
              <w:bottom w:val="nil"/>
            </w:tcBorders>
            <w:shd w:val="clear" w:color="auto" w:fill="auto"/>
          </w:tcPr>
          <w:p w14:paraId="6FE327BF" w14:textId="77777777" w:rsidR="00F54895" w:rsidRPr="00F11BFF" w:rsidRDefault="00F54895" w:rsidP="00F54895">
            <w:pPr>
              <w:jc w:val="both"/>
              <w:rPr>
                <w:sz w:val="20"/>
                <w:szCs w:val="20"/>
                <w:lang w:val="en-US"/>
              </w:rPr>
            </w:pPr>
          </w:p>
        </w:tc>
        <w:tc>
          <w:tcPr>
            <w:tcW w:w="1326" w:type="dxa"/>
            <w:gridSpan w:val="2"/>
            <w:tcBorders>
              <w:top w:val="single" w:sz="4" w:space="0" w:color="auto"/>
              <w:bottom w:val="single" w:sz="4" w:space="0" w:color="auto"/>
            </w:tcBorders>
            <w:shd w:val="clear" w:color="auto" w:fill="auto"/>
          </w:tcPr>
          <w:p w14:paraId="7878B24F" w14:textId="77777777" w:rsidR="00F54895" w:rsidRPr="00A7043E" w:rsidRDefault="00F54895" w:rsidP="00F54895">
            <w:pPr>
              <w:jc w:val="both"/>
              <w:rPr>
                <w:sz w:val="20"/>
                <w:szCs w:val="20"/>
                <w:lang w:val="en-US"/>
              </w:rPr>
            </w:pPr>
            <w:r w:rsidRPr="00A7043E">
              <w:rPr>
                <w:rFonts w:eastAsia="Times New Roman"/>
                <w:sz w:val="20"/>
                <w:szCs w:val="20"/>
                <w:lang w:val="en-US" w:eastAsia="zh-TW"/>
              </w:rPr>
              <w:t>Alpha (%)</w:t>
            </w:r>
          </w:p>
        </w:tc>
        <w:tc>
          <w:tcPr>
            <w:tcW w:w="1275" w:type="dxa"/>
            <w:tcBorders>
              <w:top w:val="single" w:sz="4" w:space="0" w:color="auto"/>
              <w:bottom w:val="single" w:sz="4" w:space="0" w:color="auto"/>
            </w:tcBorders>
            <w:shd w:val="clear" w:color="auto" w:fill="auto"/>
          </w:tcPr>
          <w:p w14:paraId="495D7E81" w14:textId="77777777" w:rsidR="00F54895" w:rsidRPr="00A7043E" w:rsidRDefault="00F54895" w:rsidP="00F54895">
            <w:pPr>
              <w:jc w:val="both"/>
              <w:rPr>
                <w:sz w:val="20"/>
                <w:szCs w:val="20"/>
                <w:lang w:val="en-US"/>
              </w:rPr>
            </w:pPr>
            <w:r w:rsidRPr="00A7043E">
              <w:rPr>
                <w:sz w:val="20"/>
                <w:szCs w:val="20"/>
                <w:lang w:val="en-US"/>
              </w:rPr>
              <w:t>[t-statistic]</w:t>
            </w:r>
          </w:p>
        </w:tc>
      </w:tr>
      <w:tr w:rsidR="00682CC6" w:rsidRPr="00F11BFF" w14:paraId="1CF11AF0" w14:textId="77777777" w:rsidTr="00E24885">
        <w:trPr>
          <w:gridAfter w:val="1"/>
          <w:wAfter w:w="6" w:type="dxa"/>
        </w:trPr>
        <w:tc>
          <w:tcPr>
            <w:tcW w:w="2409" w:type="dxa"/>
            <w:shd w:val="clear" w:color="auto" w:fill="auto"/>
          </w:tcPr>
          <w:p w14:paraId="5EF7F09D" w14:textId="77777777" w:rsidR="00682CC6" w:rsidRPr="00F11BFF" w:rsidRDefault="00682CC6" w:rsidP="00682CC6">
            <w:pPr>
              <w:jc w:val="both"/>
              <w:rPr>
                <w:sz w:val="20"/>
                <w:szCs w:val="20"/>
                <w:lang w:val="en-US"/>
              </w:rPr>
            </w:pPr>
            <w:r w:rsidRPr="00F11BFF">
              <w:rPr>
                <w:sz w:val="20"/>
                <w:szCs w:val="20"/>
                <w:lang w:val="en-US"/>
              </w:rPr>
              <w:t>CAPM</w:t>
            </w:r>
          </w:p>
        </w:tc>
        <w:tc>
          <w:tcPr>
            <w:tcW w:w="1844" w:type="dxa"/>
            <w:tcBorders>
              <w:top w:val="single" w:sz="4" w:space="0" w:color="auto"/>
            </w:tcBorders>
            <w:shd w:val="clear" w:color="auto" w:fill="auto"/>
            <w:vAlign w:val="center"/>
          </w:tcPr>
          <w:p w14:paraId="68D69B83" w14:textId="77777777" w:rsidR="00682CC6" w:rsidRPr="00C51384" w:rsidRDefault="00682CC6" w:rsidP="00682CC6">
            <w:pPr>
              <w:rPr>
                <w:color w:val="000000"/>
                <w:sz w:val="20"/>
                <w:szCs w:val="20"/>
                <w:lang w:val="en-US"/>
              </w:rPr>
            </w:pPr>
            <w:r w:rsidRPr="00C51384">
              <w:rPr>
                <w:color w:val="000000"/>
                <w:sz w:val="20"/>
                <w:szCs w:val="20"/>
              </w:rPr>
              <w:t>0.332</w:t>
            </w:r>
          </w:p>
        </w:tc>
        <w:tc>
          <w:tcPr>
            <w:tcW w:w="1844" w:type="dxa"/>
            <w:tcBorders>
              <w:top w:val="single" w:sz="4" w:space="0" w:color="auto"/>
            </w:tcBorders>
            <w:shd w:val="clear" w:color="auto" w:fill="auto"/>
            <w:vAlign w:val="bottom"/>
          </w:tcPr>
          <w:p w14:paraId="0C18E0B0" w14:textId="77777777" w:rsidR="00682CC6" w:rsidRPr="00C51384" w:rsidRDefault="00682CC6" w:rsidP="00682CC6">
            <w:pPr>
              <w:rPr>
                <w:color w:val="000000"/>
                <w:sz w:val="20"/>
                <w:szCs w:val="20"/>
                <w:lang w:val="en-US"/>
              </w:rPr>
            </w:pPr>
            <w:r w:rsidRPr="00C51384">
              <w:rPr>
                <w:color w:val="000000"/>
                <w:sz w:val="20"/>
                <w:szCs w:val="20"/>
              </w:rPr>
              <w:t>-0.096 [0.85]</w:t>
            </w:r>
          </w:p>
        </w:tc>
        <w:tc>
          <w:tcPr>
            <w:tcW w:w="1701" w:type="dxa"/>
            <w:tcBorders>
              <w:top w:val="single" w:sz="4" w:space="0" w:color="auto"/>
            </w:tcBorders>
            <w:shd w:val="clear" w:color="auto" w:fill="auto"/>
            <w:vAlign w:val="center"/>
          </w:tcPr>
          <w:p w14:paraId="31706939" w14:textId="77777777" w:rsidR="00682CC6" w:rsidRPr="00C51384" w:rsidRDefault="00682CC6" w:rsidP="00682CC6">
            <w:pPr>
              <w:rPr>
                <w:color w:val="000000"/>
                <w:sz w:val="20"/>
                <w:szCs w:val="20"/>
                <w:lang w:val="en-US"/>
              </w:rPr>
            </w:pPr>
            <w:r w:rsidRPr="00C51384">
              <w:rPr>
                <w:color w:val="000000"/>
                <w:sz w:val="20"/>
                <w:szCs w:val="20"/>
              </w:rPr>
              <w:t>0.004</w:t>
            </w:r>
          </w:p>
        </w:tc>
        <w:tc>
          <w:tcPr>
            <w:tcW w:w="1558" w:type="dxa"/>
            <w:tcBorders>
              <w:top w:val="single" w:sz="4" w:space="0" w:color="auto"/>
            </w:tcBorders>
            <w:vAlign w:val="center"/>
          </w:tcPr>
          <w:p w14:paraId="40818CC5" w14:textId="77777777" w:rsidR="00682CC6" w:rsidRPr="00C51384" w:rsidRDefault="00682CC6" w:rsidP="00682CC6">
            <w:pPr>
              <w:rPr>
                <w:color w:val="000000"/>
                <w:sz w:val="20"/>
                <w:szCs w:val="20"/>
                <w:lang w:val="en-US" w:eastAsia="en-GB"/>
              </w:rPr>
            </w:pPr>
            <w:r w:rsidRPr="00C51384">
              <w:rPr>
                <w:color w:val="000000"/>
                <w:sz w:val="20"/>
                <w:szCs w:val="20"/>
              </w:rPr>
              <w:t>12.48 [0.00]</w:t>
            </w:r>
          </w:p>
        </w:tc>
        <w:tc>
          <w:tcPr>
            <w:tcW w:w="236" w:type="dxa"/>
            <w:gridSpan w:val="2"/>
            <w:tcBorders>
              <w:top w:val="nil"/>
              <w:bottom w:val="nil"/>
            </w:tcBorders>
            <w:shd w:val="clear" w:color="auto" w:fill="auto"/>
            <w:vAlign w:val="center"/>
          </w:tcPr>
          <w:p w14:paraId="45022BF8" w14:textId="77777777" w:rsidR="00682CC6" w:rsidRPr="00C51384" w:rsidRDefault="00682CC6" w:rsidP="00682CC6">
            <w:pPr>
              <w:jc w:val="both"/>
              <w:rPr>
                <w:sz w:val="20"/>
                <w:szCs w:val="20"/>
                <w:lang w:val="en-US"/>
              </w:rPr>
            </w:pPr>
          </w:p>
        </w:tc>
        <w:tc>
          <w:tcPr>
            <w:tcW w:w="1326" w:type="dxa"/>
            <w:gridSpan w:val="2"/>
            <w:tcBorders>
              <w:top w:val="single" w:sz="4" w:space="0" w:color="auto"/>
              <w:bottom w:val="nil"/>
            </w:tcBorders>
            <w:shd w:val="clear" w:color="auto" w:fill="auto"/>
            <w:vAlign w:val="bottom"/>
          </w:tcPr>
          <w:p w14:paraId="7F5DB117" w14:textId="77777777" w:rsidR="00682CC6" w:rsidRPr="00C51384" w:rsidRDefault="00682CC6" w:rsidP="00682CC6">
            <w:pPr>
              <w:rPr>
                <w:color w:val="000000"/>
                <w:sz w:val="20"/>
                <w:szCs w:val="20"/>
                <w:lang w:val="en-US"/>
              </w:rPr>
            </w:pPr>
            <w:r w:rsidRPr="00C51384">
              <w:rPr>
                <w:color w:val="000000"/>
                <w:sz w:val="20"/>
                <w:szCs w:val="20"/>
              </w:rPr>
              <w:t>-0.008</w:t>
            </w:r>
          </w:p>
        </w:tc>
        <w:tc>
          <w:tcPr>
            <w:tcW w:w="1275" w:type="dxa"/>
            <w:tcBorders>
              <w:top w:val="single" w:sz="4" w:space="0" w:color="auto"/>
              <w:bottom w:val="nil"/>
            </w:tcBorders>
            <w:shd w:val="clear" w:color="auto" w:fill="auto"/>
            <w:vAlign w:val="bottom"/>
          </w:tcPr>
          <w:p w14:paraId="485FC40E" w14:textId="77777777" w:rsidR="00682CC6" w:rsidRPr="00C51384" w:rsidRDefault="00682CC6" w:rsidP="00682CC6">
            <w:pPr>
              <w:rPr>
                <w:color w:val="000000"/>
                <w:sz w:val="20"/>
                <w:szCs w:val="20"/>
                <w:lang w:val="en-US"/>
              </w:rPr>
            </w:pPr>
            <w:r w:rsidRPr="00C51384">
              <w:rPr>
                <w:color w:val="000000"/>
                <w:sz w:val="20"/>
                <w:szCs w:val="20"/>
              </w:rPr>
              <w:t>-2.74</w:t>
            </w:r>
          </w:p>
        </w:tc>
      </w:tr>
      <w:tr w:rsidR="00682CC6" w:rsidRPr="00F11BFF" w14:paraId="3F2B19B4" w14:textId="77777777" w:rsidTr="00E24885">
        <w:trPr>
          <w:gridAfter w:val="1"/>
          <w:wAfter w:w="6" w:type="dxa"/>
        </w:trPr>
        <w:tc>
          <w:tcPr>
            <w:tcW w:w="2409" w:type="dxa"/>
            <w:shd w:val="clear" w:color="auto" w:fill="auto"/>
          </w:tcPr>
          <w:p w14:paraId="68A33876" w14:textId="77777777" w:rsidR="00682CC6" w:rsidRPr="00F11BFF" w:rsidRDefault="00682CC6" w:rsidP="00682CC6">
            <w:pPr>
              <w:jc w:val="both"/>
              <w:rPr>
                <w:sz w:val="20"/>
                <w:szCs w:val="20"/>
                <w:lang w:val="en-US"/>
              </w:rPr>
            </w:pPr>
            <w:r w:rsidRPr="00F11BFF">
              <w:rPr>
                <w:sz w:val="20"/>
                <w:szCs w:val="20"/>
                <w:lang w:val="en-US"/>
              </w:rPr>
              <w:t>FF3F</w:t>
            </w:r>
          </w:p>
        </w:tc>
        <w:tc>
          <w:tcPr>
            <w:tcW w:w="1844" w:type="dxa"/>
            <w:shd w:val="clear" w:color="auto" w:fill="auto"/>
            <w:vAlign w:val="center"/>
          </w:tcPr>
          <w:p w14:paraId="58B9E773" w14:textId="77777777" w:rsidR="00682CC6" w:rsidRPr="00C51384" w:rsidRDefault="00682CC6" w:rsidP="00682CC6">
            <w:pPr>
              <w:rPr>
                <w:color w:val="000000"/>
                <w:sz w:val="20"/>
                <w:szCs w:val="20"/>
                <w:lang w:val="en-US"/>
              </w:rPr>
            </w:pPr>
            <w:r w:rsidRPr="00C51384">
              <w:rPr>
                <w:color w:val="000000"/>
                <w:sz w:val="20"/>
                <w:szCs w:val="20"/>
              </w:rPr>
              <w:t>0.382</w:t>
            </w:r>
          </w:p>
        </w:tc>
        <w:tc>
          <w:tcPr>
            <w:tcW w:w="1844" w:type="dxa"/>
            <w:shd w:val="clear" w:color="auto" w:fill="auto"/>
            <w:vAlign w:val="bottom"/>
          </w:tcPr>
          <w:p w14:paraId="6EF105C9" w14:textId="77777777" w:rsidR="00682CC6" w:rsidRPr="00C51384" w:rsidRDefault="00682CC6" w:rsidP="00682CC6">
            <w:pPr>
              <w:rPr>
                <w:color w:val="000000"/>
                <w:sz w:val="20"/>
                <w:szCs w:val="20"/>
                <w:lang w:val="en-US"/>
              </w:rPr>
            </w:pPr>
            <w:r w:rsidRPr="00C51384">
              <w:rPr>
                <w:color w:val="000000"/>
                <w:sz w:val="20"/>
                <w:szCs w:val="20"/>
              </w:rPr>
              <w:t>-1.027 [0.96]</w:t>
            </w:r>
          </w:p>
        </w:tc>
        <w:tc>
          <w:tcPr>
            <w:tcW w:w="1701" w:type="dxa"/>
            <w:shd w:val="clear" w:color="auto" w:fill="auto"/>
            <w:vAlign w:val="center"/>
          </w:tcPr>
          <w:p w14:paraId="2F77D626"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235F3976" w14:textId="77777777" w:rsidR="00682CC6" w:rsidRPr="00C51384" w:rsidRDefault="00682CC6" w:rsidP="00682CC6">
            <w:pPr>
              <w:rPr>
                <w:color w:val="000000"/>
                <w:sz w:val="20"/>
                <w:szCs w:val="20"/>
                <w:lang w:val="en-US" w:eastAsia="en-GB"/>
              </w:rPr>
            </w:pPr>
            <w:r w:rsidRPr="00C51384">
              <w:rPr>
                <w:color w:val="000000"/>
                <w:sz w:val="20"/>
                <w:szCs w:val="20"/>
              </w:rPr>
              <w:t>11.73 [0.00]</w:t>
            </w:r>
          </w:p>
        </w:tc>
        <w:tc>
          <w:tcPr>
            <w:tcW w:w="236" w:type="dxa"/>
            <w:gridSpan w:val="2"/>
            <w:tcBorders>
              <w:top w:val="nil"/>
            </w:tcBorders>
            <w:shd w:val="clear" w:color="auto" w:fill="auto"/>
            <w:vAlign w:val="center"/>
          </w:tcPr>
          <w:p w14:paraId="172C2C8D"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14B5D80B" w14:textId="77777777" w:rsidR="00682CC6" w:rsidRPr="00C51384" w:rsidRDefault="00682CC6" w:rsidP="00682CC6">
            <w:pPr>
              <w:rPr>
                <w:color w:val="000000"/>
                <w:sz w:val="20"/>
                <w:szCs w:val="20"/>
                <w:lang w:val="en-US"/>
              </w:rPr>
            </w:pPr>
            <w:r w:rsidRPr="00C51384">
              <w:rPr>
                <w:color w:val="000000"/>
                <w:sz w:val="20"/>
                <w:szCs w:val="20"/>
              </w:rPr>
              <w:t>-0.005</w:t>
            </w:r>
          </w:p>
        </w:tc>
        <w:tc>
          <w:tcPr>
            <w:tcW w:w="1275" w:type="dxa"/>
            <w:tcBorders>
              <w:top w:val="nil"/>
              <w:bottom w:val="nil"/>
            </w:tcBorders>
            <w:shd w:val="clear" w:color="auto" w:fill="auto"/>
            <w:vAlign w:val="bottom"/>
          </w:tcPr>
          <w:p w14:paraId="1F2DE807" w14:textId="77777777" w:rsidR="00682CC6" w:rsidRPr="00C51384" w:rsidRDefault="00682CC6" w:rsidP="00682CC6">
            <w:pPr>
              <w:rPr>
                <w:color w:val="000000"/>
                <w:sz w:val="20"/>
                <w:szCs w:val="20"/>
                <w:lang w:val="en-US"/>
              </w:rPr>
            </w:pPr>
            <w:r w:rsidRPr="00C51384">
              <w:rPr>
                <w:color w:val="000000"/>
                <w:sz w:val="20"/>
                <w:szCs w:val="20"/>
              </w:rPr>
              <w:t>-1.63</w:t>
            </w:r>
          </w:p>
        </w:tc>
      </w:tr>
      <w:tr w:rsidR="00682CC6" w:rsidRPr="00F11BFF" w14:paraId="5DF6BA60" w14:textId="77777777" w:rsidTr="00E24885">
        <w:trPr>
          <w:gridAfter w:val="1"/>
          <w:wAfter w:w="6" w:type="dxa"/>
        </w:trPr>
        <w:tc>
          <w:tcPr>
            <w:tcW w:w="2409" w:type="dxa"/>
            <w:shd w:val="clear" w:color="auto" w:fill="auto"/>
          </w:tcPr>
          <w:p w14:paraId="7385DAF7" w14:textId="77777777" w:rsidR="00682CC6" w:rsidRPr="00F11BFF" w:rsidRDefault="00682CC6" w:rsidP="00682CC6">
            <w:pPr>
              <w:jc w:val="both"/>
              <w:rPr>
                <w:sz w:val="20"/>
                <w:szCs w:val="20"/>
                <w:lang w:val="en-US"/>
              </w:rPr>
            </w:pPr>
            <w:r w:rsidRPr="00F11BFF">
              <w:rPr>
                <w:sz w:val="20"/>
                <w:szCs w:val="20"/>
                <w:lang w:val="en-US"/>
              </w:rPr>
              <w:t>Carhart 4F</w:t>
            </w:r>
          </w:p>
        </w:tc>
        <w:tc>
          <w:tcPr>
            <w:tcW w:w="1844" w:type="dxa"/>
            <w:shd w:val="clear" w:color="auto" w:fill="auto"/>
            <w:vAlign w:val="center"/>
          </w:tcPr>
          <w:p w14:paraId="712E27FE" w14:textId="77777777" w:rsidR="00682CC6" w:rsidRPr="00C51384" w:rsidRDefault="00682CC6" w:rsidP="00682CC6">
            <w:pPr>
              <w:rPr>
                <w:color w:val="000000"/>
                <w:sz w:val="20"/>
                <w:szCs w:val="20"/>
                <w:lang w:val="en-US"/>
              </w:rPr>
            </w:pPr>
            <w:r w:rsidRPr="00C51384">
              <w:rPr>
                <w:color w:val="000000"/>
                <w:sz w:val="20"/>
                <w:szCs w:val="20"/>
              </w:rPr>
              <w:t>0.386</w:t>
            </w:r>
          </w:p>
        </w:tc>
        <w:tc>
          <w:tcPr>
            <w:tcW w:w="1844" w:type="dxa"/>
            <w:shd w:val="clear" w:color="auto" w:fill="auto"/>
            <w:vAlign w:val="bottom"/>
          </w:tcPr>
          <w:p w14:paraId="12C13BA1" w14:textId="77777777" w:rsidR="00682CC6" w:rsidRPr="00C51384" w:rsidRDefault="00682CC6" w:rsidP="00682CC6">
            <w:pPr>
              <w:rPr>
                <w:color w:val="000000"/>
                <w:sz w:val="20"/>
                <w:szCs w:val="20"/>
                <w:lang w:val="en-US"/>
              </w:rPr>
            </w:pPr>
            <w:r w:rsidRPr="00C51384">
              <w:rPr>
                <w:color w:val="000000"/>
                <w:sz w:val="20"/>
                <w:szCs w:val="20"/>
              </w:rPr>
              <w:t>-0.418 [0.70]</w:t>
            </w:r>
          </w:p>
        </w:tc>
        <w:tc>
          <w:tcPr>
            <w:tcW w:w="1701" w:type="dxa"/>
            <w:shd w:val="clear" w:color="auto" w:fill="auto"/>
            <w:vAlign w:val="center"/>
          </w:tcPr>
          <w:p w14:paraId="1A1948D0"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570B0550" w14:textId="77777777" w:rsidR="00682CC6" w:rsidRPr="00C51384" w:rsidRDefault="00682CC6" w:rsidP="00682CC6">
            <w:pPr>
              <w:rPr>
                <w:color w:val="000000"/>
                <w:sz w:val="20"/>
                <w:szCs w:val="20"/>
                <w:lang w:val="en-US" w:eastAsia="en-GB"/>
              </w:rPr>
            </w:pPr>
            <w:r w:rsidRPr="00C51384">
              <w:rPr>
                <w:color w:val="000000"/>
                <w:sz w:val="20"/>
                <w:szCs w:val="20"/>
              </w:rPr>
              <w:t>11.15 [0.00]</w:t>
            </w:r>
          </w:p>
        </w:tc>
        <w:tc>
          <w:tcPr>
            <w:tcW w:w="236" w:type="dxa"/>
            <w:gridSpan w:val="2"/>
            <w:shd w:val="clear" w:color="auto" w:fill="auto"/>
            <w:vAlign w:val="center"/>
          </w:tcPr>
          <w:p w14:paraId="5CD7BF47" w14:textId="77777777" w:rsidR="00682CC6" w:rsidRPr="00C51384" w:rsidRDefault="00682CC6" w:rsidP="00682CC6">
            <w:pPr>
              <w:jc w:val="both"/>
              <w:rPr>
                <w:sz w:val="20"/>
                <w:szCs w:val="20"/>
                <w:lang w:val="en-US"/>
              </w:rPr>
            </w:pPr>
          </w:p>
        </w:tc>
        <w:tc>
          <w:tcPr>
            <w:tcW w:w="1326" w:type="dxa"/>
            <w:gridSpan w:val="2"/>
            <w:tcBorders>
              <w:top w:val="nil"/>
              <w:bottom w:val="nil"/>
            </w:tcBorders>
            <w:shd w:val="clear" w:color="auto" w:fill="auto"/>
            <w:vAlign w:val="bottom"/>
          </w:tcPr>
          <w:p w14:paraId="5BD1F23D" w14:textId="77777777" w:rsidR="00682CC6" w:rsidRPr="00C51384" w:rsidRDefault="00682CC6" w:rsidP="00682CC6">
            <w:pPr>
              <w:rPr>
                <w:color w:val="000000"/>
                <w:sz w:val="20"/>
                <w:szCs w:val="20"/>
                <w:lang w:val="en-US"/>
              </w:rPr>
            </w:pPr>
            <w:r w:rsidRPr="00C51384">
              <w:rPr>
                <w:color w:val="000000"/>
                <w:sz w:val="20"/>
                <w:szCs w:val="20"/>
              </w:rPr>
              <w:t>-0.003</w:t>
            </w:r>
          </w:p>
        </w:tc>
        <w:tc>
          <w:tcPr>
            <w:tcW w:w="1275" w:type="dxa"/>
            <w:tcBorders>
              <w:top w:val="nil"/>
              <w:bottom w:val="nil"/>
            </w:tcBorders>
            <w:shd w:val="clear" w:color="auto" w:fill="auto"/>
            <w:vAlign w:val="bottom"/>
          </w:tcPr>
          <w:p w14:paraId="2046FA22" w14:textId="77777777" w:rsidR="00682CC6" w:rsidRPr="00C51384" w:rsidRDefault="00682CC6" w:rsidP="00682CC6">
            <w:pPr>
              <w:rPr>
                <w:color w:val="000000"/>
                <w:sz w:val="20"/>
                <w:szCs w:val="20"/>
                <w:lang w:val="en-US"/>
              </w:rPr>
            </w:pPr>
            <w:r w:rsidRPr="00C51384">
              <w:rPr>
                <w:color w:val="000000"/>
                <w:sz w:val="20"/>
                <w:szCs w:val="20"/>
              </w:rPr>
              <w:t>-0.94</w:t>
            </w:r>
          </w:p>
        </w:tc>
      </w:tr>
      <w:tr w:rsidR="00682CC6" w:rsidRPr="00F11BFF" w14:paraId="39C6E687" w14:textId="77777777" w:rsidTr="00E24885">
        <w:trPr>
          <w:gridAfter w:val="1"/>
          <w:wAfter w:w="6" w:type="dxa"/>
        </w:trPr>
        <w:tc>
          <w:tcPr>
            <w:tcW w:w="2409" w:type="dxa"/>
            <w:shd w:val="clear" w:color="auto" w:fill="auto"/>
          </w:tcPr>
          <w:p w14:paraId="5D58CE6A" w14:textId="77777777" w:rsidR="00682CC6" w:rsidRPr="00F11BFF" w:rsidRDefault="00682CC6" w:rsidP="00682CC6">
            <w:pPr>
              <w:jc w:val="both"/>
              <w:rPr>
                <w:sz w:val="20"/>
                <w:szCs w:val="20"/>
                <w:lang w:val="en-US"/>
              </w:rPr>
            </w:pPr>
            <w:r>
              <w:rPr>
                <w:color w:val="000000"/>
                <w:sz w:val="20"/>
                <w:szCs w:val="20"/>
                <w:lang w:val="en-US"/>
              </w:rPr>
              <w:t>ILLIQ2</w:t>
            </w:r>
            <w:r w:rsidRPr="00F11BFF">
              <w:rPr>
                <w:sz w:val="20"/>
                <w:szCs w:val="20"/>
                <w:lang w:val="en-US"/>
              </w:rPr>
              <w:t>F</w:t>
            </w:r>
          </w:p>
        </w:tc>
        <w:tc>
          <w:tcPr>
            <w:tcW w:w="1844" w:type="dxa"/>
            <w:shd w:val="clear" w:color="auto" w:fill="auto"/>
            <w:vAlign w:val="center"/>
          </w:tcPr>
          <w:p w14:paraId="32F394AC" w14:textId="77777777" w:rsidR="00682CC6" w:rsidRPr="00C51384" w:rsidRDefault="00682CC6" w:rsidP="00682CC6">
            <w:pPr>
              <w:rPr>
                <w:color w:val="000000"/>
                <w:sz w:val="20"/>
                <w:szCs w:val="20"/>
                <w:lang w:val="en-US"/>
              </w:rPr>
            </w:pPr>
            <w:r w:rsidRPr="00C51384">
              <w:rPr>
                <w:color w:val="000000"/>
                <w:sz w:val="20"/>
                <w:szCs w:val="20"/>
              </w:rPr>
              <w:t>0.399</w:t>
            </w:r>
          </w:p>
        </w:tc>
        <w:tc>
          <w:tcPr>
            <w:tcW w:w="1844" w:type="dxa"/>
            <w:shd w:val="clear" w:color="auto" w:fill="auto"/>
            <w:vAlign w:val="bottom"/>
          </w:tcPr>
          <w:p w14:paraId="459B4DFF" w14:textId="77777777" w:rsidR="00682CC6" w:rsidRPr="00C51384" w:rsidRDefault="00682CC6" w:rsidP="00682CC6">
            <w:pPr>
              <w:rPr>
                <w:color w:val="000000"/>
                <w:sz w:val="20"/>
                <w:szCs w:val="20"/>
                <w:lang w:val="en-US"/>
              </w:rPr>
            </w:pPr>
            <w:r w:rsidRPr="00C51384">
              <w:rPr>
                <w:color w:val="000000"/>
                <w:sz w:val="20"/>
                <w:szCs w:val="20"/>
              </w:rPr>
              <w:t>-1.269 [1.00]</w:t>
            </w:r>
          </w:p>
        </w:tc>
        <w:tc>
          <w:tcPr>
            <w:tcW w:w="1701" w:type="dxa"/>
            <w:shd w:val="clear" w:color="auto" w:fill="auto"/>
            <w:vAlign w:val="center"/>
          </w:tcPr>
          <w:p w14:paraId="720BFC5C"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50DD55A0" w14:textId="77777777" w:rsidR="00682CC6" w:rsidRPr="00C51384" w:rsidRDefault="00682CC6" w:rsidP="00682CC6">
            <w:pPr>
              <w:rPr>
                <w:color w:val="000000"/>
                <w:sz w:val="20"/>
                <w:szCs w:val="20"/>
                <w:lang w:val="en-US" w:eastAsia="en-GB"/>
              </w:rPr>
            </w:pPr>
            <w:r w:rsidRPr="00C51384">
              <w:rPr>
                <w:color w:val="000000"/>
                <w:sz w:val="20"/>
                <w:szCs w:val="20"/>
              </w:rPr>
              <w:t>14.11 [0.00]</w:t>
            </w:r>
          </w:p>
        </w:tc>
        <w:tc>
          <w:tcPr>
            <w:tcW w:w="236" w:type="dxa"/>
            <w:gridSpan w:val="2"/>
            <w:shd w:val="clear" w:color="auto" w:fill="auto"/>
            <w:vAlign w:val="center"/>
          </w:tcPr>
          <w:p w14:paraId="562AACDF" w14:textId="77777777" w:rsidR="00682CC6" w:rsidRPr="00C51384" w:rsidRDefault="00682CC6" w:rsidP="00682CC6">
            <w:pPr>
              <w:jc w:val="both"/>
              <w:rPr>
                <w:sz w:val="20"/>
                <w:szCs w:val="20"/>
                <w:lang w:val="en-US"/>
              </w:rPr>
            </w:pPr>
          </w:p>
        </w:tc>
        <w:tc>
          <w:tcPr>
            <w:tcW w:w="1326" w:type="dxa"/>
            <w:gridSpan w:val="2"/>
            <w:tcBorders>
              <w:top w:val="nil"/>
            </w:tcBorders>
            <w:shd w:val="clear" w:color="auto" w:fill="auto"/>
            <w:vAlign w:val="bottom"/>
          </w:tcPr>
          <w:p w14:paraId="3E36C75F" w14:textId="77777777" w:rsidR="00682CC6" w:rsidRPr="00C51384" w:rsidRDefault="00682CC6" w:rsidP="00682CC6">
            <w:pPr>
              <w:rPr>
                <w:color w:val="000000"/>
                <w:sz w:val="20"/>
                <w:szCs w:val="20"/>
                <w:lang w:val="en-US"/>
              </w:rPr>
            </w:pPr>
            <w:r w:rsidRPr="00C51384">
              <w:rPr>
                <w:color w:val="000000"/>
                <w:sz w:val="20"/>
                <w:szCs w:val="20"/>
              </w:rPr>
              <w:t>-0.009</w:t>
            </w:r>
          </w:p>
        </w:tc>
        <w:tc>
          <w:tcPr>
            <w:tcW w:w="1275" w:type="dxa"/>
            <w:tcBorders>
              <w:top w:val="nil"/>
            </w:tcBorders>
            <w:shd w:val="clear" w:color="auto" w:fill="auto"/>
            <w:vAlign w:val="bottom"/>
          </w:tcPr>
          <w:p w14:paraId="568B519D" w14:textId="77777777" w:rsidR="00682CC6" w:rsidRPr="00C51384" w:rsidRDefault="00682CC6" w:rsidP="00682CC6">
            <w:pPr>
              <w:rPr>
                <w:color w:val="000000"/>
                <w:sz w:val="20"/>
                <w:szCs w:val="20"/>
                <w:lang w:val="en-US"/>
              </w:rPr>
            </w:pPr>
            <w:r w:rsidRPr="00C51384">
              <w:rPr>
                <w:color w:val="000000"/>
                <w:sz w:val="20"/>
                <w:szCs w:val="20"/>
              </w:rPr>
              <w:t>-3.00</w:t>
            </w:r>
          </w:p>
        </w:tc>
      </w:tr>
      <w:tr w:rsidR="00682CC6" w:rsidRPr="00F11BFF" w14:paraId="27D9B368" w14:textId="77777777" w:rsidTr="00E24885">
        <w:trPr>
          <w:gridAfter w:val="1"/>
          <w:wAfter w:w="6" w:type="dxa"/>
        </w:trPr>
        <w:tc>
          <w:tcPr>
            <w:tcW w:w="2409" w:type="dxa"/>
            <w:shd w:val="clear" w:color="auto" w:fill="auto"/>
          </w:tcPr>
          <w:p w14:paraId="1E869180" w14:textId="77777777" w:rsidR="00682CC6" w:rsidRPr="00F11BFF" w:rsidRDefault="00682CC6" w:rsidP="00682CC6">
            <w:pPr>
              <w:jc w:val="both"/>
              <w:rPr>
                <w:sz w:val="20"/>
                <w:szCs w:val="20"/>
                <w:lang w:val="en-US"/>
              </w:rPr>
            </w:pPr>
            <w:r w:rsidRPr="00F11BFF">
              <w:rPr>
                <w:sz w:val="20"/>
                <w:szCs w:val="20"/>
                <w:lang w:val="en-US"/>
              </w:rPr>
              <w:t>FF</w:t>
            </w:r>
            <w:r>
              <w:rPr>
                <w:sz w:val="20"/>
                <w:szCs w:val="20"/>
                <w:lang w:val="en-US"/>
              </w:rPr>
              <w:t>L2</w:t>
            </w:r>
            <w:r w:rsidRPr="00F11BFF">
              <w:rPr>
                <w:sz w:val="20"/>
                <w:szCs w:val="20"/>
                <w:lang w:val="en-US"/>
              </w:rPr>
              <w:t>F</w:t>
            </w:r>
          </w:p>
        </w:tc>
        <w:tc>
          <w:tcPr>
            <w:tcW w:w="1844" w:type="dxa"/>
            <w:shd w:val="clear" w:color="auto" w:fill="auto"/>
            <w:vAlign w:val="center"/>
          </w:tcPr>
          <w:p w14:paraId="2B88A7C7" w14:textId="77777777" w:rsidR="00682CC6" w:rsidRPr="00C51384" w:rsidRDefault="00682CC6" w:rsidP="00682CC6">
            <w:pPr>
              <w:rPr>
                <w:color w:val="000000"/>
                <w:sz w:val="20"/>
                <w:szCs w:val="20"/>
                <w:lang w:val="en-US"/>
              </w:rPr>
            </w:pPr>
            <w:r w:rsidRPr="00C51384">
              <w:rPr>
                <w:color w:val="000000"/>
                <w:sz w:val="20"/>
                <w:szCs w:val="20"/>
              </w:rPr>
              <w:t>0.340</w:t>
            </w:r>
          </w:p>
        </w:tc>
        <w:tc>
          <w:tcPr>
            <w:tcW w:w="1844" w:type="dxa"/>
            <w:shd w:val="clear" w:color="auto" w:fill="auto"/>
            <w:vAlign w:val="bottom"/>
          </w:tcPr>
          <w:p w14:paraId="349953B0" w14:textId="77777777" w:rsidR="00682CC6" w:rsidRPr="00C51384" w:rsidRDefault="00682CC6" w:rsidP="00682CC6">
            <w:pPr>
              <w:rPr>
                <w:color w:val="000000"/>
                <w:sz w:val="20"/>
                <w:szCs w:val="20"/>
                <w:lang w:val="en-US"/>
              </w:rPr>
            </w:pPr>
            <w:r w:rsidRPr="00C51384">
              <w:rPr>
                <w:color w:val="000000"/>
                <w:sz w:val="20"/>
                <w:szCs w:val="20"/>
              </w:rPr>
              <w:t>-0.123 [0.86]</w:t>
            </w:r>
          </w:p>
        </w:tc>
        <w:tc>
          <w:tcPr>
            <w:tcW w:w="1701" w:type="dxa"/>
            <w:shd w:val="clear" w:color="auto" w:fill="auto"/>
            <w:vAlign w:val="center"/>
          </w:tcPr>
          <w:p w14:paraId="792C4AF8" w14:textId="77777777" w:rsidR="00682CC6" w:rsidRPr="00C51384" w:rsidRDefault="00682CC6" w:rsidP="00682CC6">
            <w:pPr>
              <w:rPr>
                <w:color w:val="000000"/>
                <w:sz w:val="20"/>
                <w:szCs w:val="20"/>
                <w:lang w:val="en-US"/>
              </w:rPr>
            </w:pPr>
            <w:r w:rsidRPr="00C51384">
              <w:rPr>
                <w:color w:val="000000"/>
                <w:sz w:val="20"/>
                <w:szCs w:val="20"/>
              </w:rPr>
              <w:t>0.004</w:t>
            </w:r>
          </w:p>
        </w:tc>
        <w:tc>
          <w:tcPr>
            <w:tcW w:w="1558" w:type="dxa"/>
            <w:vAlign w:val="center"/>
          </w:tcPr>
          <w:p w14:paraId="3345099A" w14:textId="77777777" w:rsidR="00682CC6" w:rsidRPr="00C51384" w:rsidRDefault="00682CC6" w:rsidP="00682CC6">
            <w:pPr>
              <w:rPr>
                <w:color w:val="000000"/>
                <w:sz w:val="20"/>
                <w:szCs w:val="20"/>
                <w:lang w:val="en-US" w:eastAsia="en-GB"/>
              </w:rPr>
            </w:pPr>
            <w:r w:rsidRPr="00C51384">
              <w:rPr>
                <w:color w:val="000000"/>
                <w:sz w:val="20"/>
                <w:szCs w:val="20"/>
              </w:rPr>
              <w:t>10.05 [0.00]</w:t>
            </w:r>
          </w:p>
        </w:tc>
        <w:tc>
          <w:tcPr>
            <w:tcW w:w="236" w:type="dxa"/>
            <w:gridSpan w:val="2"/>
            <w:shd w:val="clear" w:color="auto" w:fill="auto"/>
            <w:vAlign w:val="center"/>
          </w:tcPr>
          <w:p w14:paraId="7A8E1602" w14:textId="77777777" w:rsidR="00682CC6" w:rsidRPr="00C51384" w:rsidRDefault="00682CC6" w:rsidP="00682CC6">
            <w:pPr>
              <w:jc w:val="both"/>
              <w:rPr>
                <w:sz w:val="20"/>
                <w:szCs w:val="20"/>
                <w:lang w:val="en-US"/>
              </w:rPr>
            </w:pPr>
          </w:p>
        </w:tc>
        <w:tc>
          <w:tcPr>
            <w:tcW w:w="1326" w:type="dxa"/>
            <w:gridSpan w:val="2"/>
            <w:shd w:val="clear" w:color="auto" w:fill="auto"/>
            <w:vAlign w:val="bottom"/>
          </w:tcPr>
          <w:p w14:paraId="37EF4C5A" w14:textId="77777777" w:rsidR="00682CC6" w:rsidRPr="00C51384" w:rsidRDefault="00682CC6" w:rsidP="00682CC6">
            <w:pPr>
              <w:rPr>
                <w:color w:val="000000"/>
                <w:sz w:val="20"/>
                <w:szCs w:val="20"/>
                <w:lang w:val="en-US"/>
              </w:rPr>
            </w:pPr>
            <w:r w:rsidRPr="00C51384">
              <w:rPr>
                <w:color w:val="000000"/>
                <w:sz w:val="20"/>
                <w:szCs w:val="20"/>
              </w:rPr>
              <w:t>-0.008</w:t>
            </w:r>
          </w:p>
        </w:tc>
        <w:tc>
          <w:tcPr>
            <w:tcW w:w="1275" w:type="dxa"/>
            <w:shd w:val="clear" w:color="auto" w:fill="auto"/>
            <w:vAlign w:val="bottom"/>
          </w:tcPr>
          <w:p w14:paraId="7250FBD3" w14:textId="77777777" w:rsidR="00682CC6" w:rsidRPr="00C51384" w:rsidRDefault="00682CC6" w:rsidP="00682CC6">
            <w:pPr>
              <w:rPr>
                <w:color w:val="000000"/>
                <w:sz w:val="20"/>
                <w:szCs w:val="20"/>
                <w:lang w:val="en-US"/>
              </w:rPr>
            </w:pPr>
            <w:r w:rsidRPr="00C51384">
              <w:rPr>
                <w:color w:val="000000"/>
                <w:sz w:val="20"/>
                <w:szCs w:val="20"/>
              </w:rPr>
              <w:t>-2.78</w:t>
            </w:r>
          </w:p>
        </w:tc>
      </w:tr>
      <w:tr w:rsidR="00682CC6" w:rsidRPr="00F11BFF" w14:paraId="108C8C2B" w14:textId="77777777" w:rsidTr="00E24885">
        <w:trPr>
          <w:gridAfter w:val="1"/>
          <w:wAfter w:w="6" w:type="dxa"/>
        </w:trPr>
        <w:tc>
          <w:tcPr>
            <w:tcW w:w="2409" w:type="dxa"/>
            <w:shd w:val="clear" w:color="auto" w:fill="auto"/>
          </w:tcPr>
          <w:p w14:paraId="65C46A08" w14:textId="77777777" w:rsidR="00682CC6" w:rsidRPr="00F11BFF" w:rsidRDefault="00682CC6" w:rsidP="00682CC6">
            <w:pPr>
              <w:jc w:val="both"/>
              <w:rPr>
                <w:sz w:val="20"/>
                <w:szCs w:val="20"/>
                <w:lang w:val="en-US"/>
              </w:rPr>
            </w:pPr>
            <w:r w:rsidRPr="00F11BFF">
              <w:rPr>
                <w:sz w:val="20"/>
                <w:szCs w:val="20"/>
                <w:lang w:val="en-US"/>
              </w:rPr>
              <w:t>FF</w:t>
            </w:r>
            <w:r>
              <w:rPr>
                <w:sz w:val="20"/>
                <w:szCs w:val="20"/>
                <w:lang w:val="en-US"/>
              </w:rPr>
              <w:t>L3</w:t>
            </w:r>
            <w:r w:rsidRPr="00F11BFF">
              <w:rPr>
                <w:sz w:val="20"/>
                <w:szCs w:val="20"/>
                <w:lang w:val="en-US"/>
              </w:rPr>
              <w:t>F</w:t>
            </w:r>
          </w:p>
        </w:tc>
        <w:tc>
          <w:tcPr>
            <w:tcW w:w="1844" w:type="dxa"/>
            <w:shd w:val="clear" w:color="auto" w:fill="auto"/>
            <w:vAlign w:val="center"/>
          </w:tcPr>
          <w:p w14:paraId="3B249929" w14:textId="77777777" w:rsidR="00682CC6" w:rsidRPr="00C51384" w:rsidRDefault="00682CC6" w:rsidP="00682CC6">
            <w:pPr>
              <w:rPr>
                <w:color w:val="000000"/>
                <w:sz w:val="20"/>
                <w:szCs w:val="20"/>
                <w:lang w:val="en-US"/>
              </w:rPr>
            </w:pPr>
            <w:r w:rsidRPr="00C51384">
              <w:rPr>
                <w:color w:val="000000"/>
                <w:sz w:val="20"/>
                <w:szCs w:val="20"/>
              </w:rPr>
              <w:t>0.369</w:t>
            </w:r>
          </w:p>
        </w:tc>
        <w:tc>
          <w:tcPr>
            <w:tcW w:w="1844" w:type="dxa"/>
            <w:shd w:val="clear" w:color="auto" w:fill="auto"/>
            <w:vAlign w:val="bottom"/>
          </w:tcPr>
          <w:p w14:paraId="06149516" w14:textId="77777777" w:rsidR="00682CC6" w:rsidRPr="00C51384" w:rsidRDefault="00682CC6" w:rsidP="00682CC6">
            <w:pPr>
              <w:rPr>
                <w:color w:val="000000"/>
                <w:sz w:val="20"/>
                <w:szCs w:val="20"/>
                <w:lang w:val="en-US"/>
              </w:rPr>
            </w:pPr>
            <w:r w:rsidRPr="00C51384">
              <w:rPr>
                <w:color w:val="000000"/>
                <w:sz w:val="20"/>
                <w:szCs w:val="20"/>
              </w:rPr>
              <w:t>-0.469 [0.79]</w:t>
            </w:r>
          </w:p>
        </w:tc>
        <w:tc>
          <w:tcPr>
            <w:tcW w:w="1701" w:type="dxa"/>
            <w:shd w:val="clear" w:color="auto" w:fill="auto"/>
            <w:vAlign w:val="center"/>
          </w:tcPr>
          <w:p w14:paraId="5EA822A4"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7345C983" w14:textId="77777777" w:rsidR="00682CC6" w:rsidRPr="00C51384" w:rsidRDefault="00682CC6" w:rsidP="00682CC6">
            <w:pPr>
              <w:rPr>
                <w:color w:val="000000"/>
                <w:sz w:val="20"/>
                <w:szCs w:val="20"/>
                <w:lang w:val="en-US"/>
              </w:rPr>
            </w:pPr>
            <w:r w:rsidRPr="00C51384">
              <w:rPr>
                <w:color w:val="000000"/>
                <w:sz w:val="20"/>
                <w:szCs w:val="20"/>
              </w:rPr>
              <w:t>10.31 [0.00]</w:t>
            </w:r>
          </w:p>
        </w:tc>
        <w:tc>
          <w:tcPr>
            <w:tcW w:w="236" w:type="dxa"/>
            <w:gridSpan w:val="2"/>
            <w:shd w:val="clear" w:color="auto" w:fill="auto"/>
            <w:vAlign w:val="center"/>
          </w:tcPr>
          <w:p w14:paraId="5750A1EC" w14:textId="77777777" w:rsidR="00682CC6" w:rsidRPr="00C51384" w:rsidRDefault="00682CC6" w:rsidP="00682CC6">
            <w:pPr>
              <w:jc w:val="both"/>
              <w:rPr>
                <w:sz w:val="20"/>
                <w:szCs w:val="20"/>
                <w:lang w:val="en-US"/>
              </w:rPr>
            </w:pPr>
          </w:p>
        </w:tc>
        <w:tc>
          <w:tcPr>
            <w:tcW w:w="1326" w:type="dxa"/>
            <w:gridSpan w:val="2"/>
            <w:shd w:val="clear" w:color="auto" w:fill="auto"/>
            <w:vAlign w:val="bottom"/>
          </w:tcPr>
          <w:p w14:paraId="4B60B3F9" w14:textId="77777777" w:rsidR="00682CC6" w:rsidRPr="00C51384" w:rsidRDefault="00682CC6" w:rsidP="00682CC6">
            <w:pPr>
              <w:rPr>
                <w:color w:val="000000"/>
                <w:sz w:val="20"/>
                <w:szCs w:val="20"/>
                <w:lang w:val="en-US"/>
              </w:rPr>
            </w:pPr>
            <w:r w:rsidRPr="00C51384">
              <w:rPr>
                <w:color w:val="000000"/>
                <w:sz w:val="20"/>
                <w:szCs w:val="20"/>
              </w:rPr>
              <w:t>-0.004</w:t>
            </w:r>
          </w:p>
        </w:tc>
        <w:tc>
          <w:tcPr>
            <w:tcW w:w="1275" w:type="dxa"/>
            <w:shd w:val="clear" w:color="auto" w:fill="auto"/>
            <w:vAlign w:val="bottom"/>
          </w:tcPr>
          <w:p w14:paraId="57E53E1C" w14:textId="77777777" w:rsidR="00682CC6" w:rsidRPr="00C51384" w:rsidRDefault="00682CC6" w:rsidP="00682CC6">
            <w:pPr>
              <w:rPr>
                <w:color w:val="000000"/>
                <w:sz w:val="20"/>
                <w:szCs w:val="20"/>
                <w:lang w:val="en-US"/>
              </w:rPr>
            </w:pPr>
            <w:r w:rsidRPr="00C51384">
              <w:rPr>
                <w:color w:val="000000"/>
                <w:sz w:val="20"/>
                <w:szCs w:val="20"/>
              </w:rPr>
              <w:t>-1.26</w:t>
            </w:r>
          </w:p>
        </w:tc>
      </w:tr>
      <w:tr w:rsidR="00682CC6" w:rsidRPr="00F11BFF" w14:paraId="3473F8DD" w14:textId="77777777" w:rsidTr="00E24885">
        <w:trPr>
          <w:gridAfter w:val="1"/>
          <w:wAfter w:w="6" w:type="dxa"/>
        </w:trPr>
        <w:tc>
          <w:tcPr>
            <w:tcW w:w="2409" w:type="dxa"/>
            <w:shd w:val="clear" w:color="auto" w:fill="auto"/>
          </w:tcPr>
          <w:p w14:paraId="7AEA18D9" w14:textId="77777777" w:rsidR="00682CC6" w:rsidRPr="00F11BFF" w:rsidRDefault="00682CC6" w:rsidP="00682CC6">
            <w:pPr>
              <w:jc w:val="both"/>
              <w:rPr>
                <w:color w:val="000000"/>
                <w:sz w:val="20"/>
                <w:szCs w:val="20"/>
                <w:lang w:val="en-US"/>
              </w:rPr>
            </w:pPr>
            <w:r w:rsidRPr="00F11BFF">
              <w:rPr>
                <w:sz w:val="20"/>
                <w:szCs w:val="20"/>
                <w:lang w:val="en-US"/>
              </w:rPr>
              <w:t>FF</w:t>
            </w:r>
            <w:r>
              <w:rPr>
                <w:sz w:val="20"/>
                <w:szCs w:val="20"/>
                <w:lang w:val="en-US"/>
              </w:rPr>
              <w:t>L4</w:t>
            </w:r>
            <w:r w:rsidRPr="00F11BFF">
              <w:rPr>
                <w:sz w:val="20"/>
                <w:szCs w:val="20"/>
                <w:lang w:val="en-US"/>
              </w:rPr>
              <w:t>F</w:t>
            </w:r>
          </w:p>
        </w:tc>
        <w:tc>
          <w:tcPr>
            <w:tcW w:w="1844" w:type="dxa"/>
            <w:shd w:val="clear" w:color="auto" w:fill="auto"/>
            <w:vAlign w:val="center"/>
          </w:tcPr>
          <w:p w14:paraId="01C824C3" w14:textId="77777777" w:rsidR="00682CC6" w:rsidRPr="00C51384" w:rsidRDefault="00682CC6" w:rsidP="00682CC6">
            <w:pPr>
              <w:rPr>
                <w:color w:val="000000"/>
                <w:sz w:val="20"/>
                <w:szCs w:val="20"/>
                <w:lang w:val="en-US"/>
              </w:rPr>
            </w:pPr>
            <w:r w:rsidRPr="00C51384">
              <w:rPr>
                <w:color w:val="000000"/>
                <w:sz w:val="20"/>
                <w:szCs w:val="20"/>
              </w:rPr>
              <w:t>0.388</w:t>
            </w:r>
          </w:p>
        </w:tc>
        <w:tc>
          <w:tcPr>
            <w:tcW w:w="1844" w:type="dxa"/>
            <w:shd w:val="clear" w:color="auto" w:fill="auto"/>
            <w:vAlign w:val="bottom"/>
          </w:tcPr>
          <w:p w14:paraId="7636FDEA" w14:textId="77777777" w:rsidR="00682CC6" w:rsidRPr="00C51384" w:rsidRDefault="00682CC6" w:rsidP="00682CC6">
            <w:pPr>
              <w:rPr>
                <w:color w:val="000000"/>
                <w:sz w:val="20"/>
                <w:szCs w:val="20"/>
                <w:lang w:val="en-US"/>
              </w:rPr>
            </w:pPr>
            <w:r w:rsidRPr="00C51384">
              <w:rPr>
                <w:color w:val="000000"/>
                <w:sz w:val="20"/>
                <w:szCs w:val="20"/>
              </w:rPr>
              <w:t>-0.773 [0.91]</w:t>
            </w:r>
          </w:p>
        </w:tc>
        <w:tc>
          <w:tcPr>
            <w:tcW w:w="1701" w:type="dxa"/>
            <w:shd w:val="clear" w:color="auto" w:fill="auto"/>
            <w:vAlign w:val="center"/>
          </w:tcPr>
          <w:p w14:paraId="36B7F93D"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4AE1740C" w14:textId="77777777" w:rsidR="00682CC6" w:rsidRPr="00C51384" w:rsidRDefault="00682CC6" w:rsidP="00682CC6">
            <w:pPr>
              <w:rPr>
                <w:color w:val="000000"/>
                <w:sz w:val="20"/>
                <w:szCs w:val="20"/>
                <w:lang w:val="en-US"/>
              </w:rPr>
            </w:pPr>
            <w:r w:rsidRPr="00C51384">
              <w:rPr>
                <w:color w:val="000000"/>
                <w:sz w:val="20"/>
                <w:szCs w:val="20"/>
              </w:rPr>
              <w:t>12.28 [0.00]</w:t>
            </w:r>
          </w:p>
        </w:tc>
        <w:tc>
          <w:tcPr>
            <w:tcW w:w="236" w:type="dxa"/>
            <w:gridSpan w:val="2"/>
            <w:shd w:val="clear" w:color="auto" w:fill="auto"/>
            <w:vAlign w:val="center"/>
          </w:tcPr>
          <w:p w14:paraId="462DD6DC" w14:textId="77777777" w:rsidR="00682CC6" w:rsidRPr="00C51384" w:rsidRDefault="00682CC6" w:rsidP="00682CC6">
            <w:pPr>
              <w:jc w:val="both"/>
              <w:rPr>
                <w:sz w:val="20"/>
                <w:szCs w:val="20"/>
                <w:lang w:val="en-US"/>
              </w:rPr>
            </w:pPr>
          </w:p>
        </w:tc>
        <w:tc>
          <w:tcPr>
            <w:tcW w:w="1326" w:type="dxa"/>
            <w:gridSpan w:val="2"/>
            <w:shd w:val="clear" w:color="auto" w:fill="auto"/>
            <w:vAlign w:val="bottom"/>
          </w:tcPr>
          <w:p w14:paraId="6798A257" w14:textId="77777777" w:rsidR="00682CC6" w:rsidRPr="00C51384" w:rsidRDefault="00682CC6" w:rsidP="00682CC6">
            <w:pPr>
              <w:rPr>
                <w:color w:val="000000"/>
                <w:sz w:val="20"/>
                <w:szCs w:val="20"/>
                <w:lang w:val="en-US"/>
              </w:rPr>
            </w:pPr>
            <w:r w:rsidRPr="00C51384">
              <w:rPr>
                <w:color w:val="000000"/>
                <w:sz w:val="20"/>
                <w:szCs w:val="20"/>
              </w:rPr>
              <w:t>-0.005</w:t>
            </w:r>
          </w:p>
        </w:tc>
        <w:tc>
          <w:tcPr>
            <w:tcW w:w="1275" w:type="dxa"/>
            <w:shd w:val="clear" w:color="auto" w:fill="auto"/>
            <w:vAlign w:val="bottom"/>
          </w:tcPr>
          <w:p w14:paraId="6598DD70" w14:textId="77777777" w:rsidR="00682CC6" w:rsidRPr="00C51384" w:rsidRDefault="00682CC6" w:rsidP="00682CC6">
            <w:pPr>
              <w:rPr>
                <w:color w:val="000000"/>
                <w:sz w:val="20"/>
                <w:szCs w:val="20"/>
                <w:lang w:val="en-US"/>
              </w:rPr>
            </w:pPr>
            <w:r w:rsidRPr="00C51384">
              <w:rPr>
                <w:color w:val="000000"/>
                <w:sz w:val="20"/>
                <w:szCs w:val="20"/>
              </w:rPr>
              <w:t>-1.50</w:t>
            </w:r>
          </w:p>
        </w:tc>
      </w:tr>
      <w:tr w:rsidR="00682CC6" w:rsidRPr="00F11BFF" w14:paraId="6071B7DF" w14:textId="77777777" w:rsidTr="00E24885">
        <w:trPr>
          <w:gridAfter w:val="1"/>
          <w:wAfter w:w="6" w:type="dxa"/>
        </w:trPr>
        <w:tc>
          <w:tcPr>
            <w:tcW w:w="2409" w:type="dxa"/>
            <w:shd w:val="clear" w:color="auto" w:fill="auto"/>
          </w:tcPr>
          <w:p w14:paraId="601F14B1" w14:textId="77777777" w:rsidR="00682CC6" w:rsidRPr="00F11BFF" w:rsidRDefault="00682CC6" w:rsidP="00682CC6">
            <w:pPr>
              <w:jc w:val="both"/>
              <w:rPr>
                <w:sz w:val="20"/>
                <w:szCs w:val="20"/>
                <w:lang w:val="en-US"/>
              </w:rPr>
            </w:pPr>
            <w:r w:rsidRPr="00F11BFF">
              <w:rPr>
                <w:sz w:val="20"/>
                <w:szCs w:val="20"/>
                <w:lang w:val="en-US"/>
              </w:rPr>
              <w:t>FF</w:t>
            </w:r>
            <w:r>
              <w:rPr>
                <w:sz w:val="20"/>
                <w:szCs w:val="20"/>
                <w:lang w:val="en-US"/>
              </w:rPr>
              <w:t>L5</w:t>
            </w:r>
            <w:r w:rsidRPr="00F11BFF">
              <w:rPr>
                <w:sz w:val="20"/>
                <w:szCs w:val="20"/>
                <w:lang w:val="en-US"/>
              </w:rPr>
              <w:t>F</w:t>
            </w:r>
          </w:p>
        </w:tc>
        <w:tc>
          <w:tcPr>
            <w:tcW w:w="1844" w:type="dxa"/>
            <w:shd w:val="clear" w:color="auto" w:fill="auto"/>
            <w:vAlign w:val="center"/>
          </w:tcPr>
          <w:p w14:paraId="2369C569" w14:textId="77777777" w:rsidR="00682CC6" w:rsidRPr="00C51384" w:rsidRDefault="00682CC6" w:rsidP="00682CC6">
            <w:pPr>
              <w:rPr>
                <w:color w:val="000000"/>
                <w:sz w:val="20"/>
                <w:szCs w:val="20"/>
                <w:lang w:val="en-US"/>
              </w:rPr>
            </w:pPr>
            <w:r w:rsidRPr="00C51384">
              <w:rPr>
                <w:color w:val="000000"/>
                <w:sz w:val="20"/>
                <w:szCs w:val="20"/>
              </w:rPr>
              <w:t>0.392</w:t>
            </w:r>
          </w:p>
        </w:tc>
        <w:tc>
          <w:tcPr>
            <w:tcW w:w="1844" w:type="dxa"/>
            <w:shd w:val="clear" w:color="auto" w:fill="auto"/>
            <w:vAlign w:val="bottom"/>
          </w:tcPr>
          <w:p w14:paraId="2BC71155" w14:textId="77777777" w:rsidR="00682CC6" w:rsidRPr="00C51384" w:rsidRDefault="00682CC6" w:rsidP="00682CC6">
            <w:pPr>
              <w:rPr>
                <w:color w:val="000000"/>
                <w:sz w:val="20"/>
                <w:szCs w:val="20"/>
                <w:lang w:val="en-US"/>
              </w:rPr>
            </w:pPr>
            <w:r w:rsidRPr="00C51384">
              <w:rPr>
                <w:color w:val="000000"/>
                <w:sz w:val="20"/>
                <w:szCs w:val="20"/>
              </w:rPr>
              <w:t>-0.020 [0.50]</w:t>
            </w:r>
          </w:p>
        </w:tc>
        <w:tc>
          <w:tcPr>
            <w:tcW w:w="1701" w:type="dxa"/>
            <w:shd w:val="clear" w:color="auto" w:fill="auto"/>
            <w:vAlign w:val="center"/>
          </w:tcPr>
          <w:p w14:paraId="0EF0A899"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4180AA55" w14:textId="77777777" w:rsidR="00682CC6" w:rsidRPr="00C51384" w:rsidRDefault="00682CC6" w:rsidP="00682CC6">
            <w:pPr>
              <w:rPr>
                <w:color w:val="000000"/>
                <w:sz w:val="20"/>
                <w:szCs w:val="20"/>
                <w:lang w:val="en-US"/>
              </w:rPr>
            </w:pPr>
            <w:r w:rsidRPr="00C51384">
              <w:rPr>
                <w:color w:val="000000"/>
                <w:sz w:val="20"/>
                <w:szCs w:val="20"/>
              </w:rPr>
              <w:t>10.02 [0.00]</w:t>
            </w:r>
          </w:p>
        </w:tc>
        <w:tc>
          <w:tcPr>
            <w:tcW w:w="236" w:type="dxa"/>
            <w:gridSpan w:val="2"/>
            <w:shd w:val="clear" w:color="auto" w:fill="auto"/>
            <w:vAlign w:val="center"/>
          </w:tcPr>
          <w:p w14:paraId="001353ED" w14:textId="77777777" w:rsidR="00682CC6" w:rsidRPr="00C51384" w:rsidRDefault="00682CC6" w:rsidP="00682CC6">
            <w:pPr>
              <w:jc w:val="both"/>
              <w:rPr>
                <w:sz w:val="20"/>
                <w:szCs w:val="20"/>
                <w:lang w:val="en-US"/>
              </w:rPr>
            </w:pPr>
          </w:p>
        </w:tc>
        <w:tc>
          <w:tcPr>
            <w:tcW w:w="1326" w:type="dxa"/>
            <w:gridSpan w:val="2"/>
            <w:shd w:val="clear" w:color="auto" w:fill="auto"/>
            <w:vAlign w:val="bottom"/>
          </w:tcPr>
          <w:p w14:paraId="008764CC" w14:textId="77777777" w:rsidR="00682CC6" w:rsidRPr="00C51384" w:rsidRDefault="00682CC6" w:rsidP="00682CC6">
            <w:pPr>
              <w:rPr>
                <w:color w:val="000000"/>
                <w:sz w:val="20"/>
                <w:szCs w:val="20"/>
                <w:lang w:val="en-US"/>
              </w:rPr>
            </w:pPr>
            <w:r w:rsidRPr="00C51384">
              <w:rPr>
                <w:color w:val="000000"/>
                <w:sz w:val="20"/>
                <w:szCs w:val="20"/>
              </w:rPr>
              <w:t>-0.002</w:t>
            </w:r>
          </w:p>
        </w:tc>
        <w:tc>
          <w:tcPr>
            <w:tcW w:w="1275" w:type="dxa"/>
            <w:shd w:val="clear" w:color="auto" w:fill="auto"/>
            <w:vAlign w:val="bottom"/>
          </w:tcPr>
          <w:p w14:paraId="65329457" w14:textId="77777777" w:rsidR="00682CC6" w:rsidRPr="00C51384" w:rsidRDefault="00682CC6" w:rsidP="00682CC6">
            <w:pPr>
              <w:rPr>
                <w:color w:val="000000"/>
                <w:sz w:val="20"/>
                <w:szCs w:val="20"/>
                <w:lang w:val="en-US"/>
              </w:rPr>
            </w:pPr>
            <w:r w:rsidRPr="00C51384">
              <w:rPr>
                <w:color w:val="000000"/>
                <w:sz w:val="20"/>
                <w:szCs w:val="20"/>
              </w:rPr>
              <w:t>-0.79</w:t>
            </w:r>
          </w:p>
        </w:tc>
      </w:tr>
      <w:tr w:rsidR="00F54895" w:rsidRPr="00F11BFF" w14:paraId="05630BDD" w14:textId="77777777" w:rsidTr="00E24885">
        <w:trPr>
          <w:gridAfter w:val="1"/>
          <w:wAfter w:w="6" w:type="dxa"/>
        </w:trPr>
        <w:tc>
          <w:tcPr>
            <w:tcW w:w="2409" w:type="dxa"/>
            <w:shd w:val="clear" w:color="auto" w:fill="auto"/>
          </w:tcPr>
          <w:p w14:paraId="05A7C806" w14:textId="77777777" w:rsidR="00F54895" w:rsidRPr="00F11BFF" w:rsidRDefault="00F54895" w:rsidP="00AE0752">
            <w:pPr>
              <w:jc w:val="both"/>
              <w:rPr>
                <w:sz w:val="20"/>
                <w:szCs w:val="20"/>
                <w:lang w:val="en-US"/>
              </w:rPr>
            </w:pPr>
          </w:p>
        </w:tc>
        <w:tc>
          <w:tcPr>
            <w:tcW w:w="1844" w:type="dxa"/>
            <w:shd w:val="clear" w:color="auto" w:fill="auto"/>
            <w:vAlign w:val="center"/>
          </w:tcPr>
          <w:p w14:paraId="10B131C6" w14:textId="77777777" w:rsidR="00F54895" w:rsidRPr="00F11BFF" w:rsidRDefault="00F54895" w:rsidP="00AE0752">
            <w:pPr>
              <w:rPr>
                <w:color w:val="000000"/>
                <w:sz w:val="20"/>
                <w:szCs w:val="20"/>
                <w:lang w:val="en-US"/>
              </w:rPr>
            </w:pPr>
          </w:p>
        </w:tc>
        <w:tc>
          <w:tcPr>
            <w:tcW w:w="1844" w:type="dxa"/>
            <w:shd w:val="clear" w:color="auto" w:fill="auto"/>
            <w:vAlign w:val="center"/>
          </w:tcPr>
          <w:p w14:paraId="78CF371E" w14:textId="77777777" w:rsidR="00F54895" w:rsidRPr="00F11BFF" w:rsidRDefault="00F54895" w:rsidP="00AE0752">
            <w:pPr>
              <w:rPr>
                <w:color w:val="000000"/>
                <w:sz w:val="20"/>
                <w:szCs w:val="20"/>
                <w:lang w:val="en-US"/>
              </w:rPr>
            </w:pPr>
          </w:p>
        </w:tc>
        <w:tc>
          <w:tcPr>
            <w:tcW w:w="1701" w:type="dxa"/>
            <w:shd w:val="clear" w:color="auto" w:fill="auto"/>
            <w:vAlign w:val="center"/>
          </w:tcPr>
          <w:p w14:paraId="408270F6" w14:textId="77777777" w:rsidR="00F54895" w:rsidRPr="00F11BFF" w:rsidRDefault="00F54895" w:rsidP="00AE0752">
            <w:pPr>
              <w:rPr>
                <w:color w:val="000000"/>
                <w:sz w:val="20"/>
                <w:szCs w:val="20"/>
                <w:lang w:val="en-US"/>
              </w:rPr>
            </w:pPr>
          </w:p>
        </w:tc>
        <w:tc>
          <w:tcPr>
            <w:tcW w:w="1558" w:type="dxa"/>
            <w:vAlign w:val="center"/>
          </w:tcPr>
          <w:p w14:paraId="673458F8" w14:textId="77777777" w:rsidR="00F54895" w:rsidRPr="00F11BFF" w:rsidRDefault="00F54895" w:rsidP="00AE0752">
            <w:pPr>
              <w:rPr>
                <w:b/>
                <w:bCs/>
                <w:color w:val="000000"/>
                <w:sz w:val="20"/>
                <w:szCs w:val="20"/>
                <w:lang w:val="en-US"/>
              </w:rPr>
            </w:pPr>
          </w:p>
        </w:tc>
        <w:tc>
          <w:tcPr>
            <w:tcW w:w="236" w:type="dxa"/>
            <w:gridSpan w:val="2"/>
            <w:shd w:val="clear" w:color="auto" w:fill="auto"/>
            <w:vAlign w:val="center"/>
          </w:tcPr>
          <w:p w14:paraId="5E46067F" w14:textId="77777777" w:rsidR="00F54895" w:rsidRPr="00F11BFF" w:rsidRDefault="00F54895" w:rsidP="00AE0752">
            <w:pPr>
              <w:jc w:val="both"/>
              <w:rPr>
                <w:sz w:val="20"/>
                <w:szCs w:val="20"/>
                <w:lang w:val="en-US"/>
              </w:rPr>
            </w:pPr>
          </w:p>
        </w:tc>
        <w:tc>
          <w:tcPr>
            <w:tcW w:w="1326" w:type="dxa"/>
            <w:gridSpan w:val="2"/>
            <w:shd w:val="clear" w:color="auto" w:fill="auto"/>
            <w:vAlign w:val="center"/>
          </w:tcPr>
          <w:p w14:paraId="3F741F43" w14:textId="77777777" w:rsidR="00F54895" w:rsidRPr="00A7043E" w:rsidRDefault="00F54895" w:rsidP="00AE0752">
            <w:pPr>
              <w:rPr>
                <w:color w:val="000000"/>
                <w:sz w:val="20"/>
                <w:szCs w:val="20"/>
                <w:lang w:val="en-US"/>
              </w:rPr>
            </w:pPr>
          </w:p>
        </w:tc>
        <w:tc>
          <w:tcPr>
            <w:tcW w:w="1275" w:type="dxa"/>
            <w:shd w:val="clear" w:color="auto" w:fill="auto"/>
            <w:vAlign w:val="center"/>
          </w:tcPr>
          <w:p w14:paraId="64E0211C" w14:textId="77777777" w:rsidR="00F54895" w:rsidRPr="00A7043E" w:rsidRDefault="00F54895" w:rsidP="00AE0752">
            <w:pPr>
              <w:rPr>
                <w:color w:val="000000"/>
                <w:sz w:val="20"/>
                <w:szCs w:val="20"/>
                <w:lang w:val="en-US"/>
              </w:rPr>
            </w:pPr>
          </w:p>
        </w:tc>
      </w:tr>
      <w:tr w:rsidR="00E477C0" w:rsidRPr="00F11BFF" w14:paraId="7DC313A0" w14:textId="77777777" w:rsidTr="00E24885">
        <w:trPr>
          <w:gridAfter w:val="1"/>
          <w:wAfter w:w="6" w:type="dxa"/>
        </w:trPr>
        <w:tc>
          <w:tcPr>
            <w:tcW w:w="2409" w:type="dxa"/>
            <w:shd w:val="clear" w:color="auto" w:fill="auto"/>
          </w:tcPr>
          <w:p w14:paraId="43CAC4D9" w14:textId="77777777" w:rsidR="00E477C0" w:rsidRPr="00F11BFF" w:rsidRDefault="00E477C0" w:rsidP="00AE0752">
            <w:pPr>
              <w:jc w:val="both"/>
              <w:rPr>
                <w:sz w:val="20"/>
                <w:szCs w:val="20"/>
                <w:lang w:val="en-US"/>
              </w:rPr>
            </w:pPr>
          </w:p>
        </w:tc>
        <w:tc>
          <w:tcPr>
            <w:tcW w:w="3688" w:type="dxa"/>
            <w:gridSpan w:val="2"/>
            <w:tcBorders>
              <w:bottom w:val="single" w:sz="4" w:space="0" w:color="auto"/>
            </w:tcBorders>
            <w:shd w:val="clear" w:color="auto" w:fill="auto"/>
            <w:vAlign w:val="center"/>
          </w:tcPr>
          <w:p w14:paraId="54EE8F13" w14:textId="77777777" w:rsidR="00E477C0" w:rsidRPr="00F11BFF" w:rsidRDefault="00E477C0" w:rsidP="00AE0752">
            <w:pPr>
              <w:rPr>
                <w:color w:val="000000"/>
                <w:sz w:val="20"/>
                <w:szCs w:val="20"/>
                <w:lang w:val="en-US"/>
              </w:rPr>
            </w:pPr>
            <w:r>
              <w:rPr>
                <w:b/>
                <w:bCs/>
                <w:sz w:val="20"/>
                <w:szCs w:val="20"/>
                <w:lang w:val="en-US"/>
              </w:rPr>
              <w:t>S</w:t>
            </w:r>
            <w:r w:rsidR="00EE41FB">
              <w:rPr>
                <w:b/>
                <w:bCs/>
                <w:sz w:val="20"/>
                <w:szCs w:val="20"/>
                <w:lang w:val="en-US"/>
              </w:rPr>
              <w:t>ales</w:t>
            </w:r>
            <w:r>
              <w:rPr>
                <w:b/>
                <w:bCs/>
                <w:sz w:val="20"/>
                <w:szCs w:val="20"/>
                <w:lang w:val="en-US"/>
              </w:rPr>
              <w:t xml:space="preserve"> G</w:t>
            </w:r>
            <w:r w:rsidR="00EE41FB">
              <w:rPr>
                <w:b/>
                <w:bCs/>
                <w:sz w:val="20"/>
                <w:szCs w:val="20"/>
                <w:lang w:val="en-US"/>
              </w:rPr>
              <w:t>rowth</w:t>
            </w:r>
          </w:p>
        </w:tc>
        <w:tc>
          <w:tcPr>
            <w:tcW w:w="1701" w:type="dxa"/>
            <w:tcBorders>
              <w:bottom w:val="single" w:sz="4" w:space="0" w:color="auto"/>
            </w:tcBorders>
            <w:shd w:val="clear" w:color="auto" w:fill="auto"/>
            <w:vAlign w:val="center"/>
          </w:tcPr>
          <w:p w14:paraId="5EF3A85D" w14:textId="77777777" w:rsidR="00E477C0" w:rsidRPr="00F11BFF" w:rsidRDefault="00E477C0" w:rsidP="00AE0752">
            <w:pPr>
              <w:rPr>
                <w:color w:val="000000"/>
                <w:sz w:val="20"/>
                <w:szCs w:val="20"/>
                <w:lang w:val="en-US"/>
              </w:rPr>
            </w:pPr>
          </w:p>
        </w:tc>
        <w:tc>
          <w:tcPr>
            <w:tcW w:w="1558" w:type="dxa"/>
            <w:tcBorders>
              <w:bottom w:val="single" w:sz="4" w:space="0" w:color="auto"/>
            </w:tcBorders>
            <w:vAlign w:val="center"/>
          </w:tcPr>
          <w:p w14:paraId="448ED72B" w14:textId="77777777" w:rsidR="00E477C0" w:rsidRPr="00F11BFF" w:rsidRDefault="00E477C0" w:rsidP="00AE0752">
            <w:pPr>
              <w:rPr>
                <w:b/>
                <w:bCs/>
                <w:color w:val="000000"/>
                <w:sz w:val="20"/>
                <w:szCs w:val="20"/>
                <w:lang w:val="en-US"/>
              </w:rPr>
            </w:pPr>
          </w:p>
        </w:tc>
        <w:tc>
          <w:tcPr>
            <w:tcW w:w="236" w:type="dxa"/>
            <w:gridSpan w:val="2"/>
            <w:shd w:val="clear" w:color="auto" w:fill="auto"/>
            <w:vAlign w:val="center"/>
          </w:tcPr>
          <w:p w14:paraId="36E16F3A" w14:textId="77777777" w:rsidR="00E477C0" w:rsidRPr="00F11BFF" w:rsidRDefault="00E477C0" w:rsidP="00AE0752">
            <w:pPr>
              <w:jc w:val="both"/>
              <w:rPr>
                <w:sz w:val="20"/>
                <w:szCs w:val="20"/>
                <w:lang w:val="en-US"/>
              </w:rPr>
            </w:pPr>
          </w:p>
        </w:tc>
        <w:tc>
          <w:tcPr>
            <w:tcW w:w="1326" w:type="dxa"/>
            <w:gridSpan w:val="2"/>
            <w:tcBorders>
              <w:bottom w:val="single" w:sz="4" w:space="0" w:color="auto"/>
            </w:tcBorders>
            <w:shd w:val="clear" w:color="auto" w:fill="auto"/>
            <w:vAlign w:val="center"/>
          </w:tcPr>
          <w:p w14:paraId="0174DF69" w14:textId="77777777" w:rsidR="00E477C0" w:rsidRPr="00A7043E" w:rsidRDefault="00E477C0" w:rsidP="00AE0752">
            <w:pPr>
              <w:rPr>
                <w:color w:val="000000"/>
                <w:sz w:val="20"/>
                <w:szCs w:val="20"/>
                <w:lang w:val="en-US"/>
              </w:rPr>
            </w:pPr>
          </w:p>
        </w:tc>
        <w:tc>
          <w:tcPr>
            <w:tcW w:w="1275" w:type="dxa"/>
            <w:tcBorders>
              <w:bottom w:val="single" w:sz="4" w:space="0" w:color="auto"/>
            </w:tcBorders>
            <w:shd w:val="clear" w:color="auto" w:fill="auto"/>
            <w:vAlign w:val="center"/>
          </w:tcPr>
          <w:p w14:paraId="7BAB82BA" w14:textId="77777777" w:rsidR="00E477C0" w:rsidRPr="00A7043E" w:rsidRDefault="00E477C0" w:rsidP="00AE0752">
            <w:pPr>
              <w:rPr>
                <w:color w:val="000000"/>
                <w:sz w:val="20"/>
                <w:szCs w:val="20"/>
                <w:lang w:val="en-US"/>
              </w:rPr>
            </w:pPr>
          </w:p>
        </w:tc>
      </w:tr>
      <w:tr w:rsidR="00F54895" w:rsidRPr="00F11BFF" w14:paraId="0939A255" w14:textId="77777777" w:rsidTr="00E24885">
        <w:trPr>
          <w:gridAfter w:val="1"/>
          <w:wAfter w:w="6" w:type="dxa"/>
        </w:trPr>
        <w:tc>
          <w:tcPr>
            <w:tcW w:w="2409" w:type="dxa"/>
            <w:shd w:val="clear" w:color="auto" w:fill="auto"/>
          </w:tcPr>
          <w:p w14:paraId="3FD4E8D2" w14:textId="77777777" w:rsidR="00F54895" w:rsidRPr="00F11BFF" w:rsidRDefault="00F54895" w:rsidP="00F54895">
            <w:pPr>
              <w:jc w:val="both"/>
              <w:rPr>
                <w:sz w:val="20"/>
                <w:szCs w:val="20"/>
                <w:lang w:val="en-US"/>
              </w:rPr>
            </w:pPr>
          </w:p>
        </w:tc>
        <w:tc>
          <w:tcPr>
            <w:tcW w:w="1844" w:type="dxa"/>
            <w:tcBorders>
              <w:top w:val="single" w:sz="4" w:space="0" w:color="auto"/>
              <w:bottom w:val="single" w:sz="4" w:space="0" w:color="auto"/>
            </w:tcBorders>
            <w:shd w:val="clear" w:color="auto" w:fill="auto"/>
          </w:tcPr>
          <w:p w14:paraId="65F49854" w14:textId="77777777" w:rsidR="00F54895" w:rsidRPr="00F11BFF" w:rsidRDefault="00F54895" w:rsidP="00F54895">
            <w:pPr>
              <w:rPr>
                <w:color w:val="000000"/>
                <w:sz w:val="20"/>
                <w:szCs w:val="20"/>
                <w:lang w:val="en-US"/>
              </w:rPr>
            </w:pPr>
            <w:r w:rsidRPr="00F11BFF">
              <w:rPr>
                <w:sz w:val="20"/>
                <w:szCs w:val="20"/>
                <w:lang w:val="en-US"/>
              </w:rPr>
              <w:t>R</w:t>
            </w:r>
            <w:r w:rsidRPr="00F11BFF">
              <w:rPr>
                <w:sz w:val="20"/>
                <w:szCs w:val="20"/>
                <w:vertAlign w:val="superscript"/>
                <w:lang w:val="en-US"/>
              </w:rPr>
              <w:t>2</w:t>
            </w:r>
          </w:p>
        </w:tc>
        <w:tc>
          <w:tcPr>
            <w:tcW w:w="1844" w:type="dxa"/>
            <w:tcBorders>
              <w:top w:val="single" w:sz="4" w:space="0" w:color="auto"/>
              <w:bottom w:val="single" w:sz="4" w:space="0" w:color="auto"/>
            </w:tcBorders>
            <w:shd w:val="clear" w:color="auto" w:fill="auto"/>
          </w:tcPr>
          <w:p w14:paraId="7384B8C3" w14:textId="0877515A" w:rsidR="00F54895" w:rsidRPr="00F11BFF" w:rsidRDefault="001C528C" w:rsidP="00F54895">
            <w:pPr>
              <w:rPr>
                <w:color w:val="000000"/>
                <w:sz w:val="20"/>
                <w:szCs w:val="20"/>
                <w:lang w:val="en-US"/>
              </w:rPr>
            </w:pPr>
            <m:oMath>
              <m:sSubSup>
                <m:sSubSupPr>
                  <m:ctrlPr>
                    <w:rPr>
                      <w:rFonts w:ascii="Cambria Math" w:eastAsia="Calibri" w:hAnsi="Cambria Math"/>
                      <w:iCs/>
                      <w:kern w:val="2"/>
                      <w:sz w:val="20"/>
                      <w:szCs w:val="20"/>
                      <w:lang w:eastAsia="en-US"/>
                    </w:rPr>
                  </m:ctrlPr>
                </m:sSubSupPr>
                <m:e>
                  <m:r>
                    <m:rPr>
                      <m:sty m:val="p"/>
                    </m:rPr>
                    <w:rPr>
                      <w:rFonts w:ascii="Cambria Math" w:hAnsi="Cambria Math"/>
                      <w:sz w:val="20"/>
                      <w:szCs w:val="20"/>
                    </w:rPr>
                    <m:t>R</m:t>
                  </m:r>
                </m:e>
                <m:sub>
                  <m:r>
                    <m:rPr>
                      <m:sty m:val="p"/>
                    </m:rPr>
                    <w:rPr>
                      <w:rFonts w:ascii="Cambria Math" w:hAnsi="Cambria Math"/>
                      <w:sz w:val="20"/>
                      <w:szCs w:val="20"/>
                    </w:rPr>
                    <m:t>C</m:t>
                  </m:r>
                </m:sub>
                <m:sup>
                  <m:r>
                    <m:rPr>
                      <m:sty m:val="p"/>
                    </m:rPr>
                    <w:rPr>
                      <w:rFonts w:ascii="Cambria Math" w:hAnsi="Cambria Math"/>
                      <w:sz w:val="20"/>
                      <w:szCs w:val="20"/>
                    </w:rPr>
                    <m:t>2</m:t>
                  </m:r>
                </m:sup>
              </m:sSubSup>
            </m:oMath>
            <w:r w:rsidR="00F54895">
              <w:rPr>
                <w:sz w:val="20"/>
                <w:szCs w:val="20"/>
                <w:vertAlign w:val="subscript"/>
                <w:lang w:val="en-US"/>
              </w:rPr>
              <w:t xml:space="preserve"> </w:t>
            </w:r>
            <w:r w:rsidR="00F54895">
              <w:rPr>
                <w:color w:val="000000"/>
                <w:sz w:val="20"/>
                <w:szCs w:val="20"/>
                <w:lang w:val="en-US"/>
              </w:rPr>
              <w:t>[</w:t>
            </w:r>
            <w:r w:rsidR="00F54895" w:rsidRPr="004E6957">
              <w:rPr>
                <w:i/>
                <w:iCs/>
                <w:color w:val="000000"/>
                <w:sz w:val="20"/>
                <w:szCs w:val="20"/>
                <w:lang w:val="en-US"/>
              </w:rPr>
              <w:t>p</w:t>
            </w:r>
            <w:r w:rsidR="007C42B5">
              <w:rPr>
                <w:color w:val="000000"/>
                <w:sz w:val="20"/>
                <w:szCs w:val="20"/>
                <w:lang w:val="en-US"/>
              </w:rPr>
              <w:t>-value</w:t>
            </w:r>
            <w:r w:rsidR="00F54895">
              <w:rPr>
                <w:color w:val="000000"/>
                <w:sz w:val="20"/>
                <w:szCs w:val="20"/>
                <w:lang w:val="en-US"/>
              </w:rPr>
              <w:t>]</w:t>
            </w:r>
          </w:p>
        </w:tc>
        <w:tc>
          <w:tcPr>
            <w:tcW w:w="1701" w:type="dxa"/>
            <w:tcBorders>
              <w:top w:val="single" w:sz="4" w:space="0" w:color="auto"/>
              <w:bottom w:val="single" w:sz="4" w:space="0" w:color="auto"/>
            </w:tcBorders>
            <w:shd w:val="clear" w:color="auto" w:fill="auto"/>
          </w:tcPr>
          <w:p w14:paraId="45B10068" w14:textId="77777777" w:rsidR="00F54895" w:rsidRPr="00F11BFF" w:rsidRDefault="00F54895" w:rsidP="00F54895">
            <w:pPr>
              <w:rPr>
                <w:color w:val="000000"/>
                <w:sz w:val="20"/>
                <w:szCs w:val="20"/>
                <w:lang w:val="en-US"/>
              </w:rPr>
            </w:pPr>
            <w:r w:rsidRPr="00F11BFF">
              <w:rPr>
                <w:sz w:val="20"/>
                <w:szCs w:val="20"/>
                <w:lang w:val="en-US"/>
              </w:rPr>
              <w:t>MAA, %</w:t>
            </w:r>
          </w:p>
        </w:tc>
        <w:tc>
          <w:tcPr>
            <w:tcW w:w="1558" w:type="dxa"/>
            <w:tcBorders>
              <w:top w:val="single" w:sz="4" w:space="0" w:color="auto"/>
              <w:bottom w:val="single" w:sz="4" w:space="0" w:color="auto"/>
            </w:tcBorders>
          </w:tcPr>
          <w:p w14:paraId="32698174" w14:textId="0835F3F7" w:rsidR="00F54895" w:rsidRPr="00F11BFF" w:rsidRDefault="00F54895" w:rsidP="00F54895">
            <w:pPr>
              <w:rPr>
                <w:b/>
                <w:bCs/>
                <w:color w:val="000000"/>
                <w:sz w:val="20"/>
                <w:szCs w:val="20"/>
                <w:lang w:val="en-US"/>
              </w:rPr>
            </w:pPr>
            <w:r w:rsidRPr="00F11BFF">
              <w:rPr>
                <w:sz w:val="20"/>
                <w:szCs w:val="20"/>
                <w:lang w:val="en-US"/>
              </w:rPr>
              <w:t>GRS</w:t>
            </w:r>
            <w:r w:rsidR="00F746CF">
              <w:rPr>
                <w:sz w:val="20"/>
                <w:szCs w:val="20"/>
                <w:lang w:val="en-US"/>
              </w:rPr>
              <w:t xml:space="preserve"> </w:t>
            </w:r>
            <w:r w:rsidR="00F746CF">
              <w:rPr>
                <w:color w:val="000000"/>
                <w:sz w:val="20"/>
                <w:szCs w:val="20"/>
                <w:lang w:val="en-US"/>
              </w:rPr>
              <w:t>[</w:t>
            </w:r>
            <w:r w:rsidR="00F746CF" w:rsidRPr="004E6957">
              <w:rPr>
                <w:i/>
                <w:iCs/>
                <w:color w:val="000000"/>
                <w:sz w:val="20"/>
                <w:szCs w:val="20"/>
                <w:lang w:val="en-US"/>
              </w:rPr>
              <w:t>p</w:t>
            </w:r>
            <w:r w:rsidR="007C42B5">
              <w:rPr>
                <w:color w:val="000000"/>
                <w:sz w:val="20"/>
                <w:szCs w:val="20"/>
                <w:lang w:val="en-US"/>
              </w:rPr>
              <w:t>-value</w:t>
            </w:r>
            <w:r w:rsidR="00F746CF">
              <w:rPr>
                <w:color w:val="000000"/>
                <w:sz w:val="20"/>
                <w:szCs w:val="20"/>
                <w:lang w:val="en-US"/>
              </w:rPr>
              <w:t>]</w:t>
            </w:r>
          </w:p>
        </w:tc>
        <w:tc>
          <w:tcPr>
            <w:tcW w:w="236" w:type="dxa"/>
            <w:gridSpan w:val="2"/>
            <w:shd w:val="clear" w:color="auto" w:fill="auto"/>
            <w:vAlign w:val="center"/>
          </w:tcPr>
          <w:p w14:paraId="149819A8" w14:textId="77777777" w:rsidR="00F54895" w:rsidRPr="00F11BFF" w:rsidRDefault="00F54895" w:rsidP="00F54895">
            <w:pPr>
              <w:jc w:val="both"/>
              <w:rPr>
                <w:sz w:val="20"/>
                <w:szCs w:val="20"/>
                <w:lang w:val="en-US"/>
              </w:rPr>
            </w:pPr>
          </w:p>
        </w:tc>
        <w:tc>
          <w:tcPr>
            <w:tcW w:w="1326" w:type="dxa"/>
            <w:gridSpan w:val="2"/>
            <w:tcBorders>
              <w:top w:val="single" w:sz="4" w:space="0" w:color="auto"/>
              <w:bottom w:val="single" w:sz="4" w:space="0" w:color="auto"/>
            </w:tcBorders>
            <w:shd w:val="clear" w:color="auto" w:fill="auto"/>
          </w:tcPr>
          <w:p w14:paraId="2A1D05B1" w14:textId="77777777" w:rsidR="00F54895" w:rsidRPr="00A7043E" w:rsidRDefault="00F54895" w:rsidP="00F54895">
            <w:pPr>
              <w:rPr>
                <w:color w:val="000000"/>
                <w:sz w:val="20"/>
                <w:szCs w:val="20"/>
                <w:lang w:val="en-US"/>
              </w:rPr>
            </w:pPr>
            <w:r w:rsidRPr="00A7043E">
              <w:rPr>
                <w:rFonts w:eastAsia="Times New Roman"/>
                <w:sz w:val="20"/>
                <w:szCs w:val="20"/>
                <w:lang w:val="en-US" w:eastAsia="zh-TW"/>
              </w:rPr>
              <w:t>Alpha (%)</w:t>
            </w:r>
          </w:p>
        </w:tc>
        <w:tc>
          <w:tcPr>
            <w:tcW w:w="1275" w:type="dxa"/>
            <w:tcBorders>
              <w:top w:val="single" w:sz="4" w:space="0" w:color="auto"/>
              <w:bottom w:val="single" w:sz="4" w:space="0" w:color="auto"/>
            </w:tcBorders>
            <w:shd w:val="clear" w:color="auto" w:fill="auto"/>
          </w:tcPr>
          <w:p w14:paraId="367031F7" w14:textId="77777777" w:rsidR="00F54895" w:rsidRPr="00A7043E" w:rsidRDefault="00F54895" w:rsidP="00F54895">
            <w:pPr>
              <w:rPr>
                <w:color w:val="000000"/>
                <w:sz w:val="20"/>
                <w:szCs w:val="20"/>
                <w:lang w:val="en-US"/>
              </w:rPr>
            </w:pPr>
            <w:r w:rsidRPr="00A7043E">
              <w:rPr>
                <w:sz w:val="20"/>
                <w:szCs w:val="20"/>
                <w:lang w:val="en-US"/>
              </w:rPr>
              <w:t>[t-statistic]</w:t>
            </w:r>
          </w:p>
        </w:tc>
      </w:tr>
      <w:tr w:rsidR="00682CC6" w:rsidRPr="00F11BFF" w14:paraId="1A83ADF3" w14:textId="77777777" w:rsidTr="00E24885">
        <w:trPr>
          <w:gridAfter w:val="1"/>
          <w:wAfter w:w="6" w:type="dxa"/>
        </w:trPr>
        <w:tc>
          <w:tcPr>
            <w:tcW w:w="2409" w:type="dxa"/>
            <w:shd w:val="clear" w:color="auto" w:fill="auto"/>
          </w:tcPr>
          <w:p w14:paraId="031542F1" w14:textId="77777777" w:rsidR="00682CC6" w:rsidRPr="00F11BFF" w:rsidRDefault="00682CC6" w:rsidP="00682CC6">
            <w:pPr>
              <w:jc w:val="both"/>
              <w:rPr>
                <w:sz w:val="20"/>
                <w:szCs w:val="20"/>
                <w:lang w:val="en-US"/>
              </w:rPr>
            </w:pPr>
            <w:r w:rsidRPr="00F11BFF">
              <w:rPr>
                <w:sz w:val="20"/>
                <w:szCs w:val="20"/>
                <w:lang w:val="en-US"/>
              </w:rPr>
              <w:t>CAPM</w:t>
            </w:r>
          </w:p>
        </w:tc>
        <w:tc>
          <w:tcPr>
            <w:tcW w:w="1844" w:type="dxa"/>
            <w:tcBorders>
              <w:top w:val="single" w:sz="4" w:space="0" w:color="auto"/>
            </w:tcBorders>
            <w:shd w:val="clear" w:color="auto" w:fill="auto"/>
            <w:vAlign w:val="center"/>
          </w:tcPr>
          <w:p w14:paraId="61B5C388" w14:textId="77777777" w:rsidR="00682CC6" w:rsidRPr="00C51384" w:rsidRDefault="00682CC6" w:rsidP="00682CC6">
            <w:pPr>
              <w:rPr>
                <w:color w:val="000000"/>
                <w:sz w:val="20"/>
                <w:szCs w:val="20"/>
                <w:lang w:val="en-US"/>
              </w:rPr>
            </w:pPr>
            <w:r w:rsidRPr="00C51384">
              <w:rPr>
                <w:color w:val="000000"/>
                <w:sz w:val="20"/>
                <w:szCs w:val="20"/>
              </w:rPr>
              <w:t>0.318</w:t>
            </w:r>
          </w:p>
        </w:tc>
        <w:tc>
          <w:tcPr>
            <w:tcW w:w="1844" w:type="dxa"/>
            <w:tcBorders>
              <w:top w:val="single" w:sz="4" w:space="0" w:color="auto"/>
            </w:tcBorders>
            <w:shd w:val="clear" w:color="auto" w:fill="auto"/>
            <w:vAlign w:val="bottom"/>
          </w:tcPr>
          <w:p w14:paraId="151B2A27" w14:textId="77777777" w:rsidR="00682CC6" w:rsidRPr="00C51384" w:rsidRDefault="00682CC6" w:rsidP="00682CC6">
            <w:pPr>
              <w:rPr>
                <w:color w:val="000000"/>
                <w:sz w:val="20"/>
                <w:szCs w:val="20"/>
                <w:lang w:val="en-US"/>
              </w:rPr>
            </w:pPr>
            <w:r w:rsidRPr="00C51384">
              <w:rPr>
                <w:color w:val="000000"/>
                <w:sz w:val="20"/>
                <w:szCs w:val="20"/>
              </w:rPr>
              <w:t>0.190 [0.01]</w:t>
            </w:r>
          </w:p>
        </w:tc>
        <w:tc>
          <w:tcPr>
            <w:tcW w:w="1701" w:type="dxa"/>
            <w:tcBorders>
              <w:top w:val="single" w:sz="4" w:space="0" w:color="auto"/>
            </w:tcBorders>
            <w:shd w:val="clear" w:color="auto" w:fill="auto"/>
            <w:vAlign w:val="center"/>
          </w:tcPr>
          <w:p w14:paraId="4E2CDA4E" w14:textId="77777777" w:rsidR="00682CC6" w:rsidRPr="00C51384" w:rsidRDefault="00682CC6" w:rsidP="00682CC6">
            <w:pPr>
              <w:rPr>
                <w:color w:val="000000"/>
                <w:sz w:val="20"/>
                <w:szCs w:val="20"/>
                <w:lang w:val="en-US"/>
              </w:rPr>
            </w:pPr>
            <w:r w:rsidRPr="00C51384">
              <w:rPr>
                <w:color w:val="000000"/>
                <w:sz w:val="20"/>
                <w:szCs w:val="20"/>
              </w:rPr>
              <w:t>0.005</w:t>
            </w:r>
          </w:p>
        </w:tc>
        <w:tc>
          <w:tcPr>
            <w:tcW w:w="1558" w:type="dxa"/>
            <w:tcBorders>
              <w:top w:val="single" w:sz="4" w:space="0" w:color="auto"/>
            </w:tcBorders>
            <w:vAlign w:val="center"/>
          </w:tcPr>
          <w:p w14:paraId="29BFCEC2" w14:textId="77777777" w:rsidR="00682CC6" w:rsidRPr="00C51384" w:rsidRDefault="00682CC6" w:rsidP="00682CC6">
            <w:pPr>
              <w:rPr>
                <w:color w:val="000000"/>
                <w:sz w:val="20"/>
                <w:szCs w:val="20"/>
                <w:lang w:val="en-US"/>
              </w:rPr>
            </w:pPr>
            <w:r w:rsidRPr="00C51384">
              <w:rPr>
                <w:color w:val="000000"/>
                <w:sz w:val="20"/>
                <w:szCs w:val="20"/>
              </w:rPr>
              <w:t>13.11 [0.00]</w:t>
            </w:r>
          </w:p>
        </w:tc>
        <w:tc>
          <w:tcPr>
            <w:tcW w:w="236" w:type="dxa"/>
            <w:gridSpan w:val="2"/>
            <w:shd w:val="clear" w:color="auto" w:fill="auto"/>
            <w:vAlign w:val="center"/>
          </w:tcPr>
          <w:p w14:paraId="3E6BBBF2" w14:textId="77777777" w:rsidR="00682CC6" w:rsidRPr="00C51384" w:rsidRDefault="00682CC6" w:rsidP="00682CC6">
            <w:pPr>
              <w:jc w:val="both"/>
              <w:rPr>
                <w:sz w:val="20"/>
                <w:szCs w:val="20"/>
                <w:lang w:val="en-US"/>
              </w:rPr>
            </w:pPr>
          </w:p>
        </w:tc>
        <w:tc>
          <w:tcPr>
            <w:tcW w:w="1326" w:type="dxa"/>
            <w:gridSpan w:val="2"/>
            <w:tcBorders>
              <w:top w:val="single" w:sz="4" w:space="0" w:color="auto"/>
            </w:tcBorders>
            <w:shd w:val="clear" w:color="auto" w:fill="auto"/>
            <w:vAlign w:val="bottom"/>
          </w:tcPr>
          <w:p w14:paraId="46161A17" w14:textId="77777777" w:rsidR="00682CC6" w:rsidRPr="00C51384" w:rsidRDefault="00682CC6" w:rsidP="00682CC6">
            <w:pPr>
              <w:rPr>
                <w:color w:val="000000"/>
                <w:sz w:val="20"/>
                <w:szCs w:val="20"/>
                <w:lang w:val="en-US"/>
              </w:rPr>
            </w:pPr>
            <w:r w:rsidRPr="00C51384">
              <w:rPr>
                <w:color w:val="000000"/>
                <w:sz w:val="20"/>
                <w:szCs w:val="20"/>
              </w:rPr>
              <w:t>-0.003</w:t>
            </w:r>
          </w:p>
        </w:tc>
        <w:tc>
          <w:tcPr>
            <w:tcW w:w="1275" w:type="dxa"/>
            <w:tcBorders>
              <w:top w:val="single" w:sz="4" w:space="0" w:color="auto"/>
            </w:tcBorders>
            <w:shd w:val="clear" w:color="auto" w:fill="auto"/>
            <w:vAlign w:val="bottom"/>
          </w:tcPr>
          <w:p w14:paraId="58F3C2C4" w14:textId="77777777" w:rsidR="00682CC6" w:rsidRPr="00C51384" w:rsidRDefault="00682CC6" w:rsidP="00682CC6">
            <w:pPr>
              <w:rPr>
                <w:color w:val="000000"/>
                <w:sz w:val="20"/>
                <w:szCs w:val="20"/>
                <w:lang w:val="en-US"/>
              </w:rPr>
            </w:pPr>
            <w:r w:rsidRPr="00C51384">
              <w:rPr>
                <w:color w:val="000000"/>
                <w:sz w:val="20"/>
                <w:szCs w:val="20"/>
              </w:rPr>
              <w:t>-1.16</w:t>
            </w:r>
          </w:p>
        </w:tc>
      </w:tr>
      <w:tr w:rsidR="00682CC6" w:rsidRPr="00F11BFF" w14:paraId="42FF205E" w14:textId="77777777" w:rsidTr="00E24885">
        <w:trPr>
          <w:gridAfter w:val="1"/>
          <w:wAfter w:w="6" w:type="dxa"/>
        </w:trPr>
        <w:tc>
          <w:tcPr>
            <w:tcW w:w="2409" w:type="dxa"/>
            <w:shd w:val="clear" w:color="auto" w:fill="auto"/>
          </w:tcPr>
          <w:p w14:paraId="48B50776" w14:textId="77777777" w:rsidR="00682CC6" w:rsidRPr="00F11BFF" w:rsidRDefault="00682CC6" w:rsidP="00682CC6">
            <w:pPr>
              <w:jc w:val="both"/>
              <w:rPr>
                <w:sz w:val="20"/>
                <w:szCs w:val="20"/>
                <w:lang w:val="en-US"/>
              </w:rPr>
            </w:pPr>
            <w:r w:rsidRPr="00F11BFF">
              <w:rPr>
                <w:sz w:val="20"/>
                <w:szCs w:val="20"/>
                <w:lang w:val="en-US"/>
              </w:rPr>
              <w:t>FF3F</w:t>
            </w:r>
          </w:p>
        </w:tc>
        <w:tc>
          <w:tcPr>
            <w:tcW w:w="1844" w:type="dxa"/>
            <w:shd w:val="clear" w:color="auto" w:fill="auto"/>
            <w:vAlign w:val="center"/>
          </w:tcPr>
          <w:p w14:paraId="63EC1EF2" w14:textId="77777777" w:rsidR="00682CC6" w:rsidRPr="00C51384" w:rsidRDefault="00682CC6" w:rsidP="00682CC6">
            <w:pPr>
              <w:rPr>
                <w:color w:val="000000"/>
                <w:sz w:val="20"/>
                <w:szCs w:val="20"/>
                <w:lang w:val="en-US"/>
              </w:rPr>
            </w:pPr>
            <w:r w:rsidRPr="00C51384">
              <w:rPr>
                <w:color w:val="000000"/>
                <w:sz w:val="20"/>
                <w:szCs w:val="20"/>
              </w:rPr>
              <w:t>0.388</w:t>
            </w:r>
          </w:p>
        </w:tc>
        <w:tc>
          <w:tcPr>
            <w:tcW w:w="1844" w:type="dxa"/>
            <w:shd w:val="clear" w:color="auto" w:fill="auto"/>
            <w:vAlign w:val="bottom"/>
          </w:tcPr>
          <w:p w14:paraId="746C0506" w14:textId="77777777" w:rsidR="00682CC6" w:rsidRPr="00C51384" w:rsidRDefault="00682CC6" w:rsidP="00682CC6">
            <w:pPr>
              <w:rPr>
                <w:color w:val="000000"/>
                <w:sz w:val="20"/>
                <w:szCs w:val="20"/>
                <w:lang w:val="en-US"/>
              </w:rPr>
            </w:pPr>
            <w:r w:rsidRPr="00C51384">
              <w:rPr>
                <w:color w:val="000000"/>
                <w:sz w:val="20"/>
                <w:szCs w:val="20"/>
              </w:rPr>
              <w:t>0.347 [0.03]</w:t>
            </w:r>
          </w:p>
        </w:tc>
        <w:tc>
          <w:tcPr>
            <w:tcW w:w="1701" w:type="dxa"/>
            <w:shd w:val="clear" w:color="auto" w:fill="auto"/>
            <w:vAlign w:val="center"/>
          </w:tcPr>
          <w:p w14:paraId="6F09B296"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621504A0" w14:textId="77777777" w:rsidR="00682CC6" w:rsidRPr="00C51384" w:rsidRDefault="00682CC6" w:rsidP="00682CC6">
            <w:pPr>
              <w:rPr>
                <w:color w:val="000000"/>
                <w:sz w:val="20"/>
                <w:szCs w:val="20"/>
                <w:lang w:val="en-US"/>
              </w:rPr>
            </w:pPr>
            <w:r w:rsidRPr="00C51384">
              <w:rPr>
                <w:color w:val="000000"/>
                <w:sz w:val="20"/>
                <w:szCs w:val="20"/>
              </w:rPr>
              <w:t>7.24 [0.00]</w:t>
            </w:r>
          </w:p>
        </w:tc>
        <w:tc>
          <w:tcPr>
            <w:tcW w:w="236" w:type="dxa"/>
            <w:gridSpan w:val="2"/>
            <w:shd w:val="clear" w:color="auto" w:fill="auto"/>
            <w:vAlign w:val="center"/>
          </w:tcPr>
          <w:p w14:paraId="5B5F49C3" w14:textId="77777777" w:rsidR="00682CC6" w:rsidRPr="00C51384" w:rsidRDefault="00682CC6" w:rsidP="00682CC6">
            <w:pPr>
              <w:jc w:val="both"/>
              <w:rPr>
                <w:sz w:val="20"/>
                <w:szCs w:val="20"/>
                <w:lang w:val="en-US"/>
              </w:rPr>
            </w:pPr>
          </w:p>
        </w:tc>
        <w:tc>
          <w:tcPr>
            <w:tcW w:w="1326" w:type="dxa"/>
            <w:gridSpan w:val="2"/>
            <w:shd w:val="clear" w:color="auto" w:fill="auto"/>
            <w:vAlign w:val="bottom"/>
          </w:tcPr>
          <w:p w14:paraId="719D9D4C" w14:textId="77777777" w:rsidR="00682CC6" w:rsidRPr="00C51384" w:rsidRDefault="00682CC6" w:rsidP="00682CC6">
            <w:pPr>
              <w:rPr>
                <w:color w:val="000000"/>
                <w:sz w:val="20"/>
                <w:szCs w:val="20"/>
                <w:lang w:val="en-US"/>
              </w:rPr>
            </w:pPr>
            <w:r w:rsidRPr="00C51384">
              <w:rPr>
                <w:color w:val="000000"/>
                <w:sz w:val="20"/>
                <w:szCs w:val="20"/>
              </w:rPr>
              <w:t>-0.004</w:t>
            </w:r>
          </w:p>
        </w:tc>
        <w:tc>
          <w:tcPr>
            <w:tcW w:w="1275" w:type="dxa"/>
            <w:shd w:val="clear" w:color="auto" w:fill="auto"/>
            <w:vAlign w:val="bottom"/>
          </w:tcPr>
          <w:p w14:paraId="46A8562F" w14:textId="77777777" w:rsidR="00682CC6" w:rsidRPr="00C51384" w:rsidRDefault="00682CC6" w:rsidP="00682CC6">
            <w:pPr>
              <w:rPr>
                <w:color w:val="000000"/>
                <w:sz w:val="20"/>
                <w:szCs w:val="20"/>
                <w:lang w:val="en-US"/>
              </w:rPr>
            </w:pPr>
            <w:r w:rsidRPr="00C51384">
              <w:rPr>
                <w:color w:val="000000"/>
                <w:sz w:val="20"/>
                <w:szCs w:val="20"/>
              </w:rPr>
              <w:t>-1.36</w:t>
            </w:r>
          </w:p>
        </w:tc>
      </w:tr>
      <w:tr w:rsidR="00682CC6" w:rsidRPr="00F11BFF" w14:paraId="67CA28C4" w14:textId="77777777" w:rsidTr="00E24885">
        <w:trPr>
          <w:gridAfter w:val="1"/>
          <w:wAfter w:w="6" w:type="dxa"/>
        </w:trPr>
        <w:tc>
          <w:tcPr>
            <w:tcW w:w="2409" w:type="dxa"/>
            <w:shd w:val="clear" w:color="auto" w:fill="auto"/>
          </w:tcPr>
          <w:p w14:paraId="50898113" w14:textId="77777777" w:rsidR="00682CC6" w:rsidRPr="00F11BFF" w:rsidRDefault="00682CC6" w:rsidP="00682CC6">
            <w:pPr>
              <w:jc w:val="both"/>
              <w:rPr>
                <w:sz w:val="20"/>
                <w:szCs w:val="20"/>
                <w:lang w:val="en-US"/>
              </w:rPr>
            </w:pPr>
            <w:r w:rsidRPr="00F11BFF">
              <w:rPr>
                <w:sz w:val="20"/>
                <w:szCs w:val="20"/>
                <w:lang w:val="en-US"/>
              </w:rPr>
              <w:t>Carhart 4F</w:t>
            </w:r>
          </w:p>
        </w:tc>
        <w:tc>
          <w:tcPr>
            <w:tcW w:w="1844" w:type="dxa"/>
            <w:shd w:val="clear" w:color="auto" w:fill="auto"/>
            <w:vAlign w:val="center"/>
          </w:tcPr>
          <w:p w14:paraId="4629A851" w14:textId="77777777" w:rsidR="00682CC6" w:rsidRPr="00C51384" w:rsidRDefault="00682CC6" w:rsidP="00682CC6">
            <w:pPr>
              <w:rPr>
                <w:color w:val="000000"/>
                <w:sz w:val="20"/>
                <w:szCs w:val="20"/>
                <w:lang w:val="en-US"/>
              </w:rPr>
            </w:pPr>
            <w:r w:rsidRPr="00C51384">
              <w:rPr>
                <w:color w:val="000000"/>
                <w:sz w:val="20"/>
                <w:szCs w:val="20"/>
              </w:rPr>
              <w:t>0.389</w:t>
            </w:r>
          </w:p>
        </w:tc>
        <w:tc>
          <w:tcPr>
            <w:tcW w:w="1844" w:type="dxa"/>
            <w:shd w:val="clear" w:color="auto" w:fill="auto"/>
            <w:vAlign w:val="bottom"/>
          </w:tcPr>
          <w:p w14:paraId="472B1347" w14:textId="77777777" w:rsidR="00682CC6" w:rsidRPr="00C51384" w:rsidRDefault="00682CC6" w:rsidP="00682CC6">
            <w:pPr>
              <w:rPr>
                <w:color w:val="000000"/>
                <w:sz w:val="20"/>
                <w:szCs w:val="20"/>
                <w:lang w:val="en-US"/>
              </w:rPr>
            </w:pPr>
            <w:r w:rsidRPr="00C51384">
              <w:rPr>
                <w:color w:val="000000"/>
                <w:sz w:val="20"/>
                <w:szCs w:val="20"/>
              </w:rPr>
              <w:t>0.311 [0.04]</w:t>
            </w:r>
          </w:p>
        </w:tc>
        <w:tc>
          <w:tcPr>
            <w:tcW w:w="1701" w:type="dxa"/>
            <w:shd w:val="clear" w:color="auto" w:fill="auto"/>
            <w:vAlign w:val="center"/>
          </w:tcPr>
          <w:p w14:paraId="5A8F5B31"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48AA3CD1" w14:textId="77777777" w:rsidR="00682CC6" w:rsidRPr="00C51384" w:rsidRDefault="00682CC6" w:rsidP="00682CC6">
            <w:pPr>
              <w:rPr>
                <w:color w:val="000000"/>
                <w:sz w:val="20"/>
                <w:szCs w:val="20"/>
                <w:lang w:val="en-US"/>
              </w:rPr>
            </w:pPr>
            <w:r w:rsidRPr="00C51384">
              <w:rPr>
                <w:color w:val="000000"/>
                <w:sz w:val="20"/>
                <w:szCs w:val="20"/>
              </w:rPr>
              <w:t>9.18 [0.00]</w:t>
            </w:r>
          </w:p>
        </w:tc>
        <w:tc>
          <w:tcPr>
            <w:tcW w:w="236" w:type="dxa"/>
            <w:gridSpan w:val="2"/>
            <w:shd w:val="clear" w:color="auto" w:fill="auto"/>
            <w:vAlign w:val="center"/>
          </w:tcPr>
          <w:p w14:paraId="45EC0BD8" w14:textId="77777777" w:rsidR="00682CC6" w:rsidRPr="00C51384" w:rsidRDefault="00682CC6" w:rsidP="00682CC6">
            <w:pPr>
              <w:jc w:val="both"/>
              <w:rPr>
                <w:sz w:val="20"/>
                <w:szCs w:val="20"/>
                <w:lang w:val="en-US"/>
              </w:rPr>
            </w:pPr>
          </w:p>
        </w:tc>
        <w:tc>
          <w:tcPr>
            <w:tcW w:w="1326" w:type="dxa"/>
            <w:gridSpan w:val="2"/>
            <w:shd w:val="clear" w:color="auto" w:fill="auto"/>
            <w:vAlign w:val="bottom"/>
          </w:tcPr>
          <w:p w14:paraId="0B8F4938" w14:textId="77777777" w:rsidR="00682CC6" w:rsidRPr="00C51384" w:rsidRDefault="00682CC6" w:rsidP="00682CC6">
            <w:pPr>
              <w:rPr>
                <w:color w:val="000000"/>
                <w:sz w:val="20"/>
                <w:szCs w:val="20"/>
                <w:lang w:val="en-US"/>
              </w:rPr>
            </w:pPr>
            <w:r w:rsidRPr="00C51384">
              <w:rPr>
                <w:color w:val="000000"/>
                <w:sz w:val="20"/>
                <w:szCs w:val="20"/>
              </w:rPr>
              <w:t>-0.003</w:t>
            </w:r>
          </w:p>
        </w:tc>
        <w:tc>
          <w:tcPr>
            <w:tcW w:w="1275" w:type="dxa"/>
            <w:shd w:val="clear" w:color="auto" w:fill="auto"/>
            <w:vAlign w:val="bottom"/>
          </w:tcPr>
          <w:p w14:paraId="12F8A477" w14:textId="77777777" w:rsidR="00682CC6" w:rsidRPr="00C51384" w:rsidRDefault="00682CC6" w:rsidP="00682CC6">
            <w:pPr>
              <w:rPr>
                <w:color w:val="000000"/>
                <w:sz w:val="20"/>
                <w:szCs w:val="20"/>
                <w:lang w:val="en-US"/>
              </w:rPr>
            </w:pPr>
            <w:r w:rsidRPr="00C51384">
              <w:rPr>
                <w:color w:val="000000"/>
                <w:sz w:val="20"/>
                <w:szCs w:val="20"/>
              </w:rPr>
              <w:t>-0.94</w:t>
            </w:r>
          </w:p>
        </w:tc>
      </w:tr>
      <w:tr w:rsidR="00682CC6" w:rsidRPr="00F11BFF" w14:paraId="7A9C6998" w14:textId="77777777" w:rsidTr="00E24885">
        <w:trPr>
          <w:gridAfter w:val="1"/>
          <w:wAfter w:w="6" w:type="dxa"/>
        </w:trPr>
        <w:tc>
          <w:tcPr>
            <w:tcW w:w="2409" w:type="dxa"/>
            <w:shd w:val="clear" w:color="auto" w:fill="auto"/>
          </w:tcPr>
          <w:p w14:paraId="518AE89B" w14:textId="77777777" w:rsidR="00682CC6" w:rsidRPr="00F11BFF" w:rsidRDefault="00682CC6" w:rsidP="00682CC6">
            <w:pPr>
              <w:jc w:val="both"/>
              <w:rPr>
                <w:sz w:val="20"/>
                <w:szCs w:val="20"/>
                <w:lang w:val="en-US"/>
              </w:rPr>
            </w:pPr>
            <w:r>
              <w:rPr>
                <w:color w:val="000000"/>
                <w:sz w:val="20"/>
                <w:szCs w:val="20"/>
                <w:lang w:val="en-US"/>
              </w:rPr>
              <w:t>ILLIQ2</w:t>
            </w:r>
            <w:r w:rsidRPr="00F11BFF">
              <w:rPr>
                <w:sz w:val="20"/>
                <w:szCs w:val="20"/>
                <w:lang w:val="en-US"/>
              </w:rPr>
              <w:t>F</w:t>
            </w:r>
          </w:p>
        </w:tc>
        <w:tc>
          <w:tcPr>
            <w:tcW w:w="1844" w:type="dxa"/>
            <w:shd w:val="clear" w:color="auto" w:fill="auto"/>
            <w:vAlign w:val="center"/>
          </w:tcPr>
          <w:p w14:paraId="590A5062" w14:textId="77777777" w:rsidR="00682CC6" w:rsidRPr="00C51384" w:rsidRDefault="00682CC6" w:rsidP="00682CC6">
            <w:pPr>
              <w:rPr>
                <w:color w:val="000000"/>
                <w:sz w:val="20"/>
                <w:szCs w:val="20"/>
                <w:lang w:val="en-US"/>
              </w:rPr>
            </w:pPr>
            <w:r w:rsidRPr="00C51384">
              <w:rPr>
                <w:color w:val="000000"/>
                <w:sz w:val="20"/>
                <w:szCs w:val="20"/>
              </w:rPr>
              <w:t>0.372</w:t>
            </w:r>
          </w:p>
        </w:tc>
        <w:tc>
          <w:tcPr>
            <w:tcW w:w="1844" w:type="dxa"/>
            <w:shd w:val="clear" w:color="auto" w:fill="auto"/>
            <w:vAlign w:val="bottom"/>
          </w:tcPr>
          <w:p w14:paraId="7BBAA3C7" w14:textId="77777777" w:rsidR="00682CC6" w:rsidRPr="00C51384" w:rsidRDefault="00682CC6" w:rsidP="00682CC6">
            <w:pPr>
              <w:rPr>
                <w:color w:val="000000"/>
                <w:sz w:val="20"/>
                <w:szCs w:val="20"/>
                <w:lang w:val="en-US"/>
              </w:rPr>
            </w:pPr>
            <w:r w:rsidRPr="00C51384">
              <w:rPr>
                <w:color w:val="000000"/>
                <w:sz w:val="20"/>
                <w:szCs w:val="20"/>
              </w:rPr>
              <w:t>0.034 [0.29]</w:t>
            </w:r>
          </w:p>
        </w:tc>
        <w:tc>
          <w:tcPr>
            <w:tcW w:w="1701" w:type="dxa"/>
            <w:shd w:val="clear" w:color="auto" w:fill="auto"/>
            <w:vAlign w:val="center"/>
          </w:tcPr>
          <w:p w14:paraId="422A03E0" w14:textId="77777777" w:rsidR="00682CC6" w:rsidRPr="00C51384" w:rsidRDefault="00682CC6" w:rsidP="00682CC6">
            <w:pPr>
              <w:rPr>
                <w:color w:val="000000"/>
                <w:sz w:val="20"/>
                <w:szCs w:val="20"/>
                <w:lang w:val="en-US"/>
              </w:rPr>
            </w:pPr>
            <w:r w:rsidRPr="00C51384">
              <w:rPr>
                <w:color w:val="000000"/>
                <w:sz w:val="20"/>
                <w:szCs w:val="20"/>
              </w:rPr>
              <w:t>0.002</w:t>
            </w:r>
          </w:p>
        </w:tc>
        <w:tc>
          <w:tcPr>
            <w:tcW w:w="1558" w:type="dxa"/>
            <w:vAlign w:val="center"/>
          </w:tcPr>
          <w:p w14:paraId="60E38882" w14:textId="77777777" w:rsidR="00682CC6" w:rsidRPr="00C51384" w:rsidRDefault="00682CC6" w:rsidP="00682CC6">
            <w:pPr>
              <w:rPr>
                <w:color w:val="000000"/>
                <w:sz w:val="20"/>
                <w:szCs w:val="20"/>
                <w:lang w:val="en-US"/>
              </w:rPr>
            </w:pPr>
            <w:r w:rsidRPr="00C51384">
              <w:rPr>
                <w:color w:val="000000"/>
                <w:sz w:val="20"/>
                <w:szCs w:val="20"/>
              </w:rPr>
              <w:t>11.79 [0.00]</w:t>
            </w:r>
          </w:p>
        </w:tc>
        <w:tc>
          <w:tcPr>
            <w:tcW w:w="236" w:type="dxa"/>
            <w:gridSpan w:val="2"/>
            <w:shd w:val="clear" w:color="auto" w:fill="auto"/>
            <w:vAlign w:val="center"/>
          </w:tcPr>
          <w:p w14:paraId="13F8BECB" w14:textId="77777777" w:rsidR="00682CC6" w:rsidRPr="00C51384" w:rsidRDefault="00682CC6" w:rsidP="00682CC6">
            <w:pPr>
              <w:jc w:val="both"/>
              <w:rPr>
                <w:sz w:val="20"/>
                <w:szCs w:val="20"/>
                <w:lang w:val="en-US"/>
              </w:rPr>
            </w:pPr>
          </w:p>
        </w:tc>
        <w:tc>
          <w:tcPr>
            <w:tcW w:w="1326" w:type="dxa"/>
            <w:gridSpan w:val="2"/>
            <w:shd w:val="clear" w:color="auto" w:fill="auto"/>
            <w:vAlign w:val="bottom"/>
          </w:tcPr>
          <w:p w14:paraId="48BC23DF" w14:textId="77777777" w:rsidR="00682CC6" w:rsidRPr="00C51384" w:rsidRDefault="00682CC6" w:rsidP="00682CC6">
            <w:pPr>
              <w:rPr>
                <w:color w:val="000000"/>
                <w:sz w:val="20"/>
                <w:szCs w:val="20"/>
                <w:lang w:val="en-US"/>
              </w:rPr>
            </w:pPr>
            <w:r w:rsidRPr="00C51384">
              <w:rPr>
                <w:color w:val="000000"/>
                <w:sz w:val="20"/>
                <w:szCs w:val="20"/>
              </w:rPr>
              <w:t>-0.007</w:t>
            </w:r>
          </w:p>
        </w:tc>
        <w:tc>
          <w:tcPr>
            <w:tcW w:w="1275" w:type="dxa"/>
            <w:shd w:val="clear" w:color="auto" w:fill="auto"/>
            <w:vAlign w:val="bottom"/>
          </w:tcPr>
          <w:p w14:paraId="74B90FB4" w14:textId="77777777" w:rsidR="00682CC6" w:rsidRPr="00C51384" w:rsidRDefault="00682CC6" w:rsidP="00682CC6">
            <w:pPr>
              <w:rPr>
                <w:color w:val="000000"/>
                <w:sz w:val="20"/>
                <w:szCs w:val="20"/>
                <w:lang w:val="en-US"/>
              </w:rPr>
            </w:pPr>
            <w:r w:rsidRPr="00C51384">
              <w:rPr>
                <w:color w:val="000000"/>
                <w:sz w:val="20"/>
                <w:szCs w:val="20"/>
              </w:rPr>
              <w:t>-2.43</w:t>
            </w:r>
          </w:p>
        </w:tc>
      </w:tr>
      <w:tr w:rsidR="00682CC6" w:rsidRPr="00F11BFF" w14:paraId="313711F8" w14:textId="77777777" w:rsidTr="00E24885">
        <w:trPr>
          <w:gridAfter w:val="1"/>
          <w:wAfter w:w="6" w:type="dxa"/>
        </w:trPr>
        <w:tc>
          <w:tcPr>
            <w:tcW w:w="2409" w:type="dxa"/>
            <w:shd w:val="clear" w:color="auto" w:fill="auto"/>
          </w:tcPr>
          <w:p w14:paraId="5D8BDA23" w14:textId="77777777" w:rsidR="00682CC6" w:rsidRPr="00F11BFF" w:rsidRDefault="00682CC6" w:rsidP="00682CC6">
            <w:pPr>
              <w:jc w:val="both"/>
              <w:rPr>
                <w:sz w:val="20"/>
                <w:szCs w:val="20"/>
                <w:lang w:val="en-US"/>
              </w:rPr>
            </w:pPr>
            <w:r w:rsidRPr="00F11BFF">
              <w:rPr>
                <w:sz w:val="20"/>
                <w:szCs w:val="20"/>
                <w:lang w:val="en-US"/>
              </w:rPr>
              <w:t>FF</w:t>
            </w:r>
            <w:r>
              <w:rPr>
                <w:sz w:val="20"/>
                <w:szCs w:val="20"/>
                <w:lang w:val="en-US"/>
              </w:rPr>
              <w:t>L2</w:t>
            </w:r>
            <w:r w:rsidRPr="00F11BFF">
              <w:rPr>
                <w:sz w:val="20"/>
                <w:szCs w:val="20"/>
                <w:lang w:val="en-US"/>
              </w:rPr>
              <w:t>F</w:t>
            </w:r>
          </w:p>
        </w:tc>
        <w:tc>
          <w:tcPr>
            <w:tcW w:w="1844" w:type="dxa"/>
            <w:shd w:val="clear" w:color="auto" w:fill="auto"/>
            <w:vAlign w:val="center"/>
          </w:tcPr>
          <w:p w14:paraId="593C5C89" w14:textId="77777777" w:rsidR="00682CC6" w:rsidRPr="00C51384" w:rsidRDefault="00682CC6" w:rsidP="00682CC6">
            <w:pPr>
              <w:rPr>
                <w:color w:val="000000"/>
                <w:sz w:val="20"/>
                <w:szCs w:val="20"/>
                <w:lang w:val="en-US"/>
              </w:rPr>
            </w:pPr>
            <w:r w:rsidRPr="00C51384">
              <w:rPr>
                <w:color w:val="000000"/>
                <w:sz w:val="20"/>
                <w:szCs w:val="20"/>
              </w:rPr>
              <w:t>0.326</w:t>
            </w:r>
          </w:p>
        </w:tc>
        <w:tc>
          <w:tcPr>
            <w:tcW w:w="1844" w:type="dxa"/>
            <w:shd w:val="clear" w:color="auto" w:fill="auto"/>
            <w:vAlign w:val="bottom"/>
          </w:tcPr>
          <w:p w14:paraId="7BB6DC37" w14:textId="77777777" w:rsidR="00682CC6" w:rsidRPr="00C51384" w:rsidRDefault="00682CC6" w:rsidP="00682CC6">
            <w:pPr>
              <w:rPr>
                <w:color w:val="000000"/>
                <w:sz w:val="20"/>
                <w:szCs w:val="20"/>
                <w:lang w:val="en-US"/>
              </w:rPr>
            </w:pPr>
            <w:r w:rsidRPr="00C51384">
              <w:rPr>
                <w:color w:val="000000"/>
                <w:sz w:val="20"/>
                <w:szCs w:val="20"/>
              </w:rPr>
              <w:t>0.176 [0.02]</w:t>
            </w:r>
          </w:p>
        </w:tc>
        <w:tc>
          <w:tcPr>
            <w:tcW w:w="1701" w:type="dxa"/>
            <w:shd w:val="clear" w:color="auto" w:fill="auto"/>
            <w:vAlign w:val="center"/>
          </w:tcPr>
          <w:p w14:paraId="312B3220" w14:textId="77777777" w:rsidR="00682CC6" w:rsidRPr="00C51384" w:rsidRDefault="00682CC6" w:rsidP="00682CC6">
            <w:pPr>
              <w:rPr>
                <w:color w:val="000000"/>
                <w:sz w:val="20"/>
                <w:szCs w:val="20"/>
                <w:lang w:val="en-US"/>
              </w:rPr>
            </w:pPr>
            <w:r w:rsidRPr="00C51384">
              <w:rPr>
                <w:color w:val="000000"/>
                <w:sz w:val="20"/>
                <w:szCs w:val="20"/>
              </w:rPr>
              <w:t>0.005</w:t>
            </w:r>
          </w:p>
        </w:tc>
        <w:tc>
          <w:tcPr>
            <w:tcW w:w="1558" w:type="dxa"/>
            <w:vAlign w:val="center"/>
          </w:tcPr>
          <w:p w14:paraId="612ED11C" w14:textId="77777777" w:rsidR="00682CC6" w:rsidRPr="00C51384" w:rsidRDefault="00682CC6" w:rsidP="00682CC6">
            <w:pPr>
              <w:rPr>
                <w:color w:val="000000"/>
                <w:sz w:val="20"/>
                <w:szCs w:val="20"/>
                <w:lang w:val="en-US"/>
              </w:rPr>
            </w:pPr>
            <w:r w:rsidRPr="00C51384">
              <w:rPr>
                <w:color w:val="000000"/>
                <w:sz w:val="20"/>
                <w:szCs w:val="20"/>
              </w:rPr>
              <w:t>8.48 [0.00]</w:t>
            </w:r>
          </w:p>
        </w:tc>
        <w:tc>
          <w:tcPr>
            <w:tcW w:w="236" w:type="dxa"/>
            <w:gridSpan w:val="2"/>
            <w:shd w:val="clear" w:color="auto" w:fill="auto"/>
            <w:vAlign w:val="center"/>
          </w:tcPr>
          <w:p w14:paraId="5C19170E" w14:textId="77777777" w:rsidR="00682CC6" w:rsidRPr="00C51384" w:rsidRDefault="00682CC6" w:rsidP="00682CC6">
            <w:pPr>
              <w:jc w:val="both"/>
              <w:rPr>
                <w:sz w:val="20"/>
                <w:szCs w:val="20"/>
                <w:lang w:val="en-US"/>
              </w:rPr>
            </w:pPr>
          </w:p>
        </w:tc>
        <w:tc>
          <w:tcPr>
            <w:tcW w:w="1326" w:type="dxa"/>
            <w:gridSpan w:val="2"/>
            <w:shd w:val="clear" w:color="auto" w:fill="auto"/>
            <w:vAlign w:val="bottom"/>
          </w:tcPr>
          <w:p w14:paraId="499665E7" w14:textId="77777777" w:rsidR="00682CC6" w:rsidRPr="00C51384" w:rsidRDefault="00682CC6" w:rsidP="00682CC6">
            <w:pPr>
              <w:rPr>
                <w:color w:val="000000"/>
                <w:sz w:val="20"/>
                <w:szCs w:val="20"/>
                <w:lang w:val="en-US"/>
              </w:rPr>
            </w:pPr>
            <w:r w:rsidRPr="00C51384">
              <w:rPr>
                <w:color w:val="000000"/>
                <w:sz w:val="20"/>
                <w:szCs w:val="20"/>
              </w:rPr>
              <w:t>-0.004</w:t>
            </w:r>
          </w:p>
        </w:tc>
        <w:tc>
          <w:tcPr>
            <w:tcW w:w="1275" w:type="dxa"/>
            <w:shd w:val="clear" w:color="auto" w:fill="auto"/>
            <w:vAlign w:val="bottom"/>
          </w:tcPr>
          <w:p w14:paraId="29D02563" w14:textId="77777777" w:rsidR="00682CC6" w:rsidRPr="00C51384" w:rsidRDefault="00682CC6" w:rsidP="00682CC6">
            <w:pPr>
              <w:rPr>
                <w:color w:val="000000"/>
                <w:sz w:val="20"/>
                <w:szCs w:val="20"/>
                <w:lang w:val="en-US"/>
              </w:rPr>
            </w:pPr>
            <w:r w:rsidRPr="00C51384">
              <w:rPr>
                <w:color w:val="000000"/>
                <w:sz w:val="20"/>
                <w:szCs w:val="20"/>
              </w:rPr>
              <w:t>-1.43</w:t>
            </w:r>
          </w:p>
        </w:tc>
      </w:tr>
      <w:tr w:rsidR="00682CC6" w:rsidRPr="00F11BFF" w14:paraId="0B61B162" w14:textId="77777777" w:rsidTr="00E24885">
        <w:trPr>
          <w:gridAfter w:val="1"/>
          <w:wAfter w:w="6" w:type="dxa"/>
        </w:trPr>
        <w:tc>
          <w:tcPr>
            <w:tcW w:w="2409" w:type="dxa"/>
            <w:shd w:val="clear" w:color="auto" w:fill="auto"/>
          </w:tcPr>
          <w:p w14:paraId="28B92A1E" w14:textId="77777777" w:rsidR="00682CC6" w:rsidRPr="00F11BFF" w:rsidRDefault="00682CC6" w:rsidP="00682CC6">
            <w:pPr>
              <w:jc w:val="both"/>
              <w:rPr>
                <w:sz w:val="20"/>
                <w:szCs w:val="20"/>
                <w:lang w:val="en-US"/>
              </w:rPr>
            </w:pPr>
            <w:r w:rsidRPr="00F11BFF">
              <w:rPr>
                <w:sz w:val="20"/>
                <w:szCs w:val="20"/>
                <w:lang w:val="en-US"/>
              </w:rPr>
              <w:t>FF</w:t>
            </w:r>
            <w:r>
              <w:rPr>
                <w:sz w:val="20"/>
                <w:szCs w:val="20"/>
                <w:lang w:val="en-US"/>
              </w:rPr>
              <w:t>L3</w:t>
            </w:r>
            <w:r w:rsidRPr="00F11BFF">
              <w:rPr>
                <w:sz w:val="20"/>
                <w:szCs w:val="20"/>
                <w:lang w:val="en-US"/>
              </w:rPr>
              <w:t>F</w:t>
            </w:r>
          </w:p>
        </w:tc>
        <w:tc>
          <w:tcPr>
            <w:tcW w:w="1844" w:type="dxa"/>
            <w:shd w:val="clear" w:color="auto" w:fill="auto"/>
            <w:vAlign w:val="center"/>
          </w:tcPr>
          <w:p w14:paraId="62917E43" w14:textId="77777777" w:rsidR="00682CC6" w:rsidRPr="00C51384" w:rsidRDefault="00682CC6" w:rsidP="00682CC6">
            <w:pPr>
              <w:rPr>
                <w:color w:val="000000"/>
                <w:sz w:val="20"/>
                <w:szCs w:val="20"/>
                <w:lang w:val="en-US"/>
              </w:rPr>
            </w:pPr>
            <w:r w:rsidRPr="00C51384">
              <w:rPr>
                <w:color w:val="000000"/>
                <w:sz w:val="20"/>
                <w:szCs w:val="20"/>
              </w:rPr>
              <w:t>0.356</w:t>
            </w:r>
          </w:p>
        </w:tc>
        <w:tc>
          <w:tcPr>
            <w:tcW w:w="1844" w:type="dxa"/>
            <w:shd w:val="clear" w:color="auto" w:fill="auto"/>
            <w:vAlign w:val="bottom"/>
          </w:tcPr>
          <w:p w14:paraId="02A5C77B" w14:textId="77777777" w:rsidR="00682CC6" w:rsidRPr="00C51384" w:rsidRDefault="00682CC6" w:rsidP="00682CC6">
            <w:pPr>
              <w:rPr>
                <w:color w:val="000000"/>
                <w:sz w:val="20"/>
                <w:szCs w:val="20"/>
                <w:lang w:val="en-US"/>
              </w:rPr>
            </w:pPr>
            <w:r w:rsidRPr="00C51384">
              <w:rPr>
                <w:color w:val="000000"/>
                <w:sz w:val="20"/>
                <w:szCs w:val="20"/>
              </w:rPr>
              <w:t>0.858 [0.00]</w:t>
            </w:r>
          </w:p>
        </w:tc>
        <w:tc>
          <w:tcPr>
            <w:tcW w:w="1701" w:type="dxa"/>
            <w:shd w:val="clear" w:color="auto" w:fill="auto"/>
            <w:vAlign w:val="center"/>
          </w:tcPr>
          <w:p w14:paraId="2CE265D1" w14:textId="77777777" w:rsidR="00682CC6" w:rsidRPr="00C51384" w:rsidRDefault="00682CC6" w:rsidP="00682CC6">
            <w:pPr>
              <w:rPr>
                <w:color w:val="000000"/>
                <w:sz w:val="20"/>
                <w:szCs w:val="20"/>
                <w:lang w:val="en-US"/>
              </w:rPr>
            </w:pPr>
            <w:r w:rsidRPr="00C51384">
              <w:rPr>
                <w:color w:val="000000"/>
                <w:sz w:val="20"/>
                <w:szCs w:val="20"/>
              </w:rPr>
              <w:t>0.00</w:t>
            </w:r>
            <w:r w:rsidR="00207DDB">
              <w:rPr>
                <w:color w:val="000000"/>
                <w:sz w:val="20"/>
                <w:szCs w:val="20"/>
              </w:rPr>
              <w:t>1</w:t>
            </w:r>
          </w:p>
        </w:tc>
        <w:tc>
          <w:tcPr>
            <w:tcW w:w="1558" w:type="dxa"/>
            <w:vAlign w:val="center"/>
          </w:tcPr>
          <w:p w14:paraId="0468DC3F" w14:textId="77777777" w:rsidR="00682CC6" w:rsidRPr="00C51384" w:rsidRDefault="00682CC6" w:rsidP="00682CC6">
            <w:pPr>
              <w:rPr>
                <w:color w:val="000000"/>
                <w:sz w:val="20"/>
                <w:szCs w:val="20"/>
                <w:lang w:val="en-US"/>
              </w:rPr>
            </w:pPr>
            <w:r w:rsidRPr="00C51384">
              <w:rPr>
                <w:color w:val="000000"/>
                <w:sz w:val="20"/>
                <w:szCs w:val="20"/>
              </w:rPr>
              <w:t>1.57 [0.00]</w:t>
            </w:r>
          </w:p>
        </w:tc>
        <w:tc>
          <w:tcPr>
            <w:tcW w:w="236" w:type="dxa"/>
            <w:gridSpan w:val="2"/>
            <w:shd w:val="clear" w:color="auto" w:fill="auto"/>
            <w:vAlign w:val="center"/>
          </w:tcPr>
          <w:p w14:paraId="45D614C8" w14:textId="77777777" w:rsidR="00682CC6" w:rsidRPr="00C51384" w:rsidRDefault="00682CC6" w:rsidP="00682CC6">
            <w:pPr>
              <w:jc w:val="both"/>
              <w:rPr>
                <w:sz w:val="20"/>
                <w:szCs w:val="20"/>
                <w:lang w:val="en-US"/>
              </w:rPr>
            </w:pPr>
          </w:p>
        </w:tc>
        <w:tc>
          <w:tcPr>
            <w:tcW w:w="1326" w:type="dxa"/>
            <w:gridSpan w:val="2"/>
            <w:shd w:val="clear" w:color="auto" w:fill="auto"/>
            <w:vAlign w:val="bottom"/>
          </w:tcPr>
          <w:p w14:paraId="40E829D4" w14:textId="77777777" w:rsidR="00682CC6" w:rsidRPr="00C51384" w:rsidRDefault="00682CC6" w:rsidP="00682CC6">
            <w:pPr>
              <w:rPr>
                <w:color w:val="000000"/>
                <w:sz w:val="20"/>
                <w:szCs w:val="20"/>
                <w:lang w:val="en-US"/>
              </w:rPr>
            </w:pPr>
            <w:r w:rsidRPr="00C51384">
              <w:rPr>
                <w:color w:val="000000"/>
                <w:sz w:val="20"/>
                <w:szCs w:val="20"/>
              </w:rPr>
              <w:t>-0.00</w:t>
            </w:r>
            <w:r w:rsidR="009778B3" w:rsidRPr="00C51384">
              <w:rPr>
                <w:color w:val="000000"/>
                <w:sz w:val="20"/>
                <w:szCs w:val="20"/>
              </w:rPr>
              <w:t>1</w:t>
            </w:r>
          </w:p>
        </w:tc>
        <w:tc>
          <w:tcPr>
            <w:tcW w:w="1275" w:type="dxa"/>
            <w:shd w:val="clear" w:color="auto" w:fill="auto"/>
            <w:vAlign w:val="bottom"/>
          </w:tcPr>
          <w:p w14:paraId="25997672" w14:textId="77777777" w:rsidR="00682CC6" w:rsidRPr="00C51384" w:rsidRDefault="00682CC6" w:rsidP="00682CC6">
            <w:pPr>
              <w:rPr>
                <w:color w:val="000000"/>
                <w:sz w:val="20"/>
                <w:szCs w:val="20"/>
                <w:lang w:val="en-US"/>
              </w:rPr>
            </w:pPr>
            <w:r w:rsidRPr="00C51384">
              <w:rPr>
                <w:color w:val="000000"/>
                <w:sz w:val="20"/>
                <w:szCs w:val="20"/>
              </w:rPr>
              <w:t>-0.54</w:t>
            </w:r>
          </w:p>
        </w:tc>
      </w:tr>
      <w:tr w:rsidR="00682CC6" w:rsidRPr="00F11BFF" w14:paraId="6EE404A2" w14:textId="77777777" w:rsidTr="00E24885">
        <w:trPr>
          <w:gridAfter w:val="1"/>
          <w:wAfter w:w="6" w:type="dxa"/>
        </w:trPr>
        <w:tc>
          <w:tcPr>
            <w:tcW w:w="2409" w:type="dxa"/>
            <w:shd w:val="clear" w:color="auto" w:fill="auto"/>
          </w:tcPr>
          <w:p w14:paraId="3DDEB865" w14:textId="77777777" w:rsidR="00682CC6" w:rsidRPr="00F11BFF" w:rsidRDefault="00682CC6" w:rsidP="00682CC6">
            <w:pPr>
              <w:jc w:val="both"/>
              <w:rPr>
                <w:sz w:val="20"/>
                <w:szCs w:val="20"/>
                <w:lang w:val="en-US"/>
              </w:rPr>
            </w:pPr>
            <w:r w:rsidRPr="00F11BFF">
              <w:rPr>
                <w:sz w:val="20"/>
                <w:szCs w:val="20"/>
                <w:lang w:val="en-US"/>
              </w:rPr>
              <w:t>FF</w:t>
            </w:r>
            <w:r>
              <w:rPr>
                <w:sz w:val="20"/>
                <w:szCs w:val="20"/>
                <w:lang w:val="en-US"/>
              </w:rPr>
              <w:t>L4</w:t>
            </w:r>
            <w:r w:rsidRPr="00F11BFF">
              <w:rPr>
                <w:sz w:val="20"/>
                <w:szCs w:val="20"/>
                <w:lang w:val="en-US"/>
              </w:rPr>
              <w:t>F</w:t>
            </w:r>
          </w:p>
        </w:tc>
        <w:tc>
          <w:tcPr>
            <w:tcW w:w="1844" w:type="dxa"/>
            <w:shd w:val="clear" w:color="auto" w:fill="auto"/>
            <w:vAlign w:val="center"/>
          </w:tcPr>
          <w:p w14:paraId="2454D296" w14:textId="77777777" w:rsidR="00682CC6" w:rsidRPr="00C51384" w:rsidRDefault="00682CC6" w:rsidP="00682CC6">
            <w:pPr>
              <w:rPr>
                <w:color w:val="000000"/>
                <w:sz w:val="20"/>
                <w:szCs w:val="20"/>
                <w:lang w:val="en-US"/>
              </w:rPr>
            </w:pPr>
            <w:r w:rsidRPr="00C51384">
              <w:rPr>
                <w:color w:val="000000"/>
                <w:sz w:val="20"/>
                <w:szCs w:val="20"/>
              </w:rPr>
              <w:t>0.393</w:t>
            </w:r>
          </w:p>
        </w:tc>
        <w:tc>
          <w:tcPr>
            <w:tcW w:w="1844" w:type="dxa"/>
            <w:shd w:val="clear" w:color="auto" w:fill="auto"/>
            <w:vAlign w:val="bottom"/>
          </w:tcPr>
          <w:p w14:paraId="651F7A70" w14:textId="77777777" w:rsidR="00682CC6" w:rsidRPr="00C51384" w:rsidRDefault="00682CC6" w:rsidP="00682CC6">
            <w:pPr>
              <w:rPr>
                <w:color w:val="000000"/>
                <w:sz w:val="20"/>
                <w:szCs w:val="20"/>
                <w:lang w:val="en-US"/>
              </w:rPr>
            </w:pPr>
            <w:r w:rsidRPr="00C51384">
              <w:rPr>
                <w:color w:val="000000"/>
                <w:sz w:val="20"/>
                <w:szCs w:val="20"/>
              </w:rPr>
              <w:t>0.492 [0.00]</w:t>
            </w:r>
          </w:p>
        </w:tc>
        <w:tc>
          <w:tcPr>
            <w:tcW w:w="1701" w:type="dxa"/>
            <w:shd w:val="clear" w:color="auto" w:fill="auto"/>
            <w:vAlign w:val="center"/>
          </w:tcPr>
          <w:p w14:paraId="03A91280"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08377CFD" w14:textId="77777777" w:rsidR="00682CC6" w:rsidRPr="00C51384" w:rsidRDefault="00682CC6" w:rsidP="00682CC6">
            <w:pPr>
              <w:rPr>
                <w:color w:val="000000"/>
                <w:sz w:val="20"/>
                <w:szCs w:val="20"/>
                <w:lang w:val="en-US"/>
              </w:rPr>
            </w:pPr>
            <w:r w:rsidRPr="00C51384">
              <w:rPr>
                <w:color w:val="000000"/>
                <w:sz w:val="20"/>
                <w:szCs w:val="20"/>
              </w:rPr>
              <w:t>7.26 [0.00]</w:t>
            </w:r>
          </w:p>
        </w:tc>
        <w:tc>
          <w:tcPr>
            <w:tcW w:w="236" w:type="dxa"/>
            <w:gridSpan w:val="2"/>
            <w:shd w:val="clear" w:color="auto" w:fill="auto"/>
            <w:vAlign w:val="center"/>
          </w:tcPr>
          <w:p w14:paraId="53C2AA22" w14:textId="77777777" w:rsidR="00682CC6" w:rsidRPr="00C51384" w:rsidRDefault="00682CC6" w:rsidP="00682CC6">
            <w:pPr>
              <w:jc w:val="both"/>
              <w:rPr>
                <w:sz w:val="20"/>
                <w:szCs w:val="20"/>
                <w:lang w:val="en-US"/>
              </w:rPr>
            </w:pPr>
          </w:p>
        </w:tc>
        <w:tc>
          <w:tcPr>
            <w:tcW w:w="1326" w:type="dxa"/>
            <w:gridSpan w:val="2"/>
            <w:shd w:val="clear" w:color="auto" w:fill="auto"/>
            <w:vAlign w:val="bottom"/>
          </w:tcPr>
          <w:p w14:paraId="6E05CB57" w14:textId="77777777" w:rsidR="00682CC6" w:rsidRPr="00C51384" w:rsidRDefault="00682CC6" w:rsidP="00682CC6">
            <w:pPr>
              <w:rPr>
                <w:color w:val="000000"/>
                <w:sz w:val="20"/>
                <w:szCs w:val="20"/>
                <w:lang w:val="en-US"/>
              </w:rPr>
            </w:pPr>
            <w:r w:rsidRPr="00C51384">
              <w:rPr>
                <w:color w:val="000000"/>
                <w:sz w:val="20"/>
                <w:szCs w:val="20"/>
              </w:rPr>
              <w:t>-0.003</w:t>
            </w:r>
          </w:p>
        </w:tc>
        <w:tc>
          <w:tcPr>
            <w:tcW w:w="1275" w:type="dxa"/>
            <w:shd w:val="clear" w:color="auto" w:fill="auto"/>
            <w:vAlign w:val="bottom"/>
          </w:tcPr>
          <w:p w14:paraId="6F56C582" w14:textId="77777777" w:rsidR="00682CC6" w:rsidRPr="00C51384" w:rsidRDefault="00682CC6" w:rsidP="00682CC6">
            <w:pPr>
              <w:rPr>
                <w:color w:val="000000"/>
                <w:sz w:val="20"/>
                <w:szCs w:val="20"/>
                <w:lang w:val="en-US"/>
              </w:rPr>
            </w:pPr>
            <w:r w:rsidRPr="00C51384">
              <w:rPr>
                <w:color w:val="000000"/>
                <w:sz w:val="20"/>
                <w:szCs w:val="20"/>
              </w:rPr>
              <w:t>-1.04</w:t>
            </w:r>
          </w:p>
        </w:tc>
      </w:tr>
      <w:tr w:rsidR="00682CC6" w:rsidRPr="00F11BFF" w14:paraId="67ED0407" w14:textId="77777777" w:rsidTr="00E24885">
        <w:trPr>
          <w:gridAfter w:val="1"/>
          <w:wAfter w:w="6" w:type="dxa"/>
        </w:trPr>
        <w:tc>
          <w:tcPr>
            <w:tcW w:w="2409" w:type="dxa"/>
            <w:shd w:val="clear" w:color="auto" w:fill="auto"/>
          </w:tcPr>
          <w:p w14:paraId="3C92B728" w14:textId="77777777" w:rsidR="00682CC6" w:rsidRPr="00F11BFF" w:rsidRDefault="00682CC6" w:rsidP="00682CC6">
            <w:pPr>
              <w:jc w:val="both"/>
              <w:rPr>
                <w:sz w:val="20"/>
                <w:szCs w:val="20"/>
                <w:lang w:val="en-US"/>
              </w:rPr>
            </w:pPr>
            <w:r w:rsidRPr="00F11BFF">
              <w:rPr>
                <w:sz w:val="20"/>
                <w:szCs w:val="20"/>
                <w:lang w:val="en-US"/>
              </w:rPr>
              <w:t>FF</w:t>
            </w:r>
            <w:r>
              <w:rPr>
                <w:sz w:val="20"/>
                <w:szCs w:val="20"/>
                <w:lang w:val="en-US"/>
              </w:rPr>
              <w:t>L5</w:t>
            </w:r>
            <w:r w:rsidRPr="00F11BFF">
              <w:rPr>
                <w:sz w:val="20"/>
                <w:szCs w:val="20"/>
                <w:lang w:val="en-US"/>
              </w:rPr>
              <w:t>F</w:t>
            </w:r>
          </w:p>
        </w:tc>
        <w:tc>
          <w:tcPr>
            <w:tcW w:w="1844" w:type="dxa"/>
            <w:shd w:val="clear" w:color="auto" w:fill="auto"/>
            <w:vAlign w:val="center"/>
          </w:tcPr>
          <w:p w14:paraId="6389608E" w14:textId="77777777" w:rsidR="00682CC6" w:rsidRPr="00C51384" w:rsidRDefault="00682CC6" w:rsidP="00682CC6">
            <w:pPr>
              <w:rPr>
                <w:color w:val="000000"/>
                <w:sz w:val="20"/>
                <w:szCs w:val="20"/>
                <w:lang w:val="en-US"/>
              </w:rPr>
            </w:pPr>
            <w:r w:rsidRPr="00C51384">
              <w:rPr>
                <w:color w:val="000000"/>
                <w:sz w:val="20"/>
                <w:szCs w:val="20"/>
              </w:rPr>
              <w:t>0.394</w:t>
            </w:r>
          </w:p>
        </w:tc>
        <w:tc>
          <w:tcPr>
            <w:tcW w:w="1844" w:type="dxa"/>
            <w:shd w:val="clear" w:color="auto" w:fill="auto"/>
            <w:vAlign w:val="bottom"/>
          </w:tcPr>
          <w:p w14:paraId="284A1E6D" w14:textId="77777777" w:rsidR="00682CC6" w:rsidRPr="00C51384" w:rsidRDefault="00682CC6" w:rsidP="00682CC6">
            <w:pPr>
              <w:rPr>
                <w:color w:val="000000"/>
                <w:sz w:val="20"/>
                <w:szCs w:val="20"/>
                <w:lang w:val="en-US"/>
              </w:rPr>
            </w:pPr>
            <w:r w:rsidRPr="00C51384">
              <w:rPr>
                <w:color w:val="000000"/>
                <w:sz w:val="20"/>
                <w:szCs w:val="20"/>
              </w:rPr>
              <w:t>0.421 [0.02]</w:t>
            </w:r>
          </w:p>
        </w:tc>
        <w:tc>
          <w:tcPr>
            <w:tcW w:w="1701" w:type="dxa"/>
            <w:shd w:val="clear" w:color="auto" w:fill="auto"/>
            <w:vAlign w:val="center"/>
          </w:tcPr>
          <w:p w14:paraId="3E7DF239" w14:textId="77777777" w:rsidR="00682CC6" w:rsidRPr="00C51384" w:rsidRDefault="00682CC6" w:rsidP="00682CC6">
            <w:pPr>
              <w:rPr>
                <w:color w:val="000000"/>
                <w:sz w:val="20"/>
                <w:szCs w:val="20"/>
                <w:lang w:val="en-US"/>
              </w:rPr>
            </w:pPr>
            <w:r w:rsidRPr="00C51384">
              <w:rPr>
                <w:color w:val="000000"/>
                <w:sz w:val="20"/>
                <w:szCs w:val="20"/>
              </w:rPr>
              <w:t>0.001</w:t>
            </w:r>
          </w:p>
        </w:tc>
        <w:tc>
          <w:tcPr>
            <w:tcW w:w="1558" w:type="dxa"/>
            <w:vAlign w:val="center"/>
          </w:tcPr>
          <w:p w14:paraId="00C23826" w14:textId="77777777" w:rsidR="00682CC6" w:rsidRPr="00C51384" w:rsidRDefault="00682CC6" w:rsidP="00682CC6">
            <w:pPr>
              <w:rPr>
                <w:color w:val="000000"/>
                <w:sz w:val="20"/>
                <w:szCs w:val="20"/>
                <w:lang w:val="en-US"/>
              </w:rPr>
            </w:pPr>
            <w:r w:rsidRPr="00C51384">
              <w:rPr>
                <w:color w:val="000000"/>
                <w:sz w:val="20"/>
                <w:szCs w:val="20"/>
              </w:rPr>
              <w:t>8.42 [0.00]</w:t>
            </w:r>
          </w:p>
        </w:tc>
        <w:tc>
          <w:tcPr>
            <w:tcW w:w="236" w:type="dxa"/>
            <w:gridSpan w:val="2"/>
            <w:shd w:val="clear" w:color="auto" w:fill="auto"/>
            <w:vAlign w:val="center"/>
          </w:tcPr>
          <w:p w14:paraId="35F0A933" w14:textId="77777777" w:rsidR="00682CC6" w:rsidRPr="00C51384" w:rsidRDefault="00682CC6" w:rsidP="00682CC6">
            <w:pPr>
              <w:jc w:val="both"/>
              <w:rPr>
                <w:sz w:val="20"/>
                <w:szCs w:val="20"/>
                <w:lang w:val="en-US"/>
              </w:rPr>
            </w:pPr>
          </w:p>
        </w:tc>
        <w:tc>
          <w:tcPr>
            <w:tcW w:w="1326" w:type="dxa"/>
            <w:gridSpan w:val="2"/>
            <w:shd w:val="clear" w:color="auto" w:fill="auto"/>
            <w:vAlign w:val="bottom"/>
          </w:tcPr>
          <w:p w14:paraId="6C97E77C" w14:textId="77777777" w:rsidR="00682CC6" w:rsidRPr="00C51384" w:rsidRDefault="00682CC6" w:rsidP="00682CC6">
            <w:pPr>
              <w:rPr>
                <w:color w:val="000000"/>
                <w:sz w:val="20"/>
                <w:szCs w:val="20"/>
                <w:lang w:val="en-US"/>
              </w:rPr>
            </w:pPr>
            <w:r w:rsidRPr="00C51384">
              <w:rPr>
                <w:color w:val="000000"/>
                <w:sz w:val="20"/>
                <w:szCs w:val="20"/>
              </w:rPr>
              <w:t>-0.00</w:t>
            </w:r>
            <w:r w:rsidR="009778B3" w:rsidRPr="00C51384">
              <w:rPr>
                <w:color w:val="000000"/>
                <w:sz w:val="20"/>
                <w:szCs w:val="20"/>
              </w:rPr>
              <w:t>2</w:t>
            </w:r>
          </w:p>
        </w:tc>
        <w:tc>
          <w:tcPr>
            <w:tcW w:w="1275" w:type="dxa"/>
            <w:shd w:val="clear" w:color="auto" w:fill="auto"/>
            <w:vAlign w:val="bottom"/>
          </w:tcPr>
          <w:p w14:paraId="1A98832D" w14:textId="77777777" w:rsidR="00682CC6" w:rsidRPr="00C51384" w:rsidRDefault="00682CC6" w:rsidP="00682CC6">
            <w:pPr>
              <w:rPr>
                <w:color w:val="000000"/>
                <w:sz w:val="20"/>
                <w:szCs w:val="20"/>
                <w:lang w:val="en-US"/>
              </w:rPr>
            </w:pPr>
            <w:r w:rsidRPr="00C51384">
              <w:rPr>
                <w:color w:val="000000"/>
                <w:sz w:val="20"/>
                <w:szCs w:val="20"/>
              </w:rPr>
              <w:t>-0.60</w:t>
            </w:r>
          </w:p>
        </w:tc>
      </w:tr>
    </w:tbl>
    <w:p w14:paraId="0AC0609B" w14:textId="77777777" w:rsidR="008F0D48" w:rsidRDefault="008F0D48" w:rsidP="002702BB">
      <w:pPr>
        <w:jc w:val="both"/>
        <w:rPr>
          <w:sz w:val="20"/>
          <w:szCs w:val="20"/>
          <w:lang w:val="en-US"/>
        </w:rPr>
      </w:pPr>
    </w:p>
    <w:bookmarkEnd w:id="55"/>
    <w:p w14:paraId="1146C88B" w14:textId="77777777" w:rsidR="008F0D48" w:rsidRDefault="008F0D48" w:rsidP="002702BB">
      <w:pPr>
        <w:jc w:val="both"/>
        <w:rPr>
          <w:sz w:val="20"/>
          <w:szCs w:val="20"/>
          <w:lang w:val="en-US"/>
        </w:rPr>
      </w:pPr>
    </w:p>
    <w:p w14:paraId="638832BE" w14:textId="77777777" w:rsidR="008C3EBC" w:rsidRDefault="008C3EBC" w:rsidP="002702BB">
      <w:pPr>
        <w:jc w:val="both"/>
        <w:rPr>
          <w:sz w:val="20"/>
          <w:szCs w:val="20"/>
          <w:lang w:val="en-US"/>
        </w:rPr>
        <w:sectPr w:rsidR="008C3EBC" w:rsidSect="0077551C">
          <w:pgSz w:w="15840" w:h="12240" w:orient="landscape" w:code="1"/>
          <w:pgMar w:top="1418" w:right="1948" w:bottom="1948" w:left="1418" w:header="709" w:footer="709" w:gutter="0"/>
          <w:cols w:space="708"/>
          <w:docGrid w:linePitch="360"/>
        </w:sectPr>
      </w:pPr>
    </w:p>
    <w:p w14:paraId="7B0F9057" w14:textId="77777777" w:rsidR="00CB6C92" w:rsidRPr="00F11BFF" w:rsidRDefault="00CB6C92" w:rsidP="00C879F5">
      <w:pPr>
        <w:ind w:left="142" w:right="389"/>
        <w:jc w:val="both"/>
        <w:rPr>
          <w:b/>
          <w:lang w:val="en-US" w:eastAsia="zh-TW"/>
        </w:rPr>
      </w:pPr>
      <w:bookmarkStart w:id="59" w:name="_Hlk168323898"/>
      <w:bookmarkStart w:id="60" w:name="_Hlk135161135"/>
      <w:bookmarkEnd w:id="56"/>
      <w:r w:rsidRPr="00F11BFF">
        <w:rPr>
          <w:b/>
          <w:lang w:val="en-US" w:eastAsia="zh-TW"/>
        </w:rPr>
        <w:lastRenderedPageBreak/>
        <w:t xml:space="preserve">Table </w:t>
      </w:r>
      <w:r w:rsidR="00023536">
        <w:rPr>
          <w:b/>
          <w:lang w:val="en-US" w:eastAsia="zh-TW"/>
        </w:rPr>
        <w:t>6</w:t>
      </w:r>
      <w:r w:rsidRPr="00F11BFF">
        <w:rPr>
          <w:b/>
          <w:lang w:val="en-US" w:eastAsia="zh-TW"/>
        </w:rPr>
        <w:t xml:space="preserve"> </w:t>
      </w:r>
      <w:r w:rsidR="00BB135E" w:rsidRPr="00F11BFF">
        <w:rPr>
          <w:b/>
          <w:lang w:val="en-US" w:eastAsia="zh-TW"/>
        </w:rPr>
        <w:t>Joint time</w:t>
      </w:r>
      <w:r w:rsidR="00D201C1">
        <w:rPr>
          <w:b/>
          <w:lang w:val="en-US" w:eastAsia="zh-TW"/>
        </w:rPr>
        <w:t>-</w:t>
      </w:r>
      <w:r w:rsidR="00BB135E" w:rsidRPr="00F11BFF">
        <w:rPr>
          <w:b/>
          <w:lang w:val="en-US" w:eastAsia="zh-TW"/>
        </w:rPr>
        <w:t>series tests</w:t>
      </w:r>
      <w:r w:rsidR="00F974E5">
        <w:rPr>
          <w:b/>
          <w:lang w:val="en-US" w:eastAsia="zh-TW"/>
        </w:rPr>
        <w:t>:</w:t>
      </w:r>
      <w:r w:rsidR="00CA3E81" w:rsidRPr="00F11BFF">
        <w:rPr>
          <w:b/>
          <w:lang w:val="en-US" w:eastAsia="zh-TW"/>
        </w:rPr>
        <w:t xml:space="preserve"> cross</w:t>
      </w:r>
      <w:r w:rsidR="00F974E5">
        <w:rPr>
          <w:b/>
          <w:lang w:val="en-US" w:eastAsia="zh-TW"/>
        </w:rPr>
        <w:t>-</w:t>
      </w:r>
      <w:r w:rsidR="00CA3E81" w:rsidRPr="00F11BFF">
        <w:rPr>
          <w:b/>
          <w:lang w:val="en-US" w:eastAsia="zh-TW"/>
        </w:rPr>
        <w:t>sectional analysis</w:t>
      </w:r>
    </w:p>
    <w:p w14:paraId="1F215A56" w14:textId="785F8D25" w:rsidR="00D952DC" w:rsidRPr="00F11BFF" w:rsidRDefault="00D952DC" w:rsidP="0010304F">
      <w:pPr>
        <w:ind w:left="142"/>
        <w:jc w:val="both"/>
        <w:rPr>
          <w:sz w:val="20"/>
          <w:szCs w:val="20"/>
          <w:lang w:val="en-US"/>
        </w:rPr>
      </w:pPr>
      <w:bookmarkStart w:id="61" w:name="_Hlk132532955"/>
      <w:bookmarkStart w:id="62" w:name="_Hlk151841021"/>
      <w:r w:rsidRPr="00F11BFF">
        <w:rPr>
          <w:sz w:val="20"/>
          <w:szCs w:val="20"/>
          <w:lang w:val="en-US"/>
        </w:rPr>
        <w:t xml:space="preserve">This table presents </w:t>
      </w:r>
      <w:r>
        <w:rPr>
          <w:sz w:val="20"/>
          <w:szCs w:val="20"/>
          <w:lang w:val="en-US"/>
        </w:rPr>
        <w:t xml:space="preserve">the results for the </w:t>
      </w:r>
      <w:r w:rsidRPr="00F11BFF">
        <w:rPr>
          <w:sz w:val="20"/>
          <w:szCs w:val="20"/>
          <w:lang w:val="en-US"/>
        </w:rPr>
        <w:t xml:space="preserve">joint time-series tests of </w:t>
      </w:r>
      <w:r>
        <w:rPr>
          <w:sz w:val="20"/>
          <w:szCs w:val="20"/>
          <w:lang w:val="en-US"/>
        </w:rPr>
        <w:t xml:space="preserve">the </w:t>
      </w:r>
      <w:r w:rsidRPr="00F11BFF">
        <w:rPr>
          <w:sz w:val="20"/>
          <w:szCs w:val="20"/>
          <w:lang w:val="en-US"/>
        </w:rPr>
        <w:t xml:space="preserve">conditional factor models for the </w:t>
      </w:r>
      <w:r w:rsidR="00EA6BDF">
        <w:rPr>
          <w:sz w:val="20"/>
          <w:szCs w:val="20"/>
          <w:lang w:val="en-US"/>
        </w:rPr>
        <w:t>US</w:t>
      </w:r>
      <w:r>
        <w:rPr>
          <w:sz w:val="20"/>
          <w:szCs w:val="20"/>
          <w:lang w:val="en-US"/>
        </w:rPr>
        <w:t xml:space="preserve"> </w:t>
      </w:r>
      <w:r w:rsidR="00EC0AC8" w:rsidRPr="00F11BFF">
        <w:rPr>
          <w:bCs/>
          <w:sz w:val="20"/>
          <w:szCs w:val="20"/>
          <w:lang w:val="en-US"/>
        </w:rPr>
        <w:t xml:space="preserve">S&amp;P 1500 market universe </w:t>
      </w:r>
      <w:r w:rsidRPr="00F11BFF">
        <w:rPr>
          <w:sz w:val="20"/>
          <w:szCs w:val="20"/>
          <w:lang w:val="en-US"/>
        </w:rPr>
        <w:t>for</w:t>
      </w:r>
      <w:r>
        <w:rPr>
          <w:sz w:val="20"/>
          <w:szCs w:val="20"/>
          <w:lang w:val="en-US"/>
        </w:rPr>
        <w:t xml:space="preserve"> the</w:t>
      </w:r>
      <w:r w:rsidRPr="00F11BFF">
        <w:rPr>
          <w:sz w:val="20"/>
          <w:szCs w:val="20"/>
          <w:lang w:val="en-US"/>
        </w:rPr>
        <w:t xml:space="preserve"> period </w:t>
      </w:r>
      <w:r w:rsidR="00EA6BDF">
        <w:rPr>
          <w:sz w:val="20"/>
          <w:szCs w:val="20"/>
          <w:lang w:val="en-US"/>
        </w:rPr>
        <w:t>1985</w:t>
      </w:r>
      <w:r w:rsidRPr="00F11BFF">
        <w:rPr>
          <w:sz w:val="20"/>
          <w:szCs w:val="20"/>
          <w:lang w:val="en-US"/>
        </w:rPr>
        <w:t>:01 to 202</w:t>
      </w:r>
      <w:r>
        <w:rPr>
          <w:sz w:val="20"/>
          <w:szCs w:val="20"/>
          <w:lang w:val="en-US"/>
        </w:rPr>
        <w:t>3</w:t>
      </w:r>
      <w:r w:rsidRPr="00F11BFF">
        <w:rPr>
          <w:sz w:val="20"/>
          <w:szCs w:val="20"/>
          <w:lang w:val="en-US"/>
        </w:rPr>
        <w:t>:1</w:t>
      </w:r>
      <w:r w:rsidR="00EA6BDF">
        <w:rPr>
          <w:sz w:val="20"/>
          <w:szCs w:val="20"/>
          <w:lang w:val="en-US"/>
        </w:rPr>
        <w:t>2</w:t>
      </w:r>
      <w:r w:rsidRPr="00F11BFF">
        <w:rPr>
          <w:sz w:val="20"/>
          <w:szCs w:val="20"/>
          <w:lang w:val="en-US"/>
        </w:rPr>
        <w:t>. The test portfolios are the 1</w:t>
      </w:r>
      <w:r w:rsidR="001B55E6">
        <w:rPr>
          <w:sz w:val="20"/>
          <w:szCs w:val="20"/>
          <w:lang w:val="en-US"/>
        </w:rPr>
        <w:t>4</w:t>
      </w:r>
      <w:r w:rsidRPr="00F11BFF">
        <w:rPr>
          <w:sz w:val="20"/>
          <w:szCs w:val="20"/>
          <w:lang w:val="en-US"/>
        </w:rPr>
        <w:t xml:space="preserve"> sets of </w:t>
      </w:r>
      <w:r>
        <w:rPr>
          <w:sz w:val="20"/>
          <w:szCs w:val="20"/>
          <w:lang w:val="en-US"/>
        </w:rPr>
        <w:t>10-</w:t>
      </w:r>
      <w:r w:rsidRPr="00F11BFF">
        <w:rPr>
          <w:sz w:val="20"/>
          <w:szCs w:val="20"/>
          <w:lang w:val="en-US"/>
        </w:rPr>
        <w:t xml:space="preserve">decile portfolios for each of the </w:t>
      </w:r>
      <w:r>
        <w:rPr>
          <w:sz w:val="20"/>
          <w:szCs w:val="20"/>
          <w:lang w:val="en-US"/>
        </w:rPr>
        <w:t>1</w:t>
      </w:r>
      <w:r w:rsidR="001B55E6">
        <w:rPr>
          <w:sz w:val="20"/>
          <w:szCs w:val="20"/>
          <w:lang w:val="en-US"/>
        </w:rPr>
        <w:t>4</w:t>
      </w:r>
      <w:r w:rsidRPr="00F11BFF">
        <w:rPr>
          <w:sz w:val="20"/>
          <w:szCs w:val="20"/>
          <w:lang w:val="en-US"/>
        </w:rPr>
        <w:t xml:space="preserve"> anomalies.  </w:t>
      </w:r>
      <w:r w:rsidR="001B55E6">
        <w:rPr>
          <w:sz w:val="20"/>
          <w:szCs w:val="20"/>
          <w:lang w:val="en-US"/>
        </w:rPr>
        <w:t xml:space="preserve">The eight asset pricing models are the </w:t>
      </w:r>
      <w:r w:rsidR="001B55E6" w:rsidRPr="00F11BFF">
        <w:rPr>
          <w:sz w:val="20"/>
          <w:szCs w:val="20"/>
          <w:lang w:val="en-US"/>
        </w:rPr>
        <w:t xml:space="preserve">CAPM, </w:t>
      </w:r>
      <w:r w:rsidR="001B55E6" w:rsidRPr="00F11BFF">
        <w:rPr>
          <w:bCs/>
          <w:sz w:val="20"/>
          <w:szCs w:val="20"/>
          <w:lang w:val="en-US"/>
        </w:rPr>
        <w:t>FF</w:t>
      </w:r>
      <w:r w:rsidR="001B55E6" w:rsidRPr="00F11BFF">
        <w:rPr>
          <w:sz w:val="20"/>
          <w:szCs w:val="20"/>
          <w:lang w:val="en-US"/>
        </w:rPr>
        <w:t xml:space="preserve">3F (including </w:t>
      </w:r>
      <w:r w:rsidR="001B55E6">
        <w:rPr>
          <w:sz w:val="20"/>
          <w:szCs w:val="20"/>
          <w:lang w:val="en-US"/>
        </w:rPr>
        <w:t xml:space="preserve">the </w:t>
      </w:r>
      <w:r w:rsidR="001B55E6" w:rsidRPr="00F11BFF">
        <w:rPr>
          <w:sz w:val="20"/>
          <w:szCs w:val="20"/>
          <w:lang w:val="en-US"/>
        </w:rPr>
        <w:t xml:space="preserve">additional </w:t>
      </w:r>
      <w:r w:rsidR="001B55E6" w:rsidRPr="002E7474">
        <w:rPr>
          <w:i/>
          <w:iCs/>
          <w:sz w:val="20"/>
          <w:szCs w:val="20"/>
          <w:lang w:val="en-US"/>
        </w:rPr>
        <w:t>SMB</w:t>
      </w:r>
      <w:r w:rsidR="001B55E6" w:rsidRPr="00F11BFF">
        <w:rPr>
          <w:sz w:val="20"/>
          <w:szCs w:val="20"/>
          <w:lang w:val="en-US"/>
        </w:rPr>
        <w:t xml:space="preserve"> and </w:t>
      </w:r>
      <w:r w:rsidR="001B55E6" w:rsidRPr="002E7474">
        <w:rPr>
          <w:i/>
          <w:iCs/>
          <w:sz w:val="20"/>
          <w:szCs w:val="20"/>
          <w:lang w:val="en-US"/>
        </w:rPr>
        <w:t>HML</w:t>
      </w:r>
      <w:r w:rsidR="001B55E6" w:rsidRPr="00F11BFF">
        <w:rPr>
          <w:sz w:val="20"/>
          <w:szCs w:val="20"/>
          <w:lang w:val="en-US"/>
        </w:rPr>
        <w:t xml:space="preserve">), Carhart 4F (including </w:t>
      </w:r>
      <w:r w:rsidR="001B55E6">
        <w:rPr>
          <w:sz w:val="20"/>
          <w:szCs w:val="20"/>
          <w:lang w:val="en-US"/>
        </w:rPr>
        <w:t>the</w:t>
      </w:r>
      <w:r w:rsidR="001B55E6" w:rsidRPr="00F11BFF">
        <w:rPr>
          <w:sz w:val="20"/>
          <w:szCs w:val="20"/>
          <w:lang w:val="en-US"/>
        </w:rPr>
        <w:t xml:space="preserve"> additional momentum factor, </w:t>
      </w:r>
      <w:r w:rsidR="001B55E6" w:rsidRPr="002E7474">
        <w:rPr>
          <w:i/>
          <w:iCs/>
          <w:sz w:val="20"/>
          <w:szCs w:val="20"/>
          <w:lang w:val="en-US"/>
        </w:rPr>
        <w:t>UMD</w:t>
      </w:r>
      <w:r w:rsidR="001B55E6" w:rsidRPr="00F11BFF">
        <w:rPr>
          <w:sz w:val="20"/>
          <w:szCs w:val="20"/>
          <w:lang w:val="en-US"/>
        </w:rPr>
        <w:t>),</w:t>
      </w:r>
      <w:r w:rsidR="001B55E6">
        <w:rPr>
          <w:sz w:val="20"/>
          <w:szCs w:val="20"/>
          <w:lang w:val="en-US"/>
        </w:rPr>
        <w:t xml:space="preserve"> the</w:t>
      </w:r>
      <w:r w:rsidR="001B55E6" w:rsidRPr="00F11BFF">
        <w:rPr>
          <w:sz w:val="20"/>
          <w:szCs w:val="20"/>
          <w:lang w:val="en-US"/>
        </w:rPr>
        <w:t xml:space="preserve"> two-factor liquidity augmented CAPM by </w:t>
      </w:r>
      <w:r w:rsidR="001B55E6">
        <w:rPr>
          <w:sz w:val="20"/>
          <w:szCs w:val="20"/>
          <w:lang w:val="en-US"/>
        </w:rPr>
        <w:t xml:space="preserve">the </w:t>
      </w:r>
      <w:r w:rsidR="001B55E6" w:rsidRPr="00F11BFF">
        <w:rPr>
          <w:sz w:val="20"/>
          <w:szCs w:val="20"/>
          <w:lang w:val="en-US"/>
        </w:rPr>
        <w:t>Liu (2006) liquidity hedging portfolio, namely</w:t>
      </w:r>
      <w:r w:rsidR="001B55E6">
        <w:rPr>
          <w:sz w:val="20"/>
          <w:szCs w:val="20"/>
          <w:lang w:val="en-US"/>
        </w:rPr>
        <w:t>,</w:t>
      </w:r>
      <w:r w:rsidR="001B55E6" w:rsidRPr="00F11BFF">
        <w:rPr>
          <w:sz w:val="20"/>
          <w:szCs w:val="20"/>
          <w:lang w:val="en-US"/>
        </w:rPr>
        <w:t xml:space="preserve"> </w:t>
      </w:r>
      <w:r w:rsidR="001B55E6">
        <w:rPr>
          <w:sz w:val="20"/>
          <w:szCs w:val="20"/>
          <w:lang w:val="en-US"/>
        </w:rPr>
        <w:t>IL</w:t>
      </w:r>
      <w:r w:rsidR="001B55E6" w:rsidRPr="00F11BFF">
        <w:rPr>
          <w:sz w:val="20"/>
          <w:szCs w:val="20"/>
          <w:lang w:val="en-US"/>
        </w:rPr>
        <w:t xml:space="preserve">LIQ2F, and </w:t>
      </w:r>
      <w:r w:rsidR="001B55E6">
        <w:rPr>
          <w:sz w:val="20"/>
          <w:szCs w:val="20"/>
          <w:lang w:val="en-US"/>
        </w:rPr>
        <w:t>the</w:t>
      </w:r>
      <w:r w:rsidR="001B55E6" w:rsidRPr="00F11BFF">
        <w:rPr>
          <w:sz w:val="20"/>
          <w:szCs w:val="20"/>
          <w:lang w:val="en-US"/>
        </w:rPr>
        <w:t xml:space="preserve"> similar two</w:t>
      </w:r>
      <w:r w:rsidR="001B55E6">
        <w:rPr>
          <w:sz w:val="20"/>
          <w:szCs w:val="20"/>
          <w:lang w:val="en-US"/>
        </w:rPr>
        <w:t>-</w:t>
      </w:r>
      <w:r w:rsidR="001B55E6" w:rsidRPr="00F11BFF">
        <w:rPr>
          <w:sz w:val="20"/>
          <w:szCs w:val="20"/>
          <w:lang w:val="en-US"/>
        </w:rPr>
        <w:t xml:space="preserve">factor augmented CAPM with </w:t>
      </w:r>
      <w:r w:rsidR="001B55E6">
        <w:rPr>
          <w:sz w:val="20"/>
          <w:szCs w:val="20"/>
          <w:lang w:val="en-US"/>
        </w:rPr>
        <w:t xml:space="preserve">free float (formed from decile sorting of </w:t>
      </w:r>
      <w:r w:rsidR="00F47E83">
        <w:rPr>
          <w:sz w:val="20"/>
          <w:szCs w:val="20"/>
          <w:lang w:val="en-US"/>
        </w:rPr>
        <w:t xml:space="preserve">10 </w:t>
      </w:r>
      <w:r w:rsidR="001B55E6">
        <w:rPr>
          <w:sz w:val="20"/>
          <w:szCs w:val="20"/>
          <w:lang w:val="en-US"/>
        </w:rPr>
        <w:t>portfolios followed by returns difference between low-minus-high)</w:t>
      </w:r>
      <w:r w:rsidR="001B55E6" w:rsidRPr="00F11BFF">
        <w:rPr>
          <w:sz w:val="20"/>
          <w:szCs w:val="20"/>
          <w:lang w:val="en-US"/>
        </w:rPr>
        <w:t>, namely</w:t>
      </w:r>
      <w:r w:rsidR="001B55E6">
        <w:rPr>
          <w:sz w:val="20"/>
          <w:szCs w:val="20"/>
          <w:lang w:val="en-US"/>
        </w:rPr>
        <w:t>,</w:t>
      </w:r>
      <w:r w:rsidR="001B55E6" w:rsidRPr="00F11BFF">
        <w:rPr>
          <w:sz w:val="20"/>
          <w:szCs w:val="20"/>
          <w:lang w:val="en-US"/>
        </w:rPr>
        <w:t xml:space="preserve"> </w:t>
      </w:r>
      <w:r w:rsidR="001B55E6">
        <w:rPr>
          <w:sz w:val="20"/>
          <w:szCs w:val="20"/>
          <w:lang w:val="en-US"/>
        </w:rPr>
        <w:t>FFL</w:t>
      </w:r>
      <w:r w:rsidR="001B55E6" w:rsidRPr="00F11BFF">
        <w:rPr>
          <w:sz w:val="20"/>
          <w:szCs w:val="20"/>
          <w:lang w:val="en-US"/>
        </w:rPr>
        <w:t>2F</w:t>
      </w:r>
      <w:r w:rsidR="001B55E6">
        <w:rPr>
          <w:sz w:val="20"/>
          <w:szCs w:val="20"/>
          <w:lang w:val="en-US"/>
        </w:rPr>
        <w:t xml:space="preserve">.  These are followed by FFL3F, which is CAPM plus </w:t>
      </w:r>
      <w:r w:rsidR="001B55E6" w:rsidRPr="002E7474">
        <w:rPr>
          <w:i/>
          <w:iCs/>
          <w:sz w:val="20"/>
          <w:szCs w:val="20"/>
          <w:lang w:val="en-US"/>
        </w:rPr>
        <w:t>SMB</w:t>
      </w:r>
      <w:r w:rsidR="001B55E6">
        <w:rPr>
          <w:sz w:val="20"/>
          <w:szCs w:val="20"/>
          <w:lang w:val="en-US"/>
        </w:rPr>
        <w:t xml:space="preserve"> and </w:t>
      </w:r>
      <w:r w:rsidR="001B55E6" w:rsidRPr="002E7474">
        <w:rPr>
          <w:i/>
          <w:iCs/>
          <w:sz w:val="20"/>
          <w:szCs w:val="20"/>
          <w:lang w:val="en-US"/>
        </w:rPr>
        <w:t>FFL</w:t>
      </w:r>
      <w:r w:rsidR="002E7474">
        <w:rPr>
          <w:sz w:val="20"/>
          <w:szCs w:val="20"/>
          <w:lang w:val="en-US"/>
        </w:rPr>
        <w:t>*</w:t>
      </w:r>
      <w:r w:rsidR="001B55E6">
        <w:rPr>
          <w:sz w:val="20"/>
          <w:szCs w:val="20"/>
          <w:lang w:val="en-US"/>
        </w:rPr>
        <w:t xml:space="preserve"> </w:t>
      </w:r>
      <w:r w:rsidR="00F47E83">
        <w:rPr>
          <w:sz w:val="20"/>
          <w:szCs w:val="20"/>
          <w:lang w:val="en-US"/>
        </w:rPr>
        <w:t>(</w:t>
      </w:r>
      <w:r w:rsidR="001B55E6">
        <w:rPr>
          <w:sz w:val="20"/>
          <w:szCs w:val="20"/>
          <w:lang w:val="en-US"/>
        </w:rPr>
        <w:t xml:space="preserve">both formed from </w:t>
      </w:r>
      <w:r w:rsidR="00F47E83">
        <w:rPr>
          <w:sz w:val="20"/>
          <w:szCs w:val="20"/>
          <w:lang w:val="en-US"/>
        </w:rPr>
        <w:t xml:space="preserve">a </w:t>
      </w:r>
      <w:r w:rsidR="001B55E6">
        <w:rPr>
          <w:sz w:val="20"/>
          <w:szCs w:val="20"/>
          <w:lang w:val="en-US"/>
        </w:rPr>
        <w:t xml:space="preserve">3 </w:t>
      </w:r>
      <w:r w:rsidR="00FF4C49" w:rsidRPr="00FF4C49">
        <w:rPr>
          <w:sz w:val="20"/>
          <w:szCs w:val="20"/>
          <w:lang w:val="en-US"/>
        </w:rPr>
        <w:t>×</w:t>
      </w:r>
      <w:r w:rsidR="001B55E6">
        <w:rPr>
          <w:sz w:val="20"/>
          <w:szCs w:val="20"/>
          <w:lang w:val="en-US"/>
        </w:rPr>
        <w:t xml:space="preserve"> 3 double</w:t>
      </w:r>
      <w:r w:rsidR="00F47E83">
        <w:rPr>
          <w:sz w:val="20"/>
          <w:szCs w:val="20"/>
          <w:lang w:val="en-US"/>
        </w:rPr>
        <w:t>-</w:t>
      </w:r>
      <w:r w:rsidR="001B55E6">
        <w:rPr>
          <w:sz w:val="20"/>
          <w:szCs w:val="20"/>
          <w:lang w:val="en-US"/>
        </w:rPr>
        <w:t>sort procedure</w:t>
      </w:r>
      <w:r w:rsidR="00F47E83">
        <w:rPr>
          <w:sz w:val="20"/>
          <w:szCs w:val="20"/>
          <w:lang w:val="en-US"/>
        </w:rPr>
        <w:t>)</w:t>
      </w:r>
      <w:r w:rsidR="001B55E6">
        <w:rPr>
          <w:sz w:val="20"/>
          <w:szCs w:val="20"/>
          <w:lang w:val="en-US"/>
        </w:rPr>
        <w:t xml:space="preserve">, then FFL4F, which is CAPM plus </w:t>
      </w:r>
      <w:r w:rsidR="001B55E6" w:rsidRPr="002E7474">
        <w:rPr>
          <w:i/>
          <w:iCs/>
          <w:sz w:val="20"/>
          <w:szCs w:val="20"/>
          <w:lang w:val="en-US"/>
        </w:rPr>
        <w:t>SMB</w:t>
      </w:r>
      <w:r w:rsidR="001B55E6">
        <w:rPr>
          <w:sz w:val="20"/>
          <w:szCs w:val="20"/>
          <w:lang w:val="en-US"/>
        </w:rPr>
        <w:t xml:space="preserve">, </w:t>
      </w:r>
      <w:r w:rsidR="001B55E6" w:rsidRPr="002E7474">
        <w:rPr>
          <w:i/>
          <w:iCs/>
          <w:sz w:val="20"/>
          <w:szCs w:val="20"/>
          <w:lang w:val="en-US"/>
        </w:rPr>
        <w:t>HML</w:t>
      </w:r>
      <w:r w:rsidR="00F47E83">
        <w:rPr>
          <w:sz w:val="20"/>
          <w:szCs w:val="20"/>
          <w:lang w:val="en-US"/>
        </w:rPr>
        <w:t>,</w:t>
      </w:r>
      <w:r w:rsidR="001B55E6">
        <w:rPr>
          <w:sz w:val="20"/>
          <w:szCs w:val="20"/>
          <w:lang w:val="en-US"/>
        </w:rPr>
        <w:t xml:space="preserve"> and </w:t>
      </w:r>
      <w:r w:rsidR="001B55E6" w:rsidRPr="002E7474">
        <w:rPr>
          <w:i/>
          <w:iCs/>
          <w:sz w:val="20"/>
          <w:szCs w:val="20"/>
          <w:lang w:val="en-US"/>
        </w:rPr>
        <w:t>FFL</w:t>
      </w:r>
      <w:r w:rsidR="002E7474">
        <w:rPr>
          <w:i/>
          <w:iCs/>
          <w:sz w:val="20"/>
          <w:szCs w:val="20"/>
          <w:lang w:val="en-US"/>
        </w:rPr>
        <w:t>*</w:t>
      </w:r>
      <w:r w:rsidR="001B55E6">
        <w:rPr>
          <w:sz w:val="20"/>
          <w:szCs w:val="20"/>
          <w:lang w:val="en-US"/>
        </w:rPr>
        <w:t xml:space="preserve">, all formed from 3 </w:t>
      </w:r>
      <w:r w:rsidR="00FF4C49" w:rsidRPr="00FF4C49">
        <w:rPr>
          <w:sz w:val="20"/>
          <w:szCs w:val="20"/>
          <w:lang w:val="en-US"/>
        </w:rPr>
        <w:t>×</w:t>
      </w:r>
      <w:r w:rsidR="001B55E6">
        <w:rPr>
          <w:sz w:val="20"/>
          <w:szCs w:val="20"/>
          <w:lang w:val="en-US"/>
        </w:rPr>
        <w:t xml:space="preserve"> 3 double</w:t>
      </w:r>
      <w:r w:rsidR="00F47E83">
        <w:rPr>
          <w:sz w:val="20"/>
          <w:szCs w:val="20"/>
          <w:lang w:val="en-US"/>
        </w:rPr>
        <w:t>-</w:t>
      </w:r>
      <w:r w:rsidR="001B55E6">
        <w:rPr>
          <w:sz w:val="20"/>
          <w:szCs w:val="20"/>
          <w:lang w:val="en-US"/>
        </w:rPr>
        <w:t xml:space="preserve">sort procedure with </w:t>
      </w:r>
      <w:r w:rsidR="001B55E6" w:rsidRPr="002E7474">
        <w:rPr>
          <w:i/>
          <w:iCs/>
          <w:sz w:val="20"/>
          <w:szCs w:val="20"/>
          <w:lang w:val="en-US"/>
        </w:rPr>
        <w:t>SMB</w:t>
      </w:r>
      <w:r w:rsidR="001B55E6">
        <w:rPr>
          <w:sz w:val="20"/>
          <w:szCs w:val="20"/>
          <w:lang w:val="en-US"/>
        </w:rPr>
        <w:t xml:space="preserve"> being </w:t>
      </w:r>
      <w:r w:rsidR="00F47E83">
        <w:rPr>
          <w:sz w:val="20"/>
          <w:szCs w:val="20"/>
          <w:lang w:val="en-US"/>
        </w:rPr>
        <w:t>the</w:t>
      </w:r>
      <w:r w:rsidR="001B55E6">
        <w:rPr>
          <w:sz w:val="20"/>
          <w:szCs w:val="20"/>
          <w:lang w:val="en-US"/>
        </w:rPr>
        <w:t xml:space="preserve"> average of </w:t>
      </w:r>
      <w:r w:rsidR="00F47E83">
        <w:rPr>
          <w:sz w:val="20"/>
          <w:szCs w:val="20"/>
          <w:lang w:val="en-US"/>
        </w:rPr>
        <w:t xml:space="preserve">the </w:t>
      </w:r>
      <w:r w:rsidR="001B55E6">
        <w:rPr>
          <w:sz w:val="20"/>
          <w:szCs w:val="20"/>
          <w:lang w:val="en-US"/>
        </w:rPr>
        <w:t xml:space="preserve">underlying two size factors formed from each of the two component double sorts, and finally FFL5F, comprising CAPM plus </w:t>
      </w:r>
      <w:r w:rsidR="001B55E6" w:rsidRPr="002E7474">
        <w:rPr>
          <w:i/>
          <w:iCs/>
          <w:sz w:val="20"/>
          <w:szCs w:val="20"/>
          <w:lang w:val="en-US"/>
        </w:rPr>
        <w:t>SMB</w:t>
      </w:r>
      <w:r w:rsidR="001B55E6">
        <w:rPr>
          <w:sz w:val="20"/>
          <w:szCs w:val="20"/>
          <w:lang w:val="en-US"/>
        </w:rPr>
        <w:t xml:space="preserve">, </w:t>
      </w:r>
      <w:r w:rsidR="001B55E6" w:rsidRPr="002E7474">
        <w:rPr>
          <w:i/>
          <w:iCs/>
          <w:sz w:val="20"/>
          <w:szCs w:val="20"/>
          <w:lang w:val="en-US"/>
        </w:rPr>
        <w:t>HML</w:t>
      </w:r>
      <w:r w:rsidR="001B55E6">
        <w:rPr>
          <w:sz w:val="20"/>
          <w:szCs w:val="20"/>
          <w:lang w:val="en-US"/>
        </w:rPr>
        <w:t xml:space="preserve">, </w:t>
      </w:r>
      <w:r w:rsidR="001B55E6" w:rsidRPr="002E7474">
        <w:rPr>
          <w:i/>
          <w:iCs/>
          <w:sz w:val="20"/>
          <w:szCs w:val="20"/>
          <w:lang w:val="en-US"/>
        </w:rPr>
        <w:t>UMD</w:t>
      </w:r>
      <w:r w:rsidR="00F47E83">
        <w:rPr>
          <w:sz w:val="20"/>
          <w:szCs w:val="20"/>
          <w:lang w:val="en-US"/>
        </w:rPr>
        <w:t>,</w:t>
      </w:r>
      <w:r w:rsidR="001B55E6">
        <w:rPr>
          <w:sz w:val="20"/>
          <w:szCs w:val="20"/>
          <w:lang w:val="en-US"/>
        </w:rPr>
        <w:t xml:space="preserve"> and </w:t>
      </w:r>
      <w:r w:rsidR="001B55E6" w:rsidRPr="002E7474">
        <w:rPr>
          <w:i/>
          <w:iCs/>
          <w:sz w:val="20"/>
          <w:szCs w:val="20"/>
          <w:lang w:val="en-US"/>
        </w:rPr>
        <w:t>FFL</w:t>
      </w:r>
      <w:r w:rsidR="002E7474">
        <w:rPr>
          <w:i/>
          <w:iCs/>
          <w:sz w:val="20"/>
          <w:szCs w:val="20"/>
          <w:lang w:val="en-US"/>
        </w:rPr>
        <w:t>*</w:t>
      </w:r>
      <w:r w:rsidR="00F47E83">
        <w:rPr>
          <w:sz w:val="20"/>
          <w:szCs w:val="20"/>
          <w:lang w:val="en-US"/>
        </w:rPr>
        <w:t>,</w:t>
      </w:r>
      <w:r w:rsidR="001B55E6">
        <w:rPr>
          <w:sz w:val="20"/>
          <w:szCs w:val="20"/>
          <w:lang w:val="en-US"/>
        </w:rPr>
        <w:t xml:space="preserve"> with these formed from three individual 3 </w:t>
      </w:r>
      <w:r w:rsidR="00FF4C49" w:rsidRPr="00FF4C49">
        <w:rPr>
          <w:sz w:val="20"/>
          <w:szCs w:val="20"/>
          <w:lang w:val="en-US"/>
        </w:rPr>
        <w:t>×</w:t>
      </w:r>
      <w:r w:rsidR="001B55E6">
        <w:rPr>
          <w:sz w:val="20"/>
          <w:szCs w:val="20"/>
          <w:lang w:val="en-US"/>
        </w:rPr>
        <w:t xml:space="preserve"> 3 double</w:t>
      </w:r>
      <w:r w:rsidR="00F47E83">
        <w:rPr>
          <w:sz w:val="20"/>
          <w:szCs w:val="20"/>
          <w:lang w:val="en-US"/>
        </w:rPr>
        <w:t>-</w:t>
      </w:r>
      <w:r w:rsidR="001B55E6">
        <w:rPr>
          <w:sz w:val="20"/>
          <w:szCs w:val="20"/>
          <w:lang w:val="en-US"/>
        </w:rPr>
        <w:t xml:space="preserve">sort procedures and size factor being </w:t>
      </w:r>
      <w:r w:rsidR="00F47E83">
        <w:rPr>
          <w:sz w:val="20"/>
          <w:szCs w:val="20"/>
          <w:lang w:val="en-US"/>
        </w:rPr>
        <w:t xml:space="preserve">the </w:t>
      </w:r>
      <w:r w:rsidR="001B55E6">
        <w:rPr>
          <w:sz w:val="20"/>
          <w:szCs w:val="20"/>
          <w:lang w:val="en-US"/>
        </w:rPr>
        <w:t xml:space="preserve">average of each constituent size factor from each double sort.  </w:t>
      </w:r>
      <w:r w:rsidRPr="00F11BFF">
        <w:rPr>
          <w:sz w:val="20"/>
          <w:szCs w:val="20"/>
          <w:lang w:val="en-US"/>
        </w:rPr>
        <w:t>MAA denotes the mean absolute alpha, in percentage terms.</w:t>
      </w:r>
      <w:r w:rsidR="00F47E83">
        <w:rPr>
          <w:sz w:val="20"/>
          <w:szCs w:val="20"/>
          <w:lang w:val="en-US"/>
        </w:rPr>
        <w:t xml:space="preserve"> </w:t>
      </w:r>
      <w:r w:rsidRPr="00F11BFF">
        <w:rPr>
          <w:sz w:val="20"/>
          <w:szCs w:val="20"/>
          <w:lang w:val="en-US"/>
        </w:rPr>
        <w:t xml:space="preserve"> </w:t>
      </w:r>
      <m:oMath>
        <m:sSubSup>
          <m:sSubSupPr>
            <m:ctrlPr>
              <w:rPr>
                <w:rFonts w:ascii="Cambria Math" w:eastAsia="Calibri" w:hAnsi="Cambria Math"/>
                <w:iCs/>
                <w:kern w:val="2"/>
                <w:sz w:val="20"/>
                <w:szCs w:val="20"/>
                <w:lang w:eastAsia="en-US"/>
              </w:rPr>
            </m:ctrlPr>
          </m:sSubSupPr>
          <m:e>
            <m:r>
              <m:rPr>
                <m:sty m:val="p"/>
              </m:rPr>
              <w:rPr>
                <w:rFonts w:ascii="Cambria Math" w:hAnsi="Cambria Math"/>
                <w:sz w:val="20"/>
                <w:szCs w:val="20"/>
              </w:rPr>
              <m:t>R</m:t>
            </m:r>
          </m:e>
          <m:sub>
            <m:r>
              <m:rPr>
                <m:sty m:val="p"/>
              </m:rPr>
              <w:rPr>
                <w:rFonts w:ascii="Cambria Math" w:hAnsi="Cambria Math"/>
                <w:sz w:val="20"/>
                <w:szCs w:val="20"/>
              </w:rPr>
              <m:t>C</m:t>
            </m:r>
          </m:sub>
          <m:sup>
            <m:r>
              <m:rPr>
                <m:sty m:val="p"/>
              </m:rPr>
              <w:rPr>
                <w:rFonts w:ascii="Cambria Math" w:hAnsi="Cambria Math"/>
                <w:sz w:val="20"/>
                <w:szCs w:val="20"/>
              </w:rPr>
              <m:t>2</m:t>
            </m:r>
          </m:sup>
        </m:sSubSup>
      </m:oMath>
      <w:r w:rsidRPr="00F11BFF">
        <w:rPr>
          <w:sz w:val="20"/>
          <w:szCs w:val="20"/>
          <w:lang w:val="en-US"/>
        </w:rPr>
        <w:t xml:space="preserve"> is the cross-sectional constrained R</w:t>
      </w:r>
      <w:r w:rsidRPr="00F11BFF">
        <w:rPr>
          <w:sz w:val="20"/>
          <w:szCs w:val="20"/>
          <w:vertAlign w:val="superscript"/>
          <w:lang w:val="en-US"/>
        </w:rPr>
        <w:t>2</w:t>
      </w:r>
      <w:r w:rsidR="00F47E83">
        <w:rPr>
          <w:sz w:val="20"/>
          <w:szCs w:val="20"/>
          <w:lang w:val="en-US"/>
        </w:rPr>
        <w:t xml:space="preserve">, </w:t>
      </w:r>
      <w:r w:rsidRPr="00D7013D">
        <w:rPr>
          <w:sz w:val="20"/>
          <w:szCs w:val="20"/>
          <w:lang w:val="en-US"/>
        </w:rPr>
        <w:t>and the numbers in parentheses represent the respective empirical p-values to test</w:t>
      </w:r>
      <w:r>
        <w:rPr>
          <w:sz w:val="20"/>
          <w:szCs w:val="20"/>
          <w:lang w:val="en-US"/>
        </w:rPr>
        <w:t xml:space="preserve"> </w:t>
      </w:r>
      <w:r w:rsidRPr="00D7013D">
        <w:rPr>
          <w:sz w:val="20"/>
          <w:szCs w:val="20"/>
          <w:lang w:val="en-US"/>
        </w:rPr>
        <w:t>the null that the explanatory ratio is zero (obtained from</w:t>
      </w:r>
      <w:r>
        <w:rPr>
          <w:sz w:val="20"/>
          <w:szCs w:val="20"/>
          <w:lang w:val="en-US"/>
        </w:rPr>
        <w:t xml:space="preserve"> </w:t>
      </w:r>
      <w:r w:rsidRPr="00D7013D">
        <w:rPr>
          <w:sz w:val="20"/>
          <w:szCs w:val="20"/>
          <w:lang w:val="en-US"/>
        </w:rPr>
        <w:t>a bootstrap simulation).</w:t>
      </w:r>
      <w:r>
        <w:rPr>
          <w:sz w:val="20"/>
          <w:szCs w:val="20"/>
          <w:lang w:val="en-US"/>
        </w:rPr>
        <w:t xml:space="preserve">  The results in </w:t>
      </w:r>
      <w:r w:rsidRPr="00F11BFF">
        <w:rPr>
          <w:sz w:val="20"/>
          <w:szCs w:val="20"/>
          <w:lang w:val="en-US"/>
        </w:rPr>
        <w:t xml:space="preserve">Panel </w:t>
      </w:r>
      <w:r w:rsidR="00D43538">
        <w:rPr>
          <w:sz w:val="20"/>
          <w:szCs w:val="20"/>
          <w:lang w:val="en-US"/>
        </w:rPr>
        <w:t>A</w:t>
      </w:r>
      <w:r>
        <w:rPr>
          <w:sz w:val="20"/>
          <w:szCs w:val="20"/>
          <w:lang w:val="en-US"/>
        </w:rPr>
        <w:t xml:space="preserve"> are</w:t>
      </w:r>
      <w:r w:rsidRPr="00F11BFF">
        <w:rPr>
          <w:sz w:val="20"/>
          <w:szCs w:val="20"/>
          <w:lang w:val="en-US"/>
        </w:rPr>
        <w:t xml:space="preserve"> estimated across all </w:t>
      </w:r>
      <w:r>
        <w:rPr>
          <w:sz w:val="20"/>
          <w:szCs w:val="20"/>
          <w:lang w:val="en-US"/>
        </w:rPr>
        <w:t>10</w:t>
      </w:r>
      <w:r w:rsidRPr="00F11BFF">
        <w:rPr>
          <w:sz w:val="20"/>
          <w:szCs w:val="20"/>
          <w:lang w:val="en-US"/>
        </w:rPr>
        <w:t xml:space="preserve"> deciles for each of the </w:t>
      </w:r>
      <w:r>
        <w:rPr>
          <w:sz w:val="20"/>
          <w:szCs w:val="20"/>
          <w:lang w:val="en-US"/>
        </w:rPr>
        <w:t>1</w:t>
      </w:r>
      <w:r w:rsidR="001B55E6">
        <w:rPr>
          <w:sz w:val="20"/>
          <w:szCs w:val="20"/>
          <w:lang w:val="en-US"/>
        </w:rPr>
        <w:t>4</w:t>
      </w:r>
      <w:r w:rsidRPr="00F11BFF">
        <w:rPr>
          <w:sz w:val="20"/>
          <w:szCs w:val="20"/>
          <w:lang w:val="en-US"/>
        </w:rPr>
        <w:t xml:space="preserve"> anomaly variables, namely</w:t>
      </w:r>
      <w:r>
        <w:rPr>
          <w:sz w:val="20"/>
          <w:szCs w:val="20"/>
          <w:lang w:val="en-US"/>
        </w:rPr>
        <w:t>,</w:t>
      </w:r>
      <w:r w:rsidRPr="00F11BFF">
        <w:rPr>
          <w:sz w:val="20"/>
          <w:szCs w:val="20"/>
          <w:lang w:val="en-US"/>
        </w:rPr>
        <w:t xml:space="preserve"> 1</w:t>
      </w:r>
      <w:r w:rsidR="001B55E6">
        <w:rPr>
          <w:sz w:val="20"/>
          <w:szCs w:val="20"/>
          <w:lang w:val="en-US"/>
        </w:rPr>
        <w:t>4</w:t>
      </w:r>
      <w:r w:rsidRPr="00F11BFF">
        <w:rPr>
          <w:sz w:val="20"/>
          <w:szCs w:val="20"/>
          <w:lang w:val="en-US"/>
        </w:rPr>
        <w:t xml:space="preserve">0 (10 </w:t>
      </w:r>
      <w:r>
        <w:rPr>
          <w:sz w:val="20"/>
          <w:szCs w:val="20"/>
          <w:lang w:val="en-US"/>
        </w:rPr>
        <w:t xml:space="preserve">× </w:t>
      </w:r>
      <w:r w:rsidRPr="00F11BFF">
        <w:rPr>
          <w:sz w:val="20"/>
          <w:szCs w:val="20"/>
          <w:lang w:val="en-US"/>
        </w:rPr>
        <w:t>1</w:t>
      </w:r>
      <w:r w:rsidR="001B55E6">
        <w:rPr>
          <w:sz w:val="20"/>
          <w:szCs w:val="20"/>
          <w:lang w:val="en-US"/>
        </w:rPr>
        <w:t>4</w:t>
      </w:r>
      <w:r w:rsidRPr="00F11BFF">
        <w:rPr>
          <w:sz w:val="20"/>
          <w:szCs w:val="20"/>
          <w:lang w:val="en-US"/>
        </w:rPr>
        <w:t xml:space="preserve">) portfolios in total, while </w:t>
      </w:r>
      <w:r>
        <w:rPr>
          <w:sz w:val="20"/>
          <w:szCs w:val="20"/>
          <w:lang w:val="en-US"/>
        </w:rPr>
        <w:t>the results in Panel</w:t>
      </w:r>
      <w:r w:rsidRPr="00F11BFF">
        <w:rPr>
          <w:sz w:val="20"/>
          <w:szCs w:val="20"/>
          <w:lang w:val="en-US"/>
        </w:rPr>
        <w:t xml:space="preserve"> </w:t>
      </w:r>
      <w:r w:rsidR="00D43538">
        <w:rPr>
          <w:sz w:val="20"/>
          <w:szCs w:val="20"/>
          <w:lang w:val="en-US"/>
        </w:rPr>
        <w:t>B</w:t>
      </w:r>
      <w:r w:rsidRPr="00F11BFF">
        <w:rPr>
          <w:sz w:val="20"/>
          <w:szCs w:val="20"/>
          <w:lang w:val="en-US"/>
        </w:rPr>
        <w:t xml:space="preserve"> </w:t>
      </w:r>
      <w:r>
        <w:rPr>
          <w:sz w:val="20"/>
          <w:szCs w:val="20"/>
          <w:lang w:val="en-US"/>
        </w:rPr>
        <w:t>are for</w:t>
      </w:r>
      <w:r w:rsidRPr="00F11BFF">
        <w:rPr>
          <w:sz w:val="20"/>
          <w:szCs w:val="20"/>
          <w:lang w:val="en-US"/>
        </w:rPr>
        <w:t xml:space="preserve"> the extreme deciles</w:t>
      </w:r>
      <w:r>
        <w:rPr>
          <w:sz w:val="20"/>
          <w:szCs w:val="20"/>
          <w:lang w:val="en-US"/>
        </w:rPr>
        <w:t xml:space="preserve"> only</w:t>
      </w:r>
      <w:r w:rsidRPr="00F11BFF">
        <w:rPr>
          <w:sz w:val="20"/>
          <w:szCs w:val="20"/>
          <w:lang w:val="en-US"/>
        </w:rPr>
        <w:t>, namely</w:t>
      </w:r>
      <w:r>
        <w:rPr>
          <w:sz w:val="20"/>
          <w:szCs w:val="20"/>
          <w:lang w:val="en-US"/>
        </w:rPr>
        <w:t>,</w:t>
      </w:r>
      <w:r w:rsidRPr="00F11BFF">
        <w:rPr>
          <w:sz w:val="20"/>
          <w:szCs w:val="20"/>
          <w:lang w:val="en-US"/>
        </w:rPr>
        <w:t xml:space="preserve"> D1, D2, </w:t>
      </w:r>
      <w:r>
        <w:rPr>
          <w:sz w:val="20"/>
          <w:szCs w:val="20"/>
          <w:lang w:val="en-US"/>
        </w:rPr>
        <w:t xml:space="preserve">and </w:t>
      </w:r>
      <w:r w:rsidRPr="00F11BFF">
        <w:rPr>
          <w:sz w:val="20"/>
          <w:szCs w:val="20"/>
          <w:lang w:val="en-US"/>
        </w:rPr>
        <w:t xml:space="preserve">D3 and then D8, D9, D10, which results in </w:t>
      </w:r>
      <w:r w:rsidR="001B55E6">
        <w:rPr>
          <w:sz w:val="20"/>
          <w:szCs w:val="20"/>
          <w:lang w:val="en-US"/>
        </w:rPr>
        <w:t>84</w:t>
      </w:r>
      <w:r w:rsidRPr="00F11BFF">
        <w:rPr>
          <w:sz w:val="20"/>
          <w:szCs w:val="20"/>
          <w:lang w:val="en-US"/>
        </w:rPr>
        <w:t xml:space="preserve"> (6 </w:t>
      </w:r>
      <w:r>
        <w:rPr>
          <w:sz w:val="20"/>
          <w:szCs w:val="20"/>
          <w:lang w:val="en-US"/>
        </w:rPr>
        <w:t>×</w:t>
      </w:r>
      <w:r w:rsidRPr="00F11BFF">
        <w:rPr>
          <w:sz w:val="20"/>
          <w:szCs w:val="20"/>
          <w:lang w:val="en-US"/>
        </w:rPr>
        <w:t xml:space="preserve"> 1</w:t>
      </w:r>
      <w:r w:rsidR="001B55E6">
        <w:rPr>
          <w:sz w:val="20"/>
          <w:szCs w:val="20"/>
          <w:lang w:val="en-US"/>
        </w:rPr>
        <w:t>4</w:t>
      </w:r>
      <w:r w:rsidRPr="00F11BFF">
        <w:rPr>
          <w:sz w:val="20"/>
          <w:szCs w:val="20"/>
          <w:lang w:val="en-US"/>
        </w:rPr>
        <w:t xml:space="preserve">) portfolio test assets in total. </w:t>
      </w:r>
      <w:r w:rsidR="00F47E83">
        <w:rPr>
          <w:sz w:val="20"/>
          <w:szCs w:val="20"/>
          <w:lang w:val="en-US"/>
        </w:rPr>
        <w:t xml:space="preserve"> </w:t>
      </w:r>
      <w:r w:rsidRPr="00F11BFF">
        <w:rPr>
          <w:sz w:val="20"/>
          <w:szCs w:val="20"/>
          <w:lang w:val="en-US"/>
        </w:rPr>
        <w:t xml:space="preserve">Initial time-series regressions based on </w:t>
      </w:r>
      <w:r w:rsidRPr="00F11BFF">
        <w:rPr>
          <w:bCs/>
          <w:sz w:val="20"/>
          <w:szCs w:val="20"/>
          <w:lang w:val="en-US"/>
        </w:rPr>
        <w:t>Huber-White heteroscedasticity-robust standard errors</w:t>
      </w:r>
      <w:r>
        <w:rPr>
          <w:bCs/>
          <w:sz w:val="20"/>
          <w:szCs w:val="20"/>
          <w:lang w:val="en-US"/>
        </w:rPr>
        <w:t>.</w:t>
      </w:r>
    </w:p>
    <w:bookmarkEnd w:id="61"/>
    <w:bookmarkEnd w:id="62"/>
    <w:p w14:paraId="5D934B1D" w14:textId="77777777" w:rsidR="00E025B9" w:rsidRPr="00F11BFF" w:rsidRDefault="00E025B9" w:rsidP="00E025B9">
      <w:pPr>
        <w:jc w:val="both"/>
        <w:rPr>
          <w:sz w:val="20"/>
          <w:szCs w:val="20"/>
          <w:lang w:val="en-US"/>
        </w:rPr>
      </w:pPr>
    </w:p>
    <w:tbl>
      <w:tblPr>
        <w:tblW w:w="12340" w:type="dxa"/>
        <w:tblInd w:w="108" w:type="dxa"/>
        <w:tblBorders>
          <w:top w:val="single" w:sz="12" w:space="0" w:color="auto"/>
          <w:bottom w:val="single" w:sz="12" w:space="0" w:color="auto"/>
        </w:tblBorders>
        <w:tblLook w:val="04A0" w:firstRow="1" w:lastRow="0" w:firstColumn="1" w:lastColumn="0" w:noHBand="0" w:noVBand="1"/>
      </w:tblPr>
      <w:tblGrid>
        <w:gridCol w:w="2552"/>
        <w:gridCol w:w="1275"/>
        <w:gridCol w:w="1276"/>
        <w:gridCol w:w="1276"/>
        <w:gridCol w:w="1241"/>
        <w:gridCol w:w="1171"/>
        <w:gridCol w:w="1190"/>
        <w:gridCol w:w="1191"/>
        <w:gridCol w:w="1168"/>
      </w:tblGrid>
      <w:tr w:rsidR="00AC54B1" w:rsidRPr="00F11BFF" w14:paraId="72CD937F" w14:textId="77777777" w:rsidTr="005D27CF">
        <w:tc>
          <w:tcPr>
            <w:tcW w:w="2552" w:type="dxa"/>
            <w:shd w:val="clear" w:color="auto" w:fill="auto"/>
          </w:tcPr>
          <w:p w14:paraId="76B58860" w14:textId="77777777" w:rsidR="00AC54B1" w:rsidRPr="00F11BFF" w:rsidRDefault="00AC54B1" w:rsidP="00733245">
            <w:pPr>
              <w:jc w:val="both"/>
              <w:rPr>
                <w:sz w:val="20"/>
                <w:szCs w:val="20"/>
                <w:lang w:val="en-US"/>
              </w:rPr>
            </w:pPr>
          </w:p>
        </w:tc>
        <w:tc>
          <w:tcPr>
            <w:tcW w:w="1275" w:type="dxa"/>
            <w:tcBorders>
              <w:top w:val="single" w:sz="12" w:space="0" w:color="auto"/>
              <w:bottom w:val="single" w:sz="4" w:space="0" w:color="auto"/>
            </w:tcBorders>
            <w:shd w:val="clear" w:color="auto" w:fill="auto"/>
          </w:tcPr>
          <w:p w14:paraId="2D3DB9D8" w14:textId="77777777" w:rsidR="00AC54B1" w:rsidRPr="00F11BFF" w:rsidRDefault="00AC54B1" w:rsidP="00733245">
            <w:pPr>
              <w:jc w:val="both"/>
              <w:rPr>
                <w:sz w:val="20"/>
                <w:szCs w:val="20"/>
                <w:lang w:val="en-US"/>
              </w:rPr>
            </w:pPr>
            <w:r w:rsidRPr="00F11BFF">
              <w:rPr>
                <w:sz w:val="20"/>
                <w:szCs w:val="20"/>
                <w:lang w:val="en-US"/>
              </w:rPr>
              <w:t>CAPM</w:t>
            </w:r>
          </w:p>
        </w:tc>
        <w:tc>
          <w:tcPr>
            <w:tcW w:w="1276" w:type="dxa"/>
            <w:tcBorders>
              <w:top w:val="single" w:sz="12" w:space="0" w:color="auto"/>
              <w:bottom w:val="single" w:sz="4" w:space="0" w:color="auto"/>
            </w:tcBorders>
            <w:shd w:val="clear" w:color="auto" w:fill="auto"/>
          </w:tcPr>
          <w:p w14:paraId="340F6DC2" w14:textId="77777777" w:rsidR="00AC54B1" w:rsidRPr="00F11BFF" w:rsidRDefault="00AC54B1" w:rsidP="00733245">
            <w:pPr>
              <w:jc w:val="both"/>
              <w:rPr>
                <w:sz w:val="20"/>
                <w:szCs w:val="20"/>
                <w:lang w:val="en-US"/>
              </w:rPr>
            </w:pPr>
            <w:r w:rsidRPr="00F11BFF">
              <w:rPr>
                <w:sz w:val="20"/>
                <w:szCs w:val="20"/>
                <w:lang w:val="en-US"/>
              </w:rPr>
              <w:t>FF3F</w:t>
            </w:r>
          </w:p>
        </w:tc>
        <w:tc>
          <w:tcPr>
            <w:tcW w:w="1276" w:type="dxa"/>
            <w:tcBorders>
              <w:top w:val="single" w:sz="12" w:space="0" w:color="auto"/>
              <w:bottom w:val="single" w:sz="4" w:space="0" w:color="auto"/>
            </w:tcBorders>
            <w:shd w:val="clear" w:color="auto" w:fill="auto"/>
          </w:tcPr>
          <w:p w14:paraId="4EF28098" w14:textId="77777777" w:rsidR="00AC54B1" w:rsidRPr="00F11BFF" w:rsidRDefault="00AC54B1" w:rsidP="00733245">
            <w:pPr>
              <w:jc w:val="both"/>
              <w:rPr>
                <w:sz w:val="20"/>
                <w:szCs w:val="20"/>
                <w:lang w:val="en-US"/>
              </w:rPr>
            </w:pPr>
            <w:r w:rsidRPr="00F11BFF">
              <w:rPr>
                <w:sz w:val="20"/>
                <w:szCs w:val="20"/>
                <w:lang w:val="en-US"/>
              </w:rPr>
              <w:t>Carhart 4F</w:t>
            </w:r>
          </w:p>
        </w:tc>
        <w:tc>
          <w:tcPr>
            <w:tcW w:w="1241" w:type="dxa"/>
            <w:tcBorders>
              <w:top w:val="single" w:sz="12" w:space="0" w:color="auto"/>
              <w:bottom w:val="single" w:sz="4" w:space="0" w:color="auto"/>
            </w:tcBorders>
            <w:shd w:val="clear" w:color="auto" w:fill="auto"/>
          </w:tcPr>
          <w:p w14:paraId="483C2E3F" w14:textId="77777777" w:rsidR="00AC54B1" w:rsidRPr="00F11BFF" w:rsidRDefault="00AC54B1" w:rsidP="00733245">
            <w:pPr>
              <w:jc w:val="both"/>
              <w:rPr>
                <w:sz w:val="20"/>
                <w:szCs w:val="20"/>
                <w:lang w:val="en-US"/>
              </w:rPr>
            </w:pPr>
            <w:r>
              <w:rPr>
                <w:sz w:val="20"/>
                <w:szCs w:val="20"/>
                <w:lang w:val="en-US"/>
              </w:rPr>
              <w:t>ILLIQ2F</w:t>
            </w:r>
          </w:p>
        </w:tc>
        <w:tc>
          <w:tcPr>
            <w:tcW w:w="1171" w:type="dxa"/>
            <w:tcBorders>
              <w:top w:val="single" w:sz="12" w:space="0" w:color="auto"/>
              <w:bottom w:val="single" w:sz="4" w:space="0" w:color="auto"/>
            </w:tcBorders>
            <w:shd w:val="clear" w:color="auto" w:fill="auto"/>
          </w:tcPr>
          <w:p w14:paraId="47C6F75C" w14:textId="77777777" w:rsidR="00AC54B1" w:rsidRPr="00F11BFF" w:rsidRDefault="00AC54B1" w:rsidP="00733245">
            <w:pPr>
              <w:jc w:val="both"/>
              <w:rPr>
                <w:sz w:val="20"/>
                <w:szCs w:val="20"/>
                <w:lang w:val="en-US"/>
              </w:rPr>
            </w:pPr>
            <w:r w:rsidRPr="00F11BFF">
              <w:rPr>
                <w:sz w:val="20"/>
                <w:szCs w:val="20"/>
                <w:lang w:val="en-US"/>
              </w:rPr>
              <w:t>FF</w:t>
            </w:r>
            <w:r>
              <w:rPr>
                <w:sz w:val="20"/>
                <w:szCs w:val="20"/>
                <w:lang w:val="en-US"/>
              </w:rPr>
              <w:t>L2</w:t>
            </w:r>
            <w:r w:rsidRPr="00F11BFF">
              <w:rPr>
                <w:sz w:val="20"/>
                <w:szCs w:val="20"/>
                <w:lang w:val="en-US"/>
              </w:rPr>
              <w:t>F</w:t>
            </w:r>
          </w:p>
        </w:tc>
        <w:tc>
          <w:tcPr>
            <w:tcW w:w="1190" w:type="dxa"/>
            <w:tcBorders>
              <w:top w:val="single" w:sz="12" w:space="0" w:color="auto"/>
              <w:bottom w:val="single" w:sz="4" w:space="0" w:color="auto"/>
            </w:tcBorders>
          </w:tcPr>
          <w:p w14:paraId="370C6169" w14:textId="77777777" w:rsidR="00AC54B1" w:rsidRDefault="00AC54B1" w:rsidP="00733245">
            <w:pPr>
              <w:jc w:val="both"/>
              <w:rPr>
                <w:sz w:val="20"/>
                <w:szCs w:val="20"/>
                <w:lang w:val="en-US"/>
              </w:rPr>
            </w:pPr>
            <w:r>
              <w:rPr>
                <w:sz w:val="20"/>
                <w:szCs w:val="20"/>
                <w:lang w:val="en-US"/>
              </w:rPr>
              <w:t>FFL3F</w:t>
            </w:r>
          </w:p>
        </w:tc>
        <w:tc>
          <w:tcPr>
            <w:tcW w:w="1191" w:type="dxa"/>
            <w:tcBorders>
              <w:top w:val="single" w:sz="12" w:space="0" w:color="auto"/>
              <w:bottom w:val="single" w:sz="4" w:space="0" w:color="auto"/>
            </w:tcBorders>
            <w:shd w:val="clear" w:color="auto" w:fill="auto"/>
          </w:tcPr>
          <w:p w14:paraId="7101BC94" w14:textId="77777777" w:rsidR="00AC54B1" w:rsidRPr="00F11BFF" w:rsidRDefault="00AC54B1" w:rsidP="00733245">
            <w:pPr>
              <w:jc w:val="both"/>
              <w:rPr>
                <w:sz w:val="20"/>
                <w:szCs w:val="20"/>
                <w:lang w:val="en-US"/>
              </w:rPr>
            </w:pPr>
            <w:r>
              <w:rPr>
                <w:sz w:val="20"/>
                <w:szCs w:val="20"/>
                <w:lang w:val="en-US"/>
              </w:rPr>
              <w:t>FFL4F</w:t>
            </w:r>
          </w:p>
        </w:tc>
        <w:tc>
          <w:tcPr>
            <w:tcW w:w="1168" w:type="dxa"/>
            <w:tcBorders>
              <w:top w:val="single" w:sz="12" w:space="0" w:color="auto"/>
              <w:bottom w:val="single" w:sz="4" w:space="0" w:color="auto"/>
            </w:tcBorders>
          </w:tcPr>
          <w:p w14:paraId="6AAC65E3" w14:textId="77777777" w:rsidR="00AC54B1" w:rsidRDefault="00AC54B1" w:rsidP="00733245">
            <w:pPr>
              <w:jc w:val="both"/>
              <w:rPr>
                <w:color w:val="000000"/>
                <w:sz w:val="20"/>
                <w:szCs w:val="20"/>
                <w:lang w:val="en-US"/>
              </w:rPr>
            </w:pPr>
            <w:r>
              <w:rPr>
                <w:color w:val="000000"/>
                <w:sz w:val="20"/>
                <w:szCs w:val="20"/>
                <w:lang w:val="en-US"/>
              </w:rPr>
              <w:t>FFL5F</w:t>
            </w:r>
          </w:p>
        </w:tc>
      </w:tr>
      <w:tr w:rsidR="00AC54B1" w:rsidRPr="00F11BFF" w14:paraId="0ACC338E" w14:textId="77777777" w:rsidTr="005D27CF">
        <w:tc>
          <w:tcPr>
            <w:tcW w:w="2552" w:type="dxa"/>
            <w:shd w:val="clear" w:color="auto" w:fill="auto"/>
          </w:tcPr>
          <w:p w14:paraId="53A06DC4" w14:textId="77777777" w:rsidR="00AC54B1" w:rsidRPr="00F11BFF" w:rsidRDefault="00AC54B1" w:rsidP="00733245">
            <w:pPr>
              <w:jc w:val="both"/>
              <w:rPr>
                <w:b/>
                <w:bCs/>
                <w:sz w:val="20"/>
                <w:szCs w:val="20"/>
                <w:lang w:val="en-US"/>
              </w:rPr>
            </w:pPr>
            <w:r w:rsidRPr="00F11BFF">
              <w:rPr>
                <w:b/>
                <w:bCs/>
                <w:sz w:val="20"/>
                <w:szCs w:val="20"/>
                <w:lang w:val="en-US"/>
              </w:rPr>
              <w:t xml:space="preserve">Panel </w:t>
            </w:r>
            <w:r w:rsidR="00D43538">
              <w:rPr>
                <w:b/>
                <w:bCs/>
                <w:sz w:val="20"/>
                <w:szCs w:val="20"/>
                <w:lang w:val="en-US"/>
              </w:rPr>
              <w:t>A</w:t>
            </w:r>
            <w:r w:rsidRPr="00F11BFF">
              <w:rPr>
                <w:b/>
                <w:bCs/>
                <w:sz w:val="20"/>
                <w:szCs w:val="20"/>
                <w:lang w:val="en-US"/>
              </w:rPr>
              <w:t>: overall sample</w:t>
            </w:r>
          </w:p>
        </w:tc>
        <w:tc>
          <w:tcPr>
            <w:tcW w:w="1275" w:type="dxa"/>
            <w:tcBorders>
              <w:top w:val="nil"/>
              <w:bottom w:val="nil"/>
            </w:tcBorders>
            <w:shd w:val="clear" w:color="auto" w:fill="auto"/>
          </w:tcPr>
          <w:p w14:paraId="4C9FD124" w14:textId="77777777" w:rsidR="00AC54B1" w:rsidRPr="00984438" w:rsidRDefault="00AC54B1" w:rsidP="00733245">
            <w:pPr>
              <w:jc w:val="both"/>
              <w:rPr>
                <w:sz w:val="20"/>
                <w:szCs w:val="20"/>
                <w:lang w:val="en-US"/>
              </w:rPr>
            </w:pPr>
          </w:p>
        </w:tc>
        <w:tc>
          <w:tcPr>
            <w:tcW w:w="1276" w:type="dxa"/>
            <w:tcBorders>
              <w:top w:val="nil"/>
              <w:bottom w:val="nil"/>
            </w:tcBorders>
            <w:shd w:val="clear" w:color="auto" w:fill="auto"/>
          </w:tcPr>
          <w:p w14:paraId="2A274339" w14:textId="77777777" w:rsidR="00AC54B1" w:rsidRPr="00984438" w:rsidRDefault="00AC54B1" w:rsidP="00733245">
            <w:pPr>
              <w:jc w:val="both"/>
              <w:rPr>
                <w:sz w:val="20"/>
                <w:szCs w:val="20"/>
                <w:lang w:val="en-US"/>
              </w:rPr>
            </w:pPr>
          </w:p>
        </w:tc>
        <w:tc>
          <w:tcPr>
            <w:tcW w:w="1276" w:type="dxa"/>
            <w:tcBorders>
              <w:top w:val="nil"/>
              <w:bottom w:val="nil"/>
            </w:tcBorders>
            <w:shd w:val="clear" w:color="auto" w:fill="auto"/>
          </w:tcPr>
          <w:p w14:paraId="3F4A9FD3" w14:textId="77777777" w:rsidR="00AC54B1" w:rsidRPr="00984438" w:rsidRDefault="00AC54B1" w:rsidP="00733245">
            <w:pPr>
              <w:jc w:val="both"/>
              <w:rPr>
                <w:sz w:val="20"/>
                <w:szCs w:val="20"/>
                <w:lang w:val="en-US"/>
              </w:rPr>
            </w:pPr>
          </w:p>
        </w:tc>
        <w:tc>
          <w:tcPr>
            <w:tcW w:w="1241" w:type="dxa"/>
            <w:tcBorders>
              <w:top w:val="nil"/>
              <w:bottom w:val="nil"/>
            </w:tcBorders>
            <w:shd w:val="clear" w:color="auto" w:fill="auto"/>
          </w:tcPr>
          <w:p w14:paraId="2CE22B62" w14:textId="77777777" w:rsidR="00AC54B1" w:rsidRPr="00984438" w:rsidRDefault="00AC54B1" w:rsidP="00733245">
            <w:pPr>
              <w:jc w:val="both"/>
              <w:rPr>
                <w:sz w:val="20"/>
                <w:szCs w:val="20"/>
                <w:lang w:val="en-US"/>
              </w:rPr>
            </w:pPr>
          </w:p>
        </w:tc>
        <w:tc>
          <w:tcPr>
            <w:tcW w:w="1171" w:type="dxa"/>
            <w:tcBorders>
              <w:top w:val="nil"/>
              <w:bottom w:val="nil"/>
            </w:tcBorders>
            <w:shd w:val="clear" w:color="auto" w:fill="auto"/>
          </w:tcPr>
          <w:p w14:paraId="7BA71E3F" w14:textId="77777777" w:rsidR="00AC54B1" w:rsidRPr="00984438" w:rsidRDefault="00AC54B1" w:rsidP="00733245">
            <w:pPr>
              <w:jc w:val="both"/>
              <w:rPr>
                <w:sz w:val="20"/>
                <w:szCs w:val="20"/>
                <w:lang w:val="en-US"/>
              </w:rPr>
            </w:pPr>
          </w:p>
        </w:tc>
        <w:tc>
          <w:tcPr>
            <w:tcW w:w="1190" w:type="dxa"/>
            <w:tcBorders>
              <w:top w:val="nil"/>
              <w:bottom w:val="nil"/>
            </w:tcBorders>
          </w:tcPr>
          <w:p w14:paraId="55405A4F" w14:textId="77777777" w:rsidR="00AC54B1" w:rsidRPr="00984438" w:rsidRDefault="00AC54B1" w:rsidP="00733245">
            <w:pPr>
              <w:jc w:val="both"/>
              <w:rPr>
                <w:sz w:val="20"/>
                <w:szCs w:val="20"/>
                <w:lang w:val="en-US"/>
              </w:rPr>
            </w:pPr>
          </w:p>
        </w:tc>
        <w:tc>
          <w:tcPr>
            <w:tcW w:w="1191" w:type="dxa"/>
            <w:tcBorders>
              <w:top w:val="nil"/>
              <w:bottom w:val="nil"/>
            </w:tcBorders>
            <w:shd w:val="clear" w:color="auto" w:fill="auto"/>
          </w:tcPr>
          <w:p w14:paraId="20D5799E" w14:textId="77777777" w:rsidR="00AC54B1" w:rsidRPr="00984438" w:rsidRDefault="00AC54B1" w:rsidP="00733245">
            <w:pPr>
              <w:jc w:val="both"/>
              <w:rPr>
                <w:sz w:val="20"/>
                <w:szCs w:val="20"/>
                <w:lang w:val="en-US"/>
              </w:rPr>
            </w:pPr>
          </w:p>
        </w:tc>
        <w:tc>
          <w:tcPr>
            <w:tcW w:w="1168" w:type="dxa"/>
            <w:tcBorders>
              <w:top w:val="nil"/>
              <w:bottom w:val="nil"/>
            </w:tcBorders>
          </w:tcPr>
          <w:p w14:paraId="38A771F9" w14:textId="77777777" w:rsidR="00AC54B1" w:rsidRPr="00984438" w:rsidRDefault="00AC54B1" w:rsidP="00733245">
            <w:pPr>
              <w:jc w:val="both"/>
              <w:rPr>
                <w:sz w:val="20"/>
                <w:szCs w:val="20"/>
                <w:lang w:val="en-US"/>
              </w:rPr>
            </w:pPr>
          </w:p>
        </w:tc>
      </w:tr>
      <w:tr w:rsidR="00AC54B1" w:rsidRPr="00F11BFF" w14:paraId="23FBBAB4" w14:textId="77777777" w:rsidTr="005D27CF">
        <w:tc>
          <w:tcPr>
            <w:tcW w:w="2552" w:type="dxa"/>
            <w:shd w:val="clear" w:color="auto" w:fill="auto"/>
          </w:tcPr>
          <w:p w14:paraId="56E276BF" w14:textId="77777777" w:rsidR="00AC54B1" w:rsidRPr="00F11BFF" w:rsidRDefault="00AC54B1" w:rsidP="003E429E">
            <w:pPr>
              <w:jc w:val="both"/>
              <w:rPr>
                <w:sz w:val="20"/>
                <w:szCs w:val="20"/>
                <w:lang w:val="en-US"/>
              </w:rPr>
            </w:pPr>
            <w:r w:rsidRPr="00F11BFF">
              <w:rPr>
                <w:sz w:val="20"/>
                <w:szCs w:val="20"/>
                <w:lang w:val="en-US"/>
              </w:rPr>
              <w:t>MAA, %</w:t>
            </w:r>
          </w:p>
        </w:tc>
        <w:tc>
          <w:tcPr>
            <w:tcW w:w="1275" w:type="dxa"/>
            <w:tcBorders>
              <w:top w:val="nil"/>
            </w:tcBorders>
            <w:shd w:val="clear" w:color="auto" w:fill="auto"/>
            <w:vAlign w:val="center"/>
          </w:tcPr>
          <w:p w14:paraId="48F26503" w14:textId="77777777" w:rsidR="00AC54B1" w:rsidRPr="00C51384" w:rsidRDefault="00AC54B1" w:rsidP="003E429E">
            <w:pPr>
              <w:jc w:val="both"/>
              <w:rPr>
                <w:color w:val="000000"/>
                <w:sz w:val="20"/>
                <w:szCs w:val="20"/>
                <w:lang w:val="en-US" w:eastAsia="en-GB"/>
              </w:rPr>
            </w:pPr>
            <w:r w:rsidRPr="00C51384">
              <w:rPr>
                <w:color w:val="000000"/>
                <w:sz w:val="20"/>
                <w:szCs w:val="20"/>
              </w:rPr>
              <w:t>0.529</w:t>
            </w:r>
          </w:p>
        </w:tc>
        <w:tc>
          <w:tcPr>
            <w:tcW w:w="1276" w:type="dxa"/>
            <w:tcBorders>
              <w:top w:val="nil"/>
            </w:tcBorders>
            <w:shd w:val="clear" w:color="auto" w:fill="auto"/>
            <w:vAlign w:val="center"/>
          </w:tcPr>
          <w:p w14:paraId="161A05F3" w14:textId="77777777" w:rsidR="00AC54B1" w:rsidRPr="00C51384" w:rsidRDefault="00AC54B1" w:rsidP="003E429E">
            <w:pPr>
              <w:jc w:val="both"/>
              <w:rPr>
                <w:color w:val="000000"/>
                <w:sz w:val="20"/>
                <w:szCs w:val="20"/>
                <w:lang w:val="en-US" w:eastAsia="en-GB"/>
              </w:rPr>
            </w:pPr>
            <w:r w:rsidRPr="00C51384">
              <w:rPr>
                <w:color w:val="000000"/>
                <w:sz w:val="20"/>
                <w:szCs w:val="20"/>
              </w:rPr>
              <w:t>0.198</w:t>
            </w:r>
          </w:p>
        </w:tc>
        <w:tc>
          <w:tcPr>
            <w:tcW w:w="1276" w:type="dxa"/>
            <w:tcBorders>
              <w:top w:val="nil"/>
            </w:tcBorders>
            <w:shd w:val="clear" w:color="auto" w:fill="auto"/>
            <w:vAlign w:val="center"/>
          </w:tcPr>
          <w:p w14:paraId="7F62F74B" w14:textId="77777777" w:rsidR="00AC54B1" w:rsidRPr="00C51384" w:rsidRDefault="00AC54B1" w:rsidP="003E429E">
            <w:pPr>
              <w:jc w:val="both"/>
              <w:rPr>
                <w:color w:val="000000"/>
                <w:sz w:val="20"/>
                <w:szCs w:val="20"/>
                <w:lang w:val="en-US" w:eastAsia="en-GB"/>
              </w:rPr>
            </w:pPr>
            <w:r w:rsidRPr="00C51384">
              <w:rPr>
                <w:color w:val="000000"/>
                <w:sz w:val="20"/>
                <w:szCs w:val="20"/>
              </w:rPr>
              <w:t>0.201</w:t>
            </w:r>
          </w:p>
        </w:tc>
        <w:tc>
          <w:tcPr>
            <w:tcW w:w="1241" w:type="dxa"/>
            <w:tcBorders>
              <w:top w:val="nil"/>
            </w:tcBorders>
            <w:shd w:val="clear" w:color="auto" w:fill="auto"/>
            <w:vAlign w:val="center"/>
          </w:tcPr>
          <w:p w14:paraId="12B5E50C" w14:textId="77777777" w:rsidR="00AC54B1" w:rsidRPr="00C51384" w:rsidRDefault="00AC54B1" w:rsidP="003E429E">
            <w:pPr>
              <w:jc w:val="both"/>
              <w:rPr>
                <w:color w:val="000000"/>
                <w:sz w:val="20"/>
                <w:szCs w:val="20"/>
                <w:lang w:val="en-US" w:eastAsia="en-GB"/>
              </w:rPr>
            </w:pPr>
            <w:r w:rsidRPr="00C51384">
              <w:rPr>
                <w:color w:val="000000"/>
                <w:sz w:val="20"/>
                <w:szCs w:val="20"/>
              </w:rPr>
              <w:t>0.360</w:t>
            </w:r>
          </w:p>
        </w:tc>
        <w:tc>
          <w:tcPr>
            <w:tcW w:w="1171" w:type="dxa"/>
            <w:tcBorders>
              <w:top w:val="nil"/>
            </w:tcBorders>
            <w:shd w:val="clear" w:color="auto" w:fill="auto"/>
            <w:vAlign w:val="center"/>
          </w:tcPr>
          <w:p w14:paraId="6720A6F1" w14:textId="77777777" w:rsidR="00AC54B1" w:rsidRPr="00C51384" w:rsidRDefault="00AC54B1" w:rsidP="003E429E">
            <w:pPr>
              <w:jc w:val="both"/>
              <w:rPr>
                <w:color w:val="000000"/>
                <w:sz w:val="20"/>
                <w:szCs w:val="20"/>
                <w:lang w:val="en-US" w:eastAsia="en-GB"/>
              </w:rPr>
            </w:pPr>
            <w:r w:rsidRPr="00C51384">
              <w:rPr>
                <w:color w:val="000000"/>
                <w:sz w:val="20"/>
                <w:szCs w:val="20"/>
              </w:rPr>
              <w:t>0.522</w:t>
            </w:r>
          </w:p>
        </w:tc>
        <w:tc>
          <w:tcPr>
            <w:tcW w:w="1190" w:type="dxa"/>
            <w:tcBorders>
              <w:top w:val="nil"/>
            </w:tcBorders>
            <w:vAlign w:val="center"/>
          </w:tcPr>
          <w:p w14:paraId="6AB1647C" w14:textId="77777777" w:rsidR="00AC54B1" w:rsidRPr="00C51384" w:rsidRDefault="00AC54B1" w:rsidP="003E429E">
            <w:pPr>
              <w:jc w:val="both"/>
              <w:rPr>
                <w:color w:val="000000"/>
                <w:sz w:val="20"/>
                <w:szCs w:val="20"/>
                <w:lang w:val="en-US" w:eastAsia="en-GB"/>
              </w:rPr>
            </w:pPr>
            <w:r w:rsidRPr="00C51384">
              <w:rPr>
                <w:color w:val="000000"/>
                <w:sz w:val="20"/>
                <w:szCs w:val="20"/>
              </w:rPr>
              <w:t>0.181</w:t>
            </w:r>
          </w:p>
        </w:tc>
        <w:tc>
          <w:tcPr>
            <w:tcW w:w="1191" w:type="dxa"/>
            <w:tcBorders>
              <w:top w:val="nil"/>
            </w:tcBorders>
            <w:shd w:val="clear" w:color="auto" w:fill="auto"/>
            <w:vAlign w:val="center"/>
          </w:tcPr>
          <w:p w14:paraId="3268C955" w14:textId="77777777" w:rsidR="00AC54B1" w:rsidRPr="00C51384" w:rsidRDefault="00AC54B1" w:rsidP="003E429E">
            <w:pPr>
              <w:jc w:val="both"/>
              <w:rPr>
                <w:color w:val="000000"/>
                <w:sz w:val="20"/>
                <w:szCs w:val="20"/>
                <w:lang w:val="en-US" w:eastAsia="en-GB"/>
              </w:rPr>
            </w:pPr>
            <w:r w:rsidRPr="00C51384">
              <w:rPr>
                <w:color w:val="000000"/>
                <w:sz w:val="20"/>
                <w:szCs w:val="20"/>
              </w:rPr>
              <w:t>0.198</w:t>
            </w:r>
          </w:p>
        </w:tc>
        <w:tc>
          <w:tcPr>
            <w:tcW w:w="1168" w:type="dxa"/>
            <w:tcBorders>
              <w:top w:val="nil"/>
            </w:tcBorders>
            <w:vAlign w:val="center"/>
          </w:tcPr>
          <w:p w14:paraId="79008503" w14:textId="77777777" w:rsidR="00AC54B1" w:rsidRPr="00C51384" w:rsidRDefault="00AC54B1" w:rsidP="003E429E">
            <w:pPr>
              <w:jc w:val="both"/>
              <w:rPr>
                <w:color w:val="000000"/>
                <w:sz w:val="20"/>
                <w:szCs w:val="20"/>
                <w:lang w:eastAsia="en-GB"/>
              </w:rPr>
            </w:pPr>
            <w:r w:rsidRPr="00C51384">
              <w:rPr>
                <w:color w:val="000000"/>
                <w:sz w:val="20"/>
                <w:szCs w:val="20"/>
              </w:rPr>
              <w:t>0.200</w:t>
            </w:r>
          </w:p>
        </w:tc>
      </w:tr>
      <w:tr w:rsidR="00AC54B1" w:rsidRPr="00F11BFF" w14:paraId="26DE00EA" w14:textId="77777777" w:rsidTr="005D27CF">
        <w:tc>
          <w:tcPr>
            <w:tcW w:w="2552" w:type="dxa"/>
            <w:shd w:val="clear" w:color="auto" w:fill="auto"/>
          </w:tcPr>
          <w:p w14:paraId="0B36538D" w14:textId="336129B5" w:rsidR="00AC54B1" w:rsidRPr="00F11BFF" w:rsidRDefault="001C528C" w:rsidP="003E429E">
            <w:pPr>
              <w:jc w:val="both"/>
              <w:rPr>
                <w:sz w:val="20"/>
                <w:szCs w:val="20"/>
                <w:lang w:val="en-US"/>
              </w:rPr>
            </w:pPr>
            <m:oMath>
              <m:sSubSup>
                <m:sSubSupPr>
                  <m:ctrlPr>
                    <w:rPr>
                      <w:rFonts w:ascii="Cambria Math" w:eastAsia="Calibri" w:hAnsi="Cambria Math"/>
                      <w:iCs/>
                      <w:kern w:val="2"/>
                      <w:sz w:val="20"/>
                      <w:szCs w:val="20"/>
                      <w:lang w:eastAsia="en-US"/>
                    </w:rPr>
                  </m:ctrlPr>
                </m:sSubSupPr>
                <m:e>
                  <m:r>
                    <m:rPr>
                      <m:sty m:val="p"/>
                    </m:rPr>
                    <w:rPr>
                      <w:rFonts w:ascii="Cambria Math" w:hAnsi="Cambria Math"/>
                      <w:sz w:val="20"/>
                      <w:szCs w:val="20"/>
                    </w:rPr>
                    <m:t>R</m:t>
                  </m:r>
                </m:e>
                <m:sub>
                  <m:r>
                    <m:rPr>
                      <m:sty m:val="p"/>
                    </m:rPr>
                    <w:rPr>
                      <w:rFonts w:ascii="Cambria Math" w:hAnsi="Cambria Math"/>
                      <w:sz w:val="20"/>
                      <w:szCs w:val="20"/>
                    </w:rPr>
                    <m:t>C</m:t>
                  </m:r>
                </m:sub>
                <m:sup>
                  <m:r>
                    <m:rPr>
                      <m:sty m:val="p"/>
                    </m:rPr>
                    <w:rPr>
                      <w:rFonts w:ascii="Cambria Math" w:hAnsi="Cambria Math"/>
                      <w:sz w:val="20"/>
                      <w:szCs w:val="20"/>
                    </w:rPr>
                    <m:t>2</m:t>
                  </m:r>
                </m:sup>
              </m:sSubSup>
            </m:oMath>
            <w:r w:rsidR="00AC54B1">
              <w:rPr>
                <w:sz w:val="20"/>
                <w:szCs w:val="20"/>
                <w:vertAlign w:val="subscript"/>
                <w:lang w:val="en-US"/>
              </w:rPr>
              <w:t xml:space="preserve"> </w:t>
            </w:r>
            <w:r w:rsidR="00AC54B1">
              <w:rPr>
                <w:color w:val="000000"/>
                <w:sz w:val="20"/>
                <w:szCs w:val="20"/>
                <w:lang w:val="en-US"/>
              </w:rPr>
              <w:t>[</w:t>
            </w:r>
            <w:r w:rsidR="00AC54B1" w:rsidRPr="004E6957">
              <w:rPr>
                <w:i/>
                <w:iCs/>
                <w:color w:val="000000"/>
                <w:sz w:val="20"/>
                <w:szCs w:val="20"/>
                <w:lang w:val="en-US"/>
              </w:rPr>
              <w:t>p</w:t>
            </w:r>
            <w:r w:rsidR="007C42B5">
              <w:rPr>
                <w:color w:val="000000"/>
                <w:sz w:val="20"/>
                <w:szCs w:val="20"/>
                <w:lang w:val="en-US"/>
              </w:rPr>
              <w:t>-value</w:t>
            </w:r>
            <w:r w:rsidR="00AC54B1">
              <w:rPr>
                <w:color w:val="000000"/>
                <w:sz w:val="20"/>
                <w:szCs w:val="20"/>
                <w:lang w:val="en-US"/>
              </w:rPr>
              <w:t>]</w:t>
            </w:r>
          </w:p>
        </w:tc>
        <w:tc>
          <w:tcPr>
            <w:tcW w:w="1275" w:type="dxa"/>
            <w:shd w:val="clear" w:color="auto" w:fill="auto"/>
            <w:vAlign w:val="center"/>
          </w:tcPr>
          <w:p w14:paraId="3E2FF8A0" w14:textId="77777777" w:rsidR="00AC54B1" w:rsidRPr="00C51384" w:rsidRDefault="00AC54B1" w:rsidP="003E429E">
            <w:pPr>
              <w:jc w:val="both"/>
              <w:rPr>
                <w:color w:val="000000"/>
                <w:sz w:val="20"/>
                <w:szCs w:val="20"/>
              </w:rPr>
            </w:pPr>
            <w:r w:rsidRPr="00C51384">
              <w:rPr>
                <w:color w:val="000000"/>
                <w:sz w:val="20"/>
                <w:szCs w:val="20"/>
              </w:rPr>
              <w:t>0.049</w:t>
            </w:r>
          </w:p>
          <w:p w14:paraId="5161F900" w14:textId="77777777" w:rsidR="00AC54B1" w:rsidRPr="00C51384" w:rsidRDefault="00AC54B1" w:rsidP="003E429E">
            <w:pPr>
              <w:jc w:val="both"/>
              <w:rPr>
                <w:color w:val="000000"/>
                <w:sz w:val="20"/>
                <w:szCs w:val="20"/>
                <w:lang w:val="en-US" w:eastAsia="en-GB"/>
              </w:rPr>
            </w:pPr>
            <w:r w:rsidRPr="00C51384">
              <w:rPr>
                <w:color w:val="000000"/>
                <w:sz w:val="20"/>
                <w:szCs w:val="20"/>
              </w:rPr>
              <w:t>[0.00]</w:t>
            </w:r>
          </w:p>
        </w:tc>
        <w:tc>
          <w:tcPr>
            <w:tcW w:w="1276" w:type="dxa"/>
            <w:shd w:val="clear" w:color="auto" w:fill="auto"/>
            <w:vAlign w:val="center"/>
          </w:tcPr>
          <w:p w14:paraId="369A5DE7" w14:textId="77777777" w:rsidR="00AC54B1" w:rsidRPr="00C51384" w:rsidRDefault="00AC54B1" w:rsidP="003E429E">
            <w:pPr>
              <w:jc w:val="both"/>
              <w:rPr>
                <w:color w:val="000000"/>
                <w:sz w:val="20"/>
                <w:szCs w:val="20"/>
              </w:rPr>
            </w:pPr>
            <w:r w:rsidRPr="00C51384">
              <w:rPr>
                <w:color w:val="000000"/>
                <w:sz w:val="20"/>
                <w:szCs w:val="20"/>
              </w:rPr>
              <w:t>0.497</w:t>
            </w:r>
          </w:p>
          <w:p w14:paraId="5B1125C8" w14:textId="77777777" w:rsidR="00AC54B1" w:rsidRPr="00C51384" w:rsidRDefault="00AC54B1" w:rsidP="003E429E">
            <w:pPr>
              <w:jc w:val="both"/>
              <w:rPr>
                <w:color w:val="000000"/>
                <w:sz w:val="20"/>
                <w:szCs w:val="20"/>
                <w:lang w:val="en-US" w:eastAsia="en-GB"/>
              </w:rPr>
            </w:pPr>
            <w:r w:rsidRPr="00C51384">
              <w:rPr>
                <w:color w:val="000000"/>
                <w:sz w:val="20"/>
                <w:szCs w:val="20"/>
              </w:rPr>
              <w:t>[0.00]</w:t>
            </w:r>
          </w:p>
        </w:tc>
        <w:tc>
          <w:tcPr>
            <w:tcW w:w="1276" w:type="dxa"/>
            <w:shd w:val="clear" w:color="auto" w:fill="auto"/>
            <w:vAlign w:val="center"/>
          </w:tcPr>
          <w:p w14:paraId="3BE352B5" w14:textId="77777777" w:rsidR="00AC54B1" w:rsidRPr="00C51384" w:rsidRDefault="00AC54B1" w:rsidP="003E429E">
            <w:pPr>
              <w:jc w:val="both"/>
              <w:rPr>
                <w:color w:val="000000"/>
                <w:sz w:val="20"/>
                <w:szCs w:val="20"/>
              </w:rPr>
            </w:pPr>
            <w:r w:rsidRPr="00C51384">
              <w:rPr>
                <w:color w:val="000000"/>
                <w:sz w:val="20"/>
                <w:szCs w:val="20"/>
              </w:rPr>
              <w:t>0.455</w:t>
            </w:r>
          </w:p>
          <w:p w14:paraId="1AE8B68F" w14:textId="77777777" w:rsidR="00AC54B1" w:rsidRPr="00C51384" w:rsidRDefault="00AC54B1" w:rsidP="003E429E">
            <w:pPr>
              <w:jc w:val="both"/>
              <w:rPr>
                <w:color w:val="000000"/>
                <w:sz w:val="20"/>
                <w:szCs w:val="20"/>
                <w:lang w:val="en-US" w:eastAsia="en-GB"/>
              </w:rPr>
            </w:pPr>
            <w:r w:rsidRPr="00C51384">
              <w:rPr>
                <w:color w:val="000000"/>
                <w:sz w:val="20"/>
                <w:szCs w:val="20"/>
              </w:rPr>
              <w:t>[0.00]</w:t>
            </w:r>
          </w:p>
        </w:tc>
        <w:tc>
          <w:tcPr>
            <w:tcW w:w="1241" w:type="dxa"/>
            <w:shd w:val="clear" w:color="auto" w:fill="auto"/>
            <w:vAlign w:val="center"/>
          </w:tcPr>
          <w:p w14:paraId="6CB04664" w14:textId="77777777" w:rsidR="00AC54B1" w:rsidRPr="00C51384" w:rsidRDefault="00AC54B1" w:rsidP="003E429E">
            <w:pPr>
              <w:jc w:val="both"/>
              <w:rPr>
                <w:color w:val="000000"/>
                <w:sz w:val="20"/>
                <w:szCs w:val="20"/>
              </w:rPr>
            </w:pPr>
            <w:r w:rsidRPr="00C51384">
              <w:rPr>
                <w:color w:val="000000"/>
                <w:sz w:val="20"/>
                <w:szCs w:val="20"/>
              </w:rPr>
              <w:t>0.022</w:t>
            </w:r>
          </w:p>
          <w:p w14:paraId="41895E3E" w14:textId="77777777" w:rsidR="00AC54B1" w:rsidRPr="00C51384" w:rsidRDefault="00AC54B1" w:rsidP="003E429E">
            <w:pPr>
              <w:jc w:val="both"/>
              <w:rPr>
                <w:color w:val="000000"/>
                <w:sz w:val="20"/>
                <w:szCs w:val="20"/>
                <w:lang w:val="en-US" w:eastAsia="en-GB"/>
              </w:rPr>
            </w:pPr>
            <w:r w:rsidRPr="00C51384">
              <w:rPr>
                <w:color w:val="000000"/>
                <w:sz w:val="20"/>
                <w:szCs w:val="20"/>
              </w:rPr>
              <w:t>[0.04]</w:t>
            </w:r>
          </w:p>
        </w:tc>
        <w:tc>
          <w:tcPr>
            <w:tcW w:w="1171" w:type="dxa"/>
            <w:shd w:val="clear" w:color="auto" w:fill="auto"/>
            <w:vAlign w:val="center"/>
          </w:tcPr>
          <w:p w14:paraId="4DF14A5D" w14:textId="77777777" w:rsidR="00AC54B1" w:rsidRPr="00C51384" w:rsidRDefault="00AC54B1" w:rsidP="003E429E">
            <w:pPr>
              <w:jc w:val="both"/>
              <w:rPr>
                <w:color w:val="000000"/>
                <w:sz w:val="20"/>
                <w:szCs w:val="20"/>
              </w:rPr>
            </w:pPr>
            <w:r w:rsidRPr="00C51384">
              <w:rPr>
                <w:color w:val="000000"/>
                <w:sz w:val="20"/>
                <w:szCs w:val="20"/>
              </w:rPr>
              <w:t>0.060</w:t>
            </w:r>
          </w:p>
          <w:p w14:paraId="3CBEA375" w14:textId="77777777" w:rsidR="00AC54B1" w:rsidRPr="00C51384" w:rsidRDefault="00AC54B1" w:rsidP="003E429E">
            <w:pPr>
              <w:jc w:val="both"/>
              <w:rPr>
                <w:color w:val="000000"/>
                <w:sz w:val="20"/>
                <w:szCs w:val="20"/>
                <w:lang w:val="en-US" w:eastAsia="en-GB"/>
              </w:rPr>
            </w:pPr>
            <w:r w:rsidRPr="00C51384">
              <w:rPr>
                <w:color w:val="000000"/>
                <w:sz w:val="20"/>
                <w:szCs w:val="20"/>
              </w:rPr>
              <w:t>[0.00]</w:t>
            </w:r>
          </w:p>
        </w:tc>
        <w:tc>
          <w:tcPr>
            <w:tcW w:w="1190" w:type="dxa"/>
            <w:vAlign w:val="center"/>
          </w:tcPr>
          <w:p w14:paraId="789198E4" w14:textId="77777777" w:rsidR="00AC54B1" w:rsidRPr="00C51384" w:rsidRDefault="00AC54B1" w:rsidP="003E429E">
            <w:pPr>
              <w:jc w:val="both"/>
              <w:rPr>
                <w:color w:val="000000"/>
                <w:sz w:val="20"/>
                <w:szCs w:val="20"/>
              </w:rPr>
            </w:pPr>
            <w:r w:rsidRPr="00C51384">
              <w:rPr>
                <w:color w:val="000000"/>
                <w:sz w:val="20"/>
                <w:szCs w:val="20"/>
              </w:rPr>
              <w:t>0.539</w:t>
            </w:r>
          </w:p>
          <w:p w14:paraId="04A3576C" w14:textId="77777777" w:rsidR="00AC54B1" w:rsidRPr="00C51384" w:rsidRDefault="00AC54B1" w:rsidP="003E429E">
            <w:pPr>
              <w:jc w:val="both"/>
              <w:rPr>
                <w:color w:val="000000"/>
                <w:sz w:val="20"/>
                <w:szCs w:val="20"/>
                <w:lang w:val="en-US" w:eastAsia="en-GB"/>
              </w:rPr>
            </w:pPr>
            <w:r w:rsidRPr="00C51384">
              <w:rPr>
                <w:color w:val="000000"/>
                <w:sz w:val="20"/>
                <w:szCs w:val="20"/>
              </w:rPr>
              <w:t>[0.00]</w:t>
            </w:r>
          </w:p>
        </w:tc>
        <w:tc>
          <w:tcPr>
            <w:tcW w:w="1191" w:type="dxa"/>
            <w:shd w:val="clear" w:color="auto" w:fill="auto"/>
            <w:vAlign w:val="center"/>
          </w:tcPr>
          <w:p w14:paraId="095D6FA1" w14:textId="77777777" w:rsidR="00AC54B1" w:rsidRPr="00C51384" w:rsidRDefault="00AC54B1" w:rsidP="003E429E">
            <w:pPr>
              <w:jc w:val="both"/>
              <w:rPr>
                <w:color w:val="000000"/>
                <w:sz w:val="20"/>
                <w:szCs w:val="20"/>
              </w:rPr>
            </w:pPr>
            <w:r w:rsidRPr="00C51384">
              <w:rPr>
                <w:color w:val="000000"/>
                <w:sz w:val="20"/>
                <w:szCs w:val="20"/>
              </w:rPr>
              <w:t>0.342</w:t>
            </w:r>
          </w:p>
          <w:p w14:paraId="6090191A" w14:textId="77777777" w:rsidR="00AC54B1" w:rsidRPr="00C51384" w:rsidRDefault="00AC54B1" w:rsidP="003E429E">
            <w:pPr>
              <w:jc w:val="both"/>
              <w:rPr>
                <w:color w:val="000000"/>
                <w:sz w:val="20"/>
                <w:szCs w:val="20"/>
                <w:lang w:val="en-US" w:eastAsia="en-GB"/>
              </w:rPr>
            </w:pPr>
            <w:r w:rsidRPr="00C51384">
              <w:rPr>
                <w:color w:val="000000"/>
                <w:sz w:val="20"/>
                <w:szCs w:val="20"/>
              </w:rPr>
              <w:t>[0.00]</w:t>
            </w:r>
          </w:p>
        </w:tc>
        <w:tc>
          <w:tcPr>
            <w:tcW w:w="1168" w:type="dxa"/>
            <w:vAlign w:val="center"/>
          </w:tcPr>
          <w:p w14:paraId="131FDB55" w14:textId="77777777" w:rsidR="00AC54B1" w:rsidRPr="00C51384" w:rsidRDefault="00AC54B1" w:rsidP="003E429E">
            <w:pPr>
              <w:jc w:val="both"/>
              <w:rPr>
                <w:color w:val="000000"/>
                <w:sz w:val="20"/>
                <w:szCs w:val="20"/>
              </w:rPr>
            </w:pPr>
            <w:r w:rsidRPr="00C51384">
              <w:rPr>
                <w:color w:val="000000"/>
                <w:sz w:val="20"/>
                <w:szCs w:val="20"/>
              </w:rPr>
              <w:t>0.501</w:t>
            </w:r>
          </w:p>
          <w:p w14:paraId="482DFA09" w14:textId="77777777" w:rsidR="00AC54B1" w:rsidRPr="00C51384" w:rsidRDefault="00AC54B1" w:rsidP="003E429E">
            <w:pPr>
              <w:jc w:val="both"/>
              <w:rPr>
                <w:sz w:val="20"/>
                <w:szCs w:val="20"/>
                <w:lang w:val="en-US"/>
              </w:rPr>
            </w:pPr>
            <w:r w:rsidRPr="00C51384">
              <w:rPr>
                <w:color w:val="000000"/>
                <w:sz w:val="20"/>
                <w:szCs w:val="20"/>
              </w:rPr>
              <w:t>[0.00]</w:t>
            </w:r>
          </w:p>
        </w:tc>
      </w:tr>
      <w:tr w:rsidR="00AC54B1" w:rsidRPr="00F11BFF" w14:paraId="52A3AD03" w14:textId="77777777" w:rsidTr="005D27CF">
        <w:tc>
          <w:tcPr>
            <w:tcW w:w="2552" w:type="dxa"/>
            <w:shd w:val="clear" w:color="auto" w:fill="auto"/>
          </w:tcPr>
          <w:p w14:paraId="2DD5DC16" w14:textId="77777777" w:rsidR="00AC54B1" w:rsidRPr="00F11BFF" w:rsidRDefault="00AC54B1" w:rsidP="00733245">
            <w:pPr>
              <w:jc w:val="both"/>
              <w:rPr>
                <w:b/>
                <w:bCs/>
                <w:sz w:val="20"/>
                <w:szCs w:val="20"/>
                <w:lang w:val="en-US"/>
              </w:rPr>
            </w:pPr>
          </w:p>
        </w:tc>
        <w:tc>
          <w:tcPr>
            <w:tcW w:w="1275" w:type="dxa"/>
            <w:shd w:val="clear" w:color="auto" w:fill="auto"/>
          </w:tcPr>
          <w:p w14:paraId="006911FC" w14:textId="77777777" w:rsidR="00AC54B1" w:rsidRPr="00C51384" w:rsidRDefault="00AC54B1" w:rsidP="00733245">
            <w:pPr>
              <w:jc w:val="both"/>
              <w:rPr>
                <w:sz w:val="20"/>
                <w:szCs w:val="20"/>
                <w:lang w:val="en-US"/>
              </w:rPr>
            </w:pPr>
          </w:p>
        </w:tc>
        <w:tc>
          <w:tcPr>
            <w:tcW w:w="1276" w:type="dxa"/>
            <w:shd w:val="clear" w:color="auto" w:fill="auto"/>
          </w:tcPr>
          <w:p w14:paraId="59E3A9CA" w14:textId="77777777" w:rsidR="00AC54B1" w:rsidRPr="00C51384" w:rsidRDefault="00AC54B1" w:rsidP="00733245">
            <w:pPr>
              <w:jc w:val="both"/>
              <w:rPr>
                <w:sz w:val="20"/>
                <w:szCs w:val="20"/>
                <w:lang w:val="en-US"/>
              </w:rPr>
            </w:pPr>
          </w:p>
        </w:tc>
        <w:tc>
          <w:tcPr>
            <w:tcW w:w="1276" w:type="dxa"/>
            <w:shd w:val="clear" w:color="auto" w:fill="auto"/>
          </w:tcPr>
          <w:p w14:paraId="0DF5A1E6" w14:textId="77777777" w:rsidR="00AC54B1" w:rsidRPr="00C51384" w:rsidRDefault="00AC54B1" w:rsidP="00733245">
            <w:pPr>
              <w:jc w:val="both"/>
              <w:rPr>
                <w:sz w:val="20"/>
                <w:szCs w:val="20"/>
                <w:lang w:val="en-US"/>
              </w:rPr>
            </w:pPr>
          </w:p>
        </w:tc>
        <w:tc>
          <w:tcPr>
            <w:tcW w:w="1241" w:type="dxa"/>
            <w:shd w:val="clear" w:color="auto" w:fill="auto"/>
          </w:tcPr>
          <w:p w14:paraId="2350AB8E" w14:textId="77777777" w:rsidR="00AC54B1" w:rsidRPr="00C51384" w:rsidRDefault="00AC54B1" w:rsidP="00733245">
            <w:pPr>
              <w:jc w:val="both"/>
              <w:rPr>
                <w:sz w:val="20"/>
                <w:szCs w:val="20"/>
                <w:lang w:val="en-US"/>
              </w:rPr>
            </w:pPr>
          </w:p>
        </w:tc>
        <w:tc>
          <w:tcPr>
            <w:tcW w:w="1171" w:type="dxa"/>
            <w:shd w:val="clear" w:color="auto" w:fill="auto"/>
          </w:tcPr>
          <w:p w14:paraId="68D2267F" w14:textId="77777777" w:rsidR="00AC54B1" w:rsidRPr="00C51384" w:rsidRDefault="00AC54B1" w:rsidP="00733245">
            <w:pPr>
              <w:jc w:val="both"/>
              <w:rPr>
                <w:sz w:val="20"/>
                <w:szCs w:val="20"/>
                <w:lang w:val="en-US"/>
              </w:rPr>
            </w:pPr>
          </w:p>
        </w:tc>
        <w:tc>
          <w:tcPr>
            <w:tcW w:w="1190" w:type="dxa"/>
          </w:tcPr>
          <w:p w14:paraId="611BD404" w14:textId="77777777" w:rsidR="00AC54B1" w:rsidRPr="00C51384" w:rsidRDefault="00AC54B1" w:rsidP="00733245">
            <w:pPr>
              <w:jc w:val="both"/>
              <w:rPr>
                <w:sz w:val="20"/>
                <w:szCs w:val="20"/>
                <w:lang w:val="en-US"/>
              </w:rPr>
            </w:pPr>
          </w:p>
        </w:tc>
        <w:tc>
          <w:tcPr>
            <w:tcW w:w="1191" w:type="dxa"/>
            <w:shd w:val="clear" w:color="auto" w:fill="auto"/>
          </w:tcPr>
          <w:p w14:paraId="03A17D4A" w14:textId="77777777" w:rsidR="00AC54B1" w:rsidRPr="00C51384" w:rsidRDefault="00AC54B1" w:rsidP="00733245">
            <w:pPr>
              <w:jc w:val="both"/>
              <w:rPr>
                <w:sz w:val="20"/>
                <w:szCs w:val="20"/>
                <w:lang w:val="en-US"/>
              </w:rPr>
            </w:pPr>
          </w:p>
        </w:tc>
        <w:tc>
          <w:tcPr>
            <w:tcW w:w="1168" w:type="dxa"/>
          </w:tcPr>
          <w:p w14:paraId="65503F92" w14:textId="77777777" w:rsidR="00AC54B1" w:rsidRPr="00C51384" w:rsidRDefault="00AC54B1" w:rsidP="00733245">
            <w:pPr>
              <w:jc w:val="both"/>
              <w:rPr>
                <w:sz w:val="20"/>
                <w:szCs w:val="20"/>
                <w:lang w:val="en-US"/>
              </w:rPr>
            </w:pPr>
          </w:p>
        </w:tc>
      </w:tr>
      <w:tr w:rsidR="00AC54B1" w:rsidRPr="00F11BFF" w14:paraId="65685EA7" w14:textId="77777777" w:rsidTr="005D27CF">
        <w:tc>
          <w:tcPr>
            <w:tcW w:w="2552" w:type="dxa"/>
            <w:shd w:val="clear" w:color="auto" w:fill="auto"/>
          </w:tcPr>
          <w:p w14:paraId="6C313849" w14:textId="77777777" w:rsidR="00AC54B1" w:rsidRPr="00F11BFF" w:rsidRDefault="00AC54B1" w:rsidP="00733245">
            <w:pPr>
              <w:jc w:val="both"/>
              <w:rPr>
                <w:b/>
                <w:bCs/>
                <w:sz w:val="20"/>
                <w:szCs w:val="20"/>
                <w:lang w:val="en-US"/>
              </w:rPr>
            </w:pPr>
            <w:r w:rsidRPr="00F11BFF">
              <w:rPr>
                <w:b/>
                <w:bCs/>
                <w:sz w:val="20"/>
                <w:szCs w:val="20"/>
                <w:lang w:val="en-US"/>
              </w:rPr>
              <w:t xml:space="preserve">Panel </w:t>
            </w:r>
            <w:r w:rsidR="00D43538">
              <w:rPr>
                <w:b/>
                <w:bCs/>
                <w:sz w:val="20"/>
                <w:szCs w:val="20"/>
                <w:lang w:val="en-US"/>
              </w:rPr>
              <w:t>B</w:t>
            </w:r>
            <w:r w:rsidRPr="00F11BFF">
              <w:rPr>
                <w:b/>
                <w:bCs/>
                <w:sz w:val="20"/>
                <w:szCs w:val="20"/>
                <w:lang w:val="en-US"/>
              </w:rPr>
              <w:t>: extreme deciles</w:t>
            </w:r>
          </w:p>
        </w:tc>
        <w:tc>
          <w:tcPr>
            <w:tcW w:w="1275" w:type="dxa"/>
            <w:shd w:val="clear" w:color="auto" w:fill="auto"/>
          </w:tcPr>
          <w:p w14:paraId="37492D73" w14:textId="77777777" w:rsidR="00AC54B1" w:rsidRPr="00C51384" w:rsidRDefault="00AC54B1" w:rsidP="00733245">
            <w:pPr>
              <w:jc w:val="both"/>
              <w:rPr>
                <w:sz w:val="20"/>
                <w:szCs w:val="20"/>
                <w:lang w:val="en-US"/>
              </w:rPr>
            </w:pPr>
          </w:p>
        </w:tc>
        <w:tc>
          <w:tcPr>
            <w:tcW w:w="1276" w:type="dxa"/>
            <w:shd w:val="clear" w:color="auto" w:fill="auto"/>
          </w:tcPr>
          <w:p w14:paraId="0D616208" w14:textId="77777777" w:rsidR="00AC54B1" w:rsidRPr="00C51384" w:rsidRDefault="00AC54B1" w:rsidP="00733245">
            <w:pPr>
              <w:jc w:val="both"/>
              <w:rPr>
                <w:sz w:val="20"/>
                <w:szCs w:val="20"/>
                <w:lang w:val="en-US"/>
              </w:rPr>
            </w:pPr>
          </w:p>
        </w:tc>
        <w:tc>
          <w:tcPr>
            <w:tcW w:w="1276" w:type="dxa"/>
            <w:shd w:val="clear" w:color="auto" w:fill="auto"/>
          </w:tcPr>
          <w:p w14:paraId="6BFA8ACB" w14:textId="77777777" w:rsidR="00AC54B1" w:rsidRPr="00C51384" w:rsidRDefault="00AC54B1" w:rsidP="00733245">
            <w:pPr>
              <w:jc w:val="both"/>
              <w:rPr>
                <w:sz w:val="20"/>
                <w:szCs w:val="20"/>
                <w:lang w:val="en-US"/>
              </w:rPr>
            </w:pPr>
          </w:p>
        </w:tc>
        <w:tc>
          <w:tcPr>
            <w:tcW w:w="1241" w:type="dxa"/>
            <w:shd w:val="clear" w:color="auto" w:fill="auto"/>
          </w:tcPr>
          <w:p w14:paraId="05AB8F4D" w14:textId="77777777" w:rsidR="00AC54B1" w:rsidRPr="00C51384" w:rsidRDefault="00AC54B1" w:rsidP="00733245">
            <w:pPr>
              <w:jc w:val="both"/>
              <w:rPr>
                <w:sz w:val="20"/>
                <w:szCs w:val="20"/>
                <w:lang w:val="en-US"/>
              </w:rPr>
            </w:pPr>
          </w:p>
        </w:tc>
        <w:tc>
          <w:tcPr>
            <w:tcW w:w="1171" w:type="dxa"/>
            <w:shd w:val="clear" w:color="auto" w:fill="auto"/>
          </w:tcPr>
          <w:p w14:paraId="21A532B3" w14:textId="77777777" w:rsidR="00AC54B1" w:rsidRPr="00C51384" w:rsidRDefault="00AC54B1" w:rsidP="00733245">
            <w:pPr>
              <w:jc w:val="both"/>
              <w:rPr>
                <w:sz w:val="20"/>
                <w:szCs w:val="20"/>
                <w:lang w:val="en-US"/>
              </w:rPr>
            </w:pPr>
          </w:p>
        </w:tc>
        <w:tc>
          <w:tcPr>
            <w:tcW w:w="1190" w:type="dxa"/>
          </w:tcPr>
          <w:p w14:paraId="5996B991" w14:textId="77777777" w:rsidR="00AC54B1" w:rsidRPr="00C51384" w:rsidRDefault="00AC54B1" w:rsidP="00733245">
            <w:pPr>
              <w:jc w:val="both"/>
              <w:rPr>
                <w:sz w:val="20"/>
                <w:szCs w:val="20"/>
                <w:lang w:val="en-US"/>
              </w:rPr>
            </w:pPr>
          </w:p>
        </w:tc>
        <w:tc>
          <w:tcPr>
            <w:tcW w:w="1191" w:type="dxa"/>
            <w:shd w:val="clear" w:color="auto" w:fill="auto"/>
          </w:tcPr>
          <w:p w14:paraId="0659E6E4" w14:textId="77777777" w:rsidR="00AC54B1" w:rsidRPr="00C51384" w:rsidRDefault="00AC54B1" w:rsidP="00733245">
            <w:pPr>
              <w:jc w:val="both"/>
              <w:rPr>
                <w:sz w:val="20"/>
                <w:szCs w:val="20"/>
                <w:lang w:val="en-US"/>
              </w:rPr>
            </w:pPr>
          </w:p>
        </w:tc>
        <w:tc>
          <w:tcPr>
            <w:tcW w:w="1168" w:type="dxa"/>
          </w:tcPr>
          <w:p w14:paraId="41FB6BEE" w14:textId="77777777" w:rsidR="00AC54B1" w:rsidRPr="00C51384" w:rsidRDefault="00AC54B1" w:rsidP="00733245">
            <w:pPr>
              <w:jc w:val="both"/>
              <w:rPr>
                <w:sz w:val="20"/>
                <w:szCs w:val="20"/>
                <w:lang w:val="en-US"/>
              </w:rPr>
            </w:pPr>
          </w:p>
        </w:tc>
      </w:tr>
      <w:tr w:rsidR="00AC54B1" w:rsidRPr="00F11BFF" w14:paraId="580E3AF6" w14:textId="77777777" w:rsidTr="005D27CF">
        <w:tc>
          <w:tcPr>
            <w:tcW w:w="2552" w:type="dxa"/>
            <w:shd w:val="clear" w:color="auto" w:fill="auto"/>
          </w:tcPr>
          <w:p w14:paraId="70041AA9" w14:textId="77777777" w:rsidR="00AC54B1" w:rsidRPr="00F11BFF" w:rsidRDefault="00AC54B1" w:rsidP="00D23257">
            <w:pPr>
              <w:jc w:val="both"/>
              <w:rPr>
                <w:sz w:val="20"/>
                <w:szCs w:val="20"/>
                <w:lang w:val="en-US"/>
              </w:rPr>
            </w:pPr>
            <w:r w:rsidRPr="00F11BFF">
              <w:rPr>
                <w:sz w:val="20"/>
                <w:szCs w:val="20"/>
                <w:lang w:val="en-US"/>
              </w:rPr>
              <w:t>MAA, %</w:t>
            </w:r>
          </w:p>
        </w:tc>
        <w:tc>
          <w:tcPr>
            <w:tcW w:w="1275" w:type="dxa"/>
            <w:shd w:val="clear" w:color="auto" w:fill="auto"/>
            <w:vAlign w:val="center"/>
          </w:tcPr>
          <w:p w14:paraId="687FB81C" w14:textId="77777777" w:rsidR="00AC54B1" w:rsidRPr="00C51384" w:rsidRDefault="00AC54B1" w:rsidP="00D23257">
            <w:pPr>
              <w:jc w:val="both"/>
              <w:rPr>
                <w:color w:val="000000"/>
                <w:sz w:val="20"/>
                <w:szCs w:val="20"/>
                <w:lang w:val="en-US" w:eastAsia="en-GB"/>
              </w:rPr>
            </w:pPr>
            <w:r w:rsidRPr="00C51384">
              <w:rPr>
                <w:color w:val="000000"/>
                <w:sz w:val="20"/>
                <w:szCs w:val="20"/>
              </w:rPr>
              <w:t>0.561</w:t>
            </w:r>
          </w:p>
        </w:tc>
        <w:tc>
          <w:tcPr>
            <w:tcW w:w="1276" w:type="dxa"/>
            <w:shd w:val="clear" w:color="auto" w:fill="auto"/>
            <w:vAlign w:val="center"/>
          </w:tcPr>
          <w:p w14:paraId="06C6E79C" w14:textId="77777777" w:rsidR="00AC54B1" w:rsidRPr="00C51384" w:rsidRDefault="00AC54B1" w:rsidP="00D23257">
            <w:pPr>
              <w:jc w:val="both"/>
              <w:rPr>
                <w:color w:val="000000"/>
                <w:sz w:val="20"/>
                <w:szCs w:val="20"/>
                <w:lang w:val="en-US" w:eastAsia="en-GB"/>
              </w:rPr>
            </w:pPr>
            <w:r w:rsidRPr="00C51384">
              <w:rPr>
                <w:color w:val="000000"/>
                <w:sz w:val="20"/>
                <w:szCs w:val="20"/>
              </w:rPr>
              <w:t>0.241</w:t>
            </w:r>
          </w:p>
        </w:tc>
        <w:tc>
          <w:tcPr>
            <w:tcW w:w="1276" w:type="dxa"/>
            <w:shd w:val="clear" w:color="auto" w:fill="auto"/>
            <w:vAlign w:val="center"/>
          </w:tcPr>
          <w:p w14:paraId="17B0128F" w14:textId="77777777" w:rsidR="00AC54B1" w:rsidRPr="00C51384" w:rsidRDefault="00AC54B1" w:rsidP="00D23257">
            <w:pPr>
              <w:jc w:val="both"/>
              <w:rPr>
                <w:color w:val="000000"/>
                <w:sz w:val="20"/>
                <w:szCs w:val="20"/>
                <w:lang w:val="en-US" w:eastAsia="en-GB"/>
              </w:rPr>
            </w:pPr>
            <w:r w:rsidRPr="00C51384">
              <w:rPr>
                <w:color w:val="000000"/>
                <w:sz w:val="20"/>
                <w:szCs w:val="20"/>
              </w:rPr>
              <w:t>0.240</w:t>
            </w:r>
          </w:p>
        </w:tc>
        <w:tc>
          <w:tcPr>
            <w:tcW w:w="1241" w:type="dxa"/>
            <w:shd w:val="clear" w:color="auto" w:fill="auto"/>
            <w:vAlign w:val="center"/>
          </w:tcPr>
          <w:p w14:paraId="58C4A4FB" w14:textId="77777777" w:rsidR="00AC54B1" w:rsidRPr="00C51384" w:rsidRDefault="00AC54B1" w:rsidP="00D23257">
            <w:pPr>
              <w:jc w:val="both"/>
              <w:rPr>
                <w:color w:val="000000"/>
                <w:sz w:val="20"/>
                <w:szCs w:val="20"/>
                <w:lang w:val="en-US" w:eastAsia="en-GB"/>
              </w:rPr>
            </w:pPr>
            <w:r w:rsidRPr="00C51384">
              <w:rPr>
                <w:color w:val="000000"/>
                <w:sz w:val="20"/>
                <w:szCs w:val="20"/>
              </w:rPr>
              <w:t>0.384</w:t>
            </w:r>
          </w:p>
        </w:tc>
        <w:tc>
          <w:tcPr>
            <w:tcW w:w="1171" w:type="dxa"/>
            <w:shd w:val="clear" w:color="auto" w:fill="auto"/>
            <w:vAlign w:val="center"/>
          </w:tcPr>
          <w:p w14:paraId="0AFA1165" w14:textId="77777777" w:rsidR="00AC54B1" w:rsidRPr="00C51384" w:rsidRDefault="00AC54B1" w:rsidP="00D23257">
            <w:pPr>
              <w:jc w:val="both"/>
              <w:rPr>
                <w:color w:val="000000"/>
                <w:sz w:val="20"/>
                <w:szCs w:val="20"/>
                <w:lang w:val="en-US" w:eastAsia="en-GB"/>
              </w:rPr>
            </w:pPr>
            <w:r w:rsidRPr="00C51384">
              <w:rPr>
                <w:color w:val="000000"/>
                <w:sz w:val="20"/>
                <w:szCs w:val="20"/>
              </w:rPr>
              <w:t>0.552</w:t>
            </w:r>
          </w:p>
        </w:tc>
        <w:tc>
          <w:tcPr>
            <w:tcW w:w="1190" w:type="dxa"/>
            <w:vAlign w:val="bottom"/>
          </w:tcPr>
          <w:p w14:paraId="367A0BDC" w14:textId="77777777" w:rsidR="00AC54B1" w:rsidRPr="00C51384" w:rsidRDefault="00AC54B1" w:rsidP="00D23257">
            <w:pPr>
              <w:jc w:val="both"/>
              <w:rPr>
                <w:color w:val="000000"/>
                <w:sz w:val="20"/>
                <w:szCs w:val="20"/>
                <w:lang w:val="en-US" w:eastAsia="en-GB"/>
              </w:rPr>
            </w:pPr>
            <w:r w:rsidRPr="00C51384">
              <w:rPr>
                <w:color w:val="000000"/>
                <w:sz w:val="20"/>
                <w:szCs w:val="20"/>
              </w:rPr>
              <w:t>0.221</w:t>
            </w:r>
          </w:p>
        </w:tc>
        <w:tc>
          <w:tcPr>
            <w:tcW w:w="1191" w:type="dxa"/>
            <w:shd w:val="clear" w:color="auto" w:fill="auto"/>
            <w:vAlign w:val="center"/>
          </w:tcPr>
          <w:p w14:paraId="0325CB4C" w14:textId="77777777" w:rsidR="00AC54B1" w:rsidRPr="00C51384" w:rsidRDefault="00AC54B1" w:rsidP="00D23257">
            <w:pPr>
              <w:jc w:val="both"/>
              <w:rPr>
                <w:color w:val="000000"/>
                <w:sz w:val="20"/>
                <w:szCs w:val="20"/>
                <w:lang w:val="en-US" w:eastAsia="en-GB"/>
              </w:rPr>
            </w:pPr>
            <w:r w:rsidRPr="00C51384">
              <w:rPr>
                <w:color w:val="000000"/>
                <w:sz w:val="20"/>
                <w:szCs w:val="20"/>
              </w:rPr>
              <w:t>0.236</w:t>
            </w:r>
          </w:p>
        </w:tc>
        <w:tc>
          <w:tcPr>
            <w:tcW w:w="1168" w:type="dxa"/>
            <w:vAlign w:val="center"/>
          </w:tcPr>
          <w:p w14:paraId="5BF4C3F3" w14:textId="77777777" w:rsidR="00AC54B1" w:rsidRPr="00C51384" w:rsidRDefault="00AC54B1" w:rsidP="00D23257">
            <w:pPr>
              <w:jc w:val="both"/>
              <w:rPr>
                <w:color w:val="000000"/>
                <w:sz w:val="20"/>
                <w:szCs w:val="20"/>
                <w:lang w:val="en-US"/>
              </w:rPr>
            </w:pPr>
            <w:r w:rsidRPr="00C51384">
              <w:rPr>
                <w:color w:val="000000"/>
                <w:sz w:val="20"/>
                <w:szCs w:val="20"/>
              </w:rPr>
              <w:t>0.210</w:t>
            </w:r>
          </w:p>
        </w:tc>
      </w:tr>
      <w:tr w:rsidR="00AC54B1" w:rsidRPr="00F11BFF" w14:paraId="1EE75FFC" w14:textId="77777777" w:rsidTr="005D27CF">
        <w:tc>
          <w:tcPr>
            <w:tcW w:w="2552" w:type="dxa"/>
            <w:shd w:val="clear" w:color="auto" w:fill="auto"/>
          </w:tcPr>
          <w:p w14:paraId="34F8DF9C" w14:textId="2E99C604" w:rsidR="00AC54B1" w:rsidRPr="00F11BFF" w:rsidRDefault="001C528C" w:rsidP="00D23257">
            <w:pPr>
              <w:jc w:val="both"/>
              <w:rPr>
                <w:sz w:val="20"/>
                <w:szCs w:val="20"/>
                <w:lang w:val="en-US"/>
              </w:rPr>
            </w:pPr>
            <m:oMath>
              <m:sSubSup>
                <m:sSubSupPr>
                  <m:ctrlPr>
                    <w:rPr>
                      <w:rFonts w:ascii="Cambria Math" w:eastAsia="Calibri" w:hAnsi="Cambria Math"/>
                      <w:iCs/>
                      <w:kern w:val="2"/>
                      <w:sz w:val="20"/>
                      <w:szCs w:val="20"/>
                      <w:lang w:eastAsia="en-US"/>
                    </w:rPr>
                  </m:ctrlPr>
                </m:sSubSupPr>
                <m:e>
                  <m:r>
                    <m:rPr>
                      <m:sty m:val="p"/>
                    </m:rPr>
                    <w:rPr>
                      <w:rFonts w:ascii="Cambria Math" w:hAnsi="Cambria Math"/>
                      <w:sz w:val="20"/>
                      <w:szCs w:val="20"/>
                    </w:rPr>
                    <m:t>R</m:t>
                  </m:r>
                </m:e>
                <m:sub>
                  <m:r>
                    <m:rPr>
                      <m:sty m:val="p"/>
                    </m:rPr>
                    <w:rPr>
                      <w:rFonts w:ascii="Cambria Math" w:hAnsi="Cambria Math"/>
                      <w:sz w:val="20"/>
                      <w:szCs w:val="20"/>
                    </w:rPr>
                    <m:t>C</m:t>
                  </m:r>
                </m:sub>
                <m:sup>
                  <m:r>
                    <m:rPr>
                      <m:sty m:val="p"/>
                    </m:rPr>
                    <w:rPr>
                      <w:rFonts w:ascii="Cambria Math" w:hAnsi="Cambria Math"/>
                      <w:sz w:val="20"/>
                      <w:szCs w:val="20"/>
                    </w:rPr>
                    <m:t>2</m:t>
                  </m:r>
                </m:sup>
              </m:sSubSup>
            </m:oMath>
            <w:r w:rsidR="00AC54B1">
              <w:rPr>
                <w:sz w:val="20"/>
                <w:szCs w:val="20"/>
                <w:vertAlign w:val="subscript"/>
                <w:lang w:val="en-US"/>
              </w:rPr>
              <w:t xml:space="preserve"> </w:t>
            </w:r>
            <w:r w:rsidR="00AC54B1">
              <w:rPr>
                <w:color w:val="000000"/>
                <w:sz w:val="20"/>
                <w:szCs w:val="20"/>
                <w:lang w:val="en-US"/>
              </w:rPr>
              <w:t>[</w:t>
            </w:r>
            <w:r w:rsidR="00AC54B1" w:rsidRPr="004E6957">
              <w:rPr>
                <w:i/>
                <w:iCs/>
                <w:color w:val="000000"/>
                <w:sz w:val="20"/>
                <w:szCs w:val="20"/>
                <w:lang w:val="en-US"/>
              </w:rPr>
              <w:t>p</w:t>
            </w:r>
            <w:r w:rsidR="007C42B5">
              <w:rPr>
                <w:color w:val="000000"/>
                <w:sz w:val="20"/>
                <w:szCs w:val="20"/>
                <w:lang w:val="en-US"/>
              </w:rPr>
              <w:t>-value</w:t>
            </w:r>
            <w:r w:rsidR="00AC54B1">
              <w:rPr>
                <w:color w:val="000000"/>
                <w:sz w:val="20"/>
                <w:szCs w:val="20"/>
                <w:lang w:val="en-US"/>
              </w:rPr>
              <w:t>]</w:t>
            </w:r>
          </w:p>
        </w:tc>
        <w:tc>
          <w:tcPr>
            <w:tcW w:w="1275" w:type="dxa"/>
            <w:shd w:val="clear" w:color="auto" w:fill="auto"/>
            <w:vAlign w:val="center"/>
          </w:tcPr>
          <w:p w14:paraId="4AA74142" w14:textId="77777777" w:rsidR="00AC54B1" w:rsidRPr="00C51384" w:rsidRDefault="00AC54B1" w:rsidP="00D23257">
            <w:pPr>
              <w:jc w:val="both"/>
              <w:rPr>
                <w:color w:val="000000"/>
                <w:sz w:val="20"/>
                <w:szCs w:val="20"/>
              </w:rPr>
            </w:pPr>
            <w:r w:rsidRPr="00C51384">
              <w:rPr>
                <w:color w:val="000000"/>
                <w:sz w:val="20"/>
                <w:szCs w:val="20"/>
              </w:rPr>
              <w:t>0.039</w:t>
            </w:r>
          </w:p>
          <w:p w14:paraId="0D7F55CC" w14:textId="77777777" w:rsidR="00AC54B1" w:rsidRPr="00C51384" w:rsidRDefault="00AC54B1" w:rsidP="00D23257">
            <w:pPr>
              <w:jc w:val="both"/>
              <w:rPr>
                <w:color w:val="000000"/>
                <w:sz w:val="20"/>
                <w:szCs w:val="20"/>
                <w:lang w:val="en-US" w:eastAsia="en-GB"/>
              </w:rPr>
            </w:pPr>
            <w:r w:rsidRPr="00C51384">
              <w:rPr>
                <w:color w:val="000000"/>
                <w:sz w:val="20"/>
                <w:szCs w:val="20"/>
              </w:rPr>
              <w:t>[0.02]</w:t>
            </w:r>
          </w:p>
        </w:tc>
        <w:tc>
          <w:tcPr>
            <w:tcW w:w="1276" w:type="dxa"/>
            <w:shd w:val="clear" w:color="auto" w:fill="auto"/>
            <w:vAlign w:val="center"/>
          </w:tcPr>
          <w:p w14:paraId="690B3E43" w14:textId="77777777" w:rsidR="00AC54B1" w:rsidRPr="00C51384" w:rsidRDefault="00AC54B1" w:rsidP="00D23257">
            <w:pPr>
              <w:jc w:val="both"/>
              <w:rPr>
                <w:color w:val="000000"/>
                <w:sz w:val="20"/>
                <w:szCs w:val="20"/>
              </w:rPr>
            </w:pPr>
            <w:r w:rsidRPr="00C51384">
              <w:rPr>
                <w:color w:val="000000"/>
                <w:sz w:val="20"/>
                <w:szCs w:val="20"/>
              </w:rPr>
              <w:t>0.473</w:t>
            </w:r>
          </w:p>
          <w:p w14:paraId="6F60714B" w14:textId="77777777" w:rsidR="00AC54B1" w:rsidRPr="00C51384" w:rsidRDefault="00AC54B1" w:rsidP="00D23257">
            <w:pPr>
              <w:jc w:val="both"/>
              <w:rPr>
                <w:color w:val="000000"/>
                <w:sz w:val="20"/>
                <w:szCs w:val="20"/>
                <w:lang w:val="en-US" w:eastAsia="en-GB"/>
              </w:rPr>
            </w:pPr>
            <w:r w:rsidRPr="00C51384">
              <w:rPr>
                <w:color w:val="000000"/>
                <w:sz w:val="20"/>
                <w:szCs w:val="20"/>
              </w:rPr>
              <w:t>[0.00]</w:t>
            </w:r>
          </w:p>
        </w:tc>
        <w:tc>
          <w:tcPr>
            <w:tcW w:w="1276" w:type="dxa"/>
            <w:shd w:val="clear" w:color="auto" w:fill="auto"/>
            <w:vAlign w:val="center"/>
          </w:tcPr>
          <w:p w14:paraId="61E74C18" w14:textId="77777777" w:rsidR="00AC54B1" w:rsidRPr="00C51384" w:rsidRDefault="00AC54B1" w:rsidP="00D23257">
            <w:pPr>
              <w:jc w:val="both"/>
              <w:rPr>
                <w:color w:val="000000"/>
                <w:sz w:val="20"/>
                <w:szCs w:val="20"/>
              </w:rPr>
            </w:pPr>
            <w:r w:rsidRPr="00C51384">
              <w:rPr>
                <w:color w:val="000000"/>
                <w:sz w:val="20"/>
                <w:szCs w:val="20"/>
              </w:rPr>
              <w:t>0.437</w:t>
            </w:r>
          </w:p>
          <w:p w14:paraId="015F2CAF" w14:textId="77777777" w:rsidR="00AC54B1" w:rsidRPr="00C51384" w:rsidRDefault="00AC54B1" w:rsidP="00D23257">
            <w:pPr>
              <w:jc w:val="both"/>
              <w:rPr>
                <w:color w:val="000000"/>
                <w:sz w:val="20"/>
                <w:szCs w:val="20"/>
                <w:lang w:val="en-US" w:eastAsia="en-GB"/>
              </w:rPr>
            </w:pPr>
            <w:r w:rsidRPr="00C51384">
              <w:rPr>
                <w:color w:val="000000"/>
                <w:sz w:val="20"/>
                <w:szCs w:val="20"/>
              </w:rPr>
              <w:t>[0.00]</w:t>
            </w:r>
          </w:p>
        </w:tc>
        <w:tc>
          <w:tcPr>
            <w:tcW w:w="1241" w:type="dxa"/>
            <w:shd w:val="clear" w:color="auto" w:fill="auto"/>
            <w:vAlign w:val="center"/>
          </w:tcPr>
          <w:p w14:paraId="3B41E1A2" w14:textId="77777777" w:rsidR="00AC54B1" w:rsidRPr="00C51384" w:rsidRDefault="00AC54B1" w:rsidP="00D23257">
            <w:pPr>
              <w:jc w:val="both"/>
              <w:rPr>
                <w:color w:val="000000"/>
                <w:sz w:val="20"/>
                <w:szCs w:val="20"/>
              </w:rPr>
            </w:pPr>
            <w:r w:rsidRPr="00C51384">
              <w:rPr>
                <w:color w:val="000000"/>
                <w:sz w:val="20"/>
                <w:szCs w:val="20"/>
              </w:rPr>
              <w:t>-0.047</w:t>
            </w:r>
          </w:p>
          <w:p w14:paraId="6979D632" w14:textId="77777777" w:rsidR="00AC54B1" w:rsidRPr="00C51384" w:rsidRDefault="00AC54B1" w:rsidP="00D23257">
            <w:pPr>
              <w:jc w:val="both"/>
              <w:rPr>
                <w:color w:val="000000"/>
                <w:sz w:val="20"/>
                <w:szCs w:val="20"/>
                <w:lang w:val="en-US" w:eastAsia="en-GB"/>
              </w:rPr>
            </w:pPr>
            <w:r w:rsidRPr="00C51384">
              <w:rPr>
                <w:color w:val="000000"/>
                <w:sz w:val="20"/>
                <w:szCs w:val="20"/>
              </w:rPr>
              <w:t>[0.44]</w:t>
            </w:r>
          </w:p>
        </w:tc>
        <w:tc>
          <w:tcPr>
            <w:tcW w:w="1171" w:type="dxa"/>
            <w:shd w:val="clear" w:color="auto" w:fill="auto"/>
            <w:vAlign w:val="center"/>
          </w:tcPr>
          <w:p w14:paraId="021B3960" w14:textId="77777777" w:rsidR="00AC54B1" w:rsidRPr="00C51384" w:rsidRDefault="00AC54B1" w:rsidP="00D23257">
            <w:pPr>
              <w:jc w:val="both"/>
              <w:rPr>
                <w:color w:val="000000"/>
                <w:sz w:val="20"/>
                <w:szCs w:val="20"/>
              </w:rPr>
            </w:pPr>
            <w:r w:rsidRPr="00C51384">
              <w:rPr>
                <w:color w:val="000000"/>
                <w:sz w:val="20"/>
                <w:szCs w:val="20"/>
              </w:rPr>
              <w:t>0.046</w:t>
            </w:r>
          </w:p>
          <w:p w14:paraId="6974B8FE" w14:textId="77777777" w:rsidR="00AC54B1" w:rsidRPr="00C51384" w:rsidRDefault="00AC54B1" w:rsidP="00D23257">
            <w:pPr>
              <w:jc w:val="both"/>
              <w:rPr>
                <w:color w:val="000000"/>
                <w:sz w:val="20"/>
                <w:szCs w:val="20"/>
                <w:lang w:val="en-US" w:eastAsia="en-GB"/>
              </w:rPr>
            </w:pPr>
            <w:r w:rsidRPr="00C51384">
              <w:rPr>
                <w:color w:val="000000"/>
                <w:sz w:val="20"/>
                <w:szCs w:val="20"/>
              </w:rPr>
              <w:t>[0.02]</w:t>
            </w:r>
          </w:p>
        </w:tc>
        <w:tc>
          <w:tcPr>
            <w:tcW w:w="1190" w:type="dxa"/>
            <w:vAlign w:val="center"/>
          </w:tcPr>
          <w:p w14:paraId="3DE9CD0E" w14:textId="77777777" w:rsidR="00AC54B1" w:rsidRPr="00C51384" w:rsidRDefault="00AC54B1" w:rsidP="00D23257">
            <w:pPr>
              <w:jc w:val="both"/>
              <w:rPr>
                <w:color w:val="000000"/>
                <w:sz w:val="20"/>
                <w:szCs w:val="20"/>
              </w:rPr>
            </w:pPr>
            <w:r w:rsidRPr="00C51384">
              <w:rPr>
                <w:color w:val="000000"/>
                <w:sz w:val="20"/>
                <w:szCs w:val="20"/>
              </w:rPr>
              <w:t>0.531</w:t>
            </w:r>
          </w:p>
          <w:p w14:paraId="4D6C6854" w14:textId="77777777" w:rsidR="00AC54B1" w:rsidRPr="00C51384" w:rsidRDefault="00AC54B1" w:rsidP="00D23257">
            <w:pPr>
              <w:jc w:val="both"/>
              <w:rPr>
                <w:color w:val="000000"/>
                <w:sz w:val="20"/>
                <w:szCs w:val="20"/>
                <w:lang w:val="en-US" w:eastAsia="en-GB"/>
              </w:rPr>
            </w:pPr>
            <w:r w:rsidRPr="00C51384">
              <w:rPr>
                <w:color w:val="000000"/>
                <w:sz w:val="20"/>
                <w:szCs w:val="20"/>
              </w:rPr>
              <w:t>[0.000]</w:t>
            </w:r>
          </w:p>
        </w:tc>
        <w:tc>
          <w:tcPr>
            <w:tcW w:w="1191" w:type="dxa"/>
            <w:shd w:val="clear" w:color="auto" w:fill="auto"/>
            <w:vAlign w:val="center"/>
          </w:tcPr>
          <w:p w14:paraId="52EB3AFA" w14:textId="77777777" w:rsidR="00AC54B1" w:rsidRPr="00C51384" w:rsidRDefault="00AC54B1" w:rsidP="00D23257">
            <w:pPr>
              <w:jc w:val="both"/>
              <w:rPr>
                <w:color w:val="000000"/>
                <w:sz w:val="20"/>
                <w:szCs w:val="20"/>
              </w:rPr>
            </w:pPr>
            <w:r w:rsidRPr="00C51384">
              <w:rPr>
                <w:color w:val="000000"/>
                <w:sz w:val="20"/>
                <w:szCs w:val="20"/>
              </w:rPr>
              <w:t>0.517</w:t>
            </w:r>
          </w:p>
          <w:p w14:paraId="25426835" w14:textId="77777777" w:rsidR="00AC54B1" w:rsidRPr="00C51384" w:rsidRDefault="00AC54B1" w:rsidP="00D23257">
            <w:pPr>
              <w:jc w:val="both"/>
              <w:rPr>
                <w:color w:val="000000"/>
                <w:sz w:val="20"/>
                <w:szCs w:val="20"/>
                <w:lang w:val="en-US" w:eastAsia="en-GB"/>
              </w:rPr>
            </w:pPr>
            <w:r w:rsidRPr="00C51384">
              <w:rPr>
                <w:color w:val="000000"/>
                <w:sz w:val="20"/>
                <w:szCs w:val="20"/>
              </w:rPr>
              <w:t>[0.00]</w:t>
            </w:r>
          </w:p>
        </w:tc>
        <w:tc>
          <w:tcPr>
            <w:tcW w:w="1168" w:type="dxa"/>
            <w:vAlign w:val="center"/>
          </w:tcPr>
          <w:p w14:paraId="7FA4757E" w14:textId="77777777" w:rsidR="00AC54B1" w:rsidRPr="00C51384" w:rsidRDefault="00AC54B1" w:rsidP="00D23257">
            <w:pPr>
              <w:jc w:val="both"/>
              <w:rPr>
                <w:color w:val="000000"/>
                <w:sz w:val="20"/>
                <w:szCs w:val="20"/>
              </w:rPr>
            </w:pPr>
            <w:r w:rsidRPr="00C51384">
              <w:rPr>
                <w:color w:val="000000"/>
                <w:sz w:val="20"/>
                <w:szCs w:val="20"/>
              </w:rPr>
              <w:t>0.488</w:t>
            </w:r>
          </w:p>
          <w:p w14:paraId="633C6479" w14:textId="77777777" w:rsidR="00AC54B1" w:rsidRPr="00C51384" w:rsidRDefault="00AC54B1" w:rsidP="00D23257">
            <w:pPr>
              <w:jc w:val="both"/>
              <w:rPr>
                <w:color w:val="000000"/>
                <w:sz w:val="20"/>
                <w:szCs w:val="20"/>
                <w:lang w:val="en-US"/>
              </w:rPr>
            </w:pPr>
            <w:r w:rsidRPr="00C51384">
              <w:rPr>
                <w:color w:val="000000"/>
                <w:sz w:val="20"/>
                <w:szCs w:val="20"/>
              </w:rPr>
              <w:t>[0.00]</w:t>
            </w:r>
          </w:p>
        </w:tc>
      </w:tr>
    </w:tbl>
    <w:p w14:paraId="2D59FAD9" w14:textId="77777777" w:rsidR="00E025B9" w:rsidRPr="00F11BFF" w:rsidRDefault="00E025B9" w:rsidP="00E025B9">
      <w:pPr>
        <w:jc w:val="both"/>
        <w:rPr>
          <w:sz w:val="20"/>
          <w:szCs w:val="20"/>
          <w:lang w:val="en-US"/>
        </w:rPr>
      </w:pPr>
    </w:p>
    <w:bookmarkEnd w:id="59"/>
    <w:p w14:paraId="6FF9286D" w14:textId="77777777" w:rsidR="006E44AE" w:rsidRDefault="006E44AE" w:rsidP="00D952DC">
      <w:pPr>
        <w:jc w:val="both"/>
        <w:rPr>
          <w:sz w:val="20"/>
          <w:szCs w:val="20"/>
          <w:lang w:val="en-US"/>
        </w:rPr>
      </w:pPr>
    </w:p>
    <w:p w14:paraId="4490D662" w14:textId="77777777" w:rsidR="006E44AE" w:rsidRDefault="006E44AE" w:rsidP="00D952DC">
      <w:pPr>
        <w:jc w:val="both"/>
        <w:rPr>
          <w:sz w:val="20"/>
          <w:szCs w:val="20"/>
          <w:lang w:val="en-US"/>
        </w:rPr>
        <w:sectPr w:rsidR="006E44AE" w:rsidSect="0077551C">
          <w:pgSz w:w="15840" w:h="12240" w:orient="landscape" w:code="1"/>
          <w:pgMar w:top="1418" w:right="2127" w:bottom="1948" w:left="1418" w:header="709" w:footer="709" w:gutter="0"/>
          <w:cols w:space="708"/>
          <w:docGrid w:linePitch="360"/>
        </w:sectPr>
      </w:pPr>
    </w:p>
    <w:p w14:paraId="037D3FF4" w14:textId="77777777" w:rsidR="001C3239" w:rsidRPr="00F11BFF" w:rsidRDefault="001C3239" w:rsidP="0010304F">
      <w:pPr>
        <w:ind w:left="142" w:right="389"/>
        <w:jc w:val="both"/>
        <w:rPr>
          <w:b/>
          <w:lang w:val="en-US" w:eastAsia="zh-TW"/>
        </w:rPr>
      </w:pPr>
      <w:bookmarkStart w:id="63" w:name="_Hlk168323836"/>
      <w:bookmarkStart w:id="64" w:name="_Hlk131493946"/>
      <w:r w:rsidRPr="00F11BFF">
        <w:rPr>
          <w:b/>
          <w:lang w:val="en-US" w:eastAsia="zh-TW"/>
        </w:rPr>
        <w:lastRenderedPageBreak/>
        <w:t xml:space="preserve">Table </w:t>
      </w:r>
      <w:r w:rsidR="00023536">
        <w:rPr>
          <w:b/>
          <w:lang w:val="en-US" w:eastAsia="zh-TW"/>
        </w:rPr>
        <w:t>7</w:t>
      </w:r>
      <w:r w:rsidRPr="00F11BFF">
        <w:rPr>
          <w:b/>
          <w:lang w:val="en-US" w:eastAsia="zh-TW"/>
        </w:rPr>
        <w:t xml:space="preserve"> Spanning regressions</w:t>
      </w:r>
    </w:p>
    <w:p w14:paraId="770B18A7" w14:textId="4DF24AB1" w:rsidR="00E025B9" w:rsidRPr="00F11BFF" w:rsidRDefault="00E025B9" w:rsidP="00C879F5">
      <w:pPr>
        <w:ind w:left="142" w:right="283"/>
        <w:jc w:val="both"/>
        <w:rPr>
          <w:sz w:val="20"/>
          <w:szCs w:val="20"/>
          <w:lang w:val="en-US"/>
        </w:rPr>
      </w:pPr>
      <w:r w:rsidRPr="00F11BFF">
        <w:rPr>
          <w:sz w:val="20"/>
          <w:szCs w:val="20"/>
          <w:lang w:val="en-US"/>
        </w:rPr>
        <w:t xml:space="preserve">This table presents </w:t>
      </w:r>
      <w:r>
        <w:rPr>
          <w:sz w:val="20"/>
          <w:szCs w:val="20"/>
          <w:lang w:val="en-US"/>
        </w:rPr>
        <w:t xml:space="preserve">the </w:t>
      </w:r>
      <w:r w:rsidRPr="00F11BFF">
        <w:rPr>
          <w:sz w:val="20"/>
          <w:szCs w:val="20"/>
          <w:lang w:val="en-US"/>
        </w:rPr>
        <w:t xml:space="preserve">results for the </w:t>
      </w:r>
      <w:r>
        <w:rPr>
          <w:sz w:val="20"/>
          <w:szCs w:val="20"/>
          <w:lang w:val="en-US"/>
        </w:rPr>
        <w:t>US S&amp;P1500 universe</w:t>
      </w:r>
      <w:r w:rsidRPr="00F11BFF">
        <w:rPr>
          <w:sz w:val="20"/>
          <w:szCs w:val="20"/>
          <w:lang w:val="en-US"/>
        </w:rPr>
        <w:t xml:space="preserve"> for</w:t>
      </w:r>
      <w:r>
        <w:rPr>
          <w:sz w:val="20"/>
          <w:szCs w:val="20"/>
          <w:lang w:val="en-US"/>
        </w:rPr>
        <w:t xml:space="preserve"> the</w:t>
      </w:r>
      <w:r w:rsidRPr="00F11BFF">
        <w:rPr>
          <w:sz w:val="20"/>
          <w:szCs w:val="20"/>
          <w:lang w:val="en-US"/>
        </w:rPr>
        <w:t xml:space="preserve"> period </w:t>
      </w:r>
      <w:r>
        <w:rPr>
          <w:sz w:val="20"/>
          <w:szCs w:val="20"/>
          <w:lang w:val="en-US"/>
        </w:rPr>
        <w:t>1985</w:t>
      </w:r>
      <w:r w:rsidRPr="00F11BFF">
        <w:rPr>
          <w:sz w:val="20"/>
          <w:szCs w:val="20"/>
          <w:lang w:val="en-US"/>
        </w:rPr>
        <w:t>:01 to 202</w:t>
      </w:r>
      <w:r>
        <w:rPr>
          <w:sz w:val="20"/>
          <w:szCs w:val="20"/>
          <w:lang w:val="en-US"/>
        </w:rPr>
        <w:t>3</w:t>
      </w:r>
      <w:r w:rsidRPr="00F11BFF">
        <w:rPr>
          <w:sz w:val="20"/>
          <w:szCs w:val="20"/>
          <w:lang w:val="en-US"/>
        </w:rPr>
        <w:t>:1</w:t>
      </w:r>
      <w:r>
        <w:rPr>
          <w:sz w:val="20"/>
          <w:szCs w:val="20"/>
          <w:lang w:val="en-US"/>
        </w:rPr>
        <w:t>2.</w:t>
      </w:r>
      <w:r w:rsidRPr="00F11BFF">
        <w:rPr>
          <w:sz w:val="20"/>
          <w:szCs w:val="20"/>
          <w:lang w:val="en-US"/>
        </w:rPr>
        <w:t xml:space="preserve"> </w:t>
      </w:r>
      <w:r>
        <w:rPr>
          <w:sz w:val="20"/>
          <w:szCs w:val="20"/>
          <w:lang w:val="en-US"/>
        </w:rPr>
        <w:t>The</w:t>
      </w:r>
      <w:r w:rsidRPr="00F11BFF">
        <w:rPr>
          <w:sz w:val="20"/>
          <w:szCs w:val="20"/>
          <w:lang w:val="en-US"/>
        </w:rPr>
        <w:t xml:space="preserve"> </w:t>
      </w:r>
      <w:r>
        <w:rPr>
          <w:sz w:val="20"/>
          <w:szCs w:val="20"/>
          <w:lang w:val="en-US"/>
        </w:rPr>
        <w:t xml:space="preserve">results for the </w:t>
      </w:r>
      <w:r w:rsidRPr="00F11BFF">
        <w:rPr>
          <w:sz w:val="20"/>
          <w:szCs w:val="20"/>
          <w:lang w:val="en-US"/>
        </w:rPr>
        <w:t xml:space="preserve">maximum Sharpe ratio, </w:t>
      </w:r>
      <w:r w:rsidRPr="00F11BFF">
        <w:rPr>
          <w:rFonts w:eastAsia="Times New Roman"/>
          <w:sz w:val="20"/>
          <w:szCs w:val="20"/>
          <w:lang w:val="en-US" w:eastAsia="zh-TW"/>
        </w:rPr>
        <w:t>Sh</w:t>
      </w:r>
      <w:r w:rsidRPr="00F11BFF">
        <w:rPr>
          <w:rFonts w:eastAsia="Times New Roman"/>
          <w:sz w:val="20"/>
          <w:szCs w:val="20"/>
          <w:vertAlign w:val="superscript"/>
          <w:lang w:val="en-US" w:eastAsia="zh-TW"/>
        </w:rPr>
        <w:t>2</w:t>
      </w:r>
      <w:r w:rsidRPr="00F11BFF">
        <w:rPr>
          <w:rFonts w:eastAsia="Times New Roman"/>
          <w:sz w:val="20"/>
          <w:szCs w:val="20"/>
          <w:lang w:val="en-US" w:eastAsia="zh-TW"/>
        </w:rPr>
        <w:t xml:space="preserve">(f), </w:t>
      </w:r>
      <w:r>
        <w:rPr>
          <w:rFonts w:eastAsia="Times New Roman"/>
          <w:sz w:val="20"/>
          <w:szCs w:val="20"/>
          <w:lang w:val="en-US" w:eastAsia="zh-TW"/>
        </w:rPr>
        <w:t xml:space="preserve">are reported </w:t>
      </w:r>
      <w:r w:rsidRPr="00F11BFF">
        <w:rPr>
          <w:rFonts w:eastAsia="Times New Roman"/>
          <w:sz w:val="20"/>
          <w:szCs w:val="20"/>
          <w:lang w:val="en-US" w:eastAsia="zh-TW"/>
        </w:rPr>
        <w:t xml:space="preserve">in </w:t>
      </w:r>
      <w:r>
        <w:rPr>
          <w:rFonts w:eastAsia="Times New Roman"/>
          <w:sz w:val="20"/>
          <w:szCs w:val="20"/>
          <w:lang w:val="en-US" w:eastAsia="zh-TW"/>
        </w:rPr>
        <w:t>Panel</w:t>
      </w:r>
      <w:r w:rsidRPr="00F11BFF">
        <w:rPr>
          <w:rFonts w:eastAsia="Times New Roman"/>
          <w:sz w:val="20"/>
          <w:szCs w:val="20"/>
          <w:lang w:val="en-US" w:eastAsia="zh-TW"/>
        </w:rPr>
        <w:t xml:space="preserve"> </w:t>
      </w:r>
      <w:r w:rsidR="00D43538">
        <w:rPr>
          <w:rFonts w:eastAsia="Times New Roman"/>
          <w:sz w:val="20"/>
          <w:szCs w:val="20"/>
          <w:lang w:val="en-US" w:eastAsia="zh-TW"/>
        </w:rPr>
        <w:t>A</w:t>
      </w:r>
      <w:r w:rsidRPr="00F11BFF">
        <w:rPr>
          <w:rFonts w:eastAsia="Times New Roman"/>
          <w:sz w:val="20"/>
          <w:szCs w:val="20"/>
          <w:lang w:val="en-US" w:eastAsia="zh-TW"/>
        </w:rPr>
        <w:t xml:space="preserve"> for each of the </w:t>
      </w:r>
      <w:r>
        <w:rPr>
          <w:rFonts w:eastAsia="Times New Roman"/>
          <w:sz w:val="20"/>
          <w:szCs w:val="20"/>
          <w:lang w:val="en-US" w:eastAsia="zh-TW"/>
        </w:rPr>
        <w:t>eight</w:t>
      </w:r>
      <w:r w:rsidRPr="00F11BFF">
        <w:rPr>
          <w:rFonts w:eastAsia="Times New Roman"/>
          <w:sz w:val="20"/>
          <w:szCs w:val="20"/>
          <w:lang w:val="en-US" w:eastAsia="zh-TW"/>
        </w:rPr>
        <w:t xml:space="preserve"> </w:t>
      </w:r>
      <w:r>
        <w:rPr>
          <w:rFonts w:eastAsia="Times New Roman"/>
          <w:sz w:val="20"/>
          <w:szCs w:val="20"/>
          <w:lang w:val="en-US" w:eastAsia="zh-TW"/>
        </w:rPr>
        <w:t xml:space="preserve">multi-factor </w:t>
      </w:r>
      <w:r w:rsidRPr="00F11BFF">
        <w:rPr>
          <w:rFonts w:eastAsia="Times New Roman"/>
          <w:sz w:val="20"/>
          <w:szCs w:val="20"/>
          <w:lang w:val="en-US" w:eastAsia="zh-TW"/>
        </w:rPr>
        <w:t>asset pricing models</w:t>
      </w:r>
      <w:r>
        <w:rPr>
          <w:rFonts w:eastAsia="Times New Roman"/>
          <w:sz w:val="20"/>
          <w:szCs w:val="20"/>
          <w:lang w:val="en-US" w:eastAsia="zh-TW"/>
        </w:rPr>
        <w:t xml:space="preserve">.  These are the FF3F [CAPM plus </w:t>
      </w:r>
      <w:r w:rsidRPr="002E7474">
        <w:rPr>
          <w:rFonts w:eastAsia="Times New Roman"/>
          <w:i/>
          <w:iCs/>
          <w:sz w:val="20"/>
          <w:szCs w:val="20"/>
          <w:lang w:val="en-US" w:eastAsia="zh-TW"/>
        </w:rPr>
        <w:t>SMB</w:t>
      </w:r>
      <w:r>
        <w:rPr>
          <w:rFonts w:eastAsia="Times New Roman"/>
          <w:sz w:val="20"/>
          <w:szCs w:val="20"/>
          <w:lang w:val="en-US" w:eastAsia="zh-TW"/>
        </w:rPr>
        <w:t xml:space="preserve">, </w:t>
      </w:r>
      <w:r w:rsidRPr="002E7474">
        <w:rPr>
          <w:rFonts w:eastAsia="Times New Roman"/>
          <w:i/>
          <w:iCs/>
          <w:sz w:val="20"/>
          <w:szCs w:val="20"/>
          <w:lang w:val="en-US" w:eastAsia="zh-TW"/>
        </w:rPr>
        <w:t>HML</w:t>
      </w:r>
      <w:r>
        <w:rPr>
          <w:rFonts w:eastAsia="Times New Roman"/>
          <w:sz w:val="20"/>
          <w:szCs w:val="20"/>
          <w:lang w:val="en-US" w:eastAsia="zh-TW"/>
        </w:rPr>
        <w:t xml:space="preserve">], Carhart 4F [FF3F plus </w:t>
      </w:r>
      <w:r w:rsidRPr="002E7474">
        <w:rPr>
          <w:rFonts w:eastAsia="Times New Roman"/>
          <w:i/>
          <w:iCs/>
          <w:sz w:val="20"/>
          <w:szCs w:val="20"/>
          <w:lang w:val="en-US" w:eastAsia="zh-TW"/>
        </w:rPr>
        <w:t>UMD</w:t>
      </w:r>
      <w:r>
        <w:rPr>
          <w:rFonts w:eastAsia="Times New Roman"/>
          <w:sz w:val="20"/>
          <w:szCs w:val="20"/>
          <w:lang w:val="en-US" w:eastAsia="zh-TW"/>
        </w:rPr>
        <w:t>], ILLIQ2F and FFL2F</w:t>
      </w:r>
      <w:r w:rsidR="009A7E13">
        <w:rPr>
          <w:rFonts w:eastAsia="Times New Roman"/>
          <w:sz w:val="20"/>
          <w:szCs w:val="20"/>
          <w:lang w:val="en-US" w:eastAsia="zh-TW"/>
        </w:rPr>
        <w:t xml:space="preserve"> </w:t>
      </w:r>
      <w:r>
        <w:rPr>
          <w:rFonts w:eastAsia="Times New Roman"/>
          <w:sz w:val="20"/>
          <w:szCs w:val="20"/>
          <w:lang w:val="en-US" w:eastAsia="zh-TW"/>
        </w:rPr>
        <w:t xml:space="preserve">followed by FFL3F [CAPM plus </w:t>
      </w:r>
      <w:r w:rsidRPr="002E7474">
        <w:rPr>
          <w:rFonts w:eastAsia="Times New Roman"/>
          <w:i/>
          <w:iCs/>
          <w:sz w:val="20"/>
          <w:szCs w:val="20"/>
          <w:lang w:val="en-US" w:eastAsia="zh-TW"/>
        </w:rPr>
        <w:t>SMB</w:t>
      </w:r>
      <w:r>
        <w:rPr>
          <w:rFonts w:eastAsia="Times New Roman"/>
          <w:sz w:val="20"/>
          <w:szCs w:val="20"/>
          <w:lang w:val="en-US" w:eastAsia="zh-TW"/>
        </w:rPr>
        <w:t xml:space="preserve">, </w:t>
      </w:r>
      <w:r w:rsidRPr="002E7474">
        <w:rPr>
          <w:rFonts w:eastAsia="Times New Roman"/>
          <w:i/>
          <w:iCs/>
          <w:sz w:val="20"/>
          <w:szCs w:val="20"/>
          <w:lang w:val="en-US" w:eastAsia="zh-TW"/>
        </w:rPr>
        <w:t>FFL</w:t>
      </w:r>
      <w:r w:rsidR="002E7474">
        <w:rPr>
          <w:rFonts w:eastAsia="Times New Roman"/>
          <w:i/>
          <w:iCs/>
          <w:sz w:val="20"/>
          <w:szCs w:val="20"/>
          <w:lang w:val="en-US" w:eastAsia="zh-TW"/>
        </w:rPr>
        <w:t>*</w:t>
      </w:r>
      <w:r>
        <w:rPr>
          <w:rFonts w:eastAsia="Times New Roman"/>
          <w:sz w:val="20"/>
          <w:szCs w:val="20"/>
          <w:lang w:val="en-US" w:eastAsia="zh-TW"/>
        </w:rPr>
        <w:t xml:space="preserve">], FFL4F [CAPM plus </w:t>
      </w:r>
      <w:r w:rsidRPr="002E7474">
        <w:rPr>
          <w:rFonts w:eastAsia="Times New Roman"/>
          <w:i/>
          <w:iCs/>
          <w:sz w:val="20"/>
          <w:szCs w:val="20"/>
          <w:lang w:val="en-US" w:eastAsia="zh-TW"/>
        </w:rPr>
        <w:t>SMB</w:t>
      </w:r>
      <w:r>
        <w:rPr>
          <w:rFonts w:eastAsia="Times New Roman"/>
          <w:sz w:val="20"/>
          <w:szCs w:val="20"/>
          <w:lang w:val="en-US" w:eastAsia="zh-TW"/>
        </w:rPr>
        <w:t xml:space="preserve">, </w:t>
      </w:r>
      <w:r w:rsidRPr="002E7474">
        <w:rPr>
          <w:rFonts w:eastAsia="Times New Roman"/>
          <w:i/>
          <w:iCs/>
          <w:sz w:val="20"/>
          <w:szCs w:val="20"/>
          <w:lang w:val="en-US" w:eastAsia="zh-TW"/>
        </w:rPr>
        <w:t>HML</w:t>
      </w:r>
      <w:r>
        <w:rPr>
          <w:rFonts w:eastAsia="Times New Roman"/>
          <w:sz w:val="20"/>
          <w:szCs w:val="20"/>
          <w:lang w:val="en-US" w:eastAsia="zh-TW"/>
        </w:rPr>
        <w:t xml:space="preserve">, </w:t>
      </w:r>
      <w:r w:rsidRPr="002E7474">
        <w:rPr>
          <w:rFonts w:eastAsia="Times New Roman"/>
          <w:i/>
          <w:iCs/>
          <w:sz w:val="20"/>
          <w:szCs w:val="20"/>
          <w:lang w:val="en-US" w:eastAsia="zh-TW"/>
        </w:rPr>
        <w:t>FFL</w:t>
      </w:r>
      <w:r w:rsidR="002E7474" w:rsidRPr="002E7474">
        <w:rPr>
          <w:rFonts w:eastAsia="Times New Roman"/>
          <w:i/>
          <w:iCs/>
          <w:sz w:val="20"/>
          <w:szCs w:val="20"/>
          <w:lang w:val="en-US" w:eastAsia="zh-TW"/>
        </w:rPr>
        <w:t>*</w:t>
      </w:r>
      <w:r>
        <w:rPr>
          <w:rFonts w:eastAsia="Times New Roman"/>
          <w:sz w:val="20"/>
          <w:szCs w:val="20"/>
          <w:lang w:val="en-US" w:eastAsia="zh-TW"/>
        </w:rPr>
        <w:t>] and FFL</w:t>
      </w:r>
      <w:r w:rsidR="007213D6">
        <w:rPr>
          <w:rFonts w:eastAsia="Times New Roman"/>
          <w:sz w:val="20"/>
          <w:szCs w:val="20"/>
          <w:lang w:val="en-US" w:eastAsia="zh-TW"/>
        </w:rPr>
        <w:t>5</w:t>
      </w:r>
      <w:r>
        <w:rPr>
          <w:rFonts w:eastAsia="Times New Roman"/>
          <w:sz w:val="20"/>
          <w:szCs w:val="20"/>
          <w:lang w:val="en-US" w:eastAsia="zh-TW"/>
        </w:rPr>
        <w:t xml:space="preserve">F [CAPM plus </w:t>
      </w:r>
      <w:r w:rsidRPr="002E7474">
        <w:rPr>
          <w:rFonts w:eastAsia="Times New Roman"/>
          <w:i/>
          <w:iCs/>
          <w:sz w:val="20"/>
          <w:szCs w:val="20"/>
          <w:lang w:val="en-US" w:eastAsia="zh-TW"/>
        </w:rPr>
        <w:t>SMB</w:t>
      </w:r>
      <w:r>
        <w:rPr>
          <w:rFonts w:eastAsia="Times New Roman"/>
          <w:sz w:val="20"/>
          <w:szCs w:val="20"/>
          <w:lang w:val="en-US" w:eastAsia="zh-TW"/>
        </w:rPr>
        <w:t xml:space="preserve">, </w:t>
      </w:r>
      <w:r w:rsidRPr="002E7474">
        <w:rPr>
          <w:rFonts w:eastAsia="Times New Roman"/>
          <w:i/>
          <w:iCs/>
          <w:sz w:val="20"/>
          <w:szCs w:val="20"/>
          <w:lang w:val="en-US" w:eastAsia="zh-TW"/>
        </w:rPr>
        <w:t>HML</w:t>
      </w:r>
      <w:r>
        <w:rPr>
          <w:rFonts w:eastAsia="Times New Roman"/>
          <w:sz w:val="20"/>
          <w:szCs w:val="20"/>
          <w:lang w:val="en-US" w:eastAsia="zh-TW"/>
        </w:rPr>
        <w:t xml:space="preserve">, </w:t>
      </w:r>
      <w:r w:rsidRPr="002E7474">
        <w:rPr>
          <w:rFonts w:eastAsia="Times New Roman"/>
          <w:i/>
          <w:iCs/>
          <w:sz w:val="20"/>
          <w:szCs w:val="20"/>
          <w:lang w:val="en-US" w:eastAsia="zh-TW"/>
        </w:rPr>
        <w:t>UMD</w:t>
      </w:r>
      <w:r>
        <w:rPr>
          <w:rFonts w:eastAsia="Times New Roman"/>
          <w:sz w:val="20"/>
          <w:szCs w:val="20"/>
          <w:lang w:val="en-US" w:eastAsia="zh-TW"/>
        </w:rPr>
        <w:t xml:space="preserve">, </w:t>
      </w:r>
      <w:r w:rsidRPr="002E7474">
        <w:rPr>
          <w:rFonts w:eastAsia="Times New Roman"/>
          <w:i/>
          <w:iCs/>
          <w:sz w:val="20"/>
          <w:szCs w:val="20"/>
          <w:lang w:val="en-US" w:eastAsia="zh-TW"/>
        </w:rPr>
        <w:t>FFL</w:t>
      </w:r>
      <w:r w:rsidR="002E7474">
        <w:rPr>
          <w:rFonts w:eastAsia="Times New Roman"/>
          <w:sz w:val="20"/>
          <w:szCs w:val="20"/>
          <w:lang w:val="en-US" w:eastAsia="zh-TW"/>
        </w:rPr>
        <w:t>*</w:t>
      </w:r>
      <w:r>
        <w:rPr>
          <w:rFonts w:eastAsia="Times New Roman"/>
          <w:sz w:val="20"/>
          <w:szCs w:val="20"/>
          <w:lang w:val="en-US" w:eastAsia="zh-TW"/>
        </w:rPr>
        <w:t>].</w:t>
      </w:r>
      <w:r w:rsidR="00C879F5">
        <w:rPr>
          <w:rFonts w:eastAsia="Times New Roman"/>
          <w:sz w:val="20"/>
          <w:szCs w:val="20"/>
          <w:lang w:val="en-US" w:eastAsia="zh-TW"/>
        </w:rPr>
        <w:t xml:space="preserve"> </w:t>
      </w:r>
      <w:r>
        <w:rPr>
          <w:sz w:val="20"/>
          <w:szCs w:val="20"/>
          <w:lang w:val="en-US"/>
        </w:rPr>
        <w:t xml:space="preserve"> </w:t>
      </w:r>
      <w:r w:rsidRPr="00F11BFF">
        <w:rPr>
          <w:sz w:val="20"/>
          <w:szCs w:val="20"/>
          <w:lang w:val="en-US"/>
        </w:rPr>
        <w:t xml:space="preserve">Spanning regressions and marginal contributions to each asset pricing model’s maximum Sharpe ratio, </w:t>
      </w:r>
      <w:r w:rsidRPr="00F11BFF">
        <w:rPr>
          <w:rFonts w:eastAsia="Times New Roman"/>
          <w:sz w:val="20"/>
          <w:szCs w:val="20"/>
          <w:lang w:val="en-US" w:eastAsia="zh-TW"/>
        </w:rPr>
        <w:t>Sh</w:t>
      </w:r>
      <w:r w:rsidRPr="00F11BFF">
        <w:rPr>
          <w:rFonts w:eastAsia="Times New Roman"/>
          <w:sz w:val="20"/>
          <w:szCs w:val="20"/>
          <w:vertAlign w:val="superscript"/>
          <w:lang w:val="en-US" w:eastAsia="zh-TW"/>
        </w:rPr>
        <w:t>2</w:t>
      </w:r>
      <w:r w:rsidRPr="00F11BFF">
        <w:rPr>
          <w:rFonts w:eastAsia="Times New Roman"/>
          <w:sz w:val="20"/>
          <w:szCs w:val="20"/>
          <w:lang w:val="en-US" w:eastAsia="zh-TW"/>
        </w:rPr>
        <w:t>(f),</w:t>
      </w:r>
      <w:r>
        <w:rPr>
          <w:rFonts w:eastAsia="Times New Roman"/>
          <w:sz w:val="20"/>
          <w:szCs w:val="20"/>
          <w:lang w:val="en-US" w:eastAsia="zh-TW"/>
        </w:rPr>
        <w:t xml:space="preserve"> for each individual factor regression for factors contained within each of the </w:t>
      </w:r>
      <w:r w:rsidR="00F47E83">
        <w:rPr>
          <w:rFonts w:eastAsia="Times New Roman"/>
          <w:sz w:val="20"/>
          <w:szCs w:val="20"/>
          <w:lang w:val="en-US" w:eastAsia="zh-TW"/>
        </w:rPr>
        <w:t>seven</w:t>
      </w:r>
      <w:r>
        <w:rPr>
          <w:rFonts w:eastAsia="Times New Roman"/>
          <w:sz w:val="20"/>
          <w:szCs w:val="20"/>
          <w:lang w:val="en-US" w:eastAsia="zh-TW"/>
        </w:rPr>
        <w:t xml:space="preserve"> models are reported in </w:t>
      </w:r>
      <w:r w:rsidR="00B53946">
        <w:rPr>
          <w:rFonts w:eastAsia="Times New Roman"/>
          <w:sz w:val="20"/>
          <w:szCs w:val="20"/>
          <w:lang w:val="en-US" w:eastAsia="zh-TW"/>
        </w:rPr>
        <w:t>Panel</w:t>
      </w:r>
      <w:r>
        <w:rPr>
          <w:rFonts w:eastAsia="Times New Roman"/>
          <w:sz w:val="20"/>
          <w:szCs w:val="20"/>
          <w:lang w:val="en-US" w:eastAsia="zh-TW"/>
        </w:rPr>
        <w:t xml:space="preserve">s </w:t>
      </w:r>
      <w:r w:rsidR="00D43538">
        <w:rPr>
          <w:rFonts w:eastAsia="Times New Roman"/>
          <w:sz w:val="20"/>
          <w:szCs w:val="20"/>
          <w:lang w:val="en-US" w:eastAsia="zh-TW"/>
        </w:rPr>
        <w:t>B</w:t>
      </w:r>
      <w:r>
        <w:rPr>
          <w:rFonts w:eastAsia="Times New Roman"/>
          <w:sz w:val="20"/>
          <w:szCs w:val="20"/>
          <w:lang w:val="en-US" w:eastAsia="zh-TW"/>
        </w:rPr>
        <w:t xml:space="preserve"> to </w:t>
      </w:r>
      <w:r w:rsidR="00D43538">
        <w:rPr>
          <w:rFonts w:eastAsia="Times New Roman"/>
          <w:sz w:val="20"/>
          <w:szCs w:val="20"/>
          <w:lang w:val="en-US" w:eastAsia="zh-TW"/>
        </w:rPr>
        <w:t>H</w:t>
      </w:r>
      <w:r>
        <w:rPr>
          <w:rFonts w:eastAsia="Times New Roman"/>
          <w:sz w:val="20"/>
          <w:szCs w:val="20"/>
          <w:lang w:val="en-US" w:eastAsia="zh-TW"/>
        </w:rPr>
        <w:t xml:space="preserve"> respectively.  </w:t>
      </w:r>
      <w:r w:rsidRPr="00F11BFF">
        <w:rPr>
          <w:sz w:val="20"/>
          <w:szCs w:val="20"/>
          <w:lang w:val="en-US"/>
        </w:rPr>
        <w:t>Regression intercepts are termed “a</w:t>
      </w:r>
      <w:r w:rsidR="00F47E83">
        <w:rPr>
          <w:sz w:val="20"/>
          <w:szCs w:val="20"/>
          <w:lang w:val="en-US"/>
        </w:rPr>
        <w:t>,</w:t>
      </w:r>
      <w:r w:rsidRPr="00F11BFF">
        <w:rPr>
          <w:sz w:val="20"/>
          <w:szCs w:val="20"/>
          <w:lang w:val="en-US"/>
        </w:rPr>
        <w:t>” the market excess returns are “R</w:t>
      </w:r>
      <w:r w:rsidRPr="00F11BFF">
        <w:rPr>
          <w:sz w:val="20"/>
          <w:szCs w:val="20"/>
          <w:vertAlign w:val="subscript"/>
          <w:lang w:val="en-US"/>
        </w:rPr>
        <w:t>m</w:t>
      </w:r>
      <w:r w:rsidRPr="00F11BFF">
        <w:rPr>
          <w:sz w:val="20"/>
          <w:szCs w:val="20"/>
          <w:lang w:val="en-US"/>
        </w:rPr>
        <w:t>-R</w:t>
      </w:r>
      <w:r w:rsidRPr="00F11BFF">
        <w:rPr>
          <w:sz w:val="20"/>
          <w:szCs w:val="20"/>
          <w:vertAlign w:val="subscript"/>
          <w:lang w:val="en-US"/>
        </w:rPr>
        <w:t>f</w:t>
      </w:r>
      <w:r>
        <w:rPr>
          <w:sz w:val="20"/>
          <w:szCs w:val="20"/>
          <w:lang w:val="en-US"/>
        </w:rPr>
        <w:t>,</w:t>
      </w:r>
      <w:r w:rsidR="00F47E83">
        <w:rPr>
          <w:sz w:val="20"/>
          <w:szCs w:val="20"/>
          <w:lang w:val="en-US"/>
        </w:rPr>
        <w:t>”</w:t>
      </w:r>
      <w:r>
        <w:rPr>
          <w:sz w:val="20"/>
          <w:szCs w:val="20"/>
          <w:lang w:val="en-US"/>
        </w:rPr>
        <w:t xml:space="preserve"> </w:t>
      </w:r>
      <w:r w:rsidR="007213D6">
        <w:rPr>
          <w:sz w:val="20"/>
          <w:szCs w:val="20"/>
          <w:lang w:val="en-US"/>
        </w:rPr>
        <w:t xml:space="preserve">then for all multifactor models with three factors or over, </w:t>
      </w:r>
      <w:r w:rsidR="007213D6" w:rsidRPr="002E7474">
        <w:rPr>
          <w:i/>
          <w:iCs/>
          <w:sz w:val="20"/>
          <w:szCs w:val="20"/>
          <w:lang w:val="en-US"/>
        </w:rPr>
        <w:t>SMB</w:t>
      </w:r>
      <w:r w:rsidR="007213D6">
        <w:rPr>
          <w:sz w:val="20"/>
          <w:szCs w:val="20"/>
          <w:lang w:val="en-US"/>
        </w:rPr>
        <w:t xml:space="preserve">, </w:t>
      </w:r>
      <w:r w:rsidR="007213D6" w:rsidRPr="002E7474">
        <w:rPr>
          <w:i/>
          <w:iCs/>
          <w:sz w:val="20"/>
          <w:szCs w:val="20"/>
          <w:lang w:val="en-US"/>
        </w:rPr>
        <w:t>HML</w:t>
      </w:r>
      <w:r w:rsidR="007213D6">
        <w:rPr>
          <w:sz w:val="20"/>
          <w:szCs w:val="20"/>
          <w:lang w:val="en-US"/>
        </w:rPr>
        <w:t xml:space="preserve">, </w:t>
      </w:r>
      <w:r w:rsidR="007213D6" w:rsidRPr="002E7474">
        <w:rPr>
          <w:i/>
          <w:iCs/>
          <w:sz w:val="20"/>
          <w:szCs w:val="20"/>
          <w:lang w:val="en-US"/>
        </w:rPr>
        <w:t>UMD</w:t>
      </w:r>
      <w:r w:rsidR="00F47E83">
        <w:rPr>
          <w:sz w:val="20"/>
          <w:szCs w:val="20"/>
          <w:lang w:val="en-US"/>
        </w:rPr>
        <w:t>,</w:t>
      </w:r>
      <w:r w:rsidR="007213D6">
        <w:rPr>
          <w:sz w:val="20"/>
          <w:szCs w:val="20"/>
          <w:lang w:val="en-US"/>
        </w:rPr>
        <w:t xml:space="preserve"> and </w:t>
      </w:r>
      <w:r w:rsidR="007213D6" w:rsidRPr="002E7474">
        <w:rPr>
          <w:i/>
          <w:iCs/>
          <w:sz w:val="20"/>
          <w:szCs w:val="20"/>
          <w:lang w:val="en-US"/>
        </w:rPr>
        <w:t>FFL</w:t>
      </w:r>
      <w:r w:rsidR="002E7474" w:rsidRPr="002E7474">
        <w:rPr>
          <w:i/>
          <w:iCs/>
          <w:sz w:val="20"/>
          <w:szCs w:val="20"/>
          <w:lang w:val="en-US"/>
        </w:rPr>
        <w:t>*</w:t>
      </w:r>
      <w:r w:rsidR="007213D6">
        <w:rPr>
          <w:sz w:val="20"/>
          <w:szCs w:val="20"/>
          <w:lang w:val="en-US"/>
        </w:rPr>
        <w:t xml:space="preserve"> are all formed through a 3 </w:t>
      </w:r>
      <w:r w:rsidR="00FF4C49" w:rsidRPr="00FF4C49">
        <w:rPr>
          <w:sz w:val="20"/>
          <w:szCs w:val="20"/>
          <w:lang w:val="en-US"/>
        </w:rPr>
        <w:t>×</w:t>
      </w:r>
      <w:r w:rsidR="007213D6">
        <w:rPr>
          <w:sz w:val="20"/>
          <w:szCs w:val="20"/>
          <w:lang w:val="en-US"/>
        </w:rPr>
        <w:t xml:space="preserve"> 3 double</w:t>
      </w:r>
      <w:r w:rsidR="00F47E83">
        <w:rPr>
          <w:sz w:val="20"/>
          <w:szCs w:val="20"/>
          <w:lang w:val="en-US"/>
        </w:rPr>
        <w:t>-</w:t>
      </w:r>
      <w:r w:rsidR="007213D6">
        <w:rPr>
          <w:sz w:val="20"/>
          <w:szCs w:val="20"/>
          <w:lang w:val="en-US"/>
        </w:rPr>
        <w:t xml:space="preserve">sort procedure first on size then the factor concerned.  </w:t>
      </w:r>
      <w:r>
        <w:rPr>
          <w:sz w:val="20"/>
          <w:szCs w:val="20"/>
          <w:lang w:val="en-US"/>
        </w:rPr>
        <w:t xml:space="preserve">However, only in the two factor models ILLIQ2F and </w:t>
      </w:r>
      <w:r w:rsidR="007213D6">
        <w:rPr>
          <w:sz w:val="20"/>
          <w:szCs w:val="20"/>
          <w:lang w:val="en-US"/>
        </w:rPr>
        <w:t>FFL</w:t>
      </w:r>
      <w:r>
        <w:rPr>
          <w:sz w:val="20"/>
          <w:szCs w:val="20"/>
          <w:lang w:val="en-US"/>
        </w:rPr>
        <w:t xml:space="preserve">2F are the </w:t>
      </w:r>
      <w:r w:rsidRPr="002E7474">
        <w:rPr>
          <w:i/>
          <w:iCs/>
          <w:sz w:val="20"/>
          <w:szCs w:val="20"/>
          <w:lang w:val="en-US"/>
        </w:rPr>
        <w:t>ILLIQ</w:t>
      </w:r>
      <w:r>
        <w:rPr>
          <w:sz w:val="20"/>
          <w:szCs w:val="20"/>
          <w:lang w:val="en-US"/>
        </w:rPr>
        <w:t xml:space="preserve"> and </w:t>
      </w:r>
      <w:r w:rsidR="007213D6" w:rsidRPr="002B51CE">
        <w:rPr>
          <w:i/>
          <w:iCs/>
          <w:sz w:val="20"/>
          <w:szCs w:val="20"/>
          <w:lang w:val="en-US"/>
        </w:rPr>
        <w:t>FFL</w:t>
      </w:r>
      <w:r>
        <w:rPr>
          <w:sz w:val="20"/>
          <w:szCs w:val="20"/>
          <w:lang w:val="en-US"/>
        </w:rPr>
        <w:t xml:space="preserve"> factors obtained through returns differences between highest (lowest) and lowest (highest) sorted extreme decile portfolios.  </w:t>
      </w:r>
      <w:r w:rsidRPr="00F11BFF">
        <w:rPr>
          <w:sz w:val="20"/>
          <w:szCs w:val="20"/>
          <w:lang w:val="en-US"/>
        </w:rPr>
        <w:t xml:space="preserve">The table shows intercepts a, t-statistics for the intercepts t(a), slopes, </w:t>
      </w:r>
      <w:r w:rsidRPr="00F11BFF">
        <w:rPr>
          <w:rFonts w:eastAsia="Times New Roman"/>
          <w:sz w:val="20"/>
          <w:szCs w:val="20"/>
          <w:lang w:val="en-US" w:eastAsia="zh-TW"/>
        </w:rPr>
        <w:t>R</w:t>
      </w:r>
      <w:r w:rsidRPr="00F11BFF">
        <w:rPr>
          <w:rFonts w:eastAsia="Times New Roman"/>
          <w:sz w:val="20"/>
          <w:szCs w:val="20"/>
          <w:vertAlign w:val="superscript"/>
          <w:lang w:val="en-US" w:eastAsia="zh-TW"/>
        </w:rPr>
        <w:t>2</w:t>
      </w:r>
      <w:r w:rsidRPr="00F11BFF">
        <w:rPr>
          <w:sz w:val="20"/>
          <w:szCs w:val="20"/>
          <w:lang w:val="en-US"/>
        </w:rPr>
        <w:t xml:space="preserve">, and residual standard errors s(e) from spanning regressions of each of the factors of a model on the model’s other four or five factors. </w:t>
      </w:r>
      <w:r w:rsidR="00FF4C49">
        <w:rPr>
          <w:sz w:val="20"/>
          <w:szCs w:val="20"/>
          <w:lang w:val="en-US"/>
        </w:rPr>
        <w:t xml:space="preserve"> </w:t>
      </w:r>
      <w:r w:rsidRPr="00F11BFF">
        <w:rPr>
          <w:sz w:val="20"/>
          <w:szCs w:val="20"/>
          <w:lang w:val="en-US"/>
        </w:rPr>
        <w:t xml:space="preserve">The table also shows </w:t>
      </w:r>
      <w:r w:rsidRPr="00F11BFF">
        <w:rPr>
          <w:rFonts w:eastAsia="Times New Roman"/>
          <w:sz w:val="20"/>
          <w:szCs w:val="20"/>
          <w:lang w:val="en-US" w:eastAsia="zh-TW"/>
        </w:rPr>
        <w:t>Sh</w:t>
      </w:r>
      <w:r w:rsidRPr="00F11BFF">
        <w:rPr>
          <w:rFonts w:eastAsia="Times New Roman"/>
          <w:sz w:val="20"/>
          <w:szCs w:val="20"/>
          <w:vertAlign w:val="superscript"/>
          <w:lang w:val="en-US" w:eastAsia="zh-TW"/>
        </w:rPr>
        <w:t>2</w:t>
      </w:r>
      <w:r w:rsidRPr="00F11BFF">
        <w:rPr>
          <w:rFonts w:eastAsia="Times New Roman"/>
          <w:sz w:val="20"/>
          <w:szCs w:val="20"/>
          <w:lang w:val="en-US" w:eastAsia="zh-TW"/>
        </w:rPr>
        <w:t>(f)</w:t>
      </w:r>
      <w:r w:rsidRPr="00F11BFF">
        <w:rPr>
          <w:sz w:val="20"/>
          <w:szCs w:val="20"/>
          <w:lang w:val="en-US"/>
        </w:rPr>
        <w:t xml:space="preserve"> and each factor’s marginal contribution to a model’s </w:t>
      </w:r>
      <w:r w:rsidRPr="00F11BFF">
        <w:rPr>
          <w:rFonts w:eastAsia="Times New Roman"/>
          <w:sz w:val="20"/>
          <w:szCs w:val="20"/>
          <w:lang w:val="en-US" w:eastAsia="zh-TW"/>
        </w:rPr>
        <w:t>Sh</w:t>
      </w:r>
      <w:r w:rsidRPr="00F11BFF">
        <w:rPr>
          <w:rFonts w:eastAsia="Times New Roman"/>
          <w:sz w:val="20"/>
          <w:szCs w:val="20"/>
          <w:vertAlign w:val="superscript"/>
          <w:lang w:val="en-US" w:eastAsia="zh-TW"/>
        </w:rPr>
        <w:t>2</w:t>
      </w:r>
      <w:r w:rsidRPr="00F11BFF">
        <w:rPr>
          <w:rFonts w:eastAsia="Times New Roman"/>
          <w:sz w:val="20"/>
          <w:szCs w:val="20"/>
          <w:lang w:val="en-US" w:eastAsia="zh-TW"/>
        </w:rPr>
        <w:t>(f)</w:t>
      </w:r>
      <w:r w:rsidRPr="00F11BFF">
        <w:rPr>
          <w:sz w:val="20"/>
          <w:szCs w:val="20"/>
          <w:lang w:val="en-US"/>
        </w:rPr>
        <w:t xml:space="preserve">, that is, </w:t>
      </w:r>
      <w:r w:rsidRPr="00F11BFF">
        <w:rPr>
          <w:rFonts w:eastAsia="Times New Roman"/>
          <w:sz w:val="20"/>
          <w:szCs w:val="20"/>
          <w:lang w:val="en-US" w:eastAsia="zh-TW"/>
        </w:rPr>
        <w:t>a</w:t>
      </w:r>
      <w:r w:rsidRPr="00F11BFF">
        <w:rPr>
          <w:rFonts w:eastAsia="Times New Roman"/>
          <w:sz w:val="20"/>
          <w:szCs w:val="20"/>
          <w:vertAlign w:val="superscript"/>
          <w:lang w:val="en-US" w:eastAsia="zh-TW"/>
        </w:rPr>
        <w:t>2</w:t>
      </w:r>
      <w:r w:rsidRPr="00F11BFF">
        <w:rPr>
          <w:rFonts w:eastAsia="Times New Roman"/>
          <w:sz w:val="20"/>
          <w:szCs w:val="20"/>
          <w:lang w:val="en-US" w:eastAsia="zh-TW"/>
        </w:rPr>
        <w:t>/s</w:t>
      </w:r>
      <w:r w:rsidRPr="00F11BFF">
        <w:rPr>
          <w:rFonts w:eastAsia="Times New Roman"/>
          <w:sz w:val="20"/>
          <w:szCs w:val="20"/>
          <w:vertAlign w:val="superscript"/>
          <w:lang w:val="en-US" w:eastAsia="zh-TW"/>
        </w:rPr>
        <w:t>2</w:t>
      </w:r>
      <w:r w:rsidRPr="00F11BFF">
        <w:rPr>
          <w:rFonts w:eastAsia="Times New Roman"/>
          <w:sz w:val="20"/>
          <w:szCs w:val="20"/>
          <w:lang w:val="en-US" w:eastAsia="zh-TW"/>
        </w:rPr>
        <w:t>(e)</w:t>
      </w:r>
      <w:r w:rsidRPr="00F11BFF">
        <w:rPr>
          <w:sz w:val="20"/>
          <w:szCs w:val="20"/>
          <w:lang w:val="en-US"/>
        </w:rPr>
        <w:t xml:space="preserve">. </w:t>
      </w:r>
      <w:r w:rsidR="00F47E83">
        <w:rPr>
          <w:sz w:val="20"/>
          <w:szCs w:val="20"/>
          <w:lang w:val="en-US"/>
        </w:rPr>
        <w:t xml:space="preserve"> </w:t>
      </w:r>
      <w:r>
        <w:rPr>
          <w:sz w:val="20"/>
          <w:szCs w:val="20"/>
          <w:lang w:val="en-US"/>
        </w:rPr>
        <w:t xml:space="preserve">Standard errors are </w:t>
      </w:r>
      <w:r w:rsidRPr="00F11BFF">
        <w:rPr>
          <w:bCs/>
          <w:sz w:val="20"/>
          <w:szCs w:val="20"/>
          <w:lang w:val="en-US"/>
        </w:rPr>
        <w:t>Huber-White heteroscedasticity-robust</w:t>
      </w:r>
      <w:r>
        <w:rPr>
          <w:bCs/>
          <w:sz w:val="20"/>
          <w:szCs w:val="20"/>
          <w:lang w:val="en-US"/>
        </w:rPr>
        <w:t>.</w:t>
      </w:r>
    </w:p>
    <w:p w14:paraId="7FBDB487" w14:textId="77777777" w:rsidR="001C3239" w:rsidRPr="00F11BFF" w:rsidRDefault="001C3239" w:rsidP="001C3239">
      <w:pPr>
        <w:ind w:right="389"/>
        <w:jc w:val="both"/>
        <w:rPr>
          <w:sz w:val="20"/>
          <w:szCs w:val="20"/>
          <w:lang w:val="en-US"/>
        </w:rPr>
      </w:pPr>
    </w:p>
    <w:tbl>
      <w:tblPr>
        <w:tblW w:w="12591" w:type="dxa"/>
        <w:tblInd w:w="108" w:type="dxa"/>
        <w:tblBorders>
          <w:top w:val="single" w:sz="12" w:space="0" w:color="auto"/>
          <w:bottom w:val="single" w:sz="12" w:space="0" w:color="auto"/>
        </w:tblBorders>
        <w:tblLook w:val="04A0" w:firstRow="1" w:lastRow="0" w:firstColumn="1" w:lastColumn="0" w:noHBand="0" w:noVBand="1"/>
      </w:tblPr>
      <w:tblGrid>
        <w:gridCol w:w="837"/>
        <w:gridCol w:w="1006"/>
        <w:gridCol w:w="970"/>
        <w:gridCol w:w="950"/>
        <w:gridCol w:w="942"/>
        <w:gridCol w:w="9"/>
        <w:gridCol w:w="971"/>
        <w:gridCol w:w="9"/>
        <w:gridCol w:w="932"/>
        <w:gridCol w:w="9"/>
        <w:gridCol w:w="906"/>
        <w:gridCol w:w="9"/>
        <w:gridCol w:w="247"/>
        <w:gridCol w:w="236"/>
        <w:gridCol w:w="9"/>
        <w:gridCol w:w="227"/>
        <w:gridCol w:w="9"/>
        <w:gridCol w:w="772"/>
        <w:gridCol w:w="9"/>
        <w:gridCol w:w="833"/>
        <w:gridCol w:w="9"/>
        <w:gridCol w:w="821"/>
        <w:gridCol w:w="9"/>
        <w:gridCol w:w="910"/>
        <w:gridCol w:w="9"/>
        <w:gridCol w:w="932"/>
        <w:gridCol w:w="9"/>
      </w:tblGrid>
      <w:tr w:rsidR="001C3239" w:rsidRPr="00073F75" w14:paraId="52EBCE11" w14:textId="77777777" w:rsidTr="00297EF1">
        <w:trPr>
          <w:gridAfter w:val="1"/>
          <w:wAfter w:w="9" w:type="dxa"/>
        </w:trPr>
        <w:tc>
          <w:tcPr>
            <w:tcW w:w="3763" w:type="dxa"/>
            <w:gridSpan w:val="4"/>
            <w:tcBorders>
              <w:top w:val="single" w:sz="12" w:space="0" w:color="auto"/>
              <w:bottom w:val="nil"/>
            </w:tcBorders>
            <w:shd w:val="clear" w:color="auto" w:fill="auto"/>
          </w:tcPr>
          <w:p w14:paraId="2BC3949B" w14:textId="77777777" w:rsidR="001C3239" w:rsidRPr="00073F75" w:rsidRDefault="001C3239" w:rsidP="004F3925">
            <w:pPr>
              <w:ind w:right="-162"/>
              <w:jc w:val="both"/>
              <w:rPr>
                <w:sz w:val="20"/>
                <w:szCs w:val="20"/>
                <w:lang w:val="en-US"/>
              </w:rPr>
            </w:pPr>
            <w:r w:rsidRPr="00073F75">
              <w:rPr>
                <w:b/>
                <w:bCs/>
                <w:sz w:val="20"/>
                <w:szCs w:val="20"/>
                <w:lang w:val="en-US"/>
              </w:rPr>
              <w:t xml:space="preserve">Panel </w:t>
            </w:r>
            <w:r w:rsidR="00D43538">
              <w:rPr>
                <w:b/>
                <w:bCs/>
                <w:sz w:val="20"/>
                <w:szCs w:val="20"/>
                <w:lang w:val="en-US"/>
              </w:rPr>
              <w:t>A</w:t>
            </w:r>
            <w:r w:rsidRPr="00073F75">
              <w:rPr>
                <w:b/>
                <w:bCs/>
                <w:sz w:val="20"/>
                <w:szCs w:val="20"/>
                <w:lang w:val="en-US"/>
              </w:rPr>
              <w:t>: Max. Sharpe ratios</w:t>
            </w:r>
          </w:p>
        </w:tc>
        <w:tc>
          <w:tcPr>
            <w:tcW w:w="951" w:type="dxa"/>
            <w:gridSpan w:val="2"/>
            <w:tcBorders>
              <w:top w:val="single" w:sz="12" w:space="0" w:color="auto"/>
              <w:bottom w:val="nil"/>
            </w:tcBorders>
            <w:shd w:val="clear" w:color="auto" w:fill="auto"/>
          </w:tcPr>
          <w:p w14:paraId="0928D800" w14:textId="77777777" w:rsidR="001C3239" w:rsidRPr="00073F75" w:rsidRDefault="001C3239" w:rsidP="004F3925">
            <w:pPr>
              <w:ind w:right="-180"/>
              <w:jc w:val="both"/>
              <w:rPr>
                <w:sz w:val="20"/>
                <w:szCs w:val="20"/>
                <w:lang w:val="en-US"/>
              </w:rPr>
            </w:pPr>
          </w:p>
        </w:tc>
        <w:tc>
          <w:tcPr>
            <w:tcW w:w="980" w:type="dxa"/>
            <w:gridSpan w:val="2"/>
            <w:tcBorders>
              <w:top w:val="single" w:sz="12" w:space="0" w:color="auto"/>
              <w:bottom w:val="nil"/>
            </w:tcBorders>
            <w:shd w:val="clear" w:color="auto" w:fill="auto"/>
          </w:tcPr>
          <w:p w14:paraId="7EF33BBB" w14:textId="77777777" w:rsidR="001C3239" w:rsidRPr="00073F75" w:rsidRDefault="001C3239" w:rsidP="004F3925">
            <w:pPr>
              <w:ind w:right="-198"/>
              <w:jc w:val="both"/>
              <w:rPr>
                <w:sz w:val="20"/>
                <w:szCs w:val="20"/>
                <w:lang w:val="en-US"/>
              </w:rPr>
            </w:pPr>
          </w:p>
        </w:tc>
        <w:tc>
          <w:tcPr>
            <w:tcW w:w="941" w:type="dxa"/>
            <w:gridSpan w:val="2"/>
            <w:tcBorders>
              <w:top w:val="single" w:sz="12" w:space="0" w:color="auto"/>
              <w:bottom w:val="nil"/>
            </w:tcBorders>
            <w:shd w:val="clear" w:color="auto" w:fill="auto"/>
          </w:tcPr>
          <w:p w14:paraId="54477CED" w14:textId="77777777" w:rsidR="001C3239" w:rsidRPr="00073F75" w:rsidRDefault="001C3239" w:rsidP="004F3925">
            <w:pPr>
              <w:ind w:right="-108"/>
              <w:jc w:val="both"/>
              <w:rPr>
                <w:sz w:val="20"/>
                <w:szCs w:val="20"/>
                <w:lang w:val="en-US"/>
              </w:rPr>
            </w:pPr>
          </w:p>
        </w:tc>
        <w:tc>
          <w:tcPr>
            <w:tcW w:w="915" w:type="dxa"/>
            <w:gridSpan w:val="2"/>
            <w:tcBorders>
              <w:top w:val="single" w:sz="12" w:space="0" w:color="auto"/>
              <w:bottom w:val="nil"/>
            </w:tcBorders>
          </w:tcPr>
          <w:p w14:paraId="55908403" w14:textId="77777777" w:rsidR="001C3239" w:rsidRPr="00073F75" w:rsidRDefault="001C3239" w:rsidP="004F3925">
            <w:pPr>
              <w:ind w:right="-125"/>
              <w:jc w:val="both"/>
              <w:rPr>
                <w:sz w:val="20"/>
                <w:szCs w:val="20"/>
                <w:lang w:val="en-US"/>
              </w:rPr>
            </w:pPr>
          </w:p>
        </w:tc>
        <w:tc>
          <w:tcPr>
            <w:tcW w:w="247" w:type="dxa"/>
            <w:tcBorders>
              <w:top w:val="single" w:sz="12" w:space="0" w:color="auto"/>
              <w:bottom w:val="nil"/>
            </w:tcBorders>
          </w:tcPr>
          <w:p w14:paraId="242540DB" w14:textId="77777777" w:rsidR="001C3239" w:rsidRPr="00073F75" w:rsidRDefault="001C3239" w:rsidP="004F3925">
            <w:pPr>
              <w:ind w:right="-125"/>
              <w:jc w:val="both"/>
              <w:rPr>
                <w:color w:val="000000"/>
                <w:sz w:val="20"/>
                <w:szCs w:val="20"/>
                <w:lang w:val="en-US"/>
              </w:rPr>
            </w:pPr>
          </w:p>
        </w:tc>
        <w:tc>
          <w:tcPr>
            <w:tcW w:w="236" w:type="dxa"/>
            <w:tcBorders>
              <w:top w:val="single" w:sz="12" w:space="0" w:color="auto"/>
              <w:bottom w:val="nil"/>
            </w:tcBorders>
          </w:tcPr>
          <w:p w14:paraId="4435DC43" w14:textId="77777777" w:rsidR="001C3239" w:rsidRPr="00073F75" w:rsidRDefault="001C3239" w:rsidP="004F3925">
            <w:pPr>
              <w:ind w:right="-125"/>
              <w:jc w:val="both"/>
              <w:rPr>
                <w:color w:val="000000"/>
                <w:sz w:val="20"/>
                <w:szCs w:val="20"/>
                <w:lang w:val="en-US"/>
              </w:rPr>
            </w:pPr>
          </w:p>
        </w:tc>
        <w:tc>
          <w:tcPr>
            <w:tcW w:w="236" w:type="dxa"/>
            <w:gridSpan w:val="2"/>
            <w:tcBorders>
              <w:top w:val="single" w:sz="12" w:space="0" w:color="auto"/>
              <w:bottom w:val="nil"/>
            </w:tcBorders>
          </w:tcPr>
          <w:p w14:paraId="614FD3D9" w14:textId="77777777" w:rsidR="001C3239" w:rsidRPr="00073F75" w:rsidRDefault="001C3239" w:rsidP="004F3925">
            <w:pPr>
              <w:ind w:right="-125"/>
              <w:jc w:val="both"/>
              <w:rPr>
                <w:color w:val="000000"/>
                <w:sz w:val="20"/>
                <w:szCs w:val="20"/>
                <w:lang w:val="en-US"/>
              </w:rPr>
            </w:pPr>
          </w:p>
        </w:tc>
        <w:tc>
          <w:tcPr>
            <w:tcW w:w="781" w:type="dxa"/>
            <w:gridSpan w:val="2"/>
            <w:tcBorders>
              <w:top w:val="single" w:sz="12" w:space="0" w:color="auto"/>
              <w:bottom w:val="nil"/>
            </w:tcBorders>
          </w:tcPr>
          <w:p w14:paraId="4E7F200C" w14:textId="77777777" w:rsidR="001C3239" w:rsidRPr="00073F75" w:rsidRDefault="001C3239" w:rsidP="004F3925">
            <w:pPr>
              <w:ind w:right="-125"/>
              <w:jc w:val="both"/>
              <w:rPr>
                <w:color w:val="000000"/>
                <w:sz w:val="20"/>
                <w:szCs w:val="20"/>
                <w:lang w:val="en-US"/>
              </w:rPr>
            </w:pPr>
          </w:p>
        </w:tc>
        <w:tc>
          <w:tcPr>
            <w:tcW w:w="842" w:type="dxa"/>
            <w:gridSpan w:val="2"/>
            <w:tcBorders>
              <w:top w:val="single" w:sz="12" w:space="0" w:color="auto"/>
              <w:bottom w:val="nil"/>
            </w:tcBorders>
            <w:shd w:val="clear" w:color="auto" w:fill="auto"/>
          </w:tcPr>
          <w:p w14:paraId="7DFD3BA1" w14:textId="77777777" w:rsidR="001C3239" w:rsidRPr="00073F75" w:rsidRDefault="001C3239" w:rsidP="004F3925">
            <w:pPr>
              <w:ind w:right="-125"/>
              <w:jc w:val="both"/>
              <w:rPr>
                <w:sz w:val="20"/>
                <w:szCs w:val="20"/>
                <w:lang w:val="en-US"/>
              </w:rPr>
            </w:pPr>
          </w:p>
        </w:tc>
        <w:tc>
          <w:tcPr>
            <w:tcW w:w="830" w:type="dxa"/>
            <w:gridSpan w:val="2"/>
            <w:tcBorders>
              <w:top w:val="single" w:sz="12" w:space="0" w:color="auto"/>
              <w:bottom w:val="nil"/>
            </w:tcBorders>
            <w:shd w:val="clear" w:color="auto" w:fill="auto"/>
          </w:tcPr>
          <w:p w14:paraId="76E5966E" w14:textId="77777777" w:rsidR="001C3239" w:rsidRPr="00073F75" w:rsidRDefault="001C3239" w:rsidP="004F3925">
            <w:pPr>
              <w:ind w:right="-142"/>
              <w:jc w:val="both"/>
              <w:rPr>
                <w:sz w:val="20"/>
                <w:szCs w:val="20"/>
                <w:lang w:val="en-US"/>
              </w:rPr>
            </w:pPr>
          </w:p>
        </w:tc>
        <w:tc>
          <w:tcPr>
            <w:tcW w:w="919" w:type="dxa"/>
            <w:gridSpan w:val="2"/>
            <w:tcBorders>
              <w:top w:val="single" w:sz="12" w:space="0" w:color="auto"/>
              <w:bottom w:val="nil"/>
            </w:tcBorders>
          </w:tcPr>
          <w:p w14:paraId="60C8FF68" w14:textId="77777777" w:rsidR="001C3239" w:rsidRPr="00073F75" w:rsidRDefault="001C3239" w:rsidP="004F3925">
            <w:pPr>
              <w:ind w:right="-142"/>
              <w:jc w:val="both"/>
              <w:rPr>
                <w:rFonts w:eastAsia="Times New Roman"/>
                <w:sz w:val="20"/>
                <w:szCs w:val="20"/>
                <w:lang w:val="en-US" w:eastAsia="zh-TW"/>
              </w:rPr>
            </w:pPr>
          </w:p>
        </w:tc>
        <w:tc>
          <w:tcPr>
            <w:tcW w:w="941" w:type="dxa"/>
            <w:gridSpan w:val="2"/>
            <w:tcBorders>
              <w:top w:val="single" w:sz="12" w:space="0" w:color="auto"/>
              <w:bottom w:val="nil"/>
            </w:tcBorders>
          </w:tcPr>
          <w:p w14:paraId="19FB25F4" w14:textId="77777777" w:rsidR="001C3239" w:rsidRPr="00073F75" w:rsidRDefault="001C3239" w:rsidP="004F3925">
            <w:pPr>
              <w:ind w:right="-142"/>
              <w:jc w:val="both"/>
              <w:rPr>
                <w:rFonts w:eastAsia="Times New Roman"/>
                <w:sz w:val="20"/>
                <w:szCs w:val="20"/>
                <w:lang w:val="en-US" w:eastAsia="zh-TW"/>
              </w:rPr>
            </w:pPr>
          </w:p>
        </w:tc>
      </w:tr>
      <w:tr w:rsidR="002023C8" w:rsidRPr="00073F75" w14:paraId="6E59B4A0" w14:textId="77777777" w:rsidTr="00297EF1">
        <w:tc>
          <w:tcPr>
            <w:tcW w:w="837" w:type="dxa"/>
            <w:tcBorders>
              <w:top w:val="nil"/>
              <w:bottom w:val="single" w:sz="4" w:space="0" w:color="auto"/>
            </w:tcBorders>
            <w:shd w:val="clear" w:color="auto" w:fill="auto"/>
          </w:tcPr>
          <w:p w14:paraId="3B4D4681" w14:textId="77777777" w:rsidR="002023C8" w:rsidRPr="00073F75" w:rsidRDefault="002023C8" w:rsidP="002023C8">
            <w:pPr>
              <w:ind w:right="-126"/>
              <w:jc w:val="both"/>
              <w:rPr>
                <w:sz w:val="20"/>
                <w:szCs w:val="20"/>
                <w:lang w:val="en-US"/>
              </w:rPr>
            </w:pPr>
            <w:r w:rsidRPr="00073F75">
              <w:rPr>
                <w:bCs/>
                <w:sz w:val="20"/>
                <w:szCs w:val="20"/>
                <w:lang w:val="en-US"/>
              </w:rPr>
              <w:t>FF</w:t>
            </w:r>
            <w:r w:rsidRPr="00073F75">
              <w:rPr>
                <w:sz w:val="20"/>
                <w:szCs w:val="20"/>
                <w:lang w:val="en-US"/>
              </w:rPr>
              <w:t>3F</w:t>
            </w:r>
          </w:p>
        </w:tc>
        <w:tc>
          <w:tcPr>
            <w:tcW w:w="1006" w:type="dxa"/>
            <w:tcBorders>
              <w:top w:val="nil"/>
              <w:bottom w:val="single" w:sz="4" w:space="0" w:color="auto"/>
            </w:tcBorders>
          </w:tcPr>
          <w:p w14:paraId="1E96A506" w14:textId="77777777" w:rsidR="002023C8" w:rsidRPr="00073F75" w:rsidRDefault="002023C8" w:rsidP="002023C8">
            <w:pPr>
              <w:ind w:right="-126"/>
              <w:jc w:val="both"/>
              <w:rPr>
                <w:sz w:val="20"/>
                <w:szCs w:val="20"/>
                <w:lang w:val="en-US"/>
              </w:rPr>
            </w:pPr>
            <w:r w:rsidRPr="00073F75">
              <w:rPr>
                <w:sz w:val="20"/>
                <w:szCs w:val="20"/>
                <w:lang w:val="en-US"/>
              </w:rPr>
              <w:t>Carhart 4F</w:t>
            </w:r>
          </w:p>
        </w:tc>
        <w:tc>
          <w:tcPr>
            <w:tcW w:w="970" w:type="dxa"/>
            <w:tcBorders>
              <w:top w:val="nil"/>
              <w:bottom w:val="single" w:sz="4" w:space="0" w:color="auto"/>
            </w:tcBorders>
            <w:shd w:val="clear" w:color="auto" w:fill="auto"/>
          </w:tcPr>
          <w:p w14:paraId="144588B6" w14:textId="77777777" w:rsidR="002023C8" w:rsidRPr="00073F75" w:rsidRDefault="002023C8" w:rsidP="002023C8">
            <w:pPr>
              <w:ind w:right="-144"/>
              <w:jc w:val="both"/>
              <w:rPr>
                <w:sz w:val="20"/>
                <w:szCs w:val="20"/>
                <w:lang w:val="en-US"/>
              </w:rPr>
            </w:pPr>
            <w:r w:rsidRPr="00073F75">
              <w:rPr>
                <w:sz w:val="20"/>
                <w:szCs w:val="20"/>
                <w:lang w:val="en-US"/>
              </w:rPr>
              <w:t>ILLIQ2F</w:t>
            </w:r>
          </w:p>
        </w:tc>
        <w:tc>
          <w:tcPr>
            <w:tcW w:w="950" w:type="dxa"/>
            <w:tcBorders>
              <w:top w:val="nil"/>
              <w:bottom w:val="single" w:sz="4" w:space="0" w:color="auto"/>
            </w:tcBorders>
            <w:shd w:val="clear" w:color="auto" w:fill="auto"/>
          </w:tcPr>
          <w:p w14:paraId="4A9A6411" w14:textId="77777777" w:rsidR="002023C8" w:rsidRPr="00073F75" w:rsidRDefault="002023C8" w:rsidP="002023C8">
            <w:pPr>
              <w:jc w:val="both"/>
              <w:rPr>
                <w:color w:val="000000"/>
                <w:sz w:val="20"/>
                <w:szCs w:val="20"/>
                <w:lang w:val="en-US" w:eastAsia="en-GB"/>
              </w:rPr>
            </w:pPr>
            <w:r w:rsidRPr="00073F75">
              <w:rPr>
                <w:sz w:val="20"/>
                <w:szCs w:val="20"/>
                <w:lang w:val="en-US"/>
              </w:rPr>
              <w:t>FFL2F</w:t>
            </w:r>
          </w:p>
        </w:tc>
        <w:tc>
          <w:tcPr>
            <w:tcW w:w="942" w:type="dxa"/>
            <w:tcBorders>
              <w:top w:val="nil"/>
              <w:bottom w:val="single" w:sz="4" w:space="0" w:color="auto"/>
            </w:tcBorders>
            <w:shd w:val="clear" w:color="auto" w:fill="auto"/>
          </w:tcPr>
          <w:p w14:paraId="1FFDB1A0" w14:textId="77777777" w:rsidR="002023C8" w:rsidRPr="00073F75" w:rsidRDefault="002023C8" w:rsidP="002023C8">
            <w:pPr>
              <w:jc w:val="both"/>
              <w:rPr>
                <w:color w:val="000000"/>
                <w:sz w:val="20"/>
                <w:szCs w:val="20"/>
                <w:lang w:val="en-US" w:eastAsia="en-GB"/>
              </w:rPr>
            </w:pPr>
            <w:r w:rsidRPr="00073F75">
              <w:rPr>
                <w:sz w:val="20"/>
                <w:szCs w:val="20"/>
                <w:lang w:val="en-US"/>
              </w:rPr>
              <w:t>FFL</w:t>
            </w:r>
            <w:r>
              <w:rPr>
                <w:sz w:val="20"/>
                <w:szCs w:val="20"/>
                <w:lang w:val="en-US"/>
              </w:rPr>
              <w:t>3</w:t>
            </w:r>
            <w:r w:rsidRPr="00073F75">
              <w:rPr>
                <w:sz w:val="20"/>
                <w:szCs w:val="20"/>
                <w:lang w:val="en-US"/>
              </w:rPr>
              <w:t>F</w:t>
            </w:r>
          </w:p>
        </w:tc>
        <w:tc>
          <w:tcPr>
            <w:tcW w:w="980" w:type="dxa"/>
            <w:gridSpan w:val="2"/>
            <w:tcBorders>
              <w:top w:val="nil"/>
              <w:bottom w:val="single" w:sz="4" w:space="0" w:color="auto"/>
            </w:tcBorders>
            <w:shd w:val="clear" w:color="auto" w:fill="auto"/>
          </w:tcPr>
          <w:p w14:paraId="62940B9C" w14:textId="77777777" w:rsidR="002023C8" w:rsidRPr="00073F75" w:rsidRDefault="002023C8" w:rsidP="002023C8">
            <w:pPr>
              <w:jc w:val="both"/>
              <w:rPr>
                <w:color w:val="000000"/>
                <w:sz w:val="20"/>
                <w:szCs w:val="20"/>
                <w:lang w:val="en-US" w:eastAsia="en-GB"/>
              </w:rPr>
            </w:pPr>
            <w:r w:rsidRPr="00073F75">
              <w:rPr>
                <w:color w:val="000000"/>
                <w:sz w:val="20"/>
                <w:szCs w:val="20"/>
                <w:lang w:val="en-US"/>
              </w:rPr>
              <w:t>FFL4F</w:t>
            </w:r>
          </w:p>
        </w:tc>
        <w:tc>
          <w:tcPr>
            <w:tcW w:w="941" w:type="dxa"/>
            <w:gridSpan w:val="2"/>
            <w:tcBorders>
              <w:top w:val="nil"/>
              <w:bottom w:val="single" w:sz="4" w:space="0" w:color="auto"/>
            </w:tcBorders>
            <w:shd w:val="clear" w:color="auto" w:fill="auto"/>
          </w:tcPr>
          <w:p w14:paraId="648E3A42" w14:textId="77777777" w:rsidR="002023C8" w:rsidRPr="00073F75" w:rsidRDefault="002023C8" w:rsidP="002023C8">
            <w:pPr>
              <w:jc w:val="both"/>
              <w:rPr>
                <w:color w:val="000000"/>
                <w:sz w:val="20"/>
                <w:szCs w:val="20"/>
                <w:lang w:val="en-US" w:eastAsia="en-GB"/>
              </w:rPr>
            </w:pPr>
            <w:r w:rsidRPr="00073F75">
              <w:rPr>
                <w:sz w:val="20"/>
                <w:szCs w:val="20"/>
                <w:lang w:val="en-US"/>
              </w:rPr>
              <w:t>FFL</w:t>
            </w:r>
            <w:r>
              <w:rPr>
                <w:sz w:val="20"/>
                <w:szCs w:val="20"/>
                <w:lang w:val="en-US"/>
              </w:rPr>
              <w:t>5</w:t>
            </w:r>
            <w:r w:rsidRPr="00073F75">
              <w:rPr>
                <w:sz w:val="20"/>
                <w:szCs w:val="20"/>
                <w:lang w:val="en-US"/>
              </w:rPr>
              <w:t>F</w:t>
            </w:r>
          </w:p>
        </w:tc>
        <w:tc>
          <w:tcPr>
            <w:tcW w:w="915" w:type="dxa"/>
            <w:gridSpan w:val="2"/>
            <w:tcBorders>
              <w:top w:val="nil"/>
              <w:bottom w:val="single" w:sz="4" w:space="0" w:color="auto"/>
            </w:tcBorders>
          </w:tcPr>
          <w:p w14:paraId="3F5DE6F8" w14:textId="77777777" w:rsidR="002023C8" w:rsidRPr="00073F75" w:rsidRDefault="002023C8" w:rsidP="002023C8">
            <w:pPr>
              <w:jc w:val="both"/>
              <w:rPr>
                <w:color w:val="000000"/>
                <w:sz w:val="20"/>
                <w:szCs w:val="20"/>
                <w:lang w:val="en-US" w:eastAsia="en-GB"/>
              </w:rPr>
            </w:pPr>
            <w:r w:rsidRPr="00073F75">
              <w:rPr>
                <w:color w:val="000000"/>
                <w:sz w:val="20"/>
                <w:szCs w:val="20"/>
                <w:lang w:val="en-US"/>
              </w:rPr>
              <w:t>FFL</w:t>
            </w:r>
            <w:r w:rsidR="007213D6">
              <w:rPr>
                <w:color w:val="000000"/>
                <w:sz w:val="20"/>
                <w:szCs w:val="20"/>
                <w:lang w:val="en-US"/>
              </w:rPr>
              <w:t>5</w:t>
            </w:r>
            <w:r w:rsidRPr="00073F75">
              <w:rPr>
                <w:color w:val="000000"/>
                <w:sz w:val="20"/>
                <w:szCs w:val="20"/>
                <w:lang w:val="en-US"/>
              </w:rPr>
              <w:t>F</w:t>
            </w:r>
          </w:p>
        </w:tc>
        <w:tc>
          <w:tcPr>
            <w:tcW w:w="256" w:type="dxa"/>
            <w:gridSpan w:val="2"/>
            <w:tcBorders>
              <w:top w:val="nil"/>
              <w:bottom w:val="single" w:sz="4" w:space="0" w:color="auto"/>
            </w:tcBorders>
          </w:tcPr>
          <w:p w14:paraId="10728EA4" w14:textId="77777777" w:rsidR="002023C8" w:rsidRPr="00073F75" w:rsidRDefault="002023C8" w:rsidP="002023C8">
            <w:pPr>
              <w:ind w:right="-125"/>
              <w:jc w:val="both"/>
              <w:rPr>
                <w:color w:val="000000"/>
                <w:sz w:val="20"/>
                <w:szCs w:val="20"/>
                <w:lang w:val="en-US"/>
              </w:rPr>
            </w:pPr>
          </w:p>
        </w:tc>
        <w:tc>
          <w:tcPr>
            <w:tcW w:w="245" w:type="dxa"/>
            <w:gridSpan w:val="2"/>
            <w:tcBorders>
              <w:top w:val="nil"/>
              <w:bottom w:val="nil"/>
            </w:tcBorders>
          </w:tcPr>
          <w:p w14:paraId="15D6D530" w14:textId="77777777" w:rsidR="002023C8" w:rsidRPr="00073F75" w:rsidRDefault="002023C8" w:rsidP="002023C8">
            <w:pPr>
              <w:ind w:right="-125"/>
              <w:jc w:val="both"/>
              <w:rPr>
                <w:color w:val="000000"/>
                <w:sz w:val="20"/>
                <w:szCs w:val="20"/>
                <w:lang w:val="en-US"/>
              </w:rPr>
            </w:pPr>
          </w:p>
        </w:tc>
        <w:tc>
          <w:tcPr>
            <w:tcW w:w="236" w:type="dxa"/>
            <w:gridSpan w:val="2"/>
            <w:tcBorders>
              <w:top w:val="nil"/>
              <w:bottom w:val="nil"/>
            </w:tcBorders>
          </w:tcPr>
          <w:p w14:paraId="6DBD6156" w14:textId="77777777" w:rsidR="002023C8" w:rsidRPr="00073F75" w:rsidRDefault="002023C8" w:rsidP="002023C8">
            <w:pPr>
              <w:ind w:right="-125"/>
              <w:jc w:val="both"/>
              <w:rPr>
                <w:color w:val="000000"/>
                <w:sz w:val="20"/>
                <w:szCs w:val="20"/>
                <w:lang w:val="en-US"/>
              </w:rPr>
            </w:pPr>
          </w:p>
        </w:tc>
        <w:tc>
          <w:tcPr>
            <w:tcW w:w="781" w:type="dxa"/>
            <w:gridSpan w:val="2"/>
            <w:tcBorders>
              <w:top w:val="nil"/>
              <w:bottom w:val="nil"/>
            </w:tcBorders>
          </w:tcPr>
          <w:p w14:paraId="154C0459" w14:textId="77777777" w:rsidR="002023C8" w:rsidRPr="00073F75" w:rsidRDefault="002023C8" w:rsidP="002023C8">
            <w:pPr>
              <w:ind w:right="-125"/>
              <w:jc w:val="both"/>
              <w:rPr>
                <w:color w:val="000000"/>
                <w:sz w:val="20"/>
                <w:szCs w:val="20"/>
                <w:lang w:val="en-US"/>
              </w:rPr>
            </w:pPr>
          </w:p>
        </w:tc>
        <w:tc>
          <w:tcPr>
            <w:tcW w:w="842" w:type="dxa"/>
            <w:gridSpan w:val="2"/>
            <w:tcBorders>
              <w:top w:val="nil"/>
              <w:bottom w:val="nil"/>
            </w:tcBorders>
            <w:shd w:val="clear" w:color="auto" w:fill="auto"/>
          </w:tcPr>
          <w:p w14:paraId="204F9796" w14:textId="77777777" w:rsidR="002023C8" w:rsidRPr="00073F75" w:rsidRDefault="002023C8" w:rsidP="002023C8">
            <w:pPr>
              <w:ind w:right="-125"/>
              <w:jc w:val="both"/>
              <w:rPr>
                <w:sz w:val="20"/>
                <w:szCs w:val="20"/>
                <w:lang w:val="en-US"/>
              </w:rPr>
            </w:pPr>
          </w:p>
        </w:tc>
        <w:tc>
          <w:tcPr>
            <w:tcW w:w="830" w:type="dxa"/>
            <w:gridSpan w:val="2"/>
            <w:tcBorders>
              <w:top w:val="nil"/>
              <w:bottom w:val="nil"/>
            </w:tcBorders>
            <w:shd w:val="clear" w:color="auto" w:fill="auto"/>
          </w:tcPr>
          <w:p w14:paraId="28771362" w14:textId="77777777" w:rsidR="002023C8" w:rsidRPr="00073F75" w:rsidRDefault="002023C8" w:rsidP="002023C8">
            <w:pPr>
              <w:jc w:val="both"/>
              <w:rPr>
                <w:color w:val="000000"/>
                <w:sz w:val="20"/>
                <w:szCs w:val="20"/>
                <w:lang w:val="en-US" w:eastAsia="en-GB"/>
              </w:rPr>
            </w:pPr>
          </w:p>
        </w:tc>
        <w:tc>
          <w:tcPr>
            <w:tcW w:w="919" w:type="dxa"/>
            <w:gridSpan w:val="2"/>
            <w:tcBorders>
              <w:top w:val="nil"/>
              <w:bottom w:val="nil"/>
            </w:tcBorders>
          </w:tcPr>
          <w:p w14:paraId="7B2F71C9" w14:textId="77777777" w:rsidR="002023C8" w:rsidRPr="00073F75" w:rsidRDefault="002023C8" w:rsidP="002023C8">
            <w:pPr>
              <w:ind w:right="-142"/>
              <w:jc w:val="both"/>
              <w:rPr>
                <w:sz w:val="20"/>
                <w:szCs w:val="20"/>
                <w:lang w:val="en-US"/>
              </w:rPr>
            </w:pPr>
          </w:p>
        </w:tc>
        <w:tc>
          <w:tcPr>
            <w:tcW w:w="941" w:type="dxa"/>
            <w:gridSpan w:val="2"/>
            <w:tcBorders>
              <w:top w:val="nil"/>
              <w:bottom w:val="nil"/>
            </w:tcBorders>
          </w:tcPr>
          <w:p w14:paraId="662D2E65" w14:textId="77777777" w:rsidR="002023C8" w:rsidRPr="00073F75" w:rsidRDefault="002023C8" w:rsidP="002023C8">
            <w:pPr>
              <w:ind w:right="-142"/>
              <w:jc w:val="both"/>
              <w:rPr>
                <w:sz w:val="20"/>
                <w:szCs w:val="20"/>
                <w:lang w:val="en-US"/>
              </w:rPr>
            </w:pPr>
          </w:p>
        </w:tc>
      </w:tr>
      <w:tr w:rsidR="002023C8" w:rsidRPr="00073F75" w14:paraId="0A6ECF23" w14:textId="77777777" w:rsidTr="00297EF1">
        <w:tc>
          <w:tcPr>
            <w:tcW w:w="837" w:type="dxa"/>
            <w:tcBorders>
              <w:top w:val="single" w:sz="4" w:space="0" w:color="auto"/>
              <w:bottom w:val="nil"/>
            </w:tcBorders>
            <w:shd w:val="clear" w:color="auto" w:fill="auto"/>
          </w:tcPr>
          <w:p w14:paraId="02735976" w14:textId="77777777" w:rsidR="002023C8" w:rsidRPr="00C62B5E" w:rsidRDefault="002023C8" w:rsidP="002023C8">
            <w:pPr>
              <w:jc w:val="both"/>
              <w:rPr>
                <w:color w:val="000000"/>
                <w:sz w:val="20"/>
                <w:szCs w:val="20"/>
                <w:lang w:eastAsia="en-GB"/>
              </w:rPr>
            </w:pPr>
            <w:r w:rsidRPr="00C62B5E">
              <w:rPr>
                <w:color w:val="000000"/>
                <w:sz w:val="20"/>
                <w:szCs w:val="20"/>
              </w:rPr>
              <w:t>0.447</w:t>
            </w:r>
          </w:p>
        </w:tc>
        <w:tc>
          <w:tcPr>
            <w:tcW w:w="1006" w:type="dxa"/>
            <w:tcBorders>
              <w:top w:val="single" w:sz="4" w:space="0" w:color="auto"/>
              <w:bottom w:val="nil"/>
            </w:tcBorders>
          </w:tcPr>
          <w:p w14:paraId="1E3BB6BF" w14:textId="77777777" w:rsidR="002023C8" w:rsidRPr="00C62B5E" w:rsidRDefault="002023C8" w:rsidP="002023C8">
            <w:pPr>
              <w:jc w:val="both"/>
              <w:rPr>
                <w:color w:val="000000"/>
                <w:sz w:val="20"/>
                <w:szCs w:val="20"/>
                <w:lang w:eastAsia="en-GB"/>
              </w:rPr>
            </w:pPr>
            <w:r w:rsidRPr="00C62B5E">
              <w:rPr>
                <w:color w:val="000000"/>
                <w:sz w:val="20"/>
                <w:szCs w:val="20"/>
              </w:rPr>
              <w:t>0.485</w:t>
            </w:r>
          </w:p>
        </w:tc>
        <w:tc>
          <w:tcPr>
            <w:tcW w:w="970" w:type="dxa"/>
            <w:tcBorders>
              <w:top w:val="single" w:sz="4" w:space="0" w:color="auto"/>
              <w:bottom w:val="nil"/>
            </w:tcBorders>
            <w:shd w:val="clear" w:color="auto" w:fill="auto"/>
          </w:tcPr>
          <w:p w14:paraId="73DE7DAD" w14:textId="77777777" w:rsidR="002023C8" w:rsidRPr="00C62B5E" w:rsidRDefault="002023C8" w:rsidP="002023C8">
            <w:pPr>
              <w:jc w:val="both"/>
              <w:rPr>
                <w:color w:val="000000"/>
                <w:sz w:val="20"/>
                <w:szCs w:val="20"/>
                <w:lang w:eastAsia="en-GB"/>
              </w:rPr>
            </w:pPr>
            <w:r w:rsidRPr="00C62B5E">
              <w:rPr>
                <w:color w:val="000000"/>
                <w:sz w:val="20"/>
                <w:szCs w:val="20"/>
              </w:rPr>
              <w:t>0.243</w:t>
            </w:r>
          </w:p>
        </w:tc>
        <w:tc>
          <w:tcPr>
            <w:tcW w:w="950" w:type="dxa"/>
            <w:tcBorders>
              <w:top w:val="single" w:sz="4" w:space="0" w:color="auto"/>
              <w:bottom w:val="nil"/>
            </w:tcBorders>
            <w:shd w:val="clear" w:color="auto" w:fill="auto"/>
          </w:tcPr>
          <w:p w14:paraId="398840D9" w14:textId="77777777" w:rsidR="002023C8" w:rsidRPr="00C62B5E" w:rsidRDefault="002023C8" w:rsidP="002023C8">
            <w:pPr>
              <w:jc w:val="both"/>
              <w:rPr>
                <w:color w:val="000000"/>
                <w:sz w:val="20"/>
                <w:szCs w:val="20"/>
                <w:lang w:eastAsia="en-GB"/>
              </w:rPr>
            </w:pPr>
            <w:r w:rsidRPr="00C62B5E">
              <w:rPr>
                <w:color w:val="000000"/>
                <w:sz w:val="20"/>
                <w:szCs w:val="20"/>
              </w:rPr>
              <w:t>0.111</w:t>
            </w:r>
          </w:p>
        </w:tc>
        <w:tc>
          <w:tcPr>
            <w:tcW w:w="942" w:type="dxa"/>
            <w:tcBorders>
              <w:top w:val="single" w:sz="4" w:space="0" w:color="auto"/>
              <w:bottom w:val="nil"/>
            </w:tcBorders>
            <w:shd w:val="clear" w:color="auto" w:fill="auto"/>
          </w:tcPr>
          <w:p w14:paraId="3B2C86FF" w14:textId="77777777" w:rsidR="002023C8" w:rsidRPr="00C62B5E" w:rsidRDefault="002023C8" w:rsidP="002023C8">
            <w:pPr>
              <w:jc w:val="both"/>
              <w:rPr>
                <w:color w:val="000000"/>
                <w:sz w:val="20"/>
                <w:szCs w:val="20"/>
                <w:lang w:eastAsia="en-GB"/>
              </w:rPr>
            </w:pPr>
            <w:r w:rsidRPr="00C62B5E">
              <w:rPr>
                <w:color w:val="000000"/>
                <w:sz w:val="20"/>
                <w:szCs w:val="20"/>
              </w:rPr>
              <w:t>0.438</w:t>
            </w:r>
          </w:p>
        </w:tc>
        <w:tc>
          <w:tcPr>
            <w:tcW w:w="980" w:type="dxa"/>
            <w:gridSpan w:val="2"/>
            <w:tcBorders>
              <w:top w:val="single" w:sz="4" w:space="0" w:color="auto"/>
              <w:bottom w:val="nil"/>
            </w:tcBorders>
            <w:shd w:val="clear" w:color="auto" w:fill="auto"/>
          </w:tcPr>
          <w:p w14:paraId="3643A706" w14:textId="77777777" w:rsidR="002023C8" w:rsidRPr="00C62B5E" w:rsidRDefault="002023C8" w:rsidP="002023C8">
            <w:pPr>
              <w:jc w:val="both"/>
              <w:rPr>
                <w:color w:val="000000"/>
                <w:sz w:val="20"/>
                <w:szCs w:val="20"/>
                <w:lang w:eastAsia="en-GB"/>
              </w:rPr>
            </w:pPr>
            <w:r w:rsidRPr="00C62B5E">
              <w:rPr>
                <w:color w:val="000000"/>
                <w:sz w:val="20"/>
                <w:szCs w:val="20"/>
              </w:rPr>
              <w:t>0.455</w:t>
            </w:r>
          </w:p>
        </w:tc>
        <w:tc>
          <w:tcPr>
            <w:tcW w:w="941" w:type="dxa"/>
            <w:gridSpan w:val="2"/>
            <w:tcBorders>
              <w:top w:val="single" w:sz="4" w:space="0" w:color="auto"/>
              <w:bottom w:val="nil"/>
            </w:tcBorders>
            <w:shd w:val="clear" w:color="auto" w:fill="auto"/>
          </w:tcPr>
          <w:p w14:paraId="5C6B6878" w14:textId="77777777" w:rsidR="002023C8" w:rsidRPr="00C62B5E" w:rsidRDefault="002023C8" w:rsidP="002023C8">
            <w:pPr>
              <w:jc w:val="both"/>
              <w:rPr>
                <w:color w:val="000000"/>
                <w:sz w:val="20"/>
                <w:szCs w:val="20"/>
                <w:lang w:eastAsia="en-GB"/>
              </w:rPr>
            </w:pPr>
            <w:r w:rsidRPr="00C62B5E">
              <w:rPr>
                <w:color w:val="000000"/>
                <w:sz w:val="20"/>
                <w:szCs w:val="20"/>
              </w:rPr>
              <w:t>0.489</w:t>
            </w:r>
          </w:p>
        </w:tc>
        <w:tc>
          <w:tcPr>
            <w:tcW w:w="915" w:type="dxa"/>
            <w:gridSpan w:val="2"/>
            <w:tcBorders>
              <w:top w:val="single" w:sz="4" w:space="0" w:color="auto"/>
              <w:bottom w:val="nil"/>
            </w:tcBorders>
          </w:tcPr>
          <w:p w14:paraId="1F93B4E3" w14:textId="77777777" w:rsidR="002023C8" w:rsidRPr="00C62B5E" w:rsidRDefault="002023C8" w:rsidP="002023C8">
            <w:pPr>
              <w:jc w:val="both"/>
              <w:rPr>
                <w:color w:val="000000"/>
                <w:sz w:val="20"/>
                <w:szCs w:val="20"/>
                <w:lang w:eastAsia="en-GB"/>
              </w:rPr>
            </w:pPr>
            <w:r w:rsidRPr="00C62B5E">
              <w:rPr>
                <w:color w:val="000000"/>
                <w:sz w:val="20"/>
                <w:szCs w:val="20"/>
              </w:rPr>
              <w:t>0.49</w:t>
            </w:r>
            <w:r w:rsidR="00207DDB">
              <w:rPr>
                <w:color w:val="000000"/>
                <w:sz w:val="20"/>
                <w:szCs w:val="20"/>
              </w:rPr>
              <w:t>6</w:t>
            </w:r>
          </w:p>
        </w:tc>
        <w:tc>
          <w:tcPr>
            <w:tcW w:w="256" w:type="dxa"/>
            <w:gridSpan w:val="2"/>
            <w:tcBorders>
              <w:top w:val="single" w:sz="4" w:space="0" w:color="auto"/>
            </w:tcBorders>
          </w:tcPr>
          <w:p w14:paraId="008F3485" w14:textId="77777777" w:rsidR="002023C8" w:rsidRPr="00C62B5E" w:rsidRDefault="002023C8" w:rsidP="002023C8">
            <w:pPr>
              <w:jc w:val="both"/>
              <w:rPr>
                <w:color w:val="000000"/>
                <w:sz w:val="20"/>
                <w:szCs w:val="20"/>
                <w:lang w:eastAsia="en-GB"/>
              </w:rPr>
            </w:pPr>
          </w:p>
        </w:tc>
        <w:tc>
          <w:tcPr>
            <w:tcW w:w="245" w:type="dxa"/>
            <w:gridSpan w:val="2"/>
          </w:tcPr>
          <w:p w14:paraId="10DE93CF" w14:textId="77777777" w:rsidR="002023C8" w:rsidRPr="00073F75" w:rsidRDefault="002023C8" w:rsidP="002023C8">
            <w:pPr>
              <w:ind w:right="-125"/>
              <w:jc w:val="both"/>
              <w:rPr>
                <w:sz w:val="20"/>
                <w:szCs w:val="20"/>
                <w:lang w:val="en-US"/>
              </w:rPr>
            </w:pPr>
          </w:p>
        </w:tc>
        <w:tc>
          <w:tcPr>
            <w:tcW w:w="236" w:type="dxa"/>
            <w:gridSpan w:val="2"/>
          </w:tcPr>
          <w:p w14:paraId="45D9163C" w14:textId="77777777" w:rsidR="002023C8" w:rsidRPr="00073F75" w:rsidRDefault="002023C8" w:rsidP="002023C8">
            <w:pPr>
              <w:ind w:right="-125"/>
              <w:jc w:val="both"/>
              <w:rPr>
                <w:sz w:val="20"/>
                <w:szCs w:val="20"/>
                <w:lang w:val="en-US"/>
              </w:rPr>
            </w:pPr>
          </w:p>
        </w:tc>
        <w:tc>
          <w:tcPr>
            <w:tcW w:w="781" w:type="dxa"/>
            <w:gridSpan w:val="2"/>
          </w:tcPr>
          <w:p w14:paraId="3436DD51" w14:textId="77777777" w:rsidR="002023C8" w:rsidRPr="00073F75" w:rsidRDefault="002023C8" w:rsidP="002023C8">
            <w:pPr>
              <w:ind w:right="-125"/>
              <w:jc w:val="both"/>
              <w:rPr>
                <w:sz w:val="20"/>
                <w:szCs w:val="20"/>
                <w:lang w:val="en-US"/>
              </w:rPr>
            </w:pPr>
          </w:p>
        </w:tc>
        <w:tc>
          <w:tcPr>
            <w:tcW w:w="842" w:type="dxa"/>
            <w:gridSpan w:val="2"/>
            <w:shd w:val="clear" w:color="auto" w:fill="auto"/>
          </w:tcPr>
          <w:p w14:paraId="37D54298" w14:textId="77777777" w:rsidR="002023C8" w:rsidRPr="00073F75" w:rsidRDefault="002023C8" w:rsidP="002023C8">
            <w:pPr>
              <w:ind w:right="-125"/>
              <w:jc w:val="both"/>
              <w:rPr>
                <w:sz w:val="20"/>
                <w:szCs w:val="20"/>
                <w:lang w:val="en-US"/>
              </w:rPr>
            </w:pPr>
          </w:p>
        </w:tc>
        <w:tc>
          <w:tcPr>
            <w:tcW w:w="830" w:type="dxa"/>
            <w:gridSpan w:val="2"/>
            <w:shd w:val="clear" w:color="auto" w:fill="auto"/>
          </w:tcPr>
          <w:p w14:paraId="0B6896B7" w14:textId="77777777" w:rsidR="002023C8" w:rsidRPr="00073F75" w:rsidRDefault="002023C8" w:rsidP="002023C8">
            <w:pPr>
              <w:ind w:right="-142"/>
              <w:jc w:val="both"/>
              <w:rPr>
                <w:sz w:val="20"/>
                <w:szCs w:val="20"/>
                <w:lang w:val="en-US"/>
              </w:rPr>
            </w:pPr>
          </w:p>
        </w:tc>
        <w:tc>
          <w:tcPr>
            <w:tcW w:w="919" w:type="dxa"/>
            <w:gridSpan w:val="2"/>
          </w:tcPr>
          <w:p w14:paraId="466AA79F" w14:textId="77777777" w:rsidR="002023C8" w:rsidRPr="00073F75" w:rsidRDefault="002023C8" w:rsidP="002023C8">
            <w:pPr>
              <w:ind w:right="-142"/>
              <w:jc w:val="both"/>
              <w:rPr>
                <w:sz w:val="20"/>
                <w:szCs w:val="20"/>
                <w:lang w:val="en-US"/>
              </w:rPr>
            </w:pPr>
          </w:p>
        </w:tc>
        <w:tc>
          <w:tcPr>
            <w:tcW w:w="941" w:type="dxa"/>
            <w:gridSpan w:val="2"/>
          </w:tcPr>
          <w:p w14:paraId="04AD60FF" w14:textId="77777777" w:rsidR="002023C8" w:rsidRPr="00073F75" w:rsidRDefault="002023C8" w:rsidP="002023C8">
            <w:pPr>
              <w:ind w:right="-142"/>
              <w:jc w:val="both"/>
              <w:rPr>
                <w:sz w:val="20"/>
                <w:szCs w:val="20"/>
                <w:lang w:val="en-US"/>
              </w:rPr>
            </w:pPr>
          </w:p>
        </w:tc>
      </w:tr>
      <w:tr w:rsidR="001C3239" w:rsidRPr="00073F75" w14:paraId="36F7EBCE" w14:textId="77777777" w:rsidTr="00297EF1">
        <w:tc>
          <w:tcPr>
            <w:tcW w:w="837" w:type="dxa"/>
            <w:tcBorders>
              <w:top w:val="nil"/>
              <w:bottom w:val="nil"/>
            </w:tcBorders>
            <w:shd w:val="clear" w:color="auto" w:fill="auto"/>
          </w:tcPr>
          <w:p w14:paraId="580D238B" w14:textId="77777777" w:rsidR="001C3239" w:rsidRPr="00073F75" w:rsidRDefault="001C3239" w:rsidP="004F3925">
            <w:pPr>
              <w:ind w:right="-126"/>
              <w:jc w:val="both"/>
              <w:rPr>
                <w:sz w:val="20"/>
                <w:szCs w:val="20"/>
                <w:lang w:val="en-US"/>
              </w:rPr>
            </w:pPr>
          </w:p>
        </w:tc>
        <w:tc>
          <w:tcPr>
            <w:tcW w:w="1006" w:type="dxa"/>
            <w:tcBorders>
              <w:top w:val="nil"/>
              <w:bottom w:val="nil"/>
            </w:tcBorders>
          </w:tcPr>
          <w:p w14:paraId="0B195D52" w14:textId="77777777" w:rsidR="001C3239" w:rsidRPr="00073F75" w:rsidRDefault="001C3239" w:rsidP="004F3925">
            <w:pPr>
              <w:ind w:right="-126"/>
              <w:jc w:val="both"/>
              <w:rPr>
                <w:sz w:val="20"/>
                <w:szCs w:val="20"/>
                <w:lang w:val="en-US"/>
              </w:rPr>
            </w:pPr>
          </w:p>
        </w:tc>
        <w:tc>
          <w:tcPr>
            <w:tcW w:w="970" w:type="dxa"/>
            <w:tcBorders>
              <w:top w:val="nil"/>
              <w:bottom w:val="nil"/>
            </w:tcBorders>
            <w:shd w:val="clear" w:color="auto" w:fill="auto"/>
          </w:tcPr>
          <w:p w14:paraId="671DD3C0" w14:textId="77777777" w:rsidR="001C3239" w:rsidRPr="00073F75" w:rsidRDefault="001C3239" w:rsidP="004F3925">
            <w:pPr>
              <w:ind w:right="-144"/>
              <w:jc w:val="both"/>
              <w:rPr>
                <w:sz w:val="20"/>
                <w:szCs w:val="20"/>
                <w:lang w:val="en-US"/>
              </w:rPr>
            </w:pPr>
          </w:p>
        </w:tc>
        <w:tc>
          <w:tcPr>
            <w:tcW w:w="950" w:type="dxa"/>
            <w:tcBorders>
              <w:top w:val="nil"/>
              <w:bottom w:val="nil"/>
            </w:tcBorders>
            <w:shd w:val="clear" w:color="auto" w:fill="auto"/>
          </w:tcPr>
          <w:p w14:paraId="7E515918" w14:textId="77777777" w:rsidR="001C3239" w:rsidRPr="00073F75" w:rsidRDefault="001C3239" w:rsidP="004F3925">
            <w:pPr>
              <w:ind w:right="-162"/>
              <w:jc w:val="both"/>
              <w:rPr>
                <w:sz w:val="20"/>
                <w:szCs w:val="20"/>
                <w:lang w:val="en-US"/>
              </w:rPr>
            </w:pPr>
          </w:p>
        </w:tc>
        <w:tc>
          <w:tcPr>
            <w:tcW w:w="942" w:type="dxa"/>
            <w:tcBorders>
              <w:top w:val="nil"/>
              <w:bottom w:val="nil"/>
            </w:tcBorders>
            <w:shd w:val="clear" w:color="auto" w:fill="auto"/>
          </w:tcPr>
          <w:p w14:paraId="11D3E096" w14:textId="77777777" w:rsidR="001C3239" w:rsidRPr="00073F75" w:rsidRDefault="001C3239" w:rsidP="004F3925">
            <w:pPr>
              <w:ind w:right="-180"/>
              <w:jc w:val="both"/>
              <w:rPr>
                <w:sz w:val="20"/>
                <w:szCs w:val="20"/>
                <w:lang w:val="en-US"/>
              </w:rPr>
            </w:pPr>
          </w:p>
        </w:tc>
        <w:tc>
          <w:tcPr>
            <w:tcW w:w="980" w:type="dxa"/>
            <w:gridSpan w:val="2"/>
            <w:tcBorders>
              <w:top w:val="nil"/>
              <w:bottom w:val="nil"/>
            </w:tcBorders>
            <w:shd w:val="clear" w:color="auto" w:fill="auto"/>
          </w:tcPr>
          <w:p w14:paraId="085B9F81" w14:textId="77777777" w:rsidR="001C3239" w:rsidRPr="00073F75" w:rsidRDefault="001C3239" w:rsidP="004F3925">
            <w:pPr>
              <w:ind w:right="-198"/>
              <w:jc w:val="both"/>
              <w:rPr>
                <w:sz w:val="20"/>
                <w:szCs w:val="20"/>
                <w:lang w:val="en-US"/>
              </w:rPr>
            </w:pPr>
          </w:p>
        </w:tc>
        <w:tc>
          <w:tcPr>
            <w:tcW w:w="941" w:type="dxa"/>
            <w:gridSpan w:val="2"/>
            <w:tcBorders>
              <w:top w:val="nil"/>
              <w:bottom w:val="nil"/>
            </w:tcBorders>
            <w:shd w:val="clear" w:color="auto" w:fill="auto"/>
          </w:tcPr>
          <w:p w14:paraId="3E02D681" w14:textId="77777777" w:rsidR="001C3239" w:rsidRPr="00073F75" w:rsidRDefault="001C3239" w:rsidP="004F3925">
            <w:pPr>
              <w:ind w:right="-108"/>
              <w:jc w:val="both"/>
              <w:rPr>
                <w:sz w:val="20"/>
                <w:szCs w:val="20"/>
                <w:lang w:val="en-US"/>
              </w:rPr>
            </w:pPr>
          </w:p>
        </w:tc>
        <w:tc>
          <w:tcPr>
            <w:tcW w:w="915" w:type="dxa"/>
            <w:gridSpan w:val="2"/>
            <w:tcBorders>
              <w:top w:val="nil"/>
              <w:bottom w:val="nil"/>
            </w:tcBorders>
          </w:tcPr>
          <w:p w14:paraId="0DEBE703" w14:textId="77777777" w:rsidR="001C3239" w:rsidRPr="00073F75" w:rsidRDefault="001C3239" w:rsidP="004F3925">
            <w:pPr>
              <w:ind w:right="-125"/>
              <w:jc w:val="both"/>
              <w:rPr>
                <w:sz w:val="20"/>
                <w:szCs w:val="20"/>
                <w:lang w:val="en-US"/>
              </w:rPr>
            </w:pPr>
          </w:p>
        </w:tc>
        <w:tc>
          <w:tcPr>
            <w:tcW w:w="256" w:type="dxa"/>
            <w:gridSpan w:val="2"/>
          </w:tcPr>
          <w:p w14:paraId="2E0A10E5" w14:textId="77777777" w:rsidR="001C3239" w:rsidRPr="00073F75" w:rsidRDefault="001C3239" w:rsidP="004F3925">
            <w:pPr>
              <w:ind w:right="-125"/>
              <w:jc w:val="both"/>
              <w:rPr>
                <w:sz w:val="20"/>
                <w:szCs w:val="20"/>
                <w:lang w:val="en-US"/>
              </w:rPr>
            </w:pPr>
          </w:p>
        </w:tc>
        <w:tc>
          <w:tcPr>
            <w:tcW w:w="245" w:type="dxa"/>
            <w:gridSpan w:val="2"/>
          </w:tcPr>
          <w:p w14:paraId="5336DA83" w14:textId="77777777" w:rsidR="001C3239" w:rsidRPr="00073F75" w:rsidRDefault="001C3239" w:rsidP="004F3925">
            <w:pPr>
              <w:ind w:right="-125"/>
              <w:jc w:val="both"/>
              <w:rPr>
                <w:sz w:val="20"/>
                <w:szCs w:val="20"/>
                <w:lang w:val="en-US"/>
              </w:rPr>
            </w:pPr>
          </w:p>
        </w:tc>
        <w:tc>
          <w:tcPr>
            <w:tcW w:w="236" w:type="dxa"/>
            <w:gridSpan w:val="2"/>
          </w:tcPr>
          <w:p w14:paraId="7A69ABB4" w14:textId="77777777" w:rsidR="001C3239" w:rsidRPr="00073F75" w:rsidRDefault="001C3239" w:rsidP="004F3925">
            <w:pPr>
              <w:ind w:right="-125"/>
              <w:jc w:val="both"/>
              <w:rPr>
                <w:sz w:val="20"/>
                <w:szCs w:val="20"/>
                <w:lang w:val="en-US"/>
              </w:rPr>
            </w:pPr>
          </w:p>
        </w:tc>
        <w:tc>
          <w:tcPr>
            <w:tcW w:w="781" w:type="dxa"/>
            <w:gridSpan w:val="2"/>
          </w:tcPr>
          <w:p w14:paraId="42ED099C" w14:textId="77777777" w:rsidR="001C3239" w:rsidRPr="00073F75" w:rsidRDefault="001C3239" w:rsidP="004F3925">
            <w:pPr>
              <w:ind w:right="-125"/>
              <w:jc w:val="both"/>
              <w:rPr>
                <w:sz w:val="20"/>
                <w:szCs w:val="20"/>
                <w:lang w:val="en-US"/>
              </w:rPr>
            </w:pPr>
          </w:p>
        </w:tc>
        <w:tc>
          <w:tcPr>
            <w:tcW w:w="842" w:type="dxa"/>
            <w:gridSpan w:val="2"/>
            <w:shd w:val="clear" w:color="auto" w:fill="auto"/>
          </w:tcPr>
          <w:p w14:paraId="1A966AD5" w14:textId="77777777" w:rsidR="001C3239" w:rsidRPr="00073F75" w:rsidRDefault="001C3239" w:rsidP="004F3925">
            <w:pPr>
              <w:ind w:right="-125"/>
              <w:jc w:val="both"/>
              <w:rPr>
                <w:sz w:val="20"/>
                <w:szCs w:val="20"/>
                <w:lang w:val="en-US"/>
              </w:rPr>
            </w:pPr>
          </w:p>
        </w:tc>
        <w:tc>
          <w:tcPr>
            <w:tcW w:w="830" w:type="dxa"/>
            <w:gridSpan w:val="2"/>
            <w:shd w:val="clear" w:color="auto" w:fill="auto"/>
          </w:tcPr>
          <w:p w14:paraId="178D39F5" w14:textId="77777777" w:rsidR="001C3239" w:rsidRPr="00073F75" w:rsidRDefault="001C3239" w:rsidP="004F3925">
            <w:pPr>
              <w:ind w:right="-142"/>
              <w:jc w:val="both"/>
              <w:rPr>
                <w:sz w:val="20"/>
                <w:szCs w:val="20"/>
                <w:lang w:val="en-US"/>
              </w:rPr>
            </w:pPr>
          </w:p>
        </w:tc>
        <w:tc>
          <w:tcPr>
            <w:tcW w:w="919" w:type="dxa"/>
            <w:gridSpan w:val="2"/>
          </w:tcPr>
          <w:p w14:paraId="1FF537E9" w14:textId="77777777" w:rsidR="001C3239" w:rsidRPr="00073F75" w:rsidRDefault="001C3239" w:rsidP="004F3925">
            <w:pPr>
              <w:ind w:right="-142"/>
              <w:jc w:val="both"/>
              <w:rPr>
                <w:sz w:val="20"/>
                <w:szCs w:val="20"/>
                <w:lang w:val="en-US"/>
              </w:rPr>
            </w:pPr>
          </w:p>
        </w:tc>
        <w:tc>
          <w:tcPr>
            <w:tcW w:w="941" w:type="dxa"/>
            <w:gridSpan w:val="2"/>
          </w:tcPr>
          <w:p w14:paraId="1D6E9933" w14:textId="77777777" w:rsidR="001C3239" w:rsidRPr="00073F75" w:rsidRDefault="001C3239" w:rsidP="004F3925">
            <w:pPr>
              <w:ind w:right="-142"/>
              <w:jc w:val="both"/>
              <w:rPr>
                <w:sz w:val="20"/>
                <w:szCs w:val="20"/>
                <w:lang w:val="en-US"/>
              </w:rPr>
            </w:pPr>
          </w:p>
        </w:tc>
      </w:tr>
      <w:tr w:rsidR="001C3239" w:rsidRPr="00073F75" w14:paraId="64084037" w14:textId="77777777" w:rsidTr="00297EF1">
        <w:trPr>
          <w:gridAfter w:val="1"/>
          <w:wAfter w:w="9" w:type="dxa"/>
        </w:trPr>
        <w:tc>
          <w:tcPr>
            <w:tcW w:w="3763" w:type="dxa"/>
            <w:gridSpan w:val="4"/>
            <w:tcBorders>
              <w:top w:val="nil"/>
              <w:bottom w:val="nil"/>
            </w:tcBorders>
            <w:shd w:val="clear" w:color="auto" w:fill="auto"/>
          </w:tcPr>
          <w:p w14:paraId="601E131A" w14:textId="77777777" w:rsidR="001C3239" w:rsidRPr="00073F75" w:rsidRDefault="001C3239" w:rsidP="004F3925">
            <w:pPr>
              <w:ind w:right="-162"/>
              <w:jc w:val="both"/>
              <w:rPr>
                <w:b/>
                <w:bCs/>
                <w:sz w:val="20"/>
                <w:szCs w:val="20"/>
                <w:lang w:val="en-US"/>
              </w:rPr>
            </w:pPr>
            <w:r w:rsidRPr="00073F75">
              <w:rPr>
                <w:b/>
                <w:bCs/>
                <w:sz w:val="20"/>
                <w:szCs w:val="20"/>
                <w:lang w:val="en-US"/>
              </w:rPr>
              <w:t xml:space="preserve">Panel </w:t>
            </w:r>
            <w:r w:rsidR="00D43538">
              <w:rPr>
                <w:b/>
                <w:bCs/>
                <w:sz w:val="20"/>
                <w:szCs w:val="20"/>
                <w:lang w:val="en-US"/>
              </w:rPr>
              <w:t>B</w:t>
            </w:r>
            <w:r w:rsidRPr="00073F75">
              <w:rPr>
                <w:b/>
                <w:bCs/>
                <w:sz w:val="20"/>
                <w:szCs w:val="20"/>
                <w:lang w:val="en-US"/>
              </w:rPr>
              <w:t xml:space="preserve">: Spanning regressions </w:t>
            </w:r>
            <w:r w:rsidRPr="00073F75">
              <w:rPr>
                <w:b/>
                <w:bCs/>
                <w:color w:val="000000"/>
                <w:sz w:val="20"/>
                <w:szCs w:val="20"/>
                <w:lang w:val="en-US"/>
              </w:rPr>
              <w:t>FF3F</w:t>
            </w:r>
          </w:p>
        </w:tc>
        <w:tc>
          <w:tcPr>
            <w:tcW w:w="951" w:type="dxa"/>
            <w:gridSpan w:val="2"/>
            <w:tcBorders>
              <w:top w:val="nil"/>
              <w:bottom w:val="nil"/>
            </w:tcBorders>
            <w:shd w:val="clear" w:color="auto" w:fill="auto"/>
          </w:tcPr>
          <w:p w14:paraId="7CCFC168" w14:textId="77777777" w:rsidR="001C3239" w:rsidRPr="00073F75" w:rsidRDefault="001C3239" w:rsidP="004F3925">
            <w:pPr>
              <w:ind w:right="-180"/>
              <w:jc w:val="both"/>
              <w:rPr>
                <w:sz w:val="20"/>
                <w:szCs w:val="20"/>
                <w:lang w:val="en-US"/>
              </w:rPr>
            </w:pPr>
          </w:p>
        </w:tc>
        <w:tc>
          <w:tcPr>
            <w:tcW w:w="980" w:type="dxa"/>
            <w:gridSpan w:val="2"/>
            <w:tcBorders>
              <w:top w:val="nil"/>
              <w:bottom w:val="nil"/>
            </w:tcBorders>
            <w:shd w:val="clear" w:color="auto" w:fill="auto"/>
          </w:tcPr>
          <w:p w14:paraId="493BA160" w14:textId="77777777" w:rsidR="001C3239" w:rsidRPr="00073F75" w:rsidRDefault="001C3239" w:rsidP="004F3925">
            <w:pPr>
              <w:ind w:right="-198"/>
              <w:jc w:val="both"/>
              <w:rPr>
                <w:sz w:val="20"/>
                <w:szCs w:val="20"/>
                <w:lang w:val="en-US"/>
              </w:rPr>
            </w:pPr>
          </w:p>
        </w:tc>
        <w:tc>
          <w:tcPr>
            <w:tcW w:w="941" w:type="dxa"/>
            <w:gridSpan w:val="2"/>
            <w:tcBorders>
              <w:top w:val="nil"/>
              <w:bottom w:val="nil"/>
            </w:tcBorders>
            <w:shd w:val="clear" w:color="auto" w:fill="auto"/>
          </w:tcPr>
          <w:p w14:paraId="0FAABD9D" w14:textId="77777777" w:rsidR="001C3239" w:rsidRPr="00073F75" w:rsidRDefault="001C3239" w:rsidP="004F3925">
            <w:pPr>
              <w:ind w:right="-108"/>
              <w:jc w:val="both"/>
              <w:rPr>
                <w:sz w:val="20"/>
                <w:szCs w:val="20"/>
                <w:lang w:val="en-US"/>
              </w:rPr>
            </w:pPr>
          </w:p>
        </w:tc>
        <w:tc>
          <w:tcPr>
            <w:tcW w:w="915" w:type="dxa"/>
            <w:gridSpan w:val="2"/>
            <w:tcBorders>
              <w:top w:val="nil"/>
              <w:bottom w:val="nil"/>
            </w:tcBorders>
          </w:tcPr>
          <w:p w14:paraId="2438EC6E" w14:textId="77777777" w:rsidR="001C3239" w:rsidRPr="00073F75" w:rsidRDefault="001C3239" w:rsidP="004F3925">
            <w:pPr>
              <w:ind w:right="-125"/>
              <w:jc w:val="both"/>
              <w:rPr>
                <w:color w:val="000000"/>
                <w:sz w:val="20"/>
                <w:szCs w:val="20"/>
                <w:lang w:val="en-US"/>
              </w:rPr>
            </w:pPr>
          </w:p>
        </w:tc>
        <w:tc>
          <w:tcPr>
            <w:tcW w:w="247" w:type="dxa"/>
            <w:tcBorders>
              <w:top w:val="nil"/>
              <w:bottom w:val="nil"/>
            </w:tcBorders>
          </w:tcPr>
          <w:p w14:paraId="36D2FADF" w14:textId="77777777" w:rsidR="001C3239" w:rsidRPr="00073F75" w:rsidRDefault="001C3239" w:rsidP="004F3925">
            <w:pPr>
              <w:ind w:right="-125"/>
              <w:jc w:val="both"/>
              <w:rPr>
                <w:rFonts w:eastAsia="Times New Roman"/>
                <w:sz w:val="20"/>
                <w:szCs w:val="20"/>
                <w:lang w:val="en-US" w:eastAsia="zh-TW"/>
              </w:rPr>
            </w:pPr>
          </w:p>
        </w:tc>
        <w:tc>
          <w:tcPr>
            <w:tcW w:w="236" w:type="dxa"/>
            <w:tcBorders>
              <w:top w:val="nil"/>
              <w:bottom w:val="nil"/>
            </w:tcBorders>
          </w:tcPr>
          <w:p w14:paraId="56EF1EB8" w14:textId="77777777" w:rsidR="001C3239" w:rsidRPr="00073F75" w:rsidRDefault="001C3239" w:rsidP="004F3925">
            <w:pPr>
              <w:ind w:right="-125"/>
              <w:jc w:val="both"/>
              <w:rPr>
                <w:rFonts w:eastAsia="Times New Roman"/>
                <w:sz w:val="20"/>
                <w:szCs w:val="20"/>
                <w:lang w:val="en-US" w:eastAsia="zh-TW"/>
              </w:rPr>
            </w:pPr>
          </w:p>
        </w:tc>
        <w:tc>
          <w:tcPr>
            <w:tcW w:w="236" w:type="dxa"/>
            <w:gridSpan w:val="2"/>
            <w:tcBorders>
              <w:top w:val="nil"/>
              <w:bottom w:val="nil"/>
            </w:tcBorders>
          </w:tcPr>
          <w:p w14:paraId="2E7A4D4A" w14:textId="77777777" w:rsidR="001C3239" w:rsidRPr="00073F75" w:rsidRDefault="001C3239" w:rsidP="004F3925">
            <w:pPr>
              <w:ind w:right="-125"/>
              <w:jc w:val="both"/>
              <w:rPr>
                <w:rFonts w:eastAsia="Times New Roman"/>
                <w:sz w:val="20"/>
                <w:szCs w:val="20"/>
                <w:lang w:val="en-US" w:eastAsia="zh-TW"/>
              </w:rPr>
            </w:pPr>
          </w:p>
        </w:tc>
        <w:tc>
          <w:tcPr>
            <w:tcW w:w="781" w:type="dxa"/>
            <w:gridSpan w:val="2"/>
            <w:tcBorders>
              <w:top w:val="nil"/>
              <w:bottom w:val="nil"/>
            </w:tcBorders>
          </w:tcPr>
          <w:p w14:paraId="24F3DE8F" w14:textId="77777777" w:rsidR="001C3239" w:rsidRPr="00073F75" w:rsidRDefault="001C3239" w:rsidP="004F3925">
            <w:pPr>
              <w:ind w:right="-125"/>
              <w:jc w:val="both"/>
              <w:rPr>
                <w:rFonts w:eastAsia="Times New Roman"/>
                <w:sz w:val="20"/>
                <w:szCs w:val="20"/>
                <w:lang w:val="en-US" w:eastAsia="zh-TW"/>
              </w:rPr>
            </w:pPr>
          </w:p>
        </w:tc>
        <w:tc>
          <w:tcPr>
            <w:tcW w:w="842" w:type="dxa"/>
            <w:gridSpan w:val="2"/>
            <w:tcBorders>
              <w:top w:val="nil"/>
              <w:bottom w:val="nil"/>
            </w:tcBorders>
            <w:shd w:val="clear" w:color="auto" w:fill="auto"/>
          </w:tcPr>
          <w:p w14:paraId="3AADE326" w14:textId="77777777" w:rsidR="001C3239" w:rsidRPr="00073F75" w:rsidRDefault="001C3239" w:rsidP="004F3925">
            <w:pPr>
              <w:ind w:right="-125"/>
              <w:jc w:val="both"/>
              <w:rPr>
                <w:rFonts w:eastAsia="Times New Roman"/>
                <w:sz w:val="20"/>
                <w:szCs w:val="20"/>
                <w:lang w:val="en-US" w:eastAsia="zh-TW"/>
              </w:rPr>
            </w:pPr>
          </w:p>
        </w:tc>
        <w:tc>
          <w:tcPr>
            <w:tcW w:w="830" w:type="dxa"/>
            <w:gridSpan w:val="2"/>
            <w:tcBorders>
              <w:top w:val="nil"/>
              <w:bottom w:val="nil"/>
            </w:tcBorders>
            <w:shd w:val="clear" w:color="auto" w:fill="auto"/>
          </w:tcPr>
          <w:p w14:paraId="3BF0026B" w14:textId="77777777" w:rsidR="001C3239" w:rsidRPr="00073F75" w:rsidRDefault="001C3239" w:rsidP="004F3925">
            <w:pPr>
              <w:ind w:right="-142"/>
              <w:jc w:val="both"/>
              <w:rPr>
                <w:rFonts w:eastAsia="Times New Roman"/>
                <w:sz w:val="20"/>
                <w:szCs w:val="20"/>
                <w:lang w:val="en-US" w:eastAsia="zh-TW"/>
              </w:rPr>
            </w:pPr>
          </w:p>
        </w:tc>
        <w:tc>
          <w:tcPr>
            <w:tcW w:w="919" w:type="dxa"/>
            <w:gridSpan w:val="2"/>
            <w:tcBorders>
              <w:top w:val="nil"/>
              <w:bottom w:val="nil"/>
            </w:tcBorders>
          </w:tcPr>
          <w:p w14:paraId="0199A601" w14:textId="77777777" w:rsidR="001C3239" w:rsidRPr="00073F75" w:rsidRDefault="001C3239" w:rsidP="004F3925">
            <w:pPr>
              <w:ind w:right="-142"/>
              <w:jc w:val="both"/>
              <w:rPr>
                <w:rFonts w:eastAsia="Times New Roman"/>
                <w:sz w:val="20"/>
                <w:szCs w:val="20"/>
                <w:lang w:val="en-US" w:eastAsia="zh-TW"/>
              </w:rPr>
            </w:pPr>
          </w:p>
        </w:tc>
        <w:tc>
          <w:tcPr>
            <w:tcW w:w="941" w:type="dxa"/>
            <w:gridSpan w:val="2"/>
            <w:tcBorders>
              <w:top w:val="nil"/>
              <w:bottom w:val="nil"/>
            </w:tcBorders>
          </w:tcPr>
          <w:p w14:paraId="7E8233C0" w14:textId="77777777" w:rsidR="001C3239" w:rsidRPr="00073F75" w:rsidRDefault="001C3239" w:rsidP="004F3925">
            <w:pPr>
              <w:ind w:right="-142"/>
              <w:jc w:val="both"/>
              <w:rPr>
                <w:rFonts w:eastAsia="Times New Roman"/>
                <w:sz w:val="20"/>
                <w:szCs w:val="20"/>
                <w:lang w:val="en-US" w:eastAsia="zh-TW"/>
              </w:rPr>
            </w:pPr>
          </w:p>
        </w:tc>
      </w:tr>
      <w:tr w:rsidR="001C3239" w:rsidRPr="00073F75" w14:paraId="688334E4" w14:textId="77777777" w:rsidTr="00297EF1">
        <w:tc>
          <w:tcPr>
            <w:tcW w:w="837" w:type="dxa"/>
            <w:tcBorders>
              <w:top w:val="nil"/>
              <w:bottom w:val="single" w:sz="4" w:space="0" w:color="auto"/>
            </w:tcBorders>
            <w:shd w:val="clear" w:color="auto" w:fill="auto"/>
          </w:tcPr>
          <w:p w14:paraId="2B945FEA" w14:textId="77777777" w:rsidR="001C3239" w:rsidRPr="00073F75" w:rsidRDefault="001C3239" w:rsidP="004F3925">
            <w:pPr>
              <w:ind w:right="-126"/>
              <w:jc w:val="both"/>
              <w:rPr>
                <w:sz w:val="20"/>
                <w:szCs w:val="20"/>
                <w:lang w:val="en-US"/>
              </w:rPr>
            </w:pPr>
            <w:r w:rsidRPr="00073F75">
              <w:rPr>
                <w:sz w:val="20"/>
                <w:szCs w:val="20"/>
                <w:lang w:val="en-US"/>
              </w:rPr>
              <w:t>LHS</w:t>
            </w:r>
          </w:p>
        </w:tc>
        <w:tc>
          <w:tcPr>
            <w:tcW w:w="1006" w:type="dxa"/>
          </w:tcPr>
          <w:p w14:paraId="763056FE" w14:textId="77777777" w:rsidR="001C3239" w:rsidRPr="00073F75" w:rsidRDefault="001C3239" w:rsidP="004F3925">
            <w:pPr>
              <w:ind w:right="-126"/>
              <w:jc w:val="both"/>
              <w:rPr>
                <w:sz w:val="20"/>
                <w:szCs w:val="20"/>
                <w:lang w:val="en-US"/>
              </w:rPr>
            </w:pPr>
            <w:r w:rsidRPr="00073F75">
              <w:rPr>
                <w:rFonts w:eastAsia="Times New Roman"/>
                <w:sz w:val="20"/>
                <w:szCs w:val="20"/>
                <w:lang w:val="en-US" w:eastAsia="zh-TW"/>
              </w:rPr>
              <w:t>a</w:t>
            </w:r>
          </w:p>
        </w:tc>
        <w:tc>
          <w:tcPr>
            <w:tcW w:w="970" w:type="dxa"/>
            <w:shd w:val="clear" w:color="auto" w:fill="auto"/>
          </w:tcPr>
          <w:p w14:paraId="378636F3" w14:textId="77777777" w:rsidR="001C3239" w:rsidRPr="00073F75" w:rsidRDefault="001C3239" w:rsidP="004F3925">
            <w:pPr>
              <w:ind w:right="-144"/>
              <w:jc w:val="both"/>
              <w:rPr>
                <w:sz w:val="20"/>
                <w:szCs w:val="20"/>
                <w:lang w:val="en-US"/>
              </w:rPr>
            </w:pPr>
            <w:r w:rsidRPr="00073F75">
              <w:rPr>
                <w:sz w:val="20"/>
                <w:szCs w:val="20"/>
                <w:lang w:val="en-US"/>
              </w:rPr>
              <w:t>R</w:t>
            </w:r>
            <w:r w:rsidRPr="00073F75">
              <w:rPr>
                <w:sz w:val="20"/>
                <w:szCs w:val="20"/>
                <w:vertAlign w:val="subscript"/>
                <w:lang w:val="en-US"/>
              </w:rPr>
              <w:t>m</w:t>
            </w:r>
            <w:r w:rsidRPr="00073F75">
              <w:rPr>
                <w:sz w:val="20"/>
                <w:szCs w:val="20"/>
                <w:lang w:val="en-US"/>
              </w:rPr>
              <w:t>-R</w:t>
            </w:r>
            <w:r w:rsidRPr="00073F75">
              <w:rPr>
                <w:sz w:val="20"/>
                <w:szCs w:val="20"/>
                <w:vertAlign w:val="subscript"/>
                <w:lang w:val="en-US"/>
              </w:rPr>
              <w:t>f</w:t>
            </w:r>
          </w:p>
        </w:tc>
        <w:tc>
          <w:tcPr>
            <w:tcW w:w="950" w:type="dxa"/>
            <w:shd w:val="clear" w:color="auto" w:fill="auto"/>
          </w:tcPr>
          <w:p w14:paraId="32F6D8AD" w14:textId="77777777" w:rsidR="001C3239" w:rsidRPr="00073F75" w:rsidRDefault="001C3239" w:rsidP="004F3925">
            <w:pPr>
              <w:ind w:right="-162"/>
              <w:jc w:val="both"/>
              <w:rPr>
                <w:sz w:val="20"/>
                <w:szCs w:val="20"/>
                <w:lang w:val="en-US"/>
              </w:rPr>
            </w:pPr>
            <w:r w:rsidRPr="00073F75">
              <w:rPr>
                <w:sz w:val="20"/>
                <w:szCs w:val="20"/>
                <w:lang w:val="en-US"/>
              </w:rPr>
              <w:t>SMB</w:t>
            </w:r>
          </w:p>
        </w:tc>
        <w:tc>
          <w:tcPr>
            <w:tcW w:w="942" w:type="dxa"/>
            <w:shd w:val="clear" w:color="auto" w:fill="auto"/>
          </w:tcPr>
          <w:p w14:paraId="42E33ADE" w14:textId="77777777" w:rsidR="001C3239" w:rsidRPr="00073F75" w:rsidRDefault="001C3239" w:rsidP="004F3925">
            <w:pPr>
              <w:ind w:right="-180"/>
              <w:jc w:val="both"/>
              <w:rPr>
                <w:sz w:val="20"/>
                <w:szCs w:val="20"/>
                <w:lang w:val="en-US"/>
              </w:rPr>
            </w:pPr>
            <w:r w:rsidRPr="00073F75">
              <w:rPr>
                <w:sz w:val="20"/>
                <w:szCs w:val="20"/>
                <w:lang w:val="en-US"/>
              </w:rPr>
              <w:t>HML</w:t>
            </w:r>
          </w:p>
        </w:tc>
        <w:tc>
          <w:tcPr>
            <w:tcW w:w="980" w:type="dxa"/>
            <w:gridSpan w:val="2"/>
            <w:shd w:val="clear" w:color="auto" w:fill="auto"/>
          </w:tcPr>
          <w:p w14:paraId="22561E35" w14:textId="77777777" w:rsidR="001C3239" w:rsidRPr="00073F75" w:rsidRDefault="001C3239" w:rsidP="004F3925">
            <w:pPr>
              <w:ind w:right="-198"/>
              <w:jc w:val="both"/>
              <w:rPr>
                <w:sz w:val="20"/>
                <w:szCs w:val="20"/>
                <w:lang w:val="en-US"/>
              </w:rPr>
            </w:pPr>
          </w:p>
        </w:tc>
        <w:tc>
          <w:tcPr>
            <w:tcW w:w="941" w:type="dxa"/>
            <w:gridSpan w:val="2"/>
            <w:shd w:val="clear" w:color="auto" w:fill="auto"/>
          </w:tcPr>
          <w:p w14:paraId="5CD19CA3" w14:textId="77777777" w:rsidR="001C3239" w:rsidRPr="00073F75" w:rsidRDefault="001C3239" w:rsidP="004F3925">
            <w:pPr>
              <w:ind w:right="-108"/>
              <w:jc w:val="both"/>
              <w:rPr>
                <w:sz w:val="20"/>
                <w:szCs w:val="20"/>
                <w:lang w:val="en-US"/>
              </w:rPr>
            </w:pPr>
          </w:p>
        </w:tc>
        <w:tc>
          <w:tcPr>
            <w:tcW w:w="915" w:type="dxa"/>
            <w:gridSpan w:val="2"/>
          </w:tcPr>
          <w:p w14:paraId="7072FAB2" w14:textId="77777777" w:rsidR="001C3239" w:rsidRPr="00073F75" w:rsidRDefault="001C3239" w:rsidP="004F3925">
            <w:pPr>
              <w:ind w:right="-125"/>
              <w:jc w:val="both"/>
              <w:rPr>
                <w:sz w:val="20"/>
                <w:szCs w:val="20"/>
                <w:lang w:val="en-US"/>
              </w:rPr>
            </w:pPr>
          </w:p>
        </w:tc>
        <w:tc>
          <w:tcPr>
            <w:tcW w:w="256" w:type="dxa"/>
            <w:gridSpan w:val="2"/>
          </w:tcPr>
          <w:p w14:paraId="06086492" w14:textId="77777777" w:rsidR="001C3239" w:rsidRPr="00073F75" w:rsidRDefault="001C3239" w:rsidP="004F3925">
            <w:pPr>
              <w:ind w:right="-125"/>
              <w:jc w:val="both"/>
              <w:rPr>
                <w:sz w:val="20"/>
                <w:szCs w:val="20"/>
                <w:lang w:val="en-US"/>
              </w:rPr>
            </w:pPr>
          </w:p>
        </w:tc>
        <w:tc>
          <w:tcPr>
            <w:tcW w:w="245" w:type="dxa"/>
            <w:gridSpan w:val="2"/>
          </w:tcPr>
          <w:p w14:paraId="0B06E9B8" w14:textId="77777777" w:rsidR="001C3239" w:rsidRPr="00073F75" w:rsidRDefault="001C3239" w:rsidP="004F3925">
            <w:pPr>
              <w:ind w:right="-125"/>
              <w:jc w:val="both"/>
              <w:rPr>
                <w:sz w:val="20"/>
                <w:szCs w:val="20"/>
                <w:lang w:val="en-US"/>
              </w:rPr>
            </w:pPr>
          </w:p>
        </w:tc>
        <w:tc>
          <w:tcPr>
            <w:tcW w:w="236" w:type="dxa"/>
            <w:gridSpan w:val="2"/>
            <w:tcBorders>
              <w:top w:val="nil"/>
              <w:bottom w:val="nil"/>
            </w:tcBorders>
          </w:tcPr>
          <w:p w14:paraId="2340DF8F" w14:textId="77777777" w:rsidR="001C3239" w:rsidRPr="00073F75" w:rsidRDefault="001C3239" w:rsidP="004F3925">
            <w:pPr>
              <w:ind w:right="-125"/>
              <w:jc w:val="both"/>
              <w:rPr>
                <w:sz w:val="20"/>
                <w:szCs w:val="20"/>
                <w:lang w:val="en-US"/>
              </w:rPr>
            </w:pPr>
          </w:p>
        </w:tc>
        <w:tc>
          <w:tcPr>
            <w:tcW w:w="781" w:type="dxa"/>
            <w:gridSpan w:val="2"/>
            <w:tcBorders>
              <w:top w:val="nil"/>
              <w:bottom w:val="single" w:sz="4" w:space="0" w:color="auto"/>
            </w:tcBorders>
          </w:tcPr>
          <w:p w14:paraId="0ACD2EC5" w14:textId="77777777" w:rsidR="001C3239" w:rsidRPr="00073F75" w:rsidRDefault="001C3239" w:rsidP="004F3925">
            <w:pPr>
              <w:ind w:right="-125"/>
              <w:jc w:val="both"/>
              <w:rPr>
                <w:sz w:val="20"/>
                <w:szCs w:val="20"/>
                <w:lang w:val="en-US"/>
              </w:rPr>
            </w:pPr>
            <w:r w:rsidRPr="00073F75">
              <w:rPr>
                <w:rFonts w:eastAsia="Times New Roman"/>
                <w:sz w:val="20"/>
                <w:szCs w:val="20"/>
                <w:lang w:val="en-US" w:eastAsia="zh-TW"/>
              </w:rPr>
              <w:t>t(a)</w:t>
            </w:r>
          </w:p>
        </w:tc>
        <w:tc>
          <w:tcPr>
            <w:tcW w:w="842" w:type="dxa"/>
            <w:gridSpan w:val="2"/>
            <w:tcBorders>
              <w:top w:val="nil"/>
              <w:bottom w:val="single" w:sz="4" w:space="0" w:color="auto"/>
            </w:tcBorders>
            <w:shd w:val="clear" w:color="auto" w:fill="auto"/>
          </w:tcPr>
          <w:p w14:paraId="7C87E96B" w14:textId="77777777" w:rsidR="001C3239" w:rsidRPr="00073F75" w:rsidRDefault="001C3239" w:rsidP="004F3925">
            <w:pPr>
              <w:ind w:right="-125"/>
              <w:jc w:val="both"/>
              <w:rPr>
                <w:sz w:val="20"/>
                <w:szCs w:val="20"/>
                <w:lang w:val="en-US"/>
              </w:rPr>
            </w:pPr>
            <w:r w:rsidRPr="00073F75">
              <w:rPr>
                <w:rFonts w:eastAsia="Times New Roman"/>
                <w:sz w:val="20"/>
                <w:szCs w:val="20"/>
                <w:lang w:val="en-US" w:eastAsia="zh-TW"/>
              </w:rPr>
              <w:t>R</w:t>
            </w:r>
            <w:r w:rsidRPr="00073F75">
              <w:rPr>
                <w:rFonts w:eastAsia="Times New Roman"/>
                <w:sz w:val="20"/>
                <w:szCs w:val="20"/>
                <w:vertAlign w:val="superscript"/>
                <w:lang w:val="en-US" w:eastAsia="zh-TW"/>
              </w:rPr>
              <w:t>2</w:t>
            </w:r>
          </w:p>
        </w:tc>
        <w:tc>
          <w:tcPr>
            <w:tcW w:w="830" w:type="dxa"/>
            <w:gridSpan w:val="2"/>
            <w:tcBorders>
              <w:top w:val="nil"/>
              <w:bottom w:val="single" w:sz="4" w:space="0" w:color="auto"/>
            </w:tcBorders>
            <w:shd w:val="clear" w:color="auto" w:fill="auto"/>
          </w:tcPr>
          <w:p w14:paraId="0512B45F" w14:textId="77777777" w:rsidR="001C3239" w:rsidRPr="00073F75" w:rsidRDefault="001C3239" w:rsidP="004F3925">
            <w:pPr>
              <w:ind w:right="-142"/>
              <w:jc w:val="both"/>
              <w:rPr>
                <w:sz w:val="20"/>
                <w:szCs w:val="20"/>
                <w:lang w:val="en-US"/>
              </w:rPr>
            </w:pPr>
            <w:r w:rsidRPr="00073F75">
              <w:rPr>
                <w:rFonts w:eastAsia="Times New Roman"/>
                <w:sz w:val="20"/>
                <w:szCs w:val="20"/>
                <w:lang w:val="en-US" w:eastAsia="zh-TW"/>
              </w:rPr>
              <w:t>s(e)</w:t>
            </w:r>
          </w:p>
        </w:tc>
        <w:tc>
          <w:tcPr>
            <w:tcW w:w="919" w:type="dxa"/>
            <w:gridSpan w:val="2"/>
            <w:tcBorders>
              <w:top w:val="nil"/>
              <w:bottom w:val="single" w:sz="4" w:space="0" w:color="auto"/>
            </w:tcBorders>
          </w:tcPr>
          <w:p w14:paraId="399E55C9" w14:textId="77777777" w:rsidR="001C3239" w:rsidRPr="00073F75" w:rsidRDefault="001C3239" w:rsidP="004F3925">
            <w:pPr>
              <w:ind w:right="-142"/>
              <w:jc w:val="both"/>
              <w:rPr>
                <w:sz w:val="20"/>
                <w:szCs w:val="20"/>
                <w:lang w:val="en-US"/>
              </w:rPr>
            </w:pPr>
            <w:r w:rsidRPr="00073F75">
              <w:rPr>
                <w:rFonts w:eastAsia="Times New Roman"/>
                <w:sz w:val="20"/>
                <w:szCs w:val="20"/>
                <w:lang w:val="en-US" w:eastAsia="zh-TW"/>
              </w:rPr>
              <w:t>Sh</w:t>
            </w:r>
            <w:r w:rsidRPr="00073F75">
              <w:rPr>
                <w:rFonts w:eastAsia="Times New Roman"/>
                <w:sz w:val="20"/>
                <w:szCs w:val="20"/>
                <w:vertAlign w:val="superscript"/>
                <w:lang w:val="en-US" w:eastAsia="zh-TW"/>
              </w:rPr>
              <w:t>2</w:t>
            </w:r>
            <w:r w:rsidRPr="00073F75">
              <w:rPr>
                <w:rFonts w:eastAsia="Times New Roman"/>
                <w:sz w:val="20"/>
                <w:szCs w:val="20"/>
                <w:lang w:val="en-US" w:eastAsia="zh-TW"/>
              </w:rPr>
              <w:t>(f)</w:t>
            </w:r>
          </w:p>
        </w:tc>
        <w:tc>
          <w:tcPr>
            <w:tcW w:w="941" w:type="dxa"/>
            <w:gridSpan w:val="2"/>
            <w:tcBorders>
              <w:top w:val="nil"/>
              <w:bottom w:val="single" w:sz="4" w:space="0" w:color="auto"/>
            </w:tcBorders>
          </w:tcPr>
          <w:p w14:paraId="0A4DDF7B" w14:textId="77777777" w:rsidR="001C3239" w:rsidRPr="00073F75" w:rsidRDefault="001C3239" w:rsidP="004F3925">
            <w:pPr>
              <w:ind w:right="-142"/>
              <w:jc w:val="both"/>
              <w:rPr>
                <w:sz w:val="20"/>
                <w:szCs w:val="20"/>
                <w:lang w:val="en-US"/>
              </w:rPr>
            </w:pPr>
            <w:r w:rsidRPr="00073F75">
              <w:rPr>
                <w:rFonts w:eastAsia="Times New Roman"/>
                <w:sz w:val="20"/>
                <w:szCs w:val="20"/>
                <w:lang w:val="en-US" w:eastAsia="zh-TW"/>
              </w:rPr>
              <w:t>a</w:t>
            </w:r>
            <w:r w:rsidRPr="00073F75">
              <w:rPr>
                <w:rFonts w:eastAsia="Times New Roman"/>
                <w:sz w:val="20"/>
                <w:szCs w:val="20"/>
                <w:vertAlign w:val="superscript"/>
                <w:lang w:val="en-US" w:eastAsia="zh-TW"/>
              </w:rPr>
              <w:t>2</w:t>
            </w:r>
            <w:r w:rsidRPr="00073F75">
              <w:rPr>
                <w:rFonts w:eastAsia="Times New Roman"/>
                <w:sz w:val="20"/>
                <w:szCs w:val="20"/>
                <w:lang w:val="en-US" w:eastAsia="zh-TW"/>
              </w:rPr>
              <w:t>/s</w:t>
            </w:r>
            <w:r w:rsidRPr="00073F75">
              <w:rPr>
                <w:rFonts w:eastAsia="Times New Roman"/>
                <w:sz w:val="20"/>
                <w:szCs w:val="20"/>
                <w:vertAlign w:val="superscript"/>
                <w:lang w:val="en-US" w:eastAsia="zh-TW"/>
              </w:rPr>
              <w:t>2</w:t>
            </w:r>
            <w:r w:rsidRPr="00073F75">
              <w:rPr>
                <w:rFonts w:eastAsia="Times New Roman"/>
                <w:sz w:val="20"/>
                <w:szCs w:val="20"/>
                <w:lang w:val="en-US" w:eastAsia="zh-TW"/>
              </w:rPr>
              <w:t>(e)</w:t>
            </w:r>
          </w:p>
        </w:tc>
      </w:tr>
      <w:tr w:rsidR="00F72134" w:rsidRPr="00073F75" w14:paraId="7932D1CF" w14:textId="77777777" w:rsidTr="00297EF1">
        <w:tc>
          <w:tcPr>
            <w:tcW w:w="837" w:type="dxa"/>
            <w:tcBorders>
              <w:top w:val="single" w:sz="4" w:space="0" w:color="auto"/>
            </w:tcBorders>
            <w:shd w:val="clear" w:color="auto" w:fill="auto"/>
          </w:tcPr>
          <w:p w14:paraId="0C910C69" w14:textId="77777777" w:rsidR="00F72134" w:rsidRPr="00073F75" w:rsidRDefault="00F72134" w:rsidP="00F72134">
            <w:pPr>
              <w:ind w:right="-126"/>
              <w:jc w:val="both"/>
              <w:rPr>
                <w:sz w:val="20"/>
                <w:szCs w:val="20"/>
                <w:lang w:val="en-US"/>
              </w:rPr>
            </w:pPr>
            <w:r w:rsidRPr="00073F75">
              <w:rPr>
                <w:sz w:val="20"/>
                <w:szCs w:val="20"/>
                <w:lang w:val="en-US"/>
              </w:rPr>
              <w:t>R</w:t>
            </w:r>
            <w:r w:rsidRPr="00073F75">
              <w:rPr>
                <w:sz w:val="20"/>
                <w:szCs w:val="20"/>
                <w:vertAlign w:val="subscript"/>
                <w:lang w:val="en-US"/>
              </w:rPr>
              <w:t>m</w:t>
            </w:r>
            <w:r w:rsidRPr="00073F75">
              <w:rPr>
                <w:sz w:val="20"/>
                <w:szCs w:val="20"/>
                <w:lang w:val="en-US"/>
              </w:rPr>
              <w:t>-R</w:t>
            </w:r>
            <w:r w:rsidRPr="00073F75">
              <w:rPr>
                <w:sz w:val="20"/>
                <w:szCs w:val="20"/>
                <w:vertAlign w:val="subscript"/>
                <w:lang w:val="en-US"/>
              </w:rPr>
              <w:t>f</w:t>
            </w:r>
          </w:p>
        </w:tc>
        <w:tc>
          <w:tcPr>
            <w:tcW w:w="1006" w:type="dxa"/>
            <w:tcBorders>
              <w:top w:val="single" w:sz="4" w:space="0" w:color="auto"/>
            </w:tcBorders>
            <w:vAlign w:val="bottom"/>
          </w:tcPr>
          <w:p w14:paraId="3395DC1B" w14:textId="77777777" w:rsidR="00F72134" w:rsidRPr="00073F75" w:rsidRDefault="00F72134" w:rsidP="00F72134">
            <w:pPr>
              <w:jc w:val="both"/>
              <w:rPr>
                <w:color w:val="000000"/>
                <w:sz w:val="20"/>
                <w:szCs w:val="20"/>
                <w:lang w:eastAsia="en-GB"/>
              </w:rPr>
            </w:pPr>
            <w:r w:rsidRPr="00073F75">
              <w:rPr>
                <w:color w:val="000000"/>
                <w:sz w:val="20"/>
                <w:szCs w:val="20"/>
              </w:rPr>
              <w:t>0.011</w:t>
            </w:r>
          </w:p>
        </w:tc>
        <w:tc>
          <w:tcPr>
            <w:tcW w:w="970" w:type="dxa"/>
            <w:tcBorders>
              <w:top w:val="single" w:sz="4" w:space="0" w:color="auto"/>
            </w:tcBorders>
            <w:shd w:val="clear" w:color="auto" w:fill="auto"/>
            <w:vAlign w:val="bottom"/>
          </w:tcPr>
          <w:p w14:paraId="1729C7FC" w14:textId="77777777" w:rsidR="00F72134" w:rsidRPr="00073F75" w:rsidRDefault="00F72134" w:rsidP="00F72134">
            <w:pPr>
              <w:ind w:right="-144"/>
              <w:jc w:val="both"/>
              <w:rPr>
                <w:sz w:val="20"/>
                <w:szCs w:val="20"/>
                <w:lang w:val="en-US"/>
              </w:rPr>
            </w:pPr>
            <w:r w:rsidRPr="00073F75">
              <w:rPr>
                <w:sz w:val="20"/>
                <w:szCs w:val="20"/>
                <w:lang w:val="en-US"/>
              </w:rPr>
              <w:t>-- --</w:t>
            </w:r>
          </w:p>
        </w:tc>
        <w:tc>
          <w:tcPr>
            <w:tcW w:w="950" w:type="dxa"/>
            <w:tcBorders>
              <w:top w:val="single" w:sz="4" w:space="0" w:color="auto"/>
            </w:tcBorders>
            <w:shd w:val="clear" w:color="auto" w:fill="auto"/>
            <w:vAlign w:val="bottom"/>
          </w:tcPr>
          <w:p w14:paraId="38E9CFA9" w14:textId="77777777" w:rsidR="00F72134" w:rsidRPr="00073F75" w:rsidRDefault="00F72134" w:rsidP="00F72134">
            <w:pPr>
              <w:jc w:val="both"/>
              <w:rPr>
                <w:color w:val="000000"/>
                <w:sz w:val="20"/>
                <w:szCs w:val="20"/>
                <w:lang w:val="en-US" w:eastAsia="en-GB"/>
              </w:rPr>
            </w:pPr>
            <w:r w:rsidRPr="00073F75">
              <w:rPr>
                <w:color w:val="000000"/>
                <w:sz w:val="20"/>
                <w:szCs w:val="20"/>
              </w:rPr>
              <w:t>-0.251</w:t>
            </w:r>
          </w:p>
        </w:tc>
        <w:tc>
          <w:tcPr>
            <w:tcW w:w="942" w:type="dxa"/>
            <w:tcBorders>
              <w:top w:val="single" w:sz="4" w:space="0" w:color="auto"/>
            </w:tcBorders>
            <w:shd w:val="clear" w:color="auto" w:fill="auto"/>
            <w:vAlign w:val="bottom"/>
          </w:tcPr>
          <w:p w14:paraId="7CD05A50" w14:textId="77777777" w:rsidR="00F72134" w:rsidRPr="00073F75" w:rsidRDefault="00F72134" w:rsidP="00F72134">
            <w:pPr>
              <w:jc w:val="both"/>
              <w:rPr>
                <w:color w:val="000000"/>
                <w:sz w:val="20"/>
                <w:szCs w:val="20"/>
                <w:lang w:val="en-US" w:eastAsia="en-GB"/>
              </w:rPr>
            </w:pPr>
            <w:r w:rsidRPr="00073F75">
              <w:rPr>
                <w:color w:val="000000"/>
                <w:sz w:val="20"/>
                <w:szCs w:val="20"/>
              </w:rPr>
              <w:t>-0.411</w:t>
            </w:r>
          </w:p>
        </w:tc>
        <w:tc>
          <w:tcPr>
            <w:tcW w:w="980" w:type="dxa"/>
            <w:gridSpan w:val="2"/>
            <w:tcBorders>
              <w:top w:val="single" w:sz="4" w:space="0" w:color="auto"/>
            </w:tcBorders>
            <w:shd w:val="clear" w:color="auto" w:fill="auto"/>
          </w:tcPr>
          <w:p w14:paraId="602599AF" w14:textId="77777777" w:rsidR="00F72134" w:rsidRPr="00073F75" w:rsidRDefault="00F72134" w:rsidP="00F72134">
            <w:pPr>
              <w:jc w:val="both"/>
              <w:rPr>
                <w:color w:val="000000"/>
                <w:sz w:val="20"/>
                <w:szCs w:val="20"/>
                <w:lang w:val="en-US" w:eastAsia="en-GB"/>
              </w:rPr>
            </w:pPr>
          </w:p>
        </w:tc>
        <w:tc>
          <w:tcPr>
            <w:tcW w:w="941" w:type="dxa"/>
            <w:gridSpan w:val="2"/>
            <w:tcBorders>
              <w:top w:val="single" w:sz="4" w:space="0" w:color="auto"/>
            </w:tcBorders>
            <w:shd w:val="clear" w:color="auto" w:fill="auto"/>
          </w:tcPr>
          <w:p w14:paraId="1D85BAB3" w14:textId="77777777" w:rsidR="00F72134" w:rsidRPr="00073F75" w:rsidRDefault="00F72134" w:rsidP="00F72134">
            <w:pPr>
              <w:jc w:val="both"/>
              <w:rPr>
                <w:color w:val="000000"/>
                <w:sz w:val="20"/>
                <w:szCs w:val="20"/>
                <w:lang w:val="en-US" w:eastAsia="en-GB"/>
              </w:rPr>
            </w:pPr>
          </w:p>
        </w:tc>
        <w:tc>
          <w:tcPr>
            <w:tcW w:w="915" w:type="dxa"/>
            <w:gridSpan w:val="2"/>
            <w:tcBorders>
              <w:top w:val="single" w:sz="4" w:space="0" w:color="auto"/>
            </w:tcBorders>
          </w:tcPr>
          <w:p w14:paraId="2E581CA0" w14:textId="77777777" w:rsidR="00F72134" w:rsidRPr="00073F75" w:rsidRDefault="00F72134" w:rsidP="00F72134">
            <w:pPr>
              <w:jc w:val="both"/>
              <w:rPr>
                <w:color w:val="000000"/>
                <w:sz w:val="20"/>
                <w:szCs w:val="20"/>
                <w:lang w:val="en-US" w:eastAsia="en-GB"/>
              </w:rPr>
            </w:pPr>
          </w:p>
        </w:tc>
        <w:tc>
          <w:tcPr>
            <w:tcW w:w="256" w:type="dxa"/>
            <w:gridSpan w:val="2"/>
            <w:tcBorders>
              <w:top w:val="single" w:sz="4" w:space="0" w:color="auto"/>
            </w:tcBorders>
          </w:tcPr>
          <w:p w14:paraId="054EF76D" w14:textId="77777777" w:rsidR="00F72134" w:rsidRPr="00073F75" w:rsidRDefault="00F72134" w:rsidP="00F72134">
            <w:pPr>
              <w:jc w:val="both"/>
              <w:rPr>
                <w:color w:val="000000"/>
                <w:sz w:val="20"/>
                <w:szCs w:val="20"/>
                <w:lang w:val="en-US"/>
              </w:rPr>
            </w:pPr>
          </w:p>
        </w:tc>
        <w:tc>
          <w:tcPr>
            <w:tcW w:w="245" w:type="dxa"/>
            <w:gridSpan w:val="2"/>
            <w:tcBorders>
              <w:top w:val="single" w:sz="4" w:space="0" w:color="auto"/>
            </w:tcBorders>
          </w:tcPr>
          <w:p w14:paraId="4176C725" w14:textId="77777777" w:rsidR="00F72134" w:rsidRPr="00073F75" w:rsidRDefault="00F72134" w:rsidP="00F72134">
            <w:pPr>
              <w:jc w:val="both"/>
              <w:rPr>
                <w:color w:val="000000"/>
                <w:sz w:val="20"/>
                <w:szCs w:val="20"/>
                <w:lang w:val="en-US"/>
              </w:rPr>
            </w:pPr>
          </w:p>
        </w:tc>
        <w:tc>
          <w:tcPr>
            <w:tcW w:w="236" w:type="dxa"/>
            <w:gridSpan w:val="2"/>
            <w:tcBorders>
              <w:top w:val="nil"/>
              <w:bottom w:val="nil"/>
            </w:tcBorders>
          </w:tcPr>
          <w:p w14:paraId="04C2B947" w14:textId="77777777" w:rsidR="00F72134" w:rsidRPr="00073F75" w:rsidRDefault="00F72134" w:rsidP="00F72134">
            <w:pPr>
              <w:jc w:val="both"/>
              <w:rPr>
                <w:color w:val="000000"/>
                <w:sz w:val="20"/>
                <w:szCs w:val="20"/>
                <w:lang w:val="en-US"/>
              </w:rPr>
            </w:pPr>
          </w:p>
        </w:tc>
        <w:tc>
          <w:tcPr>
            <w:tcW w:w="781" w:type="dxa"/>
            <w:gridSpan w:val="2"/>
            <w:tcBorders>
              <w:top w:val="single" w:sz="4" w:space="0" w:color="auto"/>
            </w:tcBorders>
            <w:vAlign w:val="bottom"/>
          </w:tcPr>
          <w:p w14:paraId="3D4A7C4F" w14:textId="77777777" w:rsidR="00F72134" w:rsidRPr="00073F75" w:rsidRDefault="00F72134" w:rsidP="00F72134">
            <w:pPr>
              <w:jc w:val="both"/>
              <w:rPr>
                <w:color w:val="000000"/>
                <w:sz w:val="20"/>
                <w:szCs w:val="20"/>
                <w:lang w:val="en-US" w:eastAsia="en-GB"/>
              </w:rPr>
            </w:pPr>
            <w:r w:rsidRPr="00073F75">
              <w:rPr>
                <w:color w:val="000000"/>
                <w:sz w:val="20"/>
                <w:szCs w:val="20"/>
              </w:rPr>
              <w:t>2.97</w:t>
            </w:r>
          </w:p>
        </w:tc>
        <w:tc>
          <w:tcPr>
            <w:tcW w:w="842" w:type="dxa"/>
            <w:gridSpan w:val="2"/>
            <w:tcBorders>
              <w:top w:val="single" w:sz="4" w:space="0" w:color="auto"/>
            </w:tcBorders>
            <w:shd w:val="clear" w:color="auto" w:fill="auto"/>
            <w:vAlign w:val="bottom"/>
          </w:tcPr>
          <w:p w14:paraId="6D8FC048" w14:textId="77777777" w:rsidR="00F72134" w:rsidRPr="00073F75" w:rsidRDefault="00F72134" w:rsidP="00F72134">
            <w:pPr>
              <w:jc w:val="both"/>
              <w:rPr>
                <w:color w:val="000000"/>
                <w:sz w:val="20"/>
                <w:szCs w:val="20"/>
                <w:lang w:val="en-US" w:eastAsia="en-GB"/>
              </w:rPr>
            </w:pPr>
            <w:r w:rsidRPr="00073F75">
              <w:rPr>
                <w:color w:val="000000"/>
                <w:sz w:val="20"/>
                <w:szCs w:val="20"/>
              </w:rPr>
              <w:t>0.057</w:t>
            </w:r>
          </w:p>
        </w:tc>
        <w:tc>
          <w:tcPr>
            <w:tcW w:w="830" w:type="dxa"/>
            <w:gridSpan w:val="2"/>
            <w:tcBorders>
              <w:top w:val="single" w:sz="4" w:space="0" w:color="auto"/>
            </w:tcBorders>
            <w:shd w:val="clear" w:color="auto" w:fill="auto"/>
            <w:vAlign w:val="bottom"/>
          </w:tcPr>
          <w:p w14:paraId="3ED08557" w14:textId="77777777" w:rsidR="00F72134" w:rsidRPr="00073F75" w:rsidRDefault="00F72134" w:rsidP="00F72134">
            <w:pPr>
              <w:jc w:val="both"/>
              <w:rPr>
                <w:color w:val="000000"/>
                <w:sz w:val="20"/>
                <w:szCs w:val="20"/>
                <w:lang w:val="en-US" w:eastAsia="en-GB"/>
              </w:rPr>
            </w:pPr>
            <w:r w:rsidRPr="00073F75">
              <w:rPr>
                <w:color w:val="000000"/>
                <w:sz w:val="20"/>
                <w:szCs w:val="20"/>
              </w:rPr>
              <w:t>0.075</w:t>
            </w:r>
          </w:p>
        </w:tc>
        <w:tc>
          <w:tcPr>
            <w:tcW w:w="919" w:type="dxa"/>
            <w:gridSpan w:val="2"/>
            <w:tcBorders>
              <w:top w:val="single" w:sz="4" w:space="0" w:color="auto"/>
            </w:tcBorders>
          </w:tcPr>
          <w:p w14:paraId="609825C2" w14:textId="77777777" w:rsidR="00F72134" w:rsidRPr="00073F75" w:rsidRDefault="00F72134" w:rsidP="00F72134">
            <w:pPr>
              <w:ind w:right="-142"/>
              <w:jc w:val="both"/>
              <w:rPr>
                <w:sz w:val="20"/>
                <w:szCs w:val="20"/>
                <w:lang w:val="en-US"/>
              </w:rPr>
            </w:pPr>
            <w:r w:rsidRPr="00C62B5E">
              <w:rPr>
                <w:color w:val="000000"/>
                <w:sz w:val="20"/>
                <w:szCs w:val="20"/>
              </w:rPr>
              <w:t>0.447</w:t>
            </w:r>
          </w:p>
        </w:tc>
        <w:tc>
          <w:tcPr>
            <w:tcW w:w="941" w:type="dxa"/>
            <w:gridSpan w:val="2"/>
            <w:tcBorders>
              <w:top w:val="single" w:sz="4" w:space="0" w:color="auto"/>
            </w:tcBorders>
            <w:vAlign w:val="bottom"/>
          </w:tcPr>
          <w:p w14:paraId="47ED646F" w14:textId="77777777" w:rsidR="00F72134" w:rsidRPr="00073F75" w:rsidRDefault="00F72134" w:rsidP="00F72134">
            <w:pPr>
              <w:jc w:val="both"/>
              <w:rPr>
                <w:color w:val="000000"/>
                <w:sz w:val="20"/>
                <w:szCs w:val="20"/>
                <w:lang w:eastAsia="en-GB"/>
              </w:rPr>
            </w:pPr>
            <w:r w:rsidRPr="00073F75">
              <w:rPr>
                <w:color w:val="000000"/>
                <w:sz w:val="20"/>
                <w:szCs w:val="20"/>
              </w:rPr>
              <w:t>0.021</w:t>
            </w:r>
          </w:p>
        </w:tc>
      </w:tr>
      <w:tr w:rsidR="00F72134" w:rsidRPr="00073F75" w14:paraId="758E143C" w14:textId="77777777" w:rsidTr="00297EF1">
        <w:tc>
          <w:tcPr>
            <w:tcW w:w="837" w:type="dxa"/>
            <w:shd w:val="clear" w:color="auto" w:fill="auto"/>
          </w:tcPr>
          <w:p w14:paraId="2DA7EA16" w14:textId="77777777" w:rsidR="00F72134" w:rsidRPr="00073F75" w:rsidRDefault="00F72134" w:rsidP="00F72134">
            <w:pPr>
              <w:ind w:right="-126"/>
              <w:jc w:val="both"/>
              <w:rPr>
                <w:sz w:val="20"/>
                <w:szCs w:val="20"/>
                <w:lang w:val="en-US"/>
              </w:rPr>
            </w:pPr>
            <w:r w:rsidRPr="00073F75">
              <w:rPr>
                <w:sz w:val="20"/>
                <w:szCs w:val="20"/>
                <w:lang w:val="en-US"/>
              </w:rPr>
              <w:t>SMB</w:t>
            </w:r>
          </w:p>
        </w:tc>
        <w:tc>
          <w:tcPr>
            <w:tcW w:w="1006" w:type="dxa"/>
            <w:vAlign w:val="bottom"/>
          </w:tcPr>
          <w:p w14:paraId="1DCC1973" w14:textId="77777777" w:rsidR="00F72134" w:rsidRPr="00073F75" w:rsidRDefault="00F72134" w:rsidP="00F72134">
            <w:pPr>
              <w:jc w:val="both"/>
              <w:rPr>
                <w:color w:val="000000"/>
                <w:sz w:val="20"/>
                <w:szCs w:val="20"/>
                <w:lang w:val="en-US" w:eastAsia="en-GB"/>
              </w:rPr>
            </w:pPr>
            <w:r w:rsidRPr="00073F75">
              <w:rPr>
                <w:color w:val="000000"/>
                <w:sz w:val="20"/>
                <w:szCs w:val="20"/>
              </w:rPr>
              <w:t>0.013</w:t>
            </w:r>
          </w:p>
        </w:tc>
        <w:tc>
          <w:tcPr>
            <w:tcW w:w="970" w:type="dxa"/>
            <w:shd w:val="clear" w:color="auto" w:fill="auto"/>
            <w:vAlign w:val="bottom"/>
          </w:tcPr>
          <w:p w14:paraId="39F900E2" w14:textId="77777777" w:rsidR="00F72134" w:rsidRPr="00073F75" w:rsidRDefault="00F72134" w:rsidP="00F72134">
            <w:pPr>
              <w:jc w:val="both"/>
              <w:rPr>
                <w:color w:val="000000"/>
                <w:sz w:val="20"/>
                <w:szCs w:val="20"/>
                <w:lang w:val="en-US" w:eastAsia="en-GB"/>
              </w:rPr>
            </w:pPr>
            <w:r w:rsidRPr="00073F75">
              <w:rPr>
                <w:color w:val="000000"/>
                <w:sz w:val="20"/>
                <w:szCs w:val="20"/>
              </w:rPr>
              <w:t>-0.043</w:t>
            </w:r>
          </w:p>
        </w:tc>
        <w:tc>
          <w:tcPr>
            <w:tcW w:w="950" w:type="dxa"/>
            <w:shd w:val="clear" w:color="auto" w:fill="auto"/>
            <w:vAlign w:val="bottom"/>
          </w:tcPr>
          <w:p w14:paraId="20A3A91B" w14:textId="77777777" w:rsidR="00F72134" w:rsidRPr="00073F75" w:rsidRDefault="00F72134" w:rsidP="00F72134">
            <w:pPr>
              <w:ind w:right="-162"/>
              <w:jc w:val="both"/>
              <w:rPr>
                <w:sz w:val="20"/>
                <w:szCs w:val="20"/>
                <w:lang w:val="en-US"/>
              </w:rPr>
            </w:pPr>
          </w:p>
        </w:tc>
        <w:tc>
          <w:tcPr>
            <w:tcW w:w="942" w:type="dxa"/>
            <w:shd w:val="clear" w:color="auto" w:fill="auto"/>
            <w:vAlign w:val="bottom"/>
          </w:tcPr>
          <w:p w14:paraId="419B43D4" w14:textId="77777777" w:rsidR="00F72134" w:rsidRPr="00073F75" w:rsidRDefault="00F72134" w:rsidP="00F72134">
            <w:pPr>
              <w:jc w:val="both"/>
              <w:rPr>
                <w:color w:val="000000"/>
                <w:sz w:val="20"/>
                <w:szCs w:val="20"/>
                <w:lang w:eastAsia="en-GB"/>
              </w:rPr>
            </w:pPr>
            <w:r w:rsidRPr="00073F75">
              <w:rPr>
                <w:color w:val="000000"/>
                <w:sz w:val="20"/>
                <w:szCs w:val="20"/>
              </w:rPr>
              <w:t>0.170</w:t>
            </w:r>
          </w:p>
        </w:tc>
        <w:tc>
          <w:tcPr>
            <w:tcW w:w="980" w:type="dxa"/>
            <w:gridSpan w:val="2"/>
            <w:shd w:val="clear" w:color="auto" w:fill="auto"/>
          </w:tcPr>
          <w:p w14:paraId="7C85FFBE" w14:textId="77777777" w:rsidR="00F72134" w:rsidRPr="00073F75" w:rsidRDefault="00F72134" w:rsidP="00F72134">
            <w:pPr>
              <w:jc w:val="both"/>
              <w:rPr>
                <w:color w:val="000000"/>
                <w:sz w:val="20"/>
                <w:szCs w:val="20"/>
                <w:lang w:val="en-US" w:eastAsia="en-GB"/>
              </w:rPr>
            </w:pPr>
          </w:p>
        </w:tc>
        <w:tc>
          <w:tcPr>
            <w:tcW w:w="941" w:type="dxa"/>
            <w:gridSpan w:val="2"/>
            <w:shd w:val="clear" w:color="auto" w:fill="auto"/>
          </w:tcPr>
          <w:p w14:paraId="3BB11329" w14:textId="77777777" w:rsidR="00F72134" w:rsidRPr="00073F75" w:rsidRDefault="00F72134" w:rsidP="00F72134">
            <w:pPr>
              <w:jc w:val="both"/>
              <w:rPr>
                <w:color w:val="000000"/>
                <w:sz w:val="20"/>
                <w:szCs w:val="20"/>
                <w:lang w:val="en-US" w:eastAsia="en-GB"/>
              </w:rPr>
            </w:pPr>
          </w:p>
        </w:tc>
        <w:tc>
          <w:tcPr>
            <w:tcW w:w="915" w:type="dxa"/>
            <w:gridSpan w:val="2"/>
          </w:tcPr>
          <w:p w14:paraId="1338DE8B" w14:textId="77777777" w:rsidR="00F72134" w:rsidRPr="00073F75" w:rsidRDefault="00F72134" w:rsidP="00F72134">
            <w:pPr>
              <w:jc w:val="both"/>
              <w:rPr>
                <w:color w:val="000000"/>
                <w:sz w:val="20"/>
                <w:szCs w:val="20"/>
                <w:lang w:val="en-US" w:eastAsia="en-GB"/>
              </w:rPr>
            </w:pPr>
          </w:p>
        </w:tc>
        <w:tc>
          <w:tcPr>
            <w:tcW w:w="256" w:type="dxa"/>
            <w:gridSpan w:val="2"/>
          </w:tcPr>
          <w:p w14:paraId="07BE3B63" w14:textId="77777777" w:rsidR="00F72134" w:rsidRPr="00073F75" w:rsidRDefault="00F72134" w:rsidP="00F72134">
            <w:pPr>
              <w:jc w:val="both"/>
              <w:rPr>
                <w:color w:val="000000"/>
                <w:sz w:val="20"/>
                <w:szCs w:val="20"/>
                <w:lang w:val="en-US"/>
              </w:rPr>
            </w:pPr>
          </w:p>
        </w:tc>
        <w:tc>
          <w:tcPr>
            <w:tcW w:w="245" w:type="dxa"/>
            <w:gridSpan w:val="2"/>
          </w:tcPr>
          <w:p w14:paraId="27F903FB" w14:textId="77777777" w:rsidR="00F72134" w:rsidRPr="00073F75" w:rsidRDefault="00F72134" w:rsidP="00F72134">
            <w:pPr>
              <w:jc w:val="both"/>
              <w:rPr>
                <w:color w:val="000000"/>
                <w:sz w:val="20"/>
                <w:szCs w:val="20"/>
                <w:lang w:val="en-US"/>
              </w:rPr>
            </w:pPr>
          </w:p>
        </w:tc>
        <w:tc>
          <w:tcPr>
            <w:tcW w:w="236" w:type="dxa"/>
            <w:gridSpan w:val="2"/>
            <w:tcBorders>
              <w:top w:val="nil"/>
            </w:tcBorders>
          </w:tcPr>
          <w:p w14:paraId="171A84CF" w14:textId="77777777" w:rsidR="00F72134" w:rsidRPr="00073F75" w:rsidRDefault="00F72134" w:rsidP="00F72134">
            <w:pPr>
              <w:jc w:val="both"/>
              <w:rPr>
                <w:color w:val="000000"/>
                <w:sz w:val="20"/>
                <w:szCs w:val="20"/>
                <w:lang w:val="en-US"/>
              </w:rPr>
            </w:pPr>
          </w:p>
        </w:tc>
        <w:tc>
          <w:tcPr>
            <w:tcW w:w="781" w:type="dxa"/>
            <w:gridSpan w:val="2"/>
            <w:vAlign w:val="bottom"/>
          </w:tcPr>
          <w:p w14:paraId="6F65BDC2" w14:textId="77777777" w:rsidR="00F72134" w:rsidRPr="00073F75" w:rsidRDefault="00F72134" w:rsidP="00F72134">
            <w:pPr>
              <w:jc w:val="both"/>
              <w:rPr>
                <w:color w:val="000000"/>
                <w:sz w:val="20"/>
                <w:szCs w:val="20"/>
                <w:lang w:val="en-US" w:eastAsia="en-GB"/>
              </w:rPr>
            </w:pPr>
            <w:r w:rsidRPr="00073F75">
              <w:rPr>
                <w:color w:val="000000"/>
                <w:sz w:val="20"/>
                <w:szCs w:val="20"/>
              </w:rPr>
              <w:t>9.35</w:t>
            </w:r>
          </w:p>
        </w:tc>
        <w:tc>
          <w:tcPr>
            <w:tcW w:w="842" w:type="dxa"/>
            <w:gridSpan w:val="2"/>
            <w:shd w:val="clear" w:color="auto" w:fill="auto"/>
            <w:vAlign w:val="bottom"/>
          </w:tcPr>
          <w:p w14:paraId="2D2D9D09" w14:textId="77777777" w:rsidR="00F72134" w:rsidRPr="00073F75" w:rsidRDefault="00F72134" w:rsidP="00F72134">
            <w:pPr>
              <w:jc w:val="both"/>
              <w:rPr>
                <w:color w:val="000000"/>
                <w:sz w:val="20"/>
                <w:szCs w:val="20"/>
                <w:lang w:val="en-US" w:eastAsia="en-GB"/>
              </w:rPr>
            </w:pPr>
            <w:r w:rsidRPr="00073F75">
              <w:rPr>
                <w:color w:val="000000"/>
                <w:sz w:val="20"/>
                <w:szCs w:val="20"/>
              </w:rPr>
              <w:t>0.056</w:t>
            </w:r>
          </w:p>
        </w:tc>
        <w:tc>
          <w:tcPr>
            <w:tcW w:w="830" w:type="dxa"/>
            <w:gridSpan w:val="2"/>
            <w:shd w:val="clear" w:color="auto" w:fill="auto"/>
            <w:vAlign w:val="bottom"/>
          </w:tcPr>
          <w:p w14:paraId="49EE28ED" w14:textId="77777777" w:rsidR="00F72134" w:rsidRPr="00073F75" w:rsidRDefault="00F72134" w:rsidP="00F72134">
            <w:pPr>
              <w:jc w:val="both"/>
              <w:rPr>
                <w:color w:val="000000"/>
                <w:sz w:val="20"/>
                <w:szCs w:val="20"/>
                <w:lang w:val="en-US" w:eastAsia="en-GB"/>
              </w:rPr>
            </w:pPr>
            <w:r w:rsidRPr="00073F75">
              <w:rPr>
                <w:color w:val="000000"/>
                <w:sz w:val="20"/>
                <w:szCs w:val="20"/>
              </w:rPr>
              <w:t>0.031</w:t>
            </w:r>
          </w:p>
        </w:tc>
        <w:tc>
          <w:tcPr>
            <w:tcW w:w="919" w:type="dxa"/>
            <w:gridSpan w:val="2"/>
          </w:tcPr>
          <w:p w14:paraId="50A4F0F3" w14:textId="77777777" w:rsidR="00F72134" w:rsidRPr="00073F75" w:rsidRDefault="00F72134" w:rsidP="00F72134">
            <w:pPr>
              <w:ind w:right="-142"/>
              <w:jc w:val="both"/>
              <w:rPr>
                <w:sz w:val="20"/>
                <w:szCs w:val="20"/>
                <w:lang w:val="en-US"/>
              </w:rPr>
            </w:pPr>
            <w:r w:rsidRPr="00C62B5E">
              <w:rPr>
                <w:color w:val="000000"/>
                <w:sz w:val="20"/>
                <w:szCs w:val="20"/>
              </w:rPr>
              <w:t>0.447</w:t>
            </w:r>
          </w:p>
        </w:tc>
        <w:tc>
          <w:tcPr>
            <w:tcW w:w="941" w:type="dxa"/>
            <w:gridSpan w:val="2"/>
            <w:vAlign w:val="bottom"/>
          </w:tcPr>
          <w:p w14:paraId="62BC86D9" w14:textId="77777777" w:rsidR="00F72134" w:rsidRPr="00073F75" w:rsidRDefault="00F72134" w:rsidP="00F72134">
            <w:pPr>
              <w:jc w:val="both"/>
              <w:rPr>
                <w:color w:val="000000"/>
                <w:sz w:val="20"/>
                <w:szCs w:val="20"/>
                <w:lang w:eastAsia="en-GB"/>
              </w:rPr>
            </w:pPr>
            <w:r w:rsidRPr="00073F75">
              <w:rPr>
                <w:color w:val="000000"/>
                <w:sz w:val="20"/>
                <w:szCs w:val="20"/>
              </w:rPr>
              <w:t>0.186</w:t>
            </w:r>
          </w:p>
        </w:tc>
      </w:tr>
      <w:tr w:rsidR="00F72134" w:rsidRPr="00073F75" w14:paraId="6346A50D" w14:textId="77777777" w:rsidTr="00297EF1">
        <w:tc>
          <w:tcPr>
            <w:tcW w:w="837" w:type="dxa"/>
            <w:shd w:val="clear" w:color="auto" w:fill="auto"/>
          </w:tcPr>
          <w:p w14:paraId="66AB4718" w14:textId="77777777" w:rsidR="00F72134" w:rsidRPr="00073F75" w:rsidRDefault="00F72134" w:rsidP="00F72134">
            <w:pPr>
              <w:ind w:right="-126"/>
              <w:jc w:val="both"/>
              <w:rPr>
                <w:sz w:val="20"/>
                <w:szCs w:val="20"/>
                <w:lang w:val="en-US"/>
              </w:rPr>
            </w:pPr>
            <w:r w:rsidRPr="00073F75">
              <w:rPr>
                <w:sz w:val="20"/>
                <w:szCs w:val="20"/>
                <w:lang w:val="en-US"/>
              </w:rPr>
              <w:t>HML</w:t>
            </w:r>
          </w:p>
        </w:tc>
        <w:tc>
          <w:tcPr>
            <w:tcW w:w="1006" w:type="dxa"/>
            <w:vAlign w:val="bottom"/>
          </w:tcPr>
          <w:p w14:paraId="53D342F4" w14:textId="77777777" w:rsidR="00F72134" w:rsidRPr="00073F75" w:rsidRDefault="00F72134" w:rsidP="00F72134">
            <w:pPr>
              <w:jc w:val="both"/>
              <w:rPr>
                <w:color w:val="000000"/>
                <w:sz w:val="20"/>
                <w:szCs w:val="20"/>
                <w:lang w:val="en-US" w:eastAsia="en-GB"/>
              </w:rPr>
            </w:pPr>
            <w:r w:rsidRPr="00073F75">
              <w:rPr>
                <w:color w:val="000000"/>
                <w:sz w:val="20"/>
                <w:szCs w:val="20"/>
              </w:rPr>
              <w:t>-0.003</w:t>
            </w:r>
          </w:p>
        </w:tc>
        <w:tc>
          <w:tcPr>
            <w:tcW w:w="970" w:type="dxa"/>
            <w:shd w:val="clear" w:color="auto" w:fill="auto"/>
            <w:vAlign w:val="bottom"/>
          </w:tcPr>
          <w:p w14:paraId="6ABC5F4F" w14:textId="77777777" w:rsidR="00F72134" w:rsidRPr="00073F75" w:rsidRDefault="00F72134" w:rsidP="00F72134">
            <w:pPr>
              <w:jc w:val="both"/>
              <w:rPr>
                <w:color w:val="000000"/>
                <w:sz w:val="20"/>
                <w:szCs w:val="20"/>
                <w:lang w:val="en-US" w:eastAsia="en-GB"/>
              </w:rPr>
            </w:pPr>
            <w:r w:rsidRPr="00073F75">
              <w:rPr>
                <w:color w:val="000000"/>
                <w:sz w:val="20"/>
                <w:szCs w:val="20"/>
              </w:rPr>
              <w:t>-0.089</w:t>
            </w:r>
          </w:p>
        </w:tc>
        <w:tc>
          <w:tcPr>
            <w:tcW w:w="950" w:type="dxa"/>
            <w:shd w:val="clear" w:color="auto" w:fill="auto"/>
            <w:vAlign w:val="bottom"/>
          </w:tcPr>
          <w:p w14:paraId="57A13D47" w14:textId="77777777" w:rsidR="00F72134" w:rsidRPr="00073F75" w:rsidRDefault="00F72134" w:rsidP="00F72134">
            <w:pPr>
              <w:jc w:val="both"/>
              <w:rPr>
                <w:color w:val="000000"/>
                <w:sz w:val="20"/>
                <w:szCs w:val="20"/>
                <w:lang w:val="en-US" w:eastAsia="en-GB"/>
              </w:rPr>
            </w:pPr>
            <w:r w:rsidRPr="00073F75">
              <w:rPr>
                <w:color w:val="000000"/>
                <w:sz w:val="20"/>
                <w:szCs w:val="20"/>
              </w:rPr>
              <w:t>0.210</w:t>
            </w:r>
          </w:p>
        </w:tc>
        <w:tc>
          <w:tcPr>
            <w:tcW w:w="942" w:type="dxa"/>
            <w:shd w:val="clear" w:color="auto" w:fill="auto"/>
          </w:tcPr>
          <w:p w14:paraId="5FB8B5FE" w14:textId="77777777" w:rsidR="00F72134" w:rsidRPr="00073F75" w:rsidRDefault="00F72134" w:rsidP="00F72134">
            <w:pPr>
              <w:ind w:right="-180"/>
              <w:jc w:val="both"/>
              <w:rPr>
                <w:sz w:val="20"/>
                <w:szCs w:val="20"/>
                <w:lang w:val="en-US"/>
              </w:rPr>
            </w:pPr>
            <w:r w:rsidRPr="00073F75">
              <w:rPr>
                <w:sz w:val="20"/>
                <w:szCs w:val="20"/>
                <w:lang w:val="en-US"/>
              </w:rPr>
              <w:t>-- --</w:t>
            </w:r>
          </w:p>
        </w:tc>
        <w:tc>
          <w:tcPr>
            <w:tcW w:w="980" w:type="dxa"/>
            <w:gridSpan w:val="2"/>
            <w:shd w:val="clear" w:color="auto" w:fill="auto"/>
          </w:tcPr>
          <w:p w14:paraId="4C2AAC03" w14:textId="77777777" w:rsidR="00F72134" w:rsidRPr="00073F75" w:rsidRDefault="00F72134" w:rsidP="00F72134">
            <w:pPr>
              <w:jc w:val="both"/>
              <w:rPr>
                <w:color w:val="000000"/>
                <w:sz w:val="20"/>
                <w:szCs w:val="20"/>
                <w:lang w:val="en-US" w:eastAsia="en-GB"/>
              </w:rPr>
            </w:pPr>
          </w:p>
        </w:tc>
        <w:tc>
          <w:tcPr>
            <w:tcW w:w="941" w:type="dxa"/>
            <w:gridSpan w:val="2"/>
            <w:shd w:val="clear" w:color="auto" w:fill="auto"/>
          </w:tcPr>
          <w:p w14:paraId="1C15C7A8" w14:textId="77777777" w:rsidR="00F72134" w:rsidRPr="00073F75" w:rsidRDefault="00F72134" w:rsidP="00F72134">
            <w:pPr>
              <w:jc w:val="both"/>
              <w:rPr>
                <w:color w:val="000000"/>
                <w:sz w:val="20"/>
                <w:szCs w:val="20"/>
                <w:lang w:val="en-US" w:eastAsia="en-GB"/>
              </w:rPr>
            </w:pPr>
          </w:p>
        </w:tc>
        <w:tc>
          <w:tcPr>
            <w:tcW w:w="915" w:type="dxa"/>
            <w:gridSpan w:val="2"/>
          </w:tcPr>
          <w:p w14:paraId="0A994656" w14:textId="77777777" w:rsidR="00F72134" w:rsidRPr="00073F75" w:rsidRDefault="00F72134" w:rsidP="00F72134">
            <w:pPr>
              <w:jc w:val="both"/>
              <w:rPr>
                <w:color w:val="000000"/>
                <w:sz w:val="20"/>
                <w:szCs w:val="20"/>
                <w:lang w:val="en-US" w:eastAsia="en-GB"/>
              </w:rPr>
            </w:pPr>
          </w:p>
        </w:tc>
        <w:tc>
          <w:tcPr>
            <w:tcW w:w="256" w:type="dxa"/>
            <w:gridSpan w:val="2"/>
          </w:tcPr>
          <w:p w14:paraId="352BFD9A" w14:textId="77777777" w:rsidR="00F72134" w:rsidRPr="00073F75" w:rsidRDefault="00F72134" w:rsidP="00F72134">
            <w:pPr>
              <w:jc w:val="both"/>
              <w:rPr>
                <w:color w:val="000000"/>
                <w:sz w:val="20"/>
                <w:szCs w:val="20"/>
                <w:lang w:val="en-US"/>
              </w:rPr>
            </w:pPr>
          </w:p>
        </w:tc>
        <w:tc>
          <w:tcPr>
            <w:tcW w:w="245" w:type="dxa"/>
            <w:gridSpan w:val="2"/>
          </w:tcPr>
          <w:p w14:paraId="73ACC4CC" w14:textId="77777777" w:rsidR="00F72134" w:rsidRPr="00073F75" w:rsidRDefault="00F72134" w:rsidP="00F72134">
            <w:pPr>
              <w:jc w:val="both"/>
              <w:rPr>
                <w:color w:val="000000"/>
                <w:sz w:val="20"/>
                <w:szCs w:val="20"/>
                <w:lang w:val="en-US"/>
              </w:rPr>
            </w:pPr>
          </w:p>
        </w:tc>
        <w:tc>
          <w:tcPr>
            <w:tcW w:w="236" w:type="dxa"/>
            <w:gridSpan w:val="2"/>
          </w:tcPr>
          <w:p w14:paraId="4606CDBB" w14:textId="77777777" w:rsidR="00F72134" w:rsidRPr="00073F75" w:rsidRDefault="00F72134" w:rsidP="00F72134">
            <w:pPr>
              <w:jc w:val="both"/>
              <w:rPr>
                <w:color w:val="000000"/>
                <w:sz w:val="20"/>
                <w:szCs w:val="20"/>
                <w:lang w:val="en-US"/>
              </w:rPr>
            </w:pPr>
          </w:p>
        </w:tc>
        <w:tc>
          <w:tcPr>
            <w:tcW w:w="781" w:type="dxa"/>
            <w:gridSpan w:val="2"/>
            <w:vAlign w:val="bottom"/>
          </w:tcPr>
          <w:p w14:paraId="0E0F5016" w14:textId="77777777" w:rsidR="00F72134" w:rsidRPr="00073F75" w:rsidRDefault="00F72134" w:rsidP="00F72134">
            <w:pPr>
              <w:jc w:val="both"/>
              <w:rPr>
                <w:color w:val="000000"/>
                <w:sz w:val="20"/>
                <w:szCs w:val="20"/>
                <w:lang w:val="en-US" w:eastAsia="en-GB"/>
              </w:rPr>
            </w:pPr>
            <w:r w:rsidRPr="00073F75">
              <w:rPr>
                <w:color w:val="000000"/>
                <w:sz w:val="20"/>
                <w:szCs w:val="20"/>
              </w:rPr>
              <w:t>-1.91</w:t>
            </w:r>
          </w:p>
        </w:tc>
        <w:tc>
          <w:tcPr>
            <w:tcW w:w="842" w:type="dxa"/>
            <w:gridSpan w:val="2"/>
            <w:shd w:val="clear" w:color="auto" w:fill="auto"/>
            <w:vAlign w:val="bottom"/>
          </w:tcPr>
          <w:p w14:paraId="7C80049A" w14:textId="77777777" w:rsidR="00F72134" w:rsidRPr="00073F75" w:rsidRDefault="00F72134" w:rsidP="00F72134">
            <w:pPr>
              <w:jc w:val="both"/>
              <w:rPr>
                <w:color w:val="000000"/>
                <w:sz w:val="20"/>
                <w:szCs w:val="20"/>
                <w:lang w:val="en-US" w:eastAsia="en-GB"/>
              </w:rPr>
            </w:pPr>
            <w:r w:rsidRPr="00073F75">
              <w:rPr>
                <w:color w:val="000000"/>
                <w:sz w:val="20"/>
                <w:szCs w:val="20"/>
              </w:rPr>
              <w:t>0.081</w:t>
            </w:r>
          </w:p>
        </w:tc>
        <w:tc>
          <w:tcPr>
            <w:tcW w:w="830" w:type="dxa"/>
            <w:gridSpan w:val="2"/>
            <w:shd w:val="clear" w:color="auto" w:fill="auto"/>
            <w:vAlign w:val="bottom"/>
          </w:tcPr>
          <w:p w14:paraId="563D7304" w14:textId="77777777" w:rsidR="00F72134" w:rsidRPr="00073F75" w:rsidRDefault="00F72134" w:rsidP="00F72134">
            <w:pPr>
              <w:jc w:val="both"/>
              <w:rPr>
                <w:color w:val="000000"/>
                <w:sz w:val="20"/>
                <w:szCs w:val="20"/>
                <w:lang w:val="en-US" w:eastAsia="en-GB"/>
              </w:rPr>
            </w:pPr>
            <w:r w:rsidRPr="00073F75">
              <w:rPr>
                <w:color w:val="000000"/>
                <w:sz w:val="20"/>
                <w:szCs w:val="20"/>
              </w:rPr>
              <w:t>0.035</w:t>
            </w:r>
          </w:p>
        </w:tc>
        <w:tc>
          <w:tcPr>
            <w:tcW w:w="919" w:type="dxa"/>
            <w:gridSpan w:val="2"/>
          </w:tcPr>
          <w:p w14:paraId="0E725006" w14:textId="77777777" w:rsidR="00F72134" w:rsidRPr="00073F75" w:rsidRDefault="00F72134" w:rsidP="00F72134">
            <w:pPr>
              <w:ind w:right="-142"/>
              <w:jc w:val="both"/>
              <w:rPr>
                <w:sz w:val="20"/>
                <w:szCs w:val="20"/>
                <w:lang w:val="en-US"/>
              </w:rPr>
            </w:pPr>
            <w:r w:rsidRPr="00C62B5E">
              <w:rPr>
                <w:color w:val="000000"/>
                <w:sz w:val="20"/>
                <w:szCs w:val="20"/>
              </w:rPr>
              <w:t>0.447</w:t>
            </w:r>
          </w:p>
        </w:tc>
        <w:tc>
          <w:tcPr>
            <w:tcW w:w="941" w:type="dxa"/>
            <w:gridSpan w:val="2"/>
            <w:vAlign w:val="bottom"/>
          </w:tcPr>
          <w:p w14:paraId="5274BB6A" w14:textId="77777777" w:rsidR="00F72134" w:rsidRPr="00073F75" w:rsidRDefault="00F72134" w:rsidP="00F72134">
            <w:pPr>
              <w:jc w:val="both"/>
              <w:rPr>
                <w:color w:val="000000"/>
                <w:sz w:val="20"/>
                <w:szCs w:val="20"/>
                <w:lang w:eastAsia="en-GB"/>
              </w:rPr>
            </w:pPr>
            <w:r w:rsidRPr="00073F75">
              <w:rPr>
                <w:color w:val="000000"/>
                <w:sz w:val="20"/>
                <w:szCs w:val="20"/>
              </w:rPr>
              <w:t>0.008</w:t>
            </w:r>
          </w:p>
        </w:tc>
      </w:tr>
      <w:tr w:rsidR="001C3239" w:rsidRPr="00073F75" w14:paraId="076F845A" w14:textId="77777777" w:rsidTr="00297EF1">
        <w:tc>
          <w:tcPr>
            <w:tcW w:w="837" w:type="dxa"/>
            <w:shd w:val="clear" w:color="auto" w:fill="auto"/>
          </w:tcPr>
          <w:p w14:paraId="2836D1DE" w14:textId="77777777" w:rsidR="001C3239" w:rsidRPr="00073F75" w:rsidRDefault="001C3239" w:rsidP="004F3925">
            <w:pPr>
              <w:ind w:right="-126"/>
              <w:jc w:val="both"/>
              <w:rPr>
                <w:sz w:val="20"/>
                <w:szCs w:val="20"/>
                <w:lang w:val="en-US"/>
              </w:rPr>
            </w:pPr>
          </w:p>
        </w:tc>
        <w:tc>
          <w:tcPr>
            <w:tcW w:w="1006" w:type="dxa"/>
          </w:tcPr>
          <w:p w14:paraId="5A1E0BF0" w14:textId="77777777" w:rsidR="001C3239" w:rsidRPr="00073F75" w:rsidRDefault="001C3239" w:rsidP="004F3925">
            <w:pPr>
              <w:jc w:val="both"/>
              <w:rPr>
                <w:color w:val="000000"/>
                <w:sz w:val="20"/>
                <w:szCs w:val="20"/>
                <w:lang w:val="en-US" w:eastAsia="en-GB"/>
              </w:rPr>
            </w:pPr>
          </w:p>
        </w:tc>
        <w:tc>
          <w:tcPr>
            <w:tcW w:w="970" w:type="dxa"/>
            <w:shd w:val="clear" w:color="auto" w:fill="auto"/>
          </w:tcPr>
          <w:p w14:paraId="4DBCCB4E" w14:textId="77777777" w:rsidR="001C3239" w:rsidRPr="00073F75" w:rsidRDefault="001C3239" w:rsidP="004F3925">
            <w:pPr>
              <w:jc w:val="both"/>
              <w:rPr>
                <w:color w:val="000000"/>
                <w:sz w:val="20"/>
                <w:szCs w:val="20"/>
                <w:lang w:val="en-US" w:eastAsia="en-GB"/>
              </w:rPr>
            </w:pPr>
          </w:p>
        </w:tc>
        <w:tc>
          <w:tcPr>
            <w:tcW w:w="950" w:type="dxa"/>
            <w:shd w:val="clear" w:color="auto" w:fill="auto"/>
          </w:tcPr>
          <w:p w14:paraId="5ED0565C" w14:textId="77777777" w:rsidR="001C3239" w:rsidRPr="00073F75" w:rsidRDefault="001C3239" w:rsidP="004F3925">
            <w:pPr>
              <w:jc w:val="both"/>
              <w:rPr>
                <w:color w:val="000000"/>
                <w:sz w:val="20"/>
                <w:szCs w:val="20"/>
                <w:lang w:val="en-US" w:eastAsia="en-GB"/>
              </w:rPr>
            </w:pPr>
          </w:p>
        </w:tc>
        <w:tc>
          <w:tcPr>
            <w:tcW w:w="942" w:type="dxa"/>
            <w:shd w:val="clear" w:color="auto" w:fill="auto"/>
          </w:tcPr>
          <w:p w14:paraId="798DFE41" w14:textId="77777777" w:rsidR="001C3239" w:rsidRPr="00073F75" w:rsidRDefault="001C3239" w:rsidP="004F3925">
            <w:pPr>
              <w:jc w:val="both"/>
              <w:rPr>
                <w:color w:val="000000"/>
                <w:sz w:val="20"/>
                <w:szCs w:val="20"/>
                <w:lang w:val="en-US" w:eastAsia="en-GB"/>
              </w:rPr>
            </w:pPr>
          </w:p>
        </w:tc>
        <w:tc>
          <w:tcPr>
            <w:tcW w:w="980" w:type="dxa"/>
            <w:gridSpan w:val="2"/>
            <w:shd w:val="clear" w:color="auto" w:fill="auto"/>
          </w:tcPr>
          <w:p w14:paraId="576006F6" w14:textId="77777777" w:rsidR="001C3239" w:rsidRPr="00073F75" w:rsidRDefault="001C3239" w:rsidP="004F3925">
            <w:pPr>
              <w:ind w:right="-198"/>
              <w:jc w:val="both"/>
              <w:rPr>
                <w:sz w:val="20"/>
                <w:szCs w:val="20"/>
                <w:lang w:val="en-US"/>
              </w:rPr>
            </w:pPr>
          </w:p>
        </w:tc>
        <w:tc>
          <w:tcPr>
            <w:tcW w:w="941" w:type="dxa"/>
            <w:gridSpan w:val="2"/>
            <w:shd w:val="clear" w:color="auto" w:fill="auto"/>
          </w:tcPr>
          <w:p w14:paraId="19F7F53E" w14:textId="77777777" w:rsidR="001C3239" w:rsidRPr="00073F75" w:rsidRDefault="001C3239" w:rsidP="004F3925">
            <w:pPr>
              <w:jc w:val="both"/>
              <w:rPr>
                <w:color w:val="000000"/>
                <w:sz w:val="20"/>
                <w:szCs w:val="20"/>
                <w:lang w:val="en-US" w:eastAsia="en-GB"/>
              </w:rPr>
            </w:pPr>
          </w:p>
        </w:tc>
        <w:tc>
          <w:tcPr>
            <w:tcW w:w="915" w:type="dxa"/>
            <w:gridSpan w:val="2"/>
          </w:tcPr>
          <w:p w14:paraId="58881840" w14:textId="77777777" w:rsidR="001C3239" w:rsidRPr="00073F75" w:rsidRDefault="001C3239" w:rsidP="004F3925">
            <w:pPr>
              <w:jc w:val="both"/>
              <w:rPr>
                <w:color w:val="000000"/>
                <w:sz w:val="20"/>
                <w:szCs w:val="20"/>
                <w:lang w:val="en-US" w:eastAsia="en-GB"/>
              </w:rPr>
            </w:pPr>
          </w:p>
        </w:tc>
        <w:tc>
          <w:tcPr>
            <w:tcW w:w="256" w:type="dxa"/>
            <w:gridSpan w:val="2"/>
          </w:tcPr>
          <w:p w14:paraId="78172916" w14:textId="77777777" w:rsidR="001C3239" w:rsidRPr="00073F75" w:rsidRDefault="001C3239" w:rsidP="004F3925">
            <w:pPr>
              <w:jc w:val="both"/>
              <w:rPr>
                <w:color w:val="000000"/>
                <w:sz w:val="20"/>
                <w:szCs w:val="20"/>
                <w:lang w:val="en-US"/>
              </w:rPr>
            </w:pPr>
          </w:p>
        </w:tc>
        <w:tc>
          <w:tcPr>
            <w:tcW w:w="245" w:type="dxa"/>
            <w:gridSpan w:val="2"/>
          </w:tcPr>
          <w:p w14:paraId="2B902907" w14:textId="77777777" w:rsidR="001C3239" w:rsidRPr="00073F75" w:rsidRDefault="001C3239" w:rsidP="004F3925">
            <w:pPr>
              <w:jc w:val="both"/>
              <w:rPr>
                <w:color w:val="000000"/>
                <w:sz w:val="20"/>
                <w:szCs w:val="20"/>
                <w:lang w:val="en-US"/>
              </w:rPr>
            </w:pPr>
          </w:p>
        </w:tc>
        <w:tc>
          <w:tcPr>
            <w:tcW w:w="236" w:type="dxa"/>
            <w:gridSpan w:val="2"/>
          </w:tcPr>
          <w:p w14:paraId="5482CB15" w14:textId="77777777" w:rsidR="001C3239" w:rsidRPr="00073F75" w:rsidRDefault="001C3239" w:rsidP="004F3925">
            <w:pPr>
              <w:jc w:val="both"/>
              <w:rPr>
                <w:color w:val="000000"/>
                <w:sz w:val="20"/>
                <w:szCs w:val="20"/>
                <w:lang w:val="en-US"/>
              </w:rPr>
            </w:pPr>
          </w:p>
        </w:tc>
        <w:tc>
          <w:tcPr>
            <w:tcW w:w="781" w:type="dxa"/>
            <w:gridSpan w:val="2"/>
          </w:tcPr>
          <w:p w14:paraId="38B5C0CB" w14:textId="77777777" w:rsidR="001C3239" w:rsidRPr="00073F75" w:rsidRDefault="001C3239" w:rsidP="004F3925">
            <w:pPr>
              <w:jc w:val="both"/>
              <w:rPr>
                <w:color w:val="000000"/>
                <w:sz w:val="20"/>
                <w:szCs w:val="20"/>
                <w:lang w:val="en-US" w:eastAsia="en-GB"/>
              </w:rPr>
            </w:pPr>
          </w:p>
        </w:tc>
        <w:tc>
          <w:tcPr>
            <w:tcW w:w="842" w:type="dxa"/>
            <w:gridSpan w:val="2"/>
            <w:shd w:val="clear" w:color="auto" w:fill="auto"/>
          </w:tcPr>
          <w:p w14:paraId="2FB1EF42" w14:textId="77777777" w:rsidR="001C3239" w:rsidRPr="00073F75" w:rsidRDefault="001C3239" w:rsidP="004F3925">
            <w:pPr>
              <w:jc w:val="both"/>
              <w:rPr>
                <w:color w:val="000000"/>
                <w:sz w:val="20"/>
                <w:szCs w:val="20"/>
                <w:lang w:val="en-US" w:eastAsia="en-GB"/>
              </w:rPr>
            </w:pPr>
          </w:p>
        </w:tc>
        <w:tc>
          <w:tcPr>
            <w:tcW w:w="830" w:type="dxa"/>
            <w:gridSpan w:val="2"/>
            <w:shd w:val="clear" w:color="auto" w:fill="auto"/>
          </w:tcPr>
          <w:p w14:paraId="583483B4" w14:textId="77777777" w:rsidR="001C3239" w:rsidRPr="00073F75" w:rsidRDefault="001C3239" w:rsidP="004F3925">
            <w:pPr>
              <w:jc w:val="both"/>
              <w:rPr>
                <w:color w:val="000000"/>
                <w:sz w:val="20"/>
                <w:szCs w:val="20"/>
                <w:lang w:val="en-US" w:eastAsia="en-GB"/>
              </w:rPr>
            </w:pPr>
          </w:p>
        </w:tc>
        <w:tc>
          <w:tcPr>
            <w:tcW w:w="919" w:type="dxa"/>
            <w:gridSpan w:val="2"/>
          </w:tcPr>
          <w:p w14:paraId="71AD6A3A" w14:textId="77777777" w:rsidR="001C3239" w:rsidRPr="00073F75" w:rsidRDefault="001C3239" w:rsidP="004F3925">
            <w:pPr>
              <w:ind w:right="-142"/>
              <w:jc w:val="both"/>
              <w:rPr>
                <w:sz w:val="20"/>
                <w:szCs w:val="20"/>
                <w:lang w:val="en-US"/>
              </w:rPr>
            </w:pPr>
          </w:p>
        </w:tc>
        <w:tc>
          <w:tcPr>
            <w:tcW w:w="941" w:type="dxa"/>
            <w:gridSpan w:val="2"/>
            <w:vAlign w:val="center"/>
          </w:tcPr>
          <w:p w14:paraId="24D12B1C" w14:textId="77777777" w:rsidR="001C3239" w:rsidRPr="00073F75" w:rsidRDefault="001C3239" w:rsidP="004F3925">
            <w:pPr>
              <w:ind w:right="-142"/>
              <w:jc w:val="both"/>
              <w:rPr>
                <w:sz w:val="20"/>
                <w:szCs w:val="20"/>
                <w:lang w:val="en-US"/>
              </w:rPr>
            </w:pPr>
          </w:p>
        </w:tc>
      </w:tr>
      <w:tr w:rsidR="001C3239" w:rsidRPr="00073F75" w14:paraId="644661C8" w14:textId="77777777" w:rsidTr="00297EF1">
        <w:trPr>
          <w:gridAfter w:val="1"/>
          <w:wAfter w:w="9" w:type="dxa"/>
        </w:trPr>
        <w:tc>
          <w:tcPr>
            <w:tcW w:w="4714" w:type="dxa"/>
            <w:gridSpan w:val="6"/>
            <w:tcBorders>
              <w:top w:val="nil"/>
              <w:bottom w:val="nil"/>
            </w:tcBorders>
            <w:shd w:val="clear" w:color="auto" w:fill="auto"/>
          </w:tcPr>
          <w:p w14:paraId="5C35267E" w14:textId="77777777" w:rsidR="001C3239" w:rsidRPr="00073F75" w:rsidRDefault="001C3239" w:rsidP="004F3925">
            <w:pPr>
              <w:ind w:right="-180"/>
              <w:jc w:val="both"/>
              <w:rPr>
                <w:sz w:val="20"/>
                <w:szCs w:val="20"/>
                <w:lang w:val="en-US"/>
              </w:rPr>
            </w:pPr>
            <w:r w:rsidRPr="00073F75">
              <w:rPr>
                <w:b/>
                <w:bCs/>
                <w:sz w:val="20"/>
                <w:szCs w:val="20"/>
                <w:lang w:val="en-US"/>
              </w:rPr>
              <w:t xml:space="preserve">Panel </w:t>
            </w:r>
            <w:r w:rsidR="00D43538">
              <w:rPr>
                <w:b/>
                <w:bCs/>
                <w:sz w:val="20"/>
                <w:szCs w:val="20"/>
                <w:lang w:val="en-US"/>
              </w:rPr>
              <w:t>C</w:t>
            </w:r>
            <w:r w:rsidRPr="00073F75">
              <w:rPr>
                <w:b/>
                <w:bCs/>
                <w:sz w:val="20"/>
                <w:szCs w:val="20"/>
                <w:lang w:val="en-US"/>
              </w:rPr>
              <w:t>: Spanning regressions Carhart 4F</w:t>
            </w:r>
          </w:p>
        </w:tc>
        <w:tc>
          <w:tcPr>
            <w:tcW w:w="980" w:type="dxa"/>
            <w:gridSpan w:val="2"/>
            <w:tcBorders>
              <w:top w:val="nil"/>
              <w:bottom w:val="nil"/>
            </w:tcBorders>
            <w:shd w:val="clear" w:color="auto" w:fill="auto"/>
          </w:tcPr>
          <w:p w14:paraId="7E1299A5" w14:textId="77777777" w:rsidR="001C3239" w:rsidRPr="00073F75" w:rsidRDefault="001C3239" w:rsidP="004F3925">
            <w:pPr>
              <w:ind w:right="-198"/>
              <w:jc w:val="both"/>
              <w:rPr>
                <w:sz w:val="20"/>
                <w:szCs w:val="20"/>
                <w:lang w:val="en-US"/>
              </w:rPr>
            </w:pPr>
          </w:p>
        </w:tc>
        <w:tc>
          <w:tcPr>
            <w:tcW w:w="941" w:type="dxa"/>
            <w:gridSpan w:val="2"/>
            <w:tcBorders>
              <w:top w:val="nil"/>
              <w:bottom w:val="nil"/>
            </w:tcBorders>
            <w:shd w:val="clear" w:color="auto" w:fill="auto"/>
          </w:tcPr>
          <w:p w14:paraId="2A9D4208" w14:textId="77777777" w:rsidR="001C3239" w:rsidRPr="00073F75" w:rsidRDefault="001C3239" w:rsidP="004F3925">
            <w:pPr>
              <w:ind w:right="-108"/>
              <w:jc w:val="both"/>
              <w:rPr>
                <w:sz w:val="20"/>
                <w:szCs w:val="20"/>
                <w:lang w:val="en-US"/>
              </w:rPr>
            </w:pPr>
          </w:p>
        </w:tc>
        <w:tc>
          <w:tcPr>
            <w:tcW w:w="915" w:type="dxa"/>
            <w:gridSpan w:val="2"/>
            <w:tcBorders>
              <w:top w:val="nil"/>
              <w:bottom w:val="nil"/>
            </w:tcBorders>
          </w:tcPr>
          <w:p w14:paraId="6DFB06BE" w14:textId="77777777" w:rsidR="001C3239" w:rsidRPr="00073F75" w:rsidRDefault="001C3239" w:rsidP="004F3925">
            <w:pPr>
              <w:ind w:right="-125"/>
              <w:jc w:val="both"/>
              <w:rPr>
                <w:color w:val="000000"/>
                <w:sz w:val="20"/>
                <w:szCs w:val="20"/>
                <w:lang w:val="en-US"/>
              </w:rPr>
            </w:pPr>
          </w:p>
        </w:tc>
        <w:tc>
          <w:tcPr>
            <w:tcW w:w="247" w:type="dxa"/>
            <w:tcBorders>
              <w:top w:val="nil"/>
              <w:bottom w:val="nil"/>
            </w:tcBorders>
          </w:tcPr>
          <w:p w14:paraId="523E9F0F" w14:textId="77777777" w:rsidR="001C3239" w:rsidRPr="00073F75" w:rsidRDefault="001C3239" w:rsidP="004F3925">
            <w:pPr>
              <w:ind w:right="-125"/>
              <w:jc w:val="both"/>
              <w:rPr>
                <w:rFonts w:eastAsia="Times New Roman"/>
                <w:sz w:val="20"/>
                <w:szCs w:val="20"/>
                <w:lang w:val="en-US" w:eastAsia="zh-TW"/>
              </w:rPr>
            </w:pPr>
          </w:p>
        </w:tc>
        <w:tc>
          <w:tcPr>
            <w:tcW w:w="236" w:type="dxa"/>
            <w:tcBorders>
              <w:top w:val="nil"/>
              <w:bottom w:val="nil"/>
            </w:tcBorders>
          </w:tcPr>
          <w:p w14:paraId="4768DBFD" w14:textId="77777777" w:rsidR="001C3239" w:rsidRPr="00073F75" w:rsidRDefault="001C3239" w:rsidP="004F3925">
            <w:pPr>
              <w:ind w:right="-125"/>
              <w:jc w:val="both"/>
              <w:rPr>
                <w:rFonts w:eastAsia="Times New Roman"/>
                <w:sz w:val="20"/>
                <w:szCs w:val="20"/>
                <w:lang w:val="en-US" w:eastAsia="zh-TW"/>
              </w:rPr>
            </w:pPr>
          </w:p>
        </w:tc>
        <w:tc>
          <w:tcPr>
            <w:tcW w:w="236" w:type="dxa"/>
            <w:gridSpan w:val="2"/>
            <w:tcBorders>
              <w:top w:val="nil"/>
              <w:bottom w:val="nil"/>
            </w:tcBorders>
          </w:tcPr>
          <w:p w14:paraId="1CCC5513" w14:textId="77777777" w:rsidR="001C3239" w:rsidRPr="00073F75" w:rsidRDefault="001C3239" w:rsidP="004F3925">
            <w:pPr>
              <w:ind w:right="-125"/>
              <w:jc w:val="both"/>
              <w:rPr>
                <w:rFonts w:eastAsia="Times New Roman"/>
                <w:sz w:val="20"/>
                <w:szCs w:val="20"/>
                <w:lang w:val="en-US" w:eastAsia="zh-TW"/>
              </w:rPr>
            </w:pPr>
          </w:p>
        </w:tc>
        <w:tc>
          <w:tcPr>
            <w:tcW w:w="781" w:type="dxa"/>
            <w:gridSpan w:val="2"/>
            <w:tcBorders>
              <w:top w:val="nil"/>
              <w:bottom w:val="nil"/>
            </w:tcBorders>
          </w:tcPr>
          <w:p w14:paraId="65E87D69" w14:textId="77777777" w:rsidR="001C3239" w:rsidRPr="00073F75" w:rsidRDefault="001C3239" w:rsidP="004F3925">
            <w:pPr>
              <w:ind w:right="-125"/>
              <w:jc w:val="both"/>
              <w:rPr>
                <w:rFonts w:eastAsia="Times New Roman"/>
                <w:sz w:val="20"/>
                <w:szCs w:val="20"/>
                <w:lang w:val="en-US" w:eastAsia="zh-TW"/>
              </w:rPr>
            </w:pPr>
          </w:p>
        </w:tc>
        <w:tc>
          <w:tcPr>
            <w:tcW w:w="842" w:type="dxa"/>
            <w:gridSpan w:val="2"/>
            <w:tcBorders>
              <w:top w:val="nil"/>
              <w:bottom w:val="nil"/>
            </w:tcBorders>
            <w:shd w:val="clear" w:color="auto" w:fill="auto"/>
          </w:tcPr>
          <w:p w14:paraId="2320183D" w14:textId="77777777" w:rsidR="001C3239" w:rsidRPr="00073F75" w:rsidRDefault="001C3239" w:rsidP="004F3925">
            <w:pPr>
              <w:ind w:right="-125"/>
              <w:jc w:val="both"/>
              <w:rPr>
                <w:rFonts w:eastAsia="Times New Roman"/>
                <w:sz w:val="20"/>
                <w:szCs w:val="20"/>
                <w:lang w:val="en-US" w:eastAsia="zh-TW"/>
              </w:rPr>
            </w:pPr>
          </w:p>
        </w:tc>
        <w:tc>
          <w:tcPr>
            <w:tcW w:w="830" w:type="dxa"/>
            <w:gridSpan w:val="2"/>
            <w:tcBorders>
              <w:top w:val="nil"/>
              <w:bottom w:val="nil"/>
            </w:tcBorders>
            <w:shd w:val="clear" w:color="auto" w:fill="auto"/>
          </w:tcPr>
          <w:p w14:paraId="214E8FA3" w14:textId="77777777" w:rsidR="001C3239" w:rsidRPr="00073F75" w:rsidRDefault="001C3239" w:rsidP="004F3925">
            <w:pPr>
              <w:ind w:right="-142"/>
              <w:jc w:val="both"/>
              <w:rPr>
                <w:rFonts w:eastAsia="Times New Roman"/>
                <w:sz w:val="20"/>
                <w:szCs w:val="20"/>
                <w:lang w:val="en-US" w:eastAsia="zh-TW"/>
              </w:rPr>
            </w:pPr>
          </w:p>
        </w:tc>
        <w:tc>
          <w:tcPr>
            <w:tcW w:w="919" w:type="dxa"/>
            <w:gridSpan w:val="2"/>
            <w:tcBorders>
              <w:top w:val="nil"/>
              <w:bottom w:val="nil"/>
            </w:tcBorders>
          </w:tcPr>
          <w:p w14:paraId="5DE931E3" w14:textId="77777777" w:rsidR="001C3239" w:rsidRPr="00073F75" w:rsidRDefault="001C3239" w:rsidP="004F3925">
            <w:pPr>
              <w:ind w:right="-142"/>
              <w:jc w:val="both"/>
              <w:rPr>
                <w:rFonts w:eastAsia="Times New Roman"/>
                <w:sz w:val="20"/>
                <w:szCs w:val="20"/>
                <w:lang w:val="en-US" w:eastAsia="zh-TW"/>
              </w:rPr>
            </w:pPr>
          </w:p>
        </w:tc>
        <w:tc>
          <w:tcPr>
            <w:tcW w:w="941" w:type="dxa"/>
            <w:gridSpan w:val="2"/>
            <w:tcBorders>
              <w:top w:val="nil"/>
              <w:bottom w:val="nil"/>
            </w:tcBorders>
          </w:tcPr>
          <w:p w14:paraId="562BAADA" w14:textId="77777777" w:rsidR="001C3239" w:rsidRPr="00073F75" w:rsidRDefault="001C3239" w:rsidP="004F3925">
            <w:pPr>
              <w:ind w:right="-142"/>
              <w:jc w:val="both"/>
              <w:rPr>
                <w:rFonts w:eastAsia="Times New Roman"/>
                <w:sz w:val="20"/>
                <w:szCs w:val="20"/>
                <w:lang w:val="en-US" w:eastAsia="zh-TW"/>
              </w:rPr>
            </w:pPr>
          </w:p>
        </w:tc>
      </w:tr>
      <w:tr w:rsidR="001C3239" w:rsidRPr="00073F75" w14:paraId="0B80DFEA" w14:textId="77777777" w:rsidTr="00297EF1">
        <w:tc>
          <w:tcPr>
            <w:tcW w:w="837" w:type="dxa"/>
            <w:tcBorders>
              <w:top w:val="nil"/>
              <w:bottom w:val="single" w:sz="4" w:space="0" w:color="auto"/>
            </w:tcBorders>
            <w:shd w:val="clear" w:color="auto" w:fill="auto"/>
          </w:tcPr>
          <w:p w14:paraId="7B2227C5" w14:textId="77777777" w:rsidR="001C3239" w:rsidRPr="00073F75" w:rsidRDefault="001C3239" w:rsidP="004F3925">
            <w:pPr>
              <w:ind w:right="-126"/>
              <w:jc w:val="both"/>
              <w:rPr>
                <w:sz w:val="20"/>
                <w:szCs w:val="20"/>
                <w:lang w:val="en-US"/>
              </w:rPr>
            </w:pPr>
            <w:r w:rsidRPr="00073F75">
              <w:rPr>
                <w:sz w:val="20"/>
                <w:szCs w:val="20"/>
                <w:lang w:val="en-US"/>
              </w:rPr>
              <w:t>LHS</w:t>
            </w:r>
          </w:p>
        </w:tc>
        <w:tc>
          <w:tcPr>
            <w:tcW w:w="1006" w:type="dxa"/>
          </w:tcPr>
          <w:p w14:paraId="685CA2E8" w14:textId="77777777" w:rsidR="001C3239" w:rsidRPr="00073F75" w:rsidRDefault="001C3239" w:rsidP="004F3925">
            <w:pPr>
              <w:ind w:right="-126"/>
              <w:jc w:val="both"/>
              <w:rPr>
                <w:sz w:val="20"/>
                <w:szCs w:val="20"/>
                <w:lang w:val="en-US"/>
              </w:rPr>
            </w:pPr>
            <w:r w:rsidRPr="00073F75">
              <w:rPr>
                <w:rFonts w:eastAsia="Times New Roman"/>
                <w:sz w:val="20"/>
                <w:szCs w:val="20"/>
                <w:lang w:val="en-US" w:eastAsia="zh-TW"/>
              </w:rPr>
              <w:t>a</w:t>
            </w:r>
          </w:p>
        </w:tc>
        <w:tc>
          <w:tcPr>
            <w:tcW w:w="970" w:type="dxa"/>
            <w:shd w:val="clear" w:color="auto" w:fill="auto"/>
          </w:tcPr>
          <w:p w14:paraId="44E27F50" w14:textId="77777777" w:rsidR="001C3239" w:rsidRPr="00073F75" w:rsidRDefault="001C3239" w:rsidP="004F3925">
            <w:pPr>
              <w:ind w:right="-144"/>
              <w:jc w:val="both"/>
              <w:rPr>
                <w:sz w:val="20"/>
                <w:szCs w:val="20"/>
                <w:lang w:val="en-US"/>
              </w:rPr>
            </w:pPr>
            <w:r w:rsidRPr="00073F75">
              <w:rPr>
                <w:sz w:val="20"/>
                <w:szCs w:val="20"/>
                <w:lang w:val="en-US"/>
              </w:rPr>
              <w:t>R</w:t>
            </w:r>
            <w:r w:rsidRPr="00073F75">
              <w:rPr>
                <w:sz w:val="20"/>
                <w:szCs w:val="20"/>
                <w:vertAlign w:val="subscript"/>
                <w:lang w:val="en-US"/>
              </w:rPr>
              <w:t>m</w:t>
            </w:r>
            <w:r w:rsidRPr="00073F75">
              <w:rPr>
                <w:sz w:val="20"/>
                <w:szCs w:val="20"/>
                <w:lang w:val="en-US"/>
              </w:rPr>
              <w:t>-R</w:t>
            </w:r>
            <w:r w:rsidRPr="00073F75">
              <w:rPr>
                <w:sz w:val="20"/>
                <w:szCs w:val="20"/>
                <w:vertAlign w:val="subscript"/>
                <w:lang w:val="en-US"/>
              </w:rPr>
              <w:t>f</w:t>
            </w:r>
          </w:p>
        </w:tc>
        <w:tc>
          <w:tcPr>
            <w:tcW w:w="950" w:type="dxa"/>
            <w:shd w:val="clear" w:color="auto" w:fill="auto"/>
          </w:tcPr>
          <w:p w14:paraId="403B0285" w14:textId="77777777" w:rsidR="001C3239" w:rsidRPr="00073F75" w:rsidRDefault="001C3239" w:rsidP="004F3925">
            <w:pPr>
              <w:ind w:right="-162"/>
              <w:jc w:val="both"/>
              <w:rPr>
                <w:sz w:val="20"/>
                <w:szCs w:val="20"/>
                <w:lang w:val="en-US"/>
              </w:rPr>
            </w:pPr>
            <w:r w:rsidRPr="00073F75">
              <w:rPr>
                <w:sz w:val="20"/>
                <w:szCs w:val="20"/>
                <w:lang w:val="en-US"/>
              </w:rPr>
              <w:t>SMB</w:t>
            </w:r>
          </w:p>
        </w:tc>
        <w:tc>
          <w:tcPr>
            <w:tcW w:w="942" w:type="dxa"/>
            <w:shd w:val="clear" w:color="auto" w:fill="auto"/>
          </w:tcPr>
          <w:p w14:paraId="32DC75B8" w14:textId="77777777" w:rsidR="001C3239" w:rsidRPr="00073F75" w:rsidRDefault="001C3239" w:rsidP="004F3925">
            <w:pPr>
              <w:ind w:right="-180"/>
              <w:jc w:val="both"/>
              <w:rPr>
                <w:sz w:val="20"/>
                <w:szCs w:val="20"/>
                <w:lang w:val="en-US"/>
              </w:rPr>
            </w:pPr>
            <w:r w:rsidRPr="00073F75">
              <w:rPr>
                <w:sz w:val="20"/>
                <w:szCs w:val="20"/>
                <w:lang w:val="en-US"/>
              </w:rPr>
              <w:t>HML</w:t>
            </w:r>
          </w:p>
        </w:tc>
        <w:tc>
          <w:tcPr>
            <w:tcW w:w="980" w:type="dxa"/>
            <w:gridSpan w:val="2"/>
            <w:shd w:val="clear" w:color="auto" w:fill="auto"/>
          </w:tcPr>
          <w:p w14:paraId="4E9CDFAC" w14:textId="77777777" w:rsidR="001C3239" w:rsidRPr="00073F75" w:rsidRDefault="001C3239" w:rsidP="004F3925">
            <w:pPr>
              <w:ind w:right="-198"/>
              <w:jc w:val="both"/>
              <w:rPr>
                <w:sz w:val="20"/>
                <w:szCs w:val="20"/>
                <w:lang w:val="en-US"/>
              </w:rPr>
            </w:pPr>
            <w:r w:rsidRPr="00073F75">
              <w:rPr>
                <w:sz w:val="20"/>
                <w:szCs w:val="20"/>
                <w:lang w:val="en-US"/>
              </w:rPr>
              <w:t>UMD</w:t>
            </w:r>
          </w:p>
        </w:tc>
        <w:tc>
          <w:tcPr>
            <w:tcW w:w="941" w:type="dxa"/>
            <w:gridSpan w:val="2"/>
            <w:shd w:val="clear" w:color="auto" w:fill="auto"/>
          </w:tcPr>
          <w:p w14:paraId="733D9C6D" w14:textId="77777777" w:rsidR="001C3239" w:rsidRPr="00073F75" w:rsidRDefault="001C3239" w:rsidP="004F3925">
            <w:pPr>
              <w:ind w:right="-108"/>
              <w:jc w:val="both"/>
              <w:rPr>
                <w:sz w:val="20"/>
                <w:szCs w:val="20"/>
                <w:lang w:val="en-US"/>
              </w:rPr>
            </w:pPr>
          </w:p>
        </w:tc>
        <w:tc>
          <w:tcPr>
            <w:tcW w:w="915" w:type="dxa"/>
            <w:gridSpan w:val="2"/>
          </w:tcPr>
          <w:p w14:paraId="1DA704B9" w14:textId="77777777" w:rsidR="001C3239" w:rsidRPr="00073F75" w:rsidRDefault="001C3239" w:rsidP="004F3925">
            <w:pPr>
              <w:ind w:right="-125"/>
              <w:jc w:val="both"/>
              <w:rPr>
                <w:sz w:val="20"/>
                <w:szCs w:val="20"/>
                <w:lang w:val="en-US"/>
              </w:rPr>
            </w:pPr>
          </w:p>
        </w:tc>
        <w:tc>
          <w:tcPr>
            <w:tcW w:w="256" w:type="dxa"/>
            <w:gridSpan w:val="2"/>
          </w:tcPr>
          <w:p w14:paraId="2B6D0241" w14:textId="77777777" w:rsidR="001C3239" w:rsidRPr="00073F75" w:rsidRDefault="001C3239" w:rsidP="004F3925">
            <w:pPr>
              <w:ind w:right="-125"/>
              <w:jc w:val="both"/>
              <w:rPr>
                <w:sz w:val="20"/>
                <w:szCs w:val="20"/>
                <w:lang w:val="en-US"/>
              </w:rPr>
            </w:pPr>
          </w:p>
        </w:tc>
        <w:tc>
          <w:tcPr>
            <w:tcW w:w="245" w:type="dxa"/>
            <w:gridSpan w:val="2"/>
          </w:tcPr>
          <w:p w14:paraId="0FFC3150" w14:textId="77777777" w:rsidR="001C3239" w:rsidRPr="00073F75" w:rsidRDefault="001C3239" w:rsidP="004F3925">
            <w:pPr>
              <w:ind w:right="-125"/>
              <w:jc w:val="both"/>
              <w:rPr>
                <w:sz w:val="20"/>
                <w:szCs w:val="20"/>
                <w:lang w:val="en-US"/>
              </w:rPr>
            </w:pPr>
          </w:p>
        </w:tc>
        <w:tc>
          <w:tcPr>
            <w:tcW w:w="236" w:type="dxa"/>
            <w:gridSpan w:val="2"/>
            <w:tcBorders>
              <w:top w:val="nil"/>
              <w:bottom w:val="nil"/>
            </w:tcBorders>
          </w:tcPr>
          <w:p w14:paraId="58FC784B" w14:textId="77777777" w:rsidR="001C3239" w:rsidRPr="00073F75" w:rsidRDefault="001C3239" w:rsidP="004F3925">
            <w:pPr>
              <w:ind w:right="-125"/>
              <w:jc w:val="both"/>
              <w:rPr>
                <w:sz w:val="20"/>
                <w:szCs w:val="20"/>
                <w:lang w:val="en-US"/>
              </w:rPr>
            </w:pPr>
          </w:p>
        </w:tc>
        <w:tc>
          <w:tcPr>
            <w:tcW w:w="781" w:type="dxa"/>
            <w:gridSpan w:val="2"/>
            <w:tcBorders>
              <w:top w:val="nil"/>
              <w:bottom w:val="single" w:sz="4" w:space="0" w:color="auto"/>
            </w:tcBorders>
          </w:tcPr>
          <w:p w14:paraId="689FB1DB" w14:textId="77777777" w:rsidR="001C3239" w:rsidRPr="00073F75" w:rsidRDefault="001C3239" w:rsidP="004F3925">
            <w:pPr>
              <w:ind w:right="-125"/>
              <w:jc w:val="both"/>
              <w:rPr>
                <w:sz w:val="20"/>
                <w:szCs w:val="20"/>
                <w:lang w:val="en-US"/>
              </w:rPr>
            </w:pPr>
            <w:r w:rsidRPr="00073F75">
              <w:rPr>
                <w:rFonts w:eastAsia="Times New Roman"/>
                <w:sz w:val="20"/>
                <w:szCs w:val="20"/>
                <w:lang w:val="en-US" w:eastAsia="zh-TW"/>
              </w:rPr>
              <w:t>t(a)</w:t>
            </w:r>
          </w:p>
        </w:tc>
        <w:tc>
          <w:tcPr>
            <w:tcW w:w="842" w:type="dxa"/>
            <w:gridSpan w:val="2"/>
            <w:tcBorders>
              <w:top w:val="nil"/>
              <w:bottom w:val="single" w:sz="4" w:space="0" w:color="auto"/>
            </w:tcBorders>
            <w:shd w:val="clear" w:color="auto" w:fill="auto"/>
          </w:tcPr>
          <w:p w14:paraId="51770BE1" w14:textId="77777777" w:rsidR="001C3239" w:rsidRPr="00073F75" w:rsidRDefault="001C3239" w:rsidP="004F3925">
            <w:pPr>
              <w:ind w:right="-125"/>
              <w:jc w:val="both"/>
              <w:rPr>
                <w:sz w:val="20"/>
                <w:szCs w:val="20"/>
                <w:lang w:val="en-US"/>
              </w:rPr>
            </w:pPr>
            <w:r w:rsidRPr="00073F75">
              <w:rPr>
                <w:rFonts w:eastAsia="Times New Roman"/>
                <w:sz w:val="20"/>
                <w:szCs w:val="20"/>
                <w:lang w:val="en-US" w:eastAsia="zh-TW"/>
              </w:rPr>
              <w:t>R</w:t>
            </w:r>
            <w:r w:rsidRPr="00073F75">
              <w:rPr>
                <w:rFonts w:eastAsia="Times New Roman"/>
                <w:sz w:val="20"/>
                <w:szCs w:val="20"/>
                <w:vertAlign w:val="superscript"/>
                <w:lang w:val="en-US" w:eastAsia="zh-TW"/>
              </w:rPr>
              <w:t>2</w:t>
            </w:r>
          </w:p>
        </w:tc>
        <w:tc>
          <w:tcPr>
            <w:tcW w:w="830" w:type="dxa"/>
            <w:gridSpan w:val="2"/>
            <w:tcBorders>
              <w:top w:val="nil"/>
              <w:bottom w:val="single" w:sz="4" w:space="0" w:color="auto"/>
            </w:tcBorders>
            <w:shd w:val="clear" w:color="auto" w:fill="auto"/>
          </w:tcPr>
          <w:p w14:paraId="5F0F911A" w14:textId="77777777" w:rsidR="001C3239" w:rsidRPr="00073F75" w:rsidRDefault="001C3239" w:rsidP="004F3925">
            <w:pPr>
              <w:ind w:right="-142"/>
              <w:jc w:val="both"/>
              <w:rPr>
                <w:sz w:val="20"/>
                <w:szCs w:val="20"/>
                <w:lang w:val="en-US"/>
              </w:rPr>
            </w:pPr>
            <w:r w:rsidRPr="00073F75">
              <w:rPr>
                <w:rFonts w:eastAsia="Times New Roman"/>
                <w:sz w:val="20"/>
                <w:szCs w:val="20"/>
                <w:lang w:val="en-US" w:eastAsia="zh-TW"/>
              </w:rPr>
              <w:t>s(e)</w:t>
            </w:r>
          </w:p>
        </w:tc>
        <w:tc>
          <w:tcPr>
            <w:tcW w:w="919" w:type="dxa"/>
            <w:gridSpan w:val="2"/>
            <w:tcBorders>
              <w:top w:val="nil"/>
              <w:bottom w:val="single" w:sz="4" w:space="0" w:color="auto"/>
            </w:tcBorders>
          </w:tcPr>
          <w:p w14:paraId="733E6E88" w14:textId="77777777" w:rsidR="001C3239" w:rsidRPr="00073F75" w:rsidRDefault="001C3239" w:rsidP="004F3925">
            <w:pPr>
              <w:ind w:right="-142"/>
              <w:jc w:val="both"/>
              <w:rPr>
                <w:sz w:val="20"/>
                <w:szCs w:val="20"/>
                <w:lang w:val="en-US"/>
              </w:rPr>
            </w:pPr>
            <w:r w:rsidRPr="00073F75">
              <w:rPr>
                <w:rFonts w:eastAsia="Times New Roman"/>
                <w:sz w:val="20"/>
                <w:szCs w:val="20"/>
                <w:lang w:val="en-US" w:eastAsia="zh-TW"/>
              </w:rPr>
              <w:t>Sh</w:t>
            </w:r>
            <w:r w:rsidRPr="00073F75">
              <w:rPr>
                <w:rFonts w:eastAsia="Times New Roman"/>
                <w:sz w:val="20"/>
                <w:szCs w:val="20"/>
                <w:vertAlign w:val="superscript"/>
                <w:lang w:val="en-US" w:eastAsia="zh-TW"/>
              </w:rPr>
              <w:t>2</w:t>
            </w:r>
            <w:r w:rsidRPr="00073F75">
              <w:rPr>
                <w:rFonts w:eastAsia="Times New Roman"/>
                <w:sz w:val="20"/>
                <w:szCs w:val="20"/>
                <w:lang w:val="en-US" w:eastAsia="zh-TW"/>
              </w:rPr>
              <w:t>(f)</w:t>
            </w:r>
          </w:p>
        </w:tc>
        <w:tc>
          <w:tcPr>
            <w:tcW w:w="941" w:type="dxa"/>
            <w:gridSpan w:val="2"/>
            <w:tcBorders>
              <w:top w:val="nil"/>
              <w:bottom w:val="single" w:sz="4" w:space="0" w:color="auto"/>
            </w:tcBorders>
          </w:tcPr>
          <w:p w14:paraId="3D233A50" w14:textId="77777777" w:rsidR="001C3239" w:rsidRPr="00073F75" w:rsidRDefault="001C3239" w:rsidP="004F3925">
            <w:pPr>
              <w:ind w:right="-142"/>
              <w:jc w:val="both"/>
              <w:rPr>
                <w:sz w:val="20"/>
                <w:szCs w:val="20"/>
                <w:lang w:val="en-US"/>
              </w:rPr>
            </w:pPr>
            <w:r w:rsidRPr="00073F75">
              <w:rPr>
                <w:rFonts w:eastAsia="Times New Roman"/>
                <w:sz w:val="20"/>
                <w:szCs w:val="20"/>
                <w:lang w:val="en-US" w:eastAsia="zh-TW"/>
              </w:rPr>
              <w:t>a</w:t>
            </w:r>
            <w:r w:rsidRPr="00073F75">
              <w:rPr>
                <w:rFonts w:eastAsia="Times New Roman"/>
                <w:sz w:val="20"/>
                <w:szCs w:val="20"/>
                <w:vertAlign w:val="superscript"/>
                <w:lang w:val="en-US" w:eastAsia="zh-TW"/>
              </w:rPr>
              <w:t>2</w:t>
            </w:r>
            <w:r w:rsidRPr="00073F75">
              <w:rPr>
                <w:rFonts w:eastAsia="Times New Roman"/>
                <w:sz w:val="20"/>
                <w:szCs w:val="20"/>
                <w:lang w:val="en-US" w:eastAsia="zh-TW"/>
              </w:rPr>
              <w:t>/s</w:t>
            </w:r>
            <w:r w:rsidRPr="00073F75">
              <w:rPr>
                <w:rFonts w:eastAsia="Times New Roman"/>
                <w:sz w:val="20"/>
                <w:szCs w:val="20"/>
                <w:vertAlign w:val="superscript"/>
                <w:lang w:val="en-US" w:eastAsia="zh-TW"/>
              </w:rPr>
              <w:t>2</w:t>
            </w:r>
            <w:r w:rsidRPr="00073F75">
              <w:rPr>
                <w:rFonts w:eastAsia="Times New Roman"/>
                <w:sz w:val="20"/>
                <w:szCs w:val="20"/>
                <w:lang w:val="en-US" w:eastAsia="zh-TW"/>
              </w:rPr>
              <w:t>(e)</w:t>
            </w:r>
          </w:p>
        </w:tc>
      </w:tr>
      <w:tr w:rsidR="00F72134" w:rsidRPr="00073F75" w14:paraId="6EC69ACA" w14:textId="77777777" w:rsidTr="00297EF1">
        <w:tc>
          <w:tcPr>
            <w:tcW w:w="837" w:type="dxa"/>
            <w:tcBorders>
              <w:top w:val="single" w:sz="4" w:space="0" w:color="auto"/>
            </w:tcBorders>
            <w:shd w:val="clear" w:color="auto" w:fill="auto"/>
          </w:tcPr>
          <w:p w14:paraId="6A1AC71B" w14:textId="77777777" w:rsidR="00F72134" w:rsidRPr="00073F75" w:rsidRDefault="00F72134" w:rsidP="00F72134">
            <w:pPr>
              <w:ind w:right="-126"/>
              <w:jc w:val="both"/>
              <w:rPr>
                <w:sz w:val="20"/>
                <w:szCs w:val="20"/>
                <w:lang w:val="en-US"/>
              </w:rPr>
            </w:pPr>
            <w:r w:rsidRPr="00073F75">
              <w:rPr>
                <w:sz w:val="20"/>
                <w:szCs w:val="20"/>
                <w:lang w:val="en-US"/>
              </w:rPr>
              <w:t>R</w:t>
            </w:r>
            <w:r w:rsidRPr="00073F75">
              <w:rPr>
                <w:sz w:val="20"/>
                <w:szCs w:val="20"/>
                <w:vertAlign w:val="subscript"/>
                <w:lang w:val="en-US"/>
              </w:rPr>
              <w:t>m</w:t>
            </w:r>
            <w:r w:rsidRPr="00073F75">
              <w:rPr>
                <w:sz w:val="20"/>
                <w:szCs w:val="20"/>
                <w:lang w:val="en-US"/>
              </w:rPr>
              <w:t>-R</w:t>
            </w:r>
            <w:r w:rsidRPr="00073F75">
              <w:rPr>
                <w:sz w:val="20"/>
                <w:szCs w:val="20"/>
                <w:vertAlign w:val="subscript"/>
                <w:lang w:val="en-US"/>
              </w:rPr>
              <w:t>f</w:t>
            </w:r>
          </w:p>
        </w:tc>
        <w:tc>
          <w:tcPr>
            <w:tcW w:w="1006" w:type="dxa"/>
            <w:tcBorders>
              <w:top w:val="single" w:sz="4" w:space="0" w:color="auto"/>
            </w:tcBorders>
            <w:vAlign w:val="bottom"/>
          </w:tcPr>
          <w:p w14:paraId="2055525E" w14:textId="77777777" w:rsidR="00F72134" w:rsidRPr="00073F75" w:rsidRDefault="00F72134" w:rsidP="00F72134">
            <w:pPr>
              <w:jc w:val="both"/>
              <w:rPr>
                <w:color w:val="000000"/>
                <w:sz w:val="20"/>
                <w:szCs w:val="20"/>
                <w:lang w:eastAsia="en-GB"/>
              </w:rPr>
            </w:pPr>
            <w:r w:rsidRPr="00073F75">
              <w:rPr>
                <w:color w:val="000000"/>
                <w:sz w:val="20"/>
                <w:szCs w:val="20"/>
              </w:rPr>
              <w:t>0.013</w:t>
            </w:r>
          </w:p>
        </w:tc>
        <w:tc>
          <w:tcPr>
            <w:tcW w:w="970" w:type="dxa"/>
            <w:tcBorders>
              <w:top w:val="single" w:sz="4" w:space="0" w:color="auto"/>
            </w:tcBorders>
            <w:shd w:val="clear" w:color="auto" w:fill="auto"/>
            <w:vAlign w:val="bottom"/>
          </w:tcPr>
          <w:p w14:paraId="0445A7C9" w14:textId="77777777" w:rsidR="00F72134" w:rsidRPr="00073F75" w:rsidRDefault="00F72134" w:rsidP="00F72134">
            <w:pPr>
              <w:ind w:right="-144"/>
              <w:jc w:val="both"/>
              <w:rPr>
                <w:sz w:val="20"/>
                <w:szCs w:val="20"/>
                <w:lang w:val="en-US"/>
              </w:rPr>
            </w:pPr>
            <w:r w:rsidRPr="00073F75">
              <w:rPr>
                <w:sz w:val="20"/>
                <w:szCs w:val="20"/>
                <w:lang w:val="en-US"/>
              </w:rPr>
              <w:t>-- --</w:t>
            </w:r>
          </w:p>
        </w:tc>
        <w:tc>
          <w:tcPr>
            <w:tcW w:w="950" w:type="dxa"/>
            <w:tcBorders>
              <w:top w:val="single" w:sz="4" w:space="0" w:color="auto"/>
            </w:tcBorders>
            <w:shd w:val="clear" w:color="auto" w:fill="auto"/>
            <w:vAlign w:val="bottom"/>
          </w:tcPr>
          <w:p w14:paraId="7F427001" w14:textId="77777777" w:rsidR="00F72134" w:rsidRPr="00073F75" w:rsidRDefault="00F72134" w:rsidP="00F72134">
            <w:pPr>
              <w:jc w:val="both"/>
              <w:rPr>
                <w:color w:val="000000"/>
                <w:sz w:val="20"/>
                <w:szCs w:val="20"/>
                <w:lang w:val="en-US" w:eastAsia="en-GB"/>
              </w:rPr>
            </w:pPr>
            <w:r w:rsidRPr="00073F75">
              <w:rPr>
                <w:color w:val="000000"/>
                <w:sz w:val="20"/>
                <w:szCs w:val="20"/>
              </w:rPr>
              <w:t>-0.254</w:t>
            </w:r>
          </w:p>
        </w:tc>
        <w:tc>
          <w:tcPr>
            <w:tcW w:w="942" w:type="dxa"/>
            <w:tcBorders>
              <w:top w:val="single" w:sz="4" w:space="0" w:color="auto"/>
            </w:tcBorders>
            <w:shd w:val="clear" w:color="auto" w:fill="auto"/>
            <w:vAlign w:val="bottom"/>
          </w:tcPr>
          <w:p w14:paraId="32CFDA17" w14:textId="77777777" w:rsidR="00F72134" w:rsidRPr="00073F75" w:rsidRDefault="00F72134" w:rsidP="00F72134">
            <w:pPr>
              <w:jc w:val="both"/>
              <w:rPr>
                <w:color w:val="000000"/>
                <w:sz w:val="20"/>
                <w:szCs w:val="20"/>
                <w:lang w:val="en-US" w:eastAsia="en-GB"/>
              </w:rPr>
            </w:pPr>
            <w:r w:rsidRPr="00073F75">
              <w:rPr>
                <w:color w:val="000000"/>
                <w:sz w:val="20"/>
                <w:szCs w:val="20"/>
              </w:rPr>
              <w:t>-0.542</w:t>
            </w:r>
          </w:p>
        </w:tc>
        <w:tc>
          <w:tcPr>
            <w:tcW w:w="980" w:type="dxa"/>
            <w:gridSpan w:val="2"/>
            <w:tcBorders>
              <w:top w:val="single" w:sz="4" w:space="0" w:color="auto"/>
            </w:tcBorders>
            <w:shd w:val="clear" w:color="auto" w:fill="auto"/>
            <w:vAlign w:val="bottom"/>
          </w:tcPr>
          <w:p w14:paraId="6AEE646B" w14:textId="77777777" w:rsidR="00F72134" w:rsidRPr="00073F75" w:rsidRDefault="00F72134" w:rsidP="00F72134">
            <w:pPr>
              <w:jc w:val="both"/>
              <w:rPr>
                <w:color w:val="000000"/>
                <w:sz w:val="20"/>
                <w:szCs w:val="20"/>
                <w:lang w:val="en-US" w:eastAsia="en-GB"/>
              </w:rPr>
            </w:pPr>
            <w:r w:rsidRPr="00073F75">
              <w:rPr>
                <w:color w:val="000000"/>
                <w:sz w:val="20"/>
                <w:szCs w:val="20"/>
              </w:rPr>
              <w:t>-0.295</w:t>
            </w:r>
          </w:p>
        </w:tc>
        <w:tc>
          <w:tcPr>
            <w:tcW w:w="941" w:type="dxa"/>
            <w:gridSpan w:val="2"/>
            <w:tcBorders>
              <w:top w:val="single" w:sz="4" w:space="0" w:color="auto"/>
            </w:tcBorders>
            <w:shd w:val="clear" w:color="auto" w:fill="auto"/>
          </w:tcPr>
          <w:p w14:paraId="568F4253" w14:textId="77777777" w:rsidR="00F72134" w:rsidRPr="00073F75" w:rsidRDefault="00F72134" w:rsidP="00F72134">
            <w:pPr>
              <w:jc w:val="both"/>
              <w:rPr>
                <w:color w:val="000000"/>
                <w:sz w:val="20"/>
                <w:szCs w:val="20"/>
                <w:lang w:val="en-US" w:eastAsia="en-GB"/>
              </w:rPr>
            </w:pPr>
          </w:p>
        </w:tc>
        <w:tc>
          <w:tcPr>
            <w:tcW w:w="915" w:type="dxa"/>
            <w:gridSpan w:val="2"/>
            <w:tcBorders>
              <w:top w:val="single" w:sz="4" w:space="0" w:color="auto"/>
            </w:tcBorders>
          </w:tcPr>
          <w:p w14:paraId="50F041E5" w14:textId="77777777" w:rsidR="00F72134" w:rsidRPr="00073F75" w:rsidRDefault="00F72134" w:rsidP="00F72134">
            <w:pPr>
              <w:jc w:val="both"/>
              <w:rPr>
                <w:color w:val="000000"/>
                <w:sz w:val="20"/>
                <w:szCs w:val="20"/>
                <w:lang w:val="en-US" w:eastAsia="en-GB"/>
              </w:rPr>
            </w:pPr>
          </w:p>
        </w:tc>
        <w:tc>
          <w:tcPr>
            <w:tcW w:w="256" w:type="dxa"/>
            <w:gridSpan w:val="2"/>
            <w:tcBorders>
              <w:top w:val="single" w:sz="4" w:space="0" w:color="auto"/>
            </w:tcBorders>
          </w:tcPr>
          <w:p w14:paraId="2C1CBC91" w14:textId="77777777" w:rsidR="00F72134" w:rsidRPr="00073F75" w:rsidRDefault="00F72134" w:rsidP="00F72134">
            <w:pPr>
              <w:jc w:val="both"/>
              <w:rPr>
                <w:color w:val="000000"/>
                <w:sz w:val="20"/>
                <w:szCs w:val="20"/>
                <w:lang w:val="en-US"/>
              </w:rPr>
            </w:pPr>
          </w:p>
        </w:tc>
        <w:tc>
          <w:tcPr>
            <w:tcW w:w="245" w:type="dxa"/>
            <w:gridSpan w:val="2"/>
            <w:tcBorders>
              <w:top w:val="single" w:sz="4" w:space="0" w:color="auto"/>
            </w:tcBorders>
          </w:tcPr>
          <w:p w14:paraId="657AE05D" w14:textId="77777777" w:rsidR="00F72134" w:rsidRPr="00073F75" w:rsidRDefault="00F72134" w:rsidP="00F72134">
            <w:pPr>
              <w:jc w:val="both"/>
              <w:rPr>
                <w:color w:val="000000"/>
                <w:sz w:val="20"/>
                <w:szCs w:val="20"/>
                <w:lang w:val="en-US"/>
              </w:rPr>
            </w:pPr>
          </w:p>
        </w:tc>
        <w:tc>
          <w:tcPr>
            <w:tcW w:w="236" w:type="dxa"/>
            <w:gridSpan w:val="2"/>
            <w:tcBorders>
              <w:top w:val="nil"/>
              <w:bottom w:val="nil"/>
            </w:tcBorders>
          </w:tcPr>
          <w:p w14:paraId="35FE39E2" w14:textId="77777777" w:rsidR="00F72134" w:rsidRPr="00073F75" w:rsidRDefault="00F72134" w:rsidP="00F72134">
            <w:pPr>
              <w:jc w:val="both"/>
              <w:rPr>
                <w:color w:val="000000"/>
                <w:sz w:val="20"/>
                <w:szCs w:val="20"/>
                <w:lang w:val="en-US"/>
              </w:rPr>
            </w:pPr>
          </w:p>
        </w:tc>
        <w:tc>
          <w:tcPr>
            <w:tcW w:w="781" w:type="dxa"/>
            <w:gridSpan w:val="2"/>
            <w:tcBorders>
              <w:top w:val="single" w:sz="4" w:space="0" w:color="auto"/>
            </w:tcBorders>
            <w:vAlign w:val="bottom"/>
          </w:tcPr>
          <w:p w14:paraId="74FF74BB" w14:textId="77777777" w:rsidR="00F72134" w:rsidRPr="00073F75" w:rsidRDefault="00F72134" w:rsidP="00F72134">
            <w:pPr>
              <w:jc w:val="both"/>
              <w:rPr>
                <w:color w:val="000000"/>
                <w:sz w:val="20"/>
                <w:szCs w:val="20"/>
                <w:lang w:val="en-US" w:eastAsia="en-GB"/>
              </w:rPr>
            </w:pPr>
            <w:r w:rsidRPr="00073F75">
              <w:rPr>
                <w:color w:val="000000"/>
                <w:sz w:val="20"/>
                <w:szCs w:val="20"/>
              </w:rPr>
              <w:t>3.43</w:t>
            </w:r>
          </w:p>
        </w:tc>
        <w:tc>
          <w:tcPr>
            <w:tcW w:w="842" w:type="dxa"/>
            <w:gridSpan w:val="2"/>
            <w:tcBorders>
              <w:top w:val="single" w:sz="4" w:space="0" w:color="auto"/>
            </w:tcBorders>
            <w:shd w:val="clear" w:color="auto" w:fill="auto"/>
            <w:vAlign w:val="bottom"/>
          </w:tcPr>
          <w:p w14:paraId="072E1DC7" w14:textId="77777777" w:rsidR="00F72134" w:rsidRPr="00073F75" w:rsidRDefault="00F72134" w:rsidP="00F72134">
            <w:pPr>
              <w:jc w:val="both"/>
              <w:rPr>
                <w:color w:val="000000"/>
                <w:sz w:val="20"/>
                <w:szCs w:val="20"/>
                <w:lang w:val="en-US" w:eastAsia="en-GB"/>
              </w:rPr>
            </w:pPr>
            <w:r w:rsidRPr="00073F75">
              <w:rPr>
                <w:color w:val="000000"/>
                <w:sz w:val="20"/>
                <w:szCs w:val="20"/>
              </w:rPr>
              <w:t>0.082</w:t>
            </w:r>
          </w:p>
        </w:tc>
        <w:tc>
          <w:tcPr>
            <w:tcW w:w="830" w:type="dxa"/>
            <w:gridSpan w:val="2"/>
            <w:tcBorders>
              <w:top w:val="single" w:sz="4" w:space="0" w:color="auto"/>
            </w:tcBorders>
            <w:shd w:val="clear" w:color="auto" w:fill="auto"/>
            <w:vAlign w:val="bottom"/>
          </w:tcPr>
          <w:p w14:paraId="0F3907E1" w14:textId="77777777" w:rsidR="00F72134" w:rsidRPr="00073F75" w:rsidRDefault="00F72134" w:rsidP="00F72134">
            <w:pPr>
              <w:jc w:val="both"/>
              <w:rPr>
                <w:color w:val="000000"/>
                <w:sz w:val="20"/>
                <w:szCs w:val="20"/>
                <w:lang w:val="en-US" w:eastAsia="en-GB"/>
              </w:rPr>
            </w:pPr>
            <w:r w:rsidRPr="00073F75">
              <w:rPr>
                <w:color w:val="000000"/>
                <w:sz w:val="20"/>
                <w:szCs w:val="20"/>
              </w:rPr>
              <w:t>0.074</w:t>
            </w:r>
          </w:p>
        </w:tc>
        <w:tc>
          <w:tcPr>
            <w:tcW w:w="919" w:type="dxa"/>
            <w:gridSpan w:val="2"/>
            <w:tcBorders>
              <w:top w:val="single" w:sz="4" w:space="0" w:color="auto"/>
            </w:tcBorders>
          </w:tcPr>
          <w:p w14:paraId="19EFF924" w14:textId="77777777" w:rsidR="00F72134" w:rsidRPr="00073F75" w:rsidRDefault="00F72134" w:rsidP="00F72134">
            <w:pPr>
              <w:ind w:right="-142"/>
              <w:jc w:val="both"/>
              <w:rPr>
                <w:sz w:val="20"/>
                <w:szCs w:val="20"/>
                <w:lang w:val="en-US"/>
              </w:rPr>
            </w:pPr>
            <w:r w:rsidRPr="00C15CEC">
              <w:rPr>
                <w:color w:val="000000"/>
                <w:sz w:val="20"/>
                <w:szCs w:val="20"/>
              </w:rPr>
              <w:t>0.485</w:t>
            </w:r>
          </w:p>
        </w:tc>
        <w:tc>
          <w:tcPr>
            <w:tcW w:w="941" w:type="dxa"/>
            <w:gridSpan w:val="2"/>
            <w:tcBorders>
              <w:top w:val="single" w:sz="4" w:space="0" w:color="auto"/>
            </w:tcBorders>
            <w:vAlign w:val="bottom"/>
          </w:tcPr>
          <w:p w14:paraId="2635889C" w14:textId="77777777" w:rsidR="00F72134" w:rsidRPr="00073F75" w:rsidRDefault="00F72134" w:rsidP="00F72134">
            <w:pPr>
              <w:jc w:val="both"/>
              <w:rPr>
                <w:color w:val="000000"/>
                <w:sz w:val="20"/>
                <w:szCs w:val="20"/>
                <w:lang w:eastAsia="en-GB"/>
              </w:rPr>
            </w:pPr>
            <w:r w:rsidRPr="00073F75">
              <w:rPr>
                <w:color w:val="000000"/>
                <w:sz w:val="20"/>
                <w:szCs w:val="20"/>
              </w:rPr>
              <w:t>0.030</w:t>
            </w:r>
          </w:p>
        </w:tc>
      </w:tr>
      <w:tr w:rsidR="00F72134" w:rsidRPr="00073F75" w14:paraId="39DBBFC0" w14:textId="77777777" w:rsidTr="00297EF1">
        <w:tc>
          <w:tcPr>
            <w:tcW w:w="837" w:type="dxa"/>
            <w:shd w:val="clear" w:color="auto" w:fill="auto"/>
          </w:tcPr>
          <w:p w14:paraId="542D3A95" w14:textId="77777777" w:rsidR="00F72134" w:rsidRPr="00073F75" w:rsidRDefault="00F72134" w:rsidP="00F72134">
            <w:pPr>
              <w:ind w:right="-126"/>
              <w:jc w:val="both"/>
              <w:rPr>
                <w:sz w:val="20"/>
                <w:szCs w:val="20"/>
                <w:lang w:val="en-US"/>
              </w:rPr>
            </w:pPr>
            <w:r w:rsidRPr="00073F75">
              <w:rPr>
                <w:sz w:val="20"/>
                <w:szCs w:val="20"/>
                <w:lang w:val="en-US"/>
              </w:rPr>
              <w:t>SMB</w:t>
            </w:r>
          </w:p>
        </w:tc>
        <w:tc>
          <w:tcPr>
            <w:tcW w:w="1006" w:type="dxa"/>
            <w:vAlign w:val="bottom"/>
          </w:tcPr>
          <w:p w14:paraId="662D4210" w14:textId="77777777" w:rsidR="00F72134" w:rsidRPr="00073F75" w:rsidRDefault="00F72134" w:rsidP="00F72134">
            <w:pPr>
              <w:jc w:val="both"/>
              <w:rPr>
                <w:color w:val="000000"/>
                <w:sz w:val="20"/>
                <w:szCs w:val="20"/>
                <w:lang w:val="en-US" w:eastAsia="en-GB"/>
              </w:rPr>
            </w:pPr>
            <w:r w:rsidRPr="00073F75">
              <w:rPr>
                <w:color w:val="000000"/>
                <w:sz w:val="20"/>
                <w:szCs w:val="20"/>
              </w:rPr>
              <w:t>0.013</w:t>
            </w:r>
          </w:p>
        </w:tc>
        <w:tc>
          <w:tcPr>
            <w:tcW w:w="970" w:type="dxa"/>
            <w:shd w:val="clear" w:color="auto" w:fill="auto"/>
            <w:vAlign w:val="bottom"/>
          </w:tcPr>
          <w:p w14:paraId="714C5B24" w14:textId="77777777" w:rsidR="00F72134" w:rsidRPr="00073F75" w:rsidRDefault="00F72134" w:rsidP="00F72134">
            <w:pPr>
              <w:jc w:val="both"/>
              <w:rPr>
                <w:color w:val="000000"/>
                <w:sz w:val="20"/>
                <w:szCs w:val="20"/>
                <w:lang w:val="en-US" w:eastAsia="en-GB"/>
              </w:rPr>
            </w:pPr>
            <w:r w:rsidRPr="00073F75">
              <w:rPr>
                <w:color w:val="000000"/>
                <w:sz w:val="20"/>
                <w:szCs w:val="20"/>
              </w:rPr>
              <w:t>-0.045</w:t>
            </w:r>
          </w:p>
        </w:tc>
        <w:tc>
          <w:tcPr>
            <w:tcW w:w="950" w:type="dxa"/>
            <w:shd w:val="clear" w:color="auto" w:fill="auto"/>
            <w:vAlign w:val="bottom"/>
          </w:tcPr>
          <w:p w14:paraId="19517389" w14:textId="77777777" w:rsidR="00F72134" w:rsidRPr="00073F75" w:rsidRDefault="00F72134" w:rsidP="00F72134">
            <w:pPr>
              <w:ind w:right="-162"/>
              <w:jc w:val="both"/>
              <w:rPr>
                <w:sz w:val="20"/>
                <w:szCs w:val="20"/>
                <w:lang w:val="en-US"/>
              </w:rPr>
            </w:pPr>
            <w:r w:rsidRPr="00073F75">
              <w:rPr>
                <w:sz w:val="20"/>
                <w:szCs w:val="20"/>
                <w:lang w:val="en-US"/>
              </w:rPr>
              <w:t>-- --</w:t>
            </w:r>
          </w:p>
        </w:tc>
        <w:tc>
          <w:tcPr>
            <w:tcW w:w="942" w:type="dxa"/>
            <w:shd w:val="clear" w:color="auto" w:fill="auto"/>
            <w:vAlign w:val="bottom"/>
          </w:tcPr>
          <w:p w14:paraId="64CA0132" w14:textId="77777777" w:rsidR="00F72134" w:rsidRPr="00073F75" w:rsidRDefault="00F72134" w:rsidP="00F72134">
            <w:pPr>
              <w:jc w:val="both"/>
              <w:rPr>
                <w:color w:val="000000"/>
                <w:sz w:val="20"/>
                <w:szCs w:val="20"/>
                <w:lang w:val="en-US" w:eastAsia="en-GB"/>
              </w:rPr>
            </w:pPr>
            <w:r w:rsidRPr="00073F75">
              <w:rPr>
                <w:color w:val="000000"/>
                <w:sz w:val="20"/>
                <w:szCs w:val="20"/>
              </w:rPr>
              <w:t>0.160</w:t>
            </w:r>
          </w:p>
        </w:tc>
        <w:tc>
          <w:tcPr>
            <w:tcW w:w="980" w:type="dxa"/>
            <w:gridSpan w:val="2"/>
            <w:shd w:val="clear" w:color="auto" w:fill="auto"/>
            <w:vAlign w:val="bottom"/>
          </w:tcPr>
          <w:p w14:paraId="349CBE5F" w14:textId="77777777" w:rsidR="00F72134" w:rsidRPr="00073F75" w:rsidRDefault="00F72134" w:rsidP="00F72134">
            <w:pPr>
              <w:jc w:val="both"/>
              <w:rPr>
                <w:color w:val="000000"/>
                <w:sz w:val="20"/>
                <w:szCs w:val="20"/>
                <w:lang w:val="en-US" w:eastAsia="en-GB"/>
              </w:rPr>
            </w:pPr>
            <w:r w:rsidRPr="00073F75">
              <w:rPr>
                <w:color w:val="000000"/>
                <w:sz w:val="20"/>
                <w:szCs w:val="20"/>
              </w:rPr>
              <w:t>-0.019</w:t>
            </w:r>
          </w:p>
        </w:tc>
        <w:tc>
          <w:tcPr>
            <w:tcW w:w="941" w:type="dxa"/>
            <w:gridSpan w:val="2"/>
            <w:shd w:val="clear" w:color="auto" w:fill="auto"/>
          </w:tcPr>
          <w:p w14:paraId="7C4008DE" w14:textId="77777777" w:rsidR="00F72134" w:rsidRPr="00073F75" w:rsidRDefault="00F72134" w:rsidP="00F72134">
            <w:pPr>
              <w:jc w:val="both"/>
              <w:rPr>
                <w:color w:val="000000"/>
                <w:sz w:val="20"/>
                <w:szCs w:val="20"/>
                <w:lang w:val="en-US" w:eastAsia="en-GB"/>
              </w:rPr>
            </w:pPr>
          </w:p>
        </w:tc>
        <w:tc>
          <w:tcPr>
            <w:tcW w:w="915" w:type="dxa"/>
            <w:gridSpan w:val="2"/>
          </w:tcPr>
          <w:p w14:paraId="3FA11BFE" w14:textId="77777777" w:rsidR="00F72134" w:rsidRPr="00073F75" w:rsidRDefault="00F72134" w:rsidP="00F72134">
            <w:pPr>
              <w:jc w:val="both"/>
              <w:rPr>
                <w:color w:val="000000"/>
                <w:sz w:val="20"/>
                <w:szCs w:val="20"/>
                <w:lang w:val="en-US" w:eastAsia="en-GB"/>
              </w:rPr>
            </w:pPr>
          </w:p>
        </w:tc>
        <w:tc>
          <w:tcPr>
            <w:tcW w:w="256" w:type="dxa"/>
            <w:gridSpan w:val="2"/>
          </w:tcPr>
          <w:p w14:paraId="22BBB61E" w14:textId="77777777" w:rsidR="00F72134" w:rsidRPr="00073F75" w:rsidRDefault="00F72134" w:rsidP="00F72134">
            <w:pPr>
              <w:jc w:val="both"/>
              <w:rPr>
                <w:color w:val="000000"/>
                <w:sz w:val="20"/>
                <w:szCs w:val="20"/>
                <w:lang w:val="en-US"/>
              </w:rPr>
            </w:pPr>
          </w:p>
        </w:tc>
        <w:tc>
          <w:tcPr>
            <w:tcW w:w="245" w:type="dxa"/>
            <w:gridSpan w:val="2"/>
          </w:tcPr>
          <w:p w14:paraId="16466462" w14:textId="77777777" w:rsidR="00F72134" w:rsidRPr="00073F75" w:rsidRDefault="00F72134" w:rsidP="00F72134">
            <w:pPr>
              <w:jc w:val="both"/>
              <w:rPr>
                <w:color w:val="000000"/>
                <w:sz w:val="20"/>
                <w:szCs w:val="20"/>
                <w:lang w:val="en-US"/>
              </w:rPr>
            </w:pPr>
          </w:p>
        </w:tc>
        <w:tc>
          <w:tcPr>
            <w:tcW w:w="236" w:type="dxa"/>
            <w:gridSpan w:val="2"/>
            <w:tcBorders>
              <w:top w:val="nil"/>
            </w:tcBorders>
          </w:tcPr>
          <w:p w14:paraId="2585C205" w14:textId="77777777" w:rsidR="00F72134" w:rsidRPr="00073F75" w:rsidRDefault="00F72134" w:rsidP="00F72134">
            <w:pPr>
              <w:jc w:val="both"/>
              <w:rPr>
                <w:color w:val="000000"/>
                <w:sz w:val="20"/>
                <w:szCs w:val="20"/>
                <w:lang w:val="en-US"/>
              </w:rPr>
            </w:pPr>
          </w:p>
        </w:tc>
        <w:tc>
          <w:tcPr>
            <w:tcW w:w="781" w:type="dxa"/>
            <w:gridSpan w:val="2"/>
            <w:vAlign w:val="bottom"/>
          </w:tcPr>
          <w:p w14:paraId="1770F90F" w14:textId="77777777" w:rsidR="00F72134" w:rsidRPr="00073F75" w:rsidRDefault="00F72134" w:rsidP="00F72134">
            <w:pPr>
              <w:jc w:val="both"/>
              <w:rPr>
                <w:color w:val="000000"/>
                <w:sz w:val="20"/>
                <w:szCs w:val="20"/>
                <w:lang w:val="en-US" w:eastAsia="en-GB"/>
              </w:rPr>
            </w:pPr>
            <w:r w:rsidRPr="00073F75">
              <w:rPr>
                <w:color w:val="000000"/>
                <w:sz w:val="20"/>
                <w:szCs w:val="20"/>
              </w:rPr>
              <w:t>9.02</w:t>
            </w:r>
          </w:p>
        </w:tc>
        <w:tc>
          <w:tcPr>
            <w:tcW w:w="842" w:type="dxa"/>
            <w:gridSpan w:val="2"/>
            <w:shd w:val="clear" w:color="auto" w:fill="auto"/>
            <w:vAlign w:val="bottom"/>
          </w:tcPr>
          <w:p w14:paraId="640F739D" w14:textId="77777777" w:rsidR="00F72134" w:rsidRPr="00073F75" w:rsidRDefault="00F72134" w:rsidP="00F72134">
            <w:pPr>
              <w:jc w:val="both"/>
              <w:rPr>
                <w:color w:val="000000"/>
                <w:sz w:val="20"/>
                <w:szCs w:val="20"/>
                <w:lang w:val="en-US" w:eastAsia="en-GB"/>
              </w:rPr>
            </w:pPr>
            <w:r w:rsidRPr="00073F75">
              <w:rPr>
                <w:color w:val="000000"/>
                <w:sz w:val="20"/>
                <w:szCs w:val="20"/>
              </w:rPr>
              <w:t>0.057</w:t>
            </w:r>
          </w:p>
        </w:tc>
        <w:tc>
          <w:tcPr>
            <w:tcW w:w="830" w:type="dxa"/>
            <w:gridSpan w:val="2"/>
            <w:shd w:val="clear" w:color="auto" w:fill="auto"/>
            <w:vAlign w:val="bottom"/>
          </w:tcPr>
          <w:p w14:paraId="3FD32C98" w14:textId="77777777" w:rsidR="00F72134" w:rsidRPr="00073F75" w:rsidRDefault="00F72134" w:rsidP="00F72134">
            <w:pPr>
              <w:jc w:val="both"/>
              <w:rPr>
                <w:color w:val="000000"/>
                <w:sz w:val="20"/>
                <w:szCs w:val="20"/>
                <w:lang w:val="en-US" w:eastAsia="en-GB"/>
              </w:rPr>
            </w:pPr>
            <w:r w:rsidRPr="00073F75">
              <w:rPr>
                <w:color w:val="000000"/>
                <w:sz w:val="20"/>
                <w:szCs w:val="20"/>
              </w:rPr>
              <w:t>0.031</w:t>
            </w:r>
          </w:p>
        </w:tc>
        <w:tc>
          <w:tcPr>
            <w:tcW w:w="919" w:type="dxa"/>
            <w:gridSpan w:val="2"/>
          </w:tcPr>
          <w:p w14:paraId="2362A5E7" w14:textId="77777777" w:rsidR="00F72134" w:rsidRPr="00073F75" w:rsidRDefault="00F72134" w:rsidP="00F72134">
            <w:pPr>
              <w:ind w:right="-142"/>
              <w:jc w:val="both"/>
              <w:rPr>
                <w:sz w:val="20"/>
                <w:szCs w:val="20"/>
                <w:lang w:val="en-US"/>
              </w:rPr>
            </w:pPr>
            <w:r w:rsidRPr="00C15CEC">
              <w:rPr>
                <w:color w:val="000000"/>
                <w:sz w:val="20"/>
                <w:szCs w:val="20"/>
              </w:rPr>
              <w:t>0.485</w:t>
            </w:r>
          </w:p>
        </w:tc>
        <w:tc>
          <w:tcPr>
            <w:tcW w:w="941" w:type="dxa"/>
            <w:gridSpan w:val="2"/>
            <w:vAlign w:val="bottom"/>
          </w:tcPr>
          <w:p w14:paraId="1A834ADD" w14:textId="77777777" w:rsidR="00F72134" w:rsidRPr="00073F75" w:rsidRDefault="00F72134" w:rsidP="00F72134">
            <w:pPr>
              <w:jc w:val="both"/>
              <w:rPr>
                <w:color w:val="000000"/>
                <w:sz w:val="20"/>
                <w:szCs w:val="20"/>
                <w:lang w:eastAsia="en-GB"/>
              </w:rPr>
            </w:pPr>
            <w:r w:rsidRPr="00073F75">
              <w:rPr>
                <w:color w:val="000000"/>
                <w:sz w:val="20"/>
                <w:szCs w:val="20"/>
              </w:rPr>
              <w:t>0.189</w:t>
            </w:r>
          </w:p>
        </w:tc>
      </w:tr>
      <w:tr w:rsidR="00F72134" w:rsidRPr="00073F75" w14:paraId="308D532E" w14:textId="77777777" w:rsidTr="00297EF1">
        <w:tc>
          <w:tcPr>
            <w:tcW w:w="837" w:type="dxa"/>
            <w:shd w:val="clear" w:color="auto" w:fill="auto"/>
          </w:tcPr>
          <w:p w14:paraId="3E57FCD2" w14:textId="77777777" w:rsidR="00F72134" w:rsidRPr="00073F75" w:rsidRDefault="00F72134" w:rsidP="00F72134">
            <w:pPr>
              <w:ind w:right="-126"/>
              <w:jc w:val="both"/>
              <w:rPr>
                <w:sz w:val="20"/>
                <w:szCs w:val="20"/>
                <w:lang w:val="en-US"/>
              </w:rPr>
            </w:pPr>
            <w:r w:rsidRPr="00073F75">
              <w:rPr>
                <w:sz w:val="20"/>
                <w:szCs w:val="20"/>
                <w:lang w:val="en-US"/>
              </w:rPr>
              <w:t>HML</w:t>
            </w:r>
          </w:p>
        </w:tc>
        <w:tc>
          <w:tcPr>
            <w:tcW w:w="1006" w:type="dxa"/>
            <w:vAlign w:val="bottom"/>
          </w:tcPr>
          <w:p w14:paraId="508AD67C" w14:textId="77777777" w:rsidR="00F72134" w:rsidRPr="00073F75" w:rsidRDefault="00F72134" w:rsidP="00F72134">
            <w:pPr>
              <w:jc w:val="both"/>
              <w:rPr>
                <w:color w:val="000000"/>
                <w:sz w:val="20"/>
                <w:szCs w:val="20"/>
                <w:lang w:val="en-US" w:eastAsia="en-GB"/>
              </w:rPr>
            </w:pPr>
            <w:r w:rsidRPr="00073F75">
              <w:rPr>
                <w:color w:val="000000"/>
                <w:sz w:val="20"/>
                <w:szCs w:val="20"/>
              </w:rPr>
              <w:t>-0.00</w:t>
            </w:r>
            <w:r w:rsidR="009778B3">
              <w:rPr>
                <w:color w:val="000000"/>
                <w:sz w:val="20"/>
                <w:szCs w:val="20"/>
              </w:rPr>
              <w:t>1</w:t>
            </w:r>
          </w:p>
        </w:tc>
        <w:tc>
          <w:tcPr>
            <w:tcW w:w="970" w:type="dxa"/>
            <w:shd w:val="clear" w:color="auto" w:fill="auto"/>
            <w:vAlign w:val="bottom"/>
          </w:tcPr>
          <w:p w14:paraId="795336D9" w14:textId="77777777" w:rsidR="00F72134" w:rsidRPr="00073F75" w:rsidRDefault="00F72134" w:rsidP="00F72134">
            <w:pPr>
              <w:jc w:val="both"/>
              <w:rPr>
                <w:color w:val="000000"/>
                <w:sz w:val="20"/>
                <w:szCs w:val="20"/>
                <w:lang w:val="en-US" w:eastAsia="en-GB"/>
              </w:rPr>
            </w:pPr>
            <w:r w:rsidRPr="00073F75">
              <w:rPr>
                <w:color w:val="000000"/>
                <w:sz w:val="20"/>
                <w:szCs w:val="20"/>
              </w:rPr>
              <w:t>-0.103</w:t>
            </w:r>
          </w:p>
        </w:tc>
        <w:tc>
          <w:tcPr>
            <w:tcW w:w="950" w:type="dxa"/>
            <w:shd w:val="clear" w:color="auto" w:fill="auto"/>
            <w:vAlign w:val="bottom"/>
          </w:tcPr>
          <w:p w14:paraId="086C20F1" w14:textId="77777777" w:rsidR="00F72134" w:rsidRPr="00073F75" w:rsidRDefault="00F72134" w:rsidP="00F72134">
            <w:pPr>
              <w:jc w:val="both"/>
              <w:rPr>
                <w:color w:val="000000"/>
                <w:sz w:val="20"/>
                <w:szCs w:val="20"/>
                <w:lang w:val="en-US" w:eastAsia="en-GB"/>
              </w:rPr>
            </w:pPr>
            <w:r w:rsidRPr="00073F75">
              <w:rPr>
                <w:color w:val="000000"/>
                <w:sz w:val="20"/>
                <w:szCs w:val="20"/>
              </w:rPr>
              <w:t>0.170</w:t>
            </w:r>
          </w:p>
        </w:tc>
        <w:tc>
          <w:tcPr>
            <w:tcW w:w="942" w:type="dxa"/>
            <w:shd w:val="clear" w:color="auto" w:fill="auto"/>
            <w:vAlign w:val="bottom"/>
          </w:tcPr>
          <w:p w14:paraId="373865A3" w14:textId="77777777" w:rsidR="00F72134" w:rsidRPr="00073F75" w:rsidRDefault="00F72134" w:rsidP="00F72134">
            <w:pPr>
              <w:ind w:right="-180"/>
              <w:jc w:val="both"/>
              <w:rPr>
                <w:sz w:val="20"/>
                <w:szCs w:val="20"/>
                <w:lang w:val="en-US"/>
              </w:rPr>
            </w:pPr>
          </w:p>
        </w:tc>
        <w:tc>
          <w:tcPr>
            <w:tcW w:w="980" w:type="dxa"/>
            <w:gridSpan w:val="2"/>
            <w:shd w:val="clear" w:color="auto" w:fill="auto"/>
            <w:vAlign w:val="bottom"/>
          </w:tcPr>
          <w:p w14:paraId="099FFEE0" w14:textId="77777777" w:rsidR="00F72134" w:rsidRPr="00073F75" w:rsidRDefault="00F72134" w:rsidP="00F72134">
            <w:pPr>
              <w:jc w:val="both"/>
              <w:rPr>
                <w:color w:val="000000"/>
                <w:sz w:val="20"/>
                <w:szCs w:val="20"/>
                <w:lang w:eastAsia="en-GB"/>
              </w:rPr>
            </w:pPr>
            <w:r w:rsidRPr="00073F75">
              <w:rPr>
                <w:color w:val="000000"/>
                <w:sz w:val="20"/>
                <w:szCs w:val="20"/>
              </w:rPr>
              <w:t>-0.302</w:t>
            </w:r>
          </w:p>
        </w:tc>
        <w:tc>
          <w:tcPr>
            <w:tcW w:w="941" w:type="dxa"/>
            <w:gridSpan w:val="2"/>
            <w:shd w:val="clear" w:color="auto" w:fill="auto"/>
          </w:tcPr>
          <w:p w14:paraId="5A0196FD" w14:textId="77777777" w:rsidR="00F72134" w:rsidRPr="00073F75" w:rsidRDefault="00F72134" w:rsidP="00F72134">
            <w:pPr>
              <w:jc w:val="both"/>
              <w:rPr>
                <w:color w:val="000000"/>
                <w:sz w:val="20"/>
                <w:szCs w:val="20"/>
                <w:lang w:val="en-US" w:eastAsia="en-GB"/>
              </w:rPr>
            </w:pPr>
          </w:p>
        </w:tc>
        <w:tc>
          <w:tcPr>
            <w:tcW w:w="915" w:type="dxa"/>
            <w:gridSpan w:val="2"/>
          </w:tcPr>
          <w:p w14:paraId="0A0A49EC" w14:textId="77777777" w:rsidR="00F72134" w:rsidRPr="00073F75" w:rsidRDefault="00F72134" w:rsidP="00F72134">
            <w:pPr>
              <w:jc w:val="both"/>
              <w:rPr>
                <w:color w:val="000000"/>
                <w:sz w:val="20"/>
                <w:szCs w:val="20"/>
                <w:lang w:val="en-US" w:eastAsia="en-GB"/>
              </w:rPr>
            </w:pPr>
          </w:p>
        </w:tc>
        <w:tc>
          <w:tcPr>
            <w:tcW w:w="256" w:type="dxa"/>
            <w:gridSpan w:val="2"/>
          </w:tcPr>
          <w:p w14:paraId="47C28653" w14:textId="77777777" w:rsidR="00F72134" w:rsidRPr="00073F75" w:rsidRDefault="00F72134" w:rsidP="00F72134">
            <w:pPr>
              <w:jc w:val="both"/>
              <w:rPr>
                <w:color w:val="000000"/>
                <w:sz w:val="20"/>
                <w:szCs w:val="20"/>
                <w:lang w:val="en-US"/>
              </w:rPr>
            </w:pPr>
          </w:p>
        </w:tc>
        <w:tc>
          <w:tcPr>
            <w:tcW w:w="245" w:type="dxa"/>
            <w:gridSpan w:val="2"/>
          </w:tcPr>
          <w:p w14:paraId="0CA802B6" w14:textId="77777777" w:rsidR="00F72134" w:rsidRPr="00073F75" w:rsidRDefault="00F72134" w:rsidP="00F72134">
            <w:pPr>
              <w:jc w:val="both"/>
              <w:rPr>
                <w:color w:val="000000"/>
                <w:sz w:val="20"/>
                <w:szCs w:val="20"/>
                <w:lang w:val="en-US"/>
              </w:rPr>
            </w:pPr>
          </w:p>
        </w:tc>
        <w:tc>
          <w:tcPr>
            <w:tcW w:w="236" w:type="dxa"/>
            <w:gridSpan w:val="2"/>
          </w:tcPr>
          <w:p w14:paraId="247CAA74" w14:textId="77777777" w:rsidR="00F72134" w:rsidRPr="00073F75" w:rsidRDefault="00F72134" w:rsidP="00F72134">
            <w:pPr>
              <w:jc w:val="both"/>
              <w:rPr>
                <w:color w:val="000000"/>
                <w:sz w:val="20"/>
                <w:szCs w:val="20"/>
                <w:lang w:val="en-US"/>
              </w:rPr>
            </w:pPr>
          </w:p>
        </w:tc>
        <w:tc>
          <w:tcPr>
            <w:tcW w:w="781" w:type="dxa"/>
            <w:gridSpan w:val="2"/>
            <w:vAlign w:val="bottom"/>
          </w:tcPr>
          <w:p w14:paraId="5DA3EFAB" w14:textId="77777777" w:rsidR="00F72134" w:rsidRPr="00073F75" w:rsidRDefault="00F72134" w:rsidP="00F72134">
            <w:pPr>
              <w:jc w:val="both"/>
              <w:rPr>
                <w:color w:val="000000"/>
                <w:sz w:val="20"/>
                <w:szCs w:val="20"/>
                <w:lang w:val="en-US" w:eastAsia="en-GB"/>
              </w:rPr>
            </w:pPr>
            <w:r w:rsidRPr="00073F75">
              <w:rPr>
                <w:color w:val="000000"/>
                <w:sz w:val="20"/>
                <w:szCs w:val="20"/>
              </w:rPr>
              <w:t>-0.30</w:t>
            </w:r>
          </w:p>
        </w:tc>
        <w:tc>
          <w:tcPr>
            <w:tcW w:w="842" w:type="dxa"/>
            <w:gridSpan w:val="2"/>
            <w:shd w:val="clear" w:color="auto" w:fill="auto"/>
            <w:vAlign w:val="bottom"/>
          </w:tcPr>
          <w:p w14:paraId="752E508E" w14:textId="77777777" w:rsidR="00F72134" w:rsidRPr="00073F75" w:rsidRDefault="00F72134" w:rsidP="00F72134">
            <w:pPr>
              <w:jc w:val="both"/>
              <w:rPr>
                <w:color w:val="000000"/>
                <w:sz w:val="20"/>
                <w:szCs w:val="20"/>
                <w:lang w:val="en-US" w:eastAsia="en-GB"/>
              </w:rPr>
            </w:pPr>
            <w:r w:rsidRPr="00073F75">
              <w:rPr>
                <w:color w:val="000000"/>
                <w:sz w:val="20"/>
                <w:szCs w:val="20"/>
              </w:rPr>
              <w:t>0.214</w:t>
            </w:r>
          </w:p>
        </w:tc>
        <w:tc>
          <w:tcPr>
            <w:tcW w:w="830" w:type="dxa"/>
            <w:gridSpan w:val="2"/>
            <w:shd w:val="clear" w:color="auto" w:fill="auto"/>
            <w:vAlign w:val="bottom"/>
          </w:tcPr>
          <w:p w14:paraId="0CD544D6" w14:textId="77777777" w:rsidR="00F72134" w:rsidRPr="00073F75" w:rsidRDefault="00F72134" w:rsidP="00F72134">
            <w:pPr>
              <w:jc w:val="both"/>
              <w:rPr>
                <w:color w:val="000000"/>
                <w:sz w:val="20"/>
                <w:szCs w:val="20"/>
                <w:lang w:val="en-US" w:eastAsia="en-GB"/>
              </w:rPr>
            </w:pPr>
            <w:r w:rsidRPr="00073F75">
              <w:rPr>
                <w:color w:val="000000"/>
                <w:sz w:val="20"/>
                <w:szCs w:val="20"/>
              </w:rPr>
              <w:t>0.032</w:t>
            </w:r>
          </w:p>
        </w:tc>
        <w:tc>
          <w:tcPr>
            <w:tcW w:w="919" w:type="dxa"/>
            <w:gridSpan w:val="2"/>
          </w:tcPr>
          <w:p w14:paraId="6CBE72EC" w14:textId="77777777" w:rsidR="00F72134" w:rsidRPr="00073F75" w:rsidRDefault="00F72134" w:rsidP="00F72134">
            <w:pPr>
              <w:ind w:right="-142"/>
              <w:jc w:val="both"/>
              <w:rPr>
                <w:sz w:val="20"/>
                <w:szCs w:val="20"/>
                <w:lang w:val="en-US"/>
              </w:rPr>
            </w:pPr>
            <w:r w:rsidRPr="00C15CEC">
              <w:rPr>
                <w:color w:val="000000"/>
                <w:sz w:val="20"/>
                <w:szCs w:val="20"/>
              </w:rPr>
              <w:t>0.485</w:t>
            </w:r>
          </w:p>
        </w:tc>
        <w:tc>
          <w:tcPr>
            <w:tcW w:w="941" w:type="dxa"/>
            <w:gridSpan w:val="2"/>
            <w:vAlign w:val="bottom"/>
          </w:tcPr>
          <w:p w14:paraId="614BB5E1" w14:textId="77777777" w:rsidR="00F72134" w:rsidRPr="00073F75" w:rsidRDefault="00F72134" w:rsidP="00F72134">
            <w:pPr>
              <w:jc w:val="both"/>
              <w:rPr>
                <w:color w:val="000000"/>
                <w:sz w:val="20"/>
                <w:szCs w:val="20"/>
                <w:lang w:eastAsia="en-GB"/>
              </w:rPr>
            </w:pPr>
            <w:r w:rsidRPr="00073F75">
              <w:rPr>
                <w:color w:val="000000"/>
                <w:sz w:val="20"/>
                <w:szCs w:val="20"/>
              </w:rPr>
              <w:t>0.00</w:t>
            </w:r>
            <w:r w:rsidR="00207DDB">
              <w:rPr>
                <w:color w:val="000000"/>
                <w:sz w:val="20"/>
                <w:szCs w:val="20"/>
              </w:rPr>
              <w:t>1</w:t>
            </w:r>
          </w:p>
        </w:tc>
      </w:tr>
      <w:tr w:rsidR="00F72134" w:rsidRPr="00073F75" w14:paraId="1CCCEA50" w14:textId="77777777" w:rsidTr="00297EF1">
        <w:tc>
          <w:tcPr>
            <w:tcW w:w="837" w:type="dxa"/>
            <w:shd w:val="clear" w:color="auto" w:fill="auto"/>
          </w:tcPr>
          <w:p w14:paraId="38BCC867" w14:textId="77777777" w:rsidR="00F72134" w:rsidRPr="00073F75" w:rsidRDefault="00F72134" w:rsidP="00F72134">
            <w:pPr>
              <w:ind w:right="-126"/>
              <w:jc w:val="both"/>
              <w:rPr>
                <w:sz w:val="20"/>
                <w:szCs w:val="20"/>
                <w:lang w:val="en-US"/>
              </w:rPr>
            </w:pPr>
            <w:r w:rsidRPr="00073F75">
              <w:rPr>
                <w:sz w:val="20"/>
                <w:szCs w:val="20"/>
                <w:lang w:val="en-US"/>
              </w:rPr>
              <w:t>UMD</w:t>
            </w:r>
          </w:p>
        </w:tc>
        <w:tc>
          <w:tcPr>
            <w:tcW w:w="1006" w:type="dxa"/>
            <w:vAlign w:val="bottom"/>
          </w:tcPr>
          <w:p w14:paraId="3D60F634" w14:textId="77777777" w:rsidR="00F72134" w:rsidRPr="00073F75" w:rsidRDefault="00F72134" w:rsidP="00F72134">
            <w:pPr>
              <w:jc w:val="both"/>
              <w:rPr>
                <w:color w:val="000000"/>
                <w:sz w:val="20"/>
                <w:szCs w:val="20"/>
                <w:lang w:val="en-US" w:eastAsia="en-GB"/>
              </w:rPr>
            </w:pPr>
            <w:r w:rsidRPr="00073F75">
              <w:rPr>
                <w:color w:val="000000"/>
                <w:sz w:val="20"/>
                <w:szCs w:val="20"/>
              </w:rPr>
              <w:t>0.007</w:t>
            </w:r>
          </w:p>
        </w:tc>
        <w:tc>
          <w:tcPr>
            <w:tcW w:w="970" w:type="dxa"/>
            <w:shd w:val="clear" w:color="auto" w:fill="auto"/>
            <w:vAlign w:val="bottom"/>
          </w:tcPr>
          <w:p w14:paraId="4BD1FA1D" w14:textId="77777777" w:rsidR="00F72134" w:rsidRPr="00073F75" w:rsidRDefault="00F72134" w:rsidP="00F72134">
            <w:pPr>
              <w:jc w:val="both"/>
              <w:rPr>
                <w:color w:val="000000"/>
                <w:sz w:val="20"/>
                <w:szCs w:val="20"/>
                <w:lang w:val="en-US" w:eastAsia="en-GB"/>
              </w:rPr>
            </w:pPr>
            <w:r w:rsidRPr="00073F75">
              <w:rPr>
                <w:color w:val="000000"/>
                <w:sz w:val="20"/>
                <w:szCs w:val="20"/>
              </w:rPr>
              <w:t>-0.089</w:t>
            </w:r>
          </w:p>
        </w:tc>
        <w:tc>
          <w:tcPr>
            <w:tcW w:w="950" w:type="dxa"/>
            <w:shd w:val="clear" w:color="auto" w:fill="auto"/>
            <w:vAlign w:val="bottom"/>
          </w:tcPr>
          <w:p w14:paraId="5175007A" w14:textId="77777777" w:rsidR="00F72134" w:rsidRPr="00073F75" w:rsidRDefault="00F72134" w:rsidP="00F72134">
            <w:pPr>
              <w:jc w:val="both"/>
              <w:rPr>
                <w:color w:val="000000"/>
                <w:sz w:val="20"/>
                <w:szCs w:val="20"/>
                <w:lang w:val="en-US" w:eastAsia="en-GB"/>
              </w:rPr>
            </w:pPr>
            <w:r w:rsidRPr="00073F75">
              <w:rPr>
                <w:color w:val="000000"/>
                <w:sz w:val="20"/>
                <w:szCs w:val="20"/>
              </w:rPr>
              <w:t>-0.033</w:t>
            </w:r>
          </w:p>
        </w:tc>
        <w:tc>
          <w:tcPr>
            <w:tcW w:w="942" w:type="dxa"/>
            <w:shd w:val="clear" w:color="auto" w:fill="auto"/>
            <w:vAlign w:val="bottom"/>
          </w:tcPr>
          <w:p w14:paraId="10A02F46" w14:textId="77777777" w:rsidR="00F72134" w:rsidRPr="00073F75" w:rsidRDefault="00F72134" w:rsidP="00F72134">
            <w:pPr>
              <w:jc w:val="both"/>
              <w:rPr>
                <w:color w:val="000000"/>
                <w:sz w:val="20"/>
                <w:szCs w:val="20"/>
                <w:lang w:val="en-US" w:eastAsia="en-GB"/>
              </w:rPr>
            </w:pPr>
            <w:r w:rsidRPr="00073F75">
              <w:rPr>
                <w:color w:val="000000"/>
                <w:sz w:val="20"/>
                <w:szCs w:val="20"/>
              </w:rPr>
              <w:t>-0.479</w:t>
            </w:r>
          </w:p>
        </w:tc>
        <w:tc>
          <w:tcPr>
            <w:tcW w:w="980" w:type="dxa"/>
            <w:gridSpan w:val="2"/>
            <w:shd w:val="clear" w:color="auto" w:fill="auto"/>
          </w:tcPr>
          <w:p w14:paraId="6C4259EF" w14:textId="77777777" w:rsidR="00F72134" w:rsidRPr="00073F75" w:rsidRDefault="00F72134" w:rsidP="00F72134">
            <w:pPr>
              <w:ind w:right="-198"/>
              <w:jc w:val="both"/>
              <w:rPr>
                <w:sz w:val="20"/>
                <w:szCs w:val="20"/>
                <w:lang w:val="en-US"/>
              </w:rPr>
            </w:pPr>
            <w:r w:rsidRPr="00073F75">
              <w:rPr>
                <w:sz w:val="20"/>
                <w:szCs w:val="20"/>
                <w:lang w:val="en-US"/>
              </w:rPr>
              <w:t>-- --</w:t>
            </w:r>
          </w:p>
        </w:tc>
        <w:tc>
          <w:tcPr>
            <w:tcW w:w="941" w:type="dxa"/>
            <w:gridSpan w:val="2"/>
            <w:shd w:val="clear" w:color="auto" w:fill="auto"/>
          </w:tcPr>
          <w:p w14:paraId="488106EE" w14:textId="77777777" w:rsidR="00F72134" w:rsidRPr="00073F75" w:rsidRDefault="00F72134" w:rsidP="00F72134">
            <w:pPr>
              <w:jc w:val="both"/>
              <w:rPr>
                <w:color w:val="000000"/>
                <w:sz w:val="20"/>
                <w:szCs w:val="20"/>
                <w:lang w:val="en-US" w:eastAsia="en-GB"/>
              </w:rPr>
            </w:pPr>
          </w:p>
        </w:tc>
        <w:tc>
          <w:tcPr>
            <w:tcW w:w="915" w:type="dxa"/>
            <w:gridSpan w:val="2"/>
          </w:tcPr>
          <w:p w14:paraId="18F3C1E3" w14:textId="77777777" w:rsidR="00F72134" w:rsidRPr="00073F75" w:rsidRDefault="00F72134" w:rsidP="00F72134">
            <w:pPr>
              <w:jc w:val="both"/>
              <w:rPr>
                <w:color w:val="000000"/>
                <w:sz w:val="20"/>
                <w:szCs w:val="20"/>
                <w:lang w:val="en-US" w:eastAsia="en-GB"/>
              </w:rPr>
            </w:pPr>
          </w:p>
        </w:tc>
        <w:tc>
          <w:tcPr>
            <w:tcW w:w="256" w:type="dxa"/>
            <w:gridSpan w:val="2"/>
          </w:tcPr>
          <w:p w14:paraId="5A61EABE" w14:textId="77777777" w:rsidR="00F72134" w:rsidRPr="00073F75" w:rsidRDefault="00F72134" w:rsidP="00F72134">
            <w:pPr>
              <w:jc w:val="both"/>
              <w:rPr>
                <w:color w:val="000000"/>
                <w:sz w:val="20"/>
                <w:szCs w:val="20"/>
                <w:lang w:val="en-US"/>
              </w:rPr>
            </w:pPr>
          </w:p>
        </w:tc>
        <w:tc>
          <w:tcPr>
            <w:tcW w:w="245" w:type="dxa"/>
            <w:gridSpan w:val="2"/>
          </w:tcPr>
          <w:p w14:paraId="79776D96" w14:textId="77777777" w:rsidR="00F72134" w:rsidRPr="00073F75" w:rsidRDefault="00F72134" w:rsidP="00F72134">
            <w:pPr>
              <w:jc w:val="both"/>
              <w:rPr>
                <w:color w:val="000000"/>
                <w:sz w:val="20"/>
                <w:szCs w:val="20"/>
                <w:lang w:val="en-US"/>
              </w:rPr>
            </w:pPr>
          </w:p>
        </w:tc>
        <w:tc>
          <w:tcPr>
            <w:tcW w:w="236" w:type="dxa"/>
            <w:gridSpan w:val="2"/>
          </w:tcPr>
          <w:p w14:paraId="75B40947" w14:textId="77777777" w:rsidR="00F72134" w:rsidRPr="00073F75" w:rsidRDefault="00F72134" w:rsidP="00F72134">
            <w:pPr>
              <w:jc w:val="both"/>
              <w:rPr>
                <w:color w:val="000000"/>
                <w:sz w:val="20"/>
                <w:szCs w:val="20"/>
                <w:lang w:val="en-US"/>
              </w:rPr>
            </w:pPr>
          </w:p>
        </w:tc>
        <w:tc>
          <w:tcPr>
            <w:tcW w:w="781" w:type="dxa"/>
            <w:gridSpan w:val="2"/>
            <w:vAlign w:val="bottom"/>
          </w:tcPr>
          <w:p w14:paraId="16D4D751" w14:textId="77777777" w:rsidR="00F72134" w:rsidRPr="00073F75" w:rsidRDefault="00F72134" w:rsidP="00F72134">
            <w:pPr>
              <w:jc w:val="both"/>
              <w:rPr>
                <w:color w:val="000000"/>
                <w:sz w:val="20"/>
                <w:szCs w:val="20"/>
                <w:lang w:val="en-US" w:eastAsia="en-GB"/>
              </w:rPr>
            </w:pPr>
            <w:r w:rsidRPr="00073F75">
              <w:rPr>
                <w:color w:val="000000"/>
                <w:sz w:val="20"/>
                <w:szCs w:val="20"/>
              </w:rPr>
              <w:t>4.02</w:t>
            </w:r>
          </w:p>
        </w:tc>
        <w:tc>
          <w:tcPr>
            <w:tcW w:w="842" w:type="dxa"/>
            <w:gridSpan w:val="2"/>
            <w:shd w:val="clear" w:color="auto" w:fill="auto"/>
            <w:vAlign w:val="bottom"/>
          </w:tcPr>
          <w:p w14:paraId="7E54EEE7" w14:textId="77777777" w:rsidR="00F72134" w:rsidRPr="00073F75" w:rsidRDefault="00F72134" w:rsidP="00F72134">
            <w:pPr>
              <w:jc w:val="both"/>
              <w:rPr>
                <w:color w:val="000000"/>
                <w:sz w:val="20"/>
                <w:szCs w:val="20"/>
                <w:lang w:val="en-US" w:eastAsia="en-GB"/>
              </w:rPr>
            </w:pPr>
            <w:r w:rsidRPr="00073F75">
              <w:rPr>
                <w:color w:val="000000"/>
                <w:sz w:val="20"/>
                <w:szCs w:val="20"/>
              </w:rPr>
              <w:t>0.156</w:t>
            </w:r>
          </w:p>
        </w:tc>
        <w:tc>
          <w:tcPr>
            <w:tcW w:w="830" w:type="dxa"/>
            <w:gridSpan w:val="2"/>
            <w:shd w:val="clear" w:color="auto" w:fill="auto"/>
            <w:vAlign w:val="bottom"/>
          </w:tcPr>
          <w:p w14:paraId="1B5E01C4" w14:textId="77777777" w:rsidR="00F72134" w:rsidRPr="00073F75" w:rsidRDefault="00F72134" w:rsidP="00F72134">
            <w:pPr>
              <w:jc w:val="both"/>
              <w:rPr>
                <w:color w:val="000000"/>
                <w:sz w:val="20"/>
                <w:szCs w:val="20"/>
                <w:lang w:val="en-US" w:eastAsia="en-GB"/>
              </w:rPr>
            </w:pPr>
            <w:r w:rsidRPr="00073F75">
              <w:rPr>
                <w:color w:val="000000"/>
                <w:sz w:val="20"/>
                <w:szCs w:val="20"/>
              </w:rPr>
              <w:t>0.041</w:t>
            </w:r>
          </w:p>
        </w:tc>
        <w:tc>
          <w:tcPr>
            <w:tcW w:w="919" w:type="dxa"/>
            <w:gridSpan w:val="2"/>
          </w:tcPr>
          <w:p w14:paraId="00767AC6" w14:textId="77777777" w:rsidR="00F72134" w:rsidRPr="00073F75" w:rsidRDefault="00F72134" w:rsidP="00F72134">
            <w:pPr>
              <w:ind w:right="-142"/>
              <w:jc w:val="both"/>
              <w:rPr>
                <w:sz w:val="20"/>
                <w:szCs w:val="20"/>
                <w:lang w:val="en-US"/>
              </w:rPr>
            </w:pPr>
            <w:r w:rsidRPr="00C15CEC">
              <w:rPr>
                <w:color w:val="000000"/>
                <w:sz w:val="20"/>
                <w:szCs w:val="20"/>
              </w:rPr>
              <w:t>0.485</w:t>
            </w:r>
          </w:p>
        </w:tc>
        <w:tc>
          <w:tcPr>
            <w:tcW w:w="941" w:type="dxa"/>
            <w:gridSpan w:val="2"/>
            <w:vAlign w:val="bottom"/>
          </w:tcPr>
          <w:p w14:paraId="5C50A4BE" w14:textId="77777777" w:rsidR="00F72134" w:rsidRPr="00073F75" w:rsidRDefault="00F72134" w:rsidP="00F72134">
            <w:pPr>
              <w:jc w:val="both"/>
              <w:rPr>
                <w:color w:val="000000"/>
                <w:sz w:val="20"/>
                <w:szCs w:val="20"/>
                <w:lang w:eastAsia="en-GB"/>
              </w:rPr>
            </w:pPr>
            <w:r w:rsidRPr="00073F75">
              <w:rPr>
                <w:color w:val="000000"/>
                <w:sz w:val="20"/>
                <w:szCs w:val="20"/>
              </w:rPr>
              <w:t>0.035</w:t>
            </w:r>
          </w:p>
        </w:tc>
      </w:tr>
      <w:tr w:rsidR="001C3239" w:rsidRPr="00073F75" w14:paraId="592D2FD2" w14:textId="77777777" w:rsidTr="00297EF1">
        <w:tc>
          <w:tcPr>
            <w:tcW w:w="837" w:type="dxa"/>
            <w:shd w:val="clear" w:color="auto" w:fill="auto"/>
          </w:tcPr>
          <w:p w14:paraId="7C45C378" w14:textId="77777777" w:rsidR="001C3239" w:rsidRPr="00073F75" w:rsidRDefault="001C3239" w:rsidP="004F3925">
            <w:pPr>
              <w:ind w:right="-126"/>
              <w:jc w:val="both"/>
              <w:rPr>
                <w:sz w:val="20"/>
                <w:szCs w:val="20"/>
                <w:lang w:val="en-US"/>
              </w:rPr>
            </w:pPr>
          </w:p>
        </w:tc>
        <w:tc>
          <w:tcPr>
            <w:tcW w:w="1006" w:type="dxa"/>
          </w:tcPr>
          <w:p w14:paraId="1B68CC94" w14:textId="77777777" w:rsidR="001C3239" w:rsidRPr="00073F75" w:rsidRDefault="001C3239" w:rsidP="004F3925">
            <w:pPr>
              <w:jc w:val="both"/>
              <w:rPr>
                <w:color w:val="000000"/>
                <w:sz w:val="20"/>
                <w:szCs w:val="20"/>
                <w:lang w:val="en-US" w:eastAsia="en-GB"/>
              </w:rPr>
            </w:pPr>
          </w:p>
        </w:tc>
        <w:tc>
          <w:tcPr>
            <w:tcW w:w="970" w:type="dxa"/>
            <w:shd w:val="clear" w:color="auto" w:fill="auto"/>
          </w:tcPr>
          <w:p w14:paraId="1E7D1885" w14:textId="77777777" w:rsidR="001C3239" w:rsidRPr="00073F75" w:rsidRDefault="001C3239" w:rsidP="004F3925">
            <w:pPr>
              <w:jc w:val="both"/>
              <w:rPr>
                <w:color w:val="000000"/>
                <w:sz w:val="20"/>
                <w:szCs w:val="20"/>
                <w:lang w:val="en-US" w:eastAsia="en-GB"/>
              </w:rPr>
            </w:pPr>
          </w:p>
        </w:tc>
        <w:tc>
          <w:tcPr>
            <w:tcW w:w="950" w:type="dxa"/>
            <w:shd w:val="clear" w:color="auto" w:fill="auto"/>
          </w:tcPr>
          <w:p w14:paraId="4022561F" w14:textId="77777777" w:rsidR="001C3239" w:rsidRPr="00073F75" w:rsidRDefault="001C3239" w:rsidP="004F3925">
            <w:pPr>
              <w:jc w:val="both"/>
              <w:rPr>
                <w:color w:val="000000"/>
                <w:sz w:val="20"/>
                <w:szCs w:val="20"/>
                <w:lang w:val="en-US" w:eastAsia="en-GB"/>
              </w:rPr>
            </w:pPr>
          </w:p>
        </w:tc>
        <w:tc>
          <w:tcPr>
            <w:tcW w:w="942" w:type="dxa"/>
            <w:shd w:val="clear" w:color="auto" w:fill="auto"/>
          </w:tcPr>
          <w:p w14:paraId="004EB8C2" w14:textId="77777777" w:rsidR="001C3239" w:rsidRPr="00073F75" w:rsidRDefault="001C3239" w:rsidP="004F3925">
            <w:pPr>
              <w:jc w:val="both"/>
              <w:rPr>
                <w:color w:val="000000"/>
                <w:sz w:val="20"/>
                <w:szCs w:val="20"/>
                <w:lang w:val="en-US" w:eastAsia="en-GB"/>
              </w:rPr>
            </w:pPr>
          </w:p>
        </w:tc>
        <w:tc>
          <w:tcPr>
            <w:tcW w:w="980" w:type="dxa"/>
            <w:gridSpan w:val="2"/>
            <w:shd w:val="clear" w:color="auto" w:fill="auto"/>
          </w:tcPr>
          <w:p w14:paraId="6712A79E" w14:textId="77777777" w:rsidR="001C3239" w:rsidRPr="00073F75" w:rsidRDefault="001C3239" w:rsidP="004F3925">
            <w:pPr>
              <w:ind w:right="-198"/>
              <w:jc w:val="both"/>
              <w:rPr>
                <w:sz w:val="20"/>
                <w:szCs w:val="20"/>
                <w:lang w:val="en-US"/>
              </w:rPr>
            </w:pPr>
          </w:p>
        </w:tc>
        <w:tc>
          <w:tcPr>
            <w:tcW w:w="941" w:type="dxa"/>
            <w:gridSpan w:val="2"/>
            <w:shd w:val="clear" w:color="auto" w:fill="auto"/>
          </w:tcPr>
          <w:p w14:paraId="51B53AA1" w14:textId="77777777" w:rsidR="001C3239" w:rsidRPr="00073F75" w:rsidRDefault="001C3239" w:rsidP="004F3925">
            <w:pPr>
              <w:jc w:val="both"/>
              <w:rPr>
                <w:color w:val="000000"/>
                <w:sz w:val="20"/>
                <w:szCs w:val="20"/>
                <w:lang w:val="en-US" w:eastAsia="en-GB"/>
              </w:rPr>
            </w:pPr>
          </w:p>
        </w:tc>
        <w:tc>
          <w:tcPr>
            <w:tcW w:w="915" w:type="dxa"/>
            <w:gridSpan w:val="2"/>
          </w:tcPr>
          <w:p w14:paraId="30971FBC" w14:textId="77777777" w:rsidR="001C3239" w:rsidRPr="00073F75" w:rsidRDefault="001C3239" w:rsidP="004F3925">
            <w:pPr>
              <w:jc w:val="both"/>
              <w:rPr>
                <w:color w:val="000000"/>
                <w:sz w:val="20"/>
                <w:szCs w:val="20"/>
                <w:lang w:val="en-US" w:eastAsia="en-GB"/>
              </w:rPr>
            </w:pPr>
          </w:p>
        </w:tc>
        <w:tc>
          <w:tcPr>
            <w:tcW w:w="256" w:type="dxa"/>
            <w:gridSpan w:val="2"/>
          </w:tcPr>
          <w:p w14:paraId="30A942B1" w14:textId="77777777" w:rsidR="001C3239" w:rsidRPr="00073F75" w:rsidRDefault="001C3239" w:rsidP="004F3925">
            <w:pPr>
              <w:jc w:val="both"/>
              <w:rPr>
                <w:color w:val="000000"/>
                <w:sz w:val="20"/>
                <w:szCs w:val="20"/>
                <w:lang w:val="en-US"/>
              </w:rPr>
            </w:pPr>
          </w:p>
        </w:tc>
        <w:tc>
          <w:tcPr>
            <w:tcW w:w="245" w:type="dxa"/>
            <w:gridSpan w:val="2"/>
          </w:tcPr>
          <w:p w14:paraId="68706082" w14:textId="77777777" w:rsidR="001C3239" w:rsidRPr="00073F75" w:rsidRDefault="001C3239" w:rsidP="004F3925">
            <w:pPr>
              <w:jc w:val="both"/>
              <w:rPr>
                <w:color w:val="000000"/>
                <w:sz w:val="20"/>
                <w:szCs w:val="20"/>
                <w:lang w:val="en-US"/>
              </w:rPr>
            </w:pPr>
          </w:p>
        </w:tc>
        <w:tc>
          <w:tcPr>
            <w:tcW w:w="236" w:type="dxa"/>
            <w:gridSpan w:val="2"/>
          </w:tcPr>
          <w:p w14:paraId="3A333DC2" w14:textId="77777777" w:rsidR="001C3239" w:rsidRPr="00073F75" w:rsidRDefault="001C3239" w:rsidP="004F3925">
            <w:pPr>
              <w:jc w:val="both"/>
              <w:rPr>
                <w:color w:val="000000"/>
                <w:sz w:val="20"/>
                <w:szCs w:val="20"/>
                <w:lang w:val="en-US"/>
              </w:rPr>
            </w:pPr>
          </w:p>
        </w:tc>
        <w:tc>
          <w:tcPr>
            <w:tcW w:w="781" w:type="dxa"/>
            <w:gridSpan w:val="2"/>
          </w:tcPr>
          <w:p w14:paraId="5AD50FD8" w14:textId="77777777" w:rsidR="001C3239" w:rsidRPr="00073F75" w:rsidRDefault="001C3239" w:rsidP="004F3925">
            <w:pPr>
              <w:jc w:val="both"/>
              <w:rPr>
                <w:color w:val="000000"/>
                <w:sz w:val="20"/>
                <w:szCs w:val="20"/>
                <w:lang w:val="en-US" w:eastAsia="en-GB"/>
              </w:rPr>
            </w:pPr>
          </w:p>
        </w:tc>
        <w:tc>
          <w:tcPr>
            <w:tcW w:w="842" w:type="dxa"/>
            <w:gridSpan w:val="2"/>
            <w:shd w:val="clear" w:color="auto" w:fill="auto"/>
          </w:tcPr>
          <w:p w14:paraId="3ACDBF8A" w14:textId="77777777" w:rsidR="001C3239" w:rsidRPr="00073F75" w:rsidRDefault="001C3239" w:rsidP="004F3925">
            <w:pPr>
              <w:jc w:val="both"/>
              <w:rPr>
                <w:color w:val="000000"/>
                <w:sz w:val="20"/>
                <w:szCs w:val="20"/>
                <w:lang w:val="en-US" w:eastAsia="en-GB"/>
              </w:rPr>
            </w:pPr>
          </w:p>
        </w:tc>
        <w:tc>
          <w:tcPr>
            <w:tcW w:w="830" w:type="dxa"/>
            <w:gridSpan w:val="2"/>
            <w:shd w:val="clear" w:color="auto" w:fill="auto"/>
          </w:tcPr>
          <w:p w14:paraId="0239E475" w14:textId="77777777" w:rsidR="001C3239" w:rsidRPr="00073F75" w:rsidRDefault="001C3239" w:rsidP="004F3925">
            <w:pPr>
              <w:jc w:val="both"/>
              <w:rPr>
                <w:color w:val="000000"/>
                <w:sz w:val="20"/>
                <w:szCs w:val="20"/>
                <w:lang w:val="en-US" w:eastAsia="en-GB"/>
              </w:rPr>
            </w:pPr>
          </w:p>
        </w:tc>
        <w:tc>
          <w:tcPr>
            <w:tcW w:w="919" w:type="dxa"/>
            <w:gridSpan w:val="2"/>
          </w:tcPr>
          <w:p w14:paraId="01FE0F62" w14:textId="77777777" w:rsidR="001C3239" w:rsidRPr="00073F75" w:rsidRDefault="001C3239" w:rsidP="004F3925">
            <w:pPr>
              <w:ind w:right="-142"/>
              <w:jc w:val="both"/>
              <w:rPr>
                <w:sz w:val="20"/>
                <w:szCs w:val="20"/>
                <w:lang w:val="en-US"/>
              </w:rPr>
            </w:pPr>
          </w:p>
        </w:tc>
        <w:tc>
          <w:tcPr>
            <w:tcW w:w="941" w:type="dxa"/>
            <w:gridSpan w:val="2"/>
            <w:vAlign w:val="center"/>
          </w:tcPr>
          <w:p w14:paraId="0AA0E2E5" w14:textId="77777777" w:rsidR="001C3239" w:rsidRPr="00073F75" w:rsidRDefault="001C3239" w:rsidP="004F3925">
            <w:pPr>
              <w:ind w:right="-142"/>
              <w:jc w:val="both"/>
              <w:rPr>
                <w:sz w:val="20"/>
                <w:szCs w:val="20"/>
                <w:lang w:val="en-US"/>
              </w:rPr>
            </w:pPr>
          </w:p>
        </w:tc>
      </w:tr>
      <w:tr w:rsidR="001C3239" w:rsidRPr="00073F75" w14:paraId="377FAD46" w14:textId="77777777" w:rsidTr="00297EF1">
        <w:trPr>
          <w:gridAfter w:val="1"/>
          <w:wAfter w:w="9" w:type="dxa"/>
        </w:trPr>
        <w:tc>
          <w:tcPr>
            <w:tcW w:w="3763" w:type="dxa"/>
            <w:gridSpan w:val="4"/>
            <w:tcBorders>
              <w:top w:val="nil"/>
              <w:bottom w:val="nil"/>
            </w:tcBorders>
            <w:shd w:val="clear" w:color="auto" w:fill="auto"/>
          </w:tcPr>
          <w:p w14:paraId="35906C31" w14:textId="77777777" w:rsidR="001C3239" w:rsidRPr="00073F75" w:rsidRDefault="001C3239" w:rsidP="004F3925">
            <w:pPr>
              <w:ind w:right="-162"/>
              <w:jc w:val="both"/>
              <w:rPr>
                <w:b/>
                <w:bCs/>
                <w:sz w:val="20"/>
                <w:szCs w:val="20"/>
                <w:lang w:val="en-US"/>
              </w:rPr>
            </w:pPr>
            <w:r w:rsidRPr="00073F75">
              <w:rPr>
                <w:b/>
                <w:bCs/>
                <w:sz w:val="20"/>
                <w:szCs w:val="20"/>
                <w:lang w:val="en-US"/>
              </w:rPr>
              <w:t xml:space="preserve">Panel </w:t>
            </w:r>
            <w:r w:rsidR="00D43538">
              <w:rPr>
                <w:b/>
                <w:bCs/>
                <w:sz w:val="20"/>
                <w:szCs w:val="20"/>
                <w:lang w:val="en-US"/>
              </w:rPr>
              <w:t>D</w:t>
            </w:r>
            <w:r w:rsidRPr="00073F75">
              <w:rPr>
                <w:b/>
                <w:bCs/>
                <w:sz w:val="20"/>
                <w:szCs w:val="20"/>
                <w:lang w:val="en-US"/>
              </w:rPr>
              <w:t>: Spanning regressions IL</w:t>
            </w:r>
            <w:r w:rsidRPr="00073F75">
              <w:rPr>
                <w:b/>
                <w:bCs/>
                <w:color w:val="000000"/>
                <w:sz w:val="20"/>
                <w:szCs w:val="20"/>
                <w:lang w:val="en-US"/>
              </w:rPr>
              <w:t>LIQ2F</w:t>
            </w:r>
          </w:p>
        </w:tc>
        <w:tc>
          <w:tcPr>
            <w:tcW w:w="951" w:type="dxa"/>
            <w:gridSpan w:val="2"/>
            <w:tcBorders>
              <w:top w:val="nil"/>
              <w:bottom w:val="nil"/>
            </w:tcBorders>
            <w:shd w:val="clear" w:color="auto" w:fill="auto"/>
          </w:tcPr>
          <w:p w14:paraId="00936075" w14:textId="77777777" w:rsidR="001C3239" w:rsidRPr="00073F75" w:rsidRDefault="001C3239" w:rsidP="004F3925">
            <w:pPr>
              <w:ind w:right="-180"/>
              <w:jc w:val="both"/>
              <w:rPr>
                <w:sz w:val="20"/>
                <w:szCs w:val="20"/>
                <w:lang w:val="en-US"/>
              </w:rPr>
            </w:pPr>
          </w:p>
        </w:tc>
        <w:tc>
          <w:tcPr>
            <w:tcW w:w="980" w:type="dxa"/>
            <w:gridSpan w:val="2"/>
            <w:tcBorders>
              <w:top w:val="nil"/>
              <w:bottom w:val="nil"/>
            </w:tcBorders>
            <w:shd w:val="clear" w:color="auto" w:fill="auto"/>
          </w:tcPr>
          <w:p w14:paraId="30E81503" w14:textId="77777777" w:rsidR="001C3239" w:rsidRPr="00073F75" w:rsidRDefault="001C3239" w:rsidP="004F3925">
            <w:pPr>
              <w:ind w:right="-198"/>
              <w:jc w:val="both"/>
              <w:rPr>
                <w:sz w:val="20"/>
                <w:szCs w:val="20"/>
                <w:lang w:val="en-US"/>
              </w:rPr>
            </w:pPr>
          </w:p>
        </w:tc>
        <w:tc>
          <w:tcPr>
            <w:tcW w:w="941" w:type="dxa"/>
            <w:gridSpan w:val="2"/>
            <w:tcBorders>
              <w:top w:val="nil"/>
              <w:bottom w:val="nil"/>
            </w:tcBorders>
            <w:shd w:val="clear" w:color="auto" w:fill="auto"/>
          </w:tcPr>
          <w:p w14:paraId="527AE9E2" w14:textId="77777777" w:rsidR="001C3239" w:rsidRPr="00073F75" w:rsidRDefault="001C3239" w:rsidP="004F3925">
            <w:pPr>
              <w:ind w:right="-108"/>
              <w:jc w:val="both"/>
              <w:rPr>
                <w:sz w:val="20"/>
                <w:szCs w:val="20"/>
                <w:lang w:val="en-US"/>
              </w:rPr>
            </w:pPr>
          </w:p>
        </w:tc>
        <w:tc>
          <w:tcPr>
            <w:tcW w:w="915" w:type="dxa"/>
            <w:gridSpan w:val="2"/>
            <w:tcBorders>
              <w:top w:val="nil"/>
              <w:bottom w:val="nil"/>
            </w:tcBorders>
          </w:tcPr>
          <w:p w14:paraId="506B679E" w14:textId="77777777" w:rsidR="001C3239" w:rsidRPr="00073F75" w:rsidRDefault="001C3239" w:rsidP="004F3925">
            <w:pPr>
              <w:ind w:right="-125"/>
              <w:jc w:val="both"/>
              <w:rPr>
                <w:color w:val="000000"/>
                <w:sz w:val="20"/>
                <w:szCs w:val="20"/>
                <w:lang w:val="en-US"/>
              </w:rPr>
            </w:pPr>
          </w:p>
        </w:tc>
        <w:tc>
          <w:tcPr>
            <w:tcW w:w="247" w:type="dxa"/>
            <w:tcBorders>
              <w:top w:val="nil"/>
              <w:bottom w:val="nil"/>
            </w:tcBorders>
          </w:tcPr>
          <w:p w14:paraId="4372F8C2" w14:textId="77777777" w:rsidR="001C3239" w:rsidRPr="00073F75" w:rsidRDefault="001C3239" w:rsidP="004F3925">
            <w:pPr>
              <w:ind w:right="-125"/>
              <w:jc w:val="both"/>
              <w:rPr>
                <w:rFonts w:eastAsia="Times New Roman"/>
                <w:sz w:val="20"/>
                <w:szCs w:val="20"/>
                <w:lang w:val="en-US" w:eastAsia="zh-TW"/>
              </w:rPr>
            </w:pPr>
          </w:p>
        </w:tc>
        <w:tc>
          <w:tcPr>
            <w:tcW w:w="236" w:type="dxa"/>
            <w:tcBorders>
              <w:top w:val="nil"/>
              <w:bottom w:val="nil"/>
            </w:tcBorders>
          </w:tcPr>
          <w:p w14:paraId="2CBDF495" w14:textId="77777777" w:rsidR="001C3239" w:rsidRPr="00073F75" w:rsidRDefault="001C3239" w:rsidP="004F3925">
            <w:pPr>
              <w:ind w:right="-125"/>
              <w:jc w:val="both"/>
              <w:rPr>
                <w:rFonts w:eastAsia="Times New Roman"/>
                <w:sz w:val="20"/>
                <w:szCs w:val="20"/>
                <w:lang w:val="en-US" w:eastAsia="zh-TW"/>
              </w:rPr>
            </w:pPr>
          </w:p>
        </w:tc>
        <w:tc>
          <w:tcPr>
            <w:tcW w:w="236" w:type="dxa"/>
            <w:gridSpan w:val="2"/>
            <w:tcBorders>
              <w:top w:val="nil"/>
              <w:bottom w:val="nil"/>
            </w:tcBorders>
          </w:tcPr>
          <w:p w14:paraId="0E5CC442" w14:textId="77777777" w:rsidR="001C3239" w:rsidRPr="00073F75" w:rsidRDefault="001C3239" w:rsidP="004F3925">
            <w:pPr>
              <w:ind w:right="-125"/>
              <w:jc w:val="both"/>
              <w:rPr>
                <w:rFonts w:eastAsia="Times New Roman"/>
                <w:sz w:val="20"/>
                <w:szCs w:val="20"/>
                <w:lang w:val="en-US" w:eastAsia="zh-TW"/>
              </w:rPr>
            </w:pPr>
          </w:p>
        </w:tc>
        <w:tc>
          <w:tcPr>
            <w:tcW w:w="781" w:type="dxa"/>
            <w:gridSpan w:val="2"/>
            <w:tcBorders>
              <w:top w:val="nil"/>
              <w:bottom w:val="nil"/>
            </w:tcBorders>
          </w:tcPr>
          <w:p w14:paraId="17E1E06F" w14:textId="77777777" w:rsidR="001C3239" w:rsidRPr="00073F75" w:rsidRDefault="001C3239" w:rsidP="004F3925">
            <w:pPr>
              <w:ind w:right="-125"/>
              <w:jc w:val="both"/>
              <w:rPr>
                <w:rFonts w:eastAsia="Times New Roman"/>
                <w:sz w:val="20"/>
                <w:szCs w:val="20"/>
                <w:lang w:val="en-US" w:eastAsia="zh-TW"/>
              </w:rPr>
            </w:pPr>
          </w:p>
        </w:tc>
        <w:tc>
          <w:tcPr>
            <w:tcW w:w="842" w:type="dxa"/>
            <w:gridSpan w:val="2"/>
            <w:tcBorders>
              <w:top w:val="nil"/>
              <w:bottom w:val="nil"/>
            </w:tcBorders>
            <w:shd w:val="clear" w:color="auto" w:fill="auto"/>
          </w:tcPr>
          <w:p w14:paraId="4F6BCE9A" w14:textId="77777777" w:rsidR="001C3239" w:rsidRPr="00073F75" w:rsidRDefault="001C3239" w:rsidP="004F3925">
            <w:pPr>
              <w:ind w:right="-125"/>
              <w:jc w:val="both"/>
              <w:rPr>
                <w:rFonts w:eastAsia="Times New Roman"/>
                <w:sz w:val="20"/>
                <w:szCs w:val="20"/>
                <w:lang w:val="en-US" w:eastAsia="zh-TW"/>
              </w:rPr>
            </w:pPr>
          </w:p>
        </w:tc>
        <w:tc>
          <w:tcPr>
            <w:tcW w:w="830" w:type="dxa"/>
            <w:gridSpan w:val="2"/>
            <w:tcBorders>
              <w:top w:val="nil"/>
              <w:bottom w:val="nil"/>
            </w:tcBorders>
            <w:shd w:val="clear" w:color="auto" w:fill="auto"/>
          </w:tcPr>
          <w:p w14:paraId="75E1C056" w14:textId="77777777" w:rsidR="001C3239" w:rsidRPr="00073F75" w:rsidRDefault="001C3239" w:rsidP="004F3925">
            <w:pPr>
              <w:ind w:right="-142"/>
              <w:jc w:val="both"/>
              <w:rPr>
                <w:rFonts w:eastAsia="Times New Roman"/>
                <w:sz w:val="20"/>
                <w:szCs w:val="20"/>
                <w:lang w:val="en-US" w:eastAsia="zh-TW"/>
              </w:rPr>
            </w:pPr>
          </w:p>
        </w:tc>
        <w:tc>
          <w:tcPr>
            <w:tcW w:w="919" w:type="dxa"/>
            <w:gridSpan w:val="2"/>
            <w:tcBorders>
              <w:top w:val="nil"/>
              <w:bottom w:val="nil"/>
            </w:tcBorders>
          </w:tcPr>
          <w:p w14:paraId="709C8DA3" w14:textId="77777777" w:rsidR="001C3239" w:rsidRPr="00073F75" w:rsidRDefault="001C3239" w:rsidP="004F3925">
            <w:pPr>
              <w:ind w:right="-142"/>
              <w:jc w:val="both"/>
              <w:rPr>
                <w:rFonts w:eastAsia="Times New Roman"/>
                <w:sz w:val="20"/>
                <w:szCs w:val="20"/>
                <w:lang w:val="en-US" w:eastAsia="zh-TW"/>
              </w:rPr>
            </w:pPr>
          </w:p>
        </w:tc>
        <w:tc>
          <w:tcPr>
            <w:tcW w:w="941" w:type="dxa"/>
            <w:gridSpan w:val="2"/>
            <w:tcBorders>
              <w:top w:val="nil"/>
              <w:bottom w:val="nil"/>
            </w:tcBorders>
          </w:tcPr>
          <w:p w14:paraId="40F2A3B8" w14:textId="77777777" w:rsidR="001C3239" w:rsidRPr="00073F75" w:rsidRDefault="001C3239" w:rsidP="004F3925">
            <w:pPr>
              <w:ind w:right="-142"/>
              <w:jc w:val="both"/>
              <w:rPr>
                <w:rFonts w:eastAsia="Times New Roman"/>
                <w:sz w:val="20"/>
                <w:szCs w:val="20"/>
                <w:lang w:val="en-US" w:eastAsia="zh-TW"/>
              </w:rPr>
            </w:pPr>
          </w:p>
        </w:tc>
      </w:tr>
      <w:tr w:rsidR="001C3239" w:rsidRPr="00073F75" w14:paraId="25DBF26D" w14:textId="77777777" w:rsidTr="00297EF1">
        <w:tc>
          <w:tcPr>
            <w:tcW w:w="837" w:type="dxa"/>
            <w:tcBorders>
              <w:top w:val="nil"/>
              <w:bottom w:val="single" w:sz="4" w:space="0" w:color="auto"/>
            </w:tcBorders>
            <w:shd w:val="clear" w:color="auto" w:fill="auto"/>
          </w:tcPr>
          <w:p w14:paraId="382731B1" w14:textId="77777777" w:rsidR="001C3239" w:rsidRPr="00073F75" w:rsidRDefault="001C3239" w:rsidP="004F3925">
            <w:pPr>
              <w:ind w:right="-126"/>
              <w:jc w:val="both"/>
              <w:rPr>
                <w:sz w:val="20"/>
                <w:szCs w:val="20"/>
                <w:lang w:val="en-US"/>
              </w:rPr>
            </w:pPr>
            <w:r w:rsidRPr="00073F75">
              <w:rPr>
                <w:sz w:val="20"/>
                <w:szCs w:val="20"/>
                <w:lang w:val="en-US"/>
              </w:rPr>
              <w:t>LHS</w:t>
            </w:r>
          </w:p>
        </w:tc>
        <w:tc>
          <w:tcPr>
            <w:tcW w:w="1006" w:type="dxa"/>
          </w:tcPr>
          <w:p w14:paraId="52AA3648" w14:textId="77777777" w:rsidR="001C3239" w:rsidRPr="00073F75" w:rsidRDefault="001C3239" w:rsidP="004F3925">
            <w:pPr>
              <w:ind w:right="-126"/>
              <w:jc w:val="both"/>
              <w:rPr>
                <w:sz w:val="20"/>
                <w:szCs w:val="20"/>
                <w:lang w:val="en-US"/>
              </w:rPr>
            </w:pPr>
            <w:r w:rsidRPr="00073F75">
              <w:rPr>
                <w:rFonts w:eastAsia="Times New Roman"/>
                <w:sz w:val="20"/>
                <w:szCs w:val="20"/>
                <w:lang w:val="en-US" w:eastAsia="zh-TW"/>
              </w:rPr>
              <w:t>a</w:t>
            </w:r>
          </w:p>
        </w:tc>
        <w:tc>
          <w:tcPr>
            <w:tcW w:w="970" w:type="dxa"/>
            <w:shd w:val="clear" w:color="auto" w:fill="auto"/>
          </w:tcPr>
          <w:p w14:paraId="66F13FF8" w14:textId="77777777" w:rsidR="001C3239" w:rsidRPr="00073F75" w:rsidRDefault="001C3239" w:rsidP="004F3925">
            <w:pPr>
              <w:ind w:right="-144"/>
              <w:jc w:val="both"/>
              <w:rPr>
                <w:sz w:val="20"/>
                <w:szCs w:val="20"/>
                <w:lang w:val="en-US"/>
              </w:rPr>
            </w:pPr>
            <w:r w:rsidRPr="00073F75">
              <w:rPr>
                <w:sz w:val="20"/>
                <w:szCs w:val="20"/>
                <w:lang w:val="en-US"/>
              </w:rPr>
              <w:t>R</w:t>
            </w:r>
            <w:r w:rsidRPr="00073F75">
              <w:rPr>
                <w:sz w:val="20"/>
                <w:szCs w:val="20"/>
                <w:vertAlign w:val="subscript"/>
                <w:lang w:val="en-US"/>
              </w:rPr>
              <w:t>m</w:t>
            </w:r>
            <w:r w:rsidRPr="00073F75">
              <w:rPr>
                <w:sz w:val="20"/>
                <w:szCs w:val="20"/>
                <w:lang w:val="en-US"/>
              </w:rPr>
              <w:t>-R</w:t>
            </w:r>
            <w:r w:rsidRPr="00073F75">
              <w:rPr>
                <w:sz w:val="20"/>
                <w:szCs w:val="20"/>
                <w:vertAlign w:val="subscript"/>
                <w:lang w:val="en-US"/>
              </w:rPr>
              <w:t>f</w:t>
            </w:r>
          </w:p>
        </w:tc>
        <w:tc>
          <w:tcPr>
            <w:tcW w:w="950" w:type="dxa"/>
            <w:shd w:val="clear" w:color="auto" w:fill="auto"/>
          </w:tcPr>
          <w:p w14:paraId="503008CD" w14:textId="77777777" w:rsidR="001C3239" w:rsidRPr="00073F75" w:rsidRDefault="001C3239" w:rsidP="004F3925">
            <w:pPr>
              <w:ind w:right="-162"/>
              <w:jc w:val="both"/>
              <w:rPr>
                <w:sz w:val="20"/>
                <w:szCs w:val="20"/>
                <w:lang w:val="en-US"/>
              </w:rPr>
            </w:pPr>
            <w:r w:rsidRPr="00073F75">
              <w:rPr>
                <w:sz w:val="20"/>
                <w:szCs w:val="20"/>
                <w:lang w:val="en-US"/>
              </w:rPr>
              <w:t>ILLIQ</w:t>
            </w:r>
          </w:p>
        </w:tc>
        <w:tc>
          <w:tcPr>
            <w:tcW w:w="942" w:type="dxa"/>
            <w:shd w:val="clear" w:color="auto" w:fill="auto"/>
          </w:tcPr>
          <w:p w14:paraId="5DCE760A" w14:textId="77777777" w:rsidR="001C3239" w:rsidRPr="00073F75" w:rsidRDefault="001C3239" w:rsidP="004F3925">
            <w:pPr>
              <w:ind w:right="-180"/>
              <w:jc w:val="both"/>
              <w:rPr>
                <w:sz w:val="20"/>
                <w:szCs w:val="20"/>
                <w:lang w:val="en-US"/>
              </w:rPr>
            </w:pPr>
          </w:p>
        </w:tc>
        <w:tc>
          <w:tcPr>
            <w:tcW w:w="980" w:type="dxa"/>
            <w:gridSpan w:val="2"/>
            <w:shd w:val="clear" w:color="auto" w:fill="auto"/>
          </w:tcPr>
          <w:p w14:paraId="5493481B" w14:textId="77777777" w:rsidR="001C3239" w:rsidRPr="00073F75" w:rsidRDefault="001C3239" w:rsidP="004F3925">
            <w:pPr>
              <w:ind w:right="-198"/>
              <w:jc w:val="both"/>
              <w:rPr>
                <w:sz w:val="20"/>
                <w:szCs w:val="20"/>
                <w:lang w:val="en-US"/>
              </w:rPr>
            </w:pPr>
          </w:p>
        </w:tc>
        <w:tc>
          <w:tcPr>
            <w:tcW w:w="941" w:type="dxa"/>
            <w:gridSpan w:val="2"/>
            <w:shd w:val="clear" w:color="auto" w:fill="auto"/>
          </w:tcPr>
          <w:p w14:paraId="314211EB" w14:textId="77777777" w:rsidR="001C3239" w:rsidRPr="00073F75" w:rsidRDefault="001C3239" w:rsidP="004F3925">
            <w:pPr>
              <w:ind w:right="-108"/>
              <w:jc w:val="both"/>
              <w:rPr>
                <w:sz w:val="20"/>
                <w:szCs w:val="20"/>
                <w:lang w:val="en-US"/>
              </w:rPr>
            </w:pPr>
          </w:p>
        </w:tc>
        <w:tc>
          <w:tcPr>
            <w:tcW w:w="915" w:type="dxa"/>
            <w:gridSpan w:val="2"/>
          </w:tcPr>
          <w:p w14:paraId="4EB6439B" w14:textId="77777777" w:rsidR="001C3239" w:rsidRPr="00073F75" w:rsidRDefault="001C3239" w:rsidP="004F3925">
            <w:pPr>
              <w:ind w:right="-125"/>
              <w:jc w:val="both"/>
              <w:rPr>
                <w:sz w:val="20"/>
                <w:szCs w:val="20"/>
                <w:lang w:val="en-US"/>
              </w:rPr>
            </w:pPr>
          </w:p>
        </w:tc>
        <w:tc>
          <w:tcPr>
            <w:tcW w:w="256" w:type="dxa"/>
            <w:gridSpan w:val="2"/>
          </w:tcPr>
          <w:p w14:paraId="414C65FA" w14:textId="77777777" w:rsidR="001C3239" w:rsidRPr="00073F75" w:rsidRDefault="001C3239" w:rsidP="004F3925">
            <w:pPr>
              <w:ind w:right="-125"/>
              <w:jc w:val="both"/>
              <w:rPr>
                <w:sz w:val="20"/>
                <w:szCs w:val="20"/>
                <w:lang w:val="en-US"/>
              </w:rPr>
            </w:pPr>
          </w:p>
        </w:tc>
        <w:tc>
          <w:tcPr>
            <w:tcW w:w="245" w:type="dxa"/>
            <w:gridSpan w:val="2"/>
          </w:tcPr>
          <w:p w14:paraId="2AF10B67" w14:textId="77777777" w:rsidR="001C3239" w:rsidRPr="00073F75" w:rsidRDefault="001C3239" w:rsidP="004F3925">
            <w:pPr>
              <w:ind w:right="-125"/>
              <w:jc w:val="both"/>
              <w:rPr>
                <w:sz w:val="20"/>
                <w:szCs w:val="20"/>
                <w:lang w:val="en-US"/>
              </w:rPr>
            </w:pPr>
          </w:p>
        </w:tc>
        <w:tc>
          <w:tcPr>
            <w:tcW w:w="236" w:type="dxa"/>
            <w:gridSpan w:val="2"/>
            <w:tcBorders>
              <w:top w:val="nil"/>
              <w:bottom w:val="nil"/>
            </w:tcBorders>
          </w:tcPr>
          <w:p w14:paraId="7C4F3140" w14:textId="77777777" w:rsidR="001C3239" w:rsidRPr="00073F75" w:rsidRDefault="001C3239" w:rsidP="004F3925">
            <w:pPr>
              <w:ind w:right="-125"/>
              <w:jc w:val="both"/>
              <w:rPr>
                <w:sz w:val="20"/>
                <w:szCs w:val="20"/>
                <w:lang w:val="en-US"/>
              </w:rPr>
            </w:pPr>
          </w:p>
        </w:tc>
        <w:tc>
          <w:tcPr>
            <w:tcW w:w="781" w:type="dxa"/>
            <w:gridSpan w:val="2"/>
            <w:tcBorders>
              <w:top w:val="nil"/>
              <w:bottom w:val="single" w:sz="4" w:space="0" w:color="auto"/>
            </w:tcBorders>
          </w:tcPr>
          <w:p w14:paraId="0521655B" w14:textId="77777777" w:rsidR="001C3239" w:rsidRPr="00073F75" w:rsidRDefault="001C3239" w:rsidP="004F3925">
            <w:pPr>
              <w:ind w:right="-125"/>
              <w:jc w:val="both"/>
              <w:rPr>
                <w:sz w:val="20"/>
                <w:szCs w:val="20"/>
                <w:lang w:val="en-US"/>
              </w:rPr>
            </w:pPr>
            <w:r w:rsidRPr="00073F75">
              <w:rPr>
                <w:rFonts w:eastAsia="Times New Roman"/>
                <w:sz w:val="20"/>
                <w:szCs w:val="20"/>
                <w:lang w:val="en-US" w:eastAsia="zh-TW"/>
              </w:rPr>
              <w:t>t(a)</w:t>
            </w:r>
          </w:p>
        </w:tc>
        <w:tc>
          <w:tcPr>
            <w:tcW w:w="842" w:type="dxa"/>
            <w:gridSpan w:val="2"/>
            <w:tcBorders>
              <w:top w:val="nil"/>
              <w:bottom w:val="single" w:sz="4" w:space="0" w:color="auto"/>
            </w:tcBorders>
            <w:shd w:val="clear" w:color="auto" w:fill="auto"/>
          </w:tcPr>
          <w:p w14:paraId="6D3A0655" w14:textId="77777777" w:rsidR="001C3239" w:rsidRPr="00073F75" w:rsidRDefault="001C3239" w:rsidP="004F3925">
            <w:pPr>
              <w:ind w:right="-125"/>
              <w:jc w:val="both"/>
              <w:rPr>
                <w:sz w:val="20"/>
                <w:szCs w:val="20"/>
                <w:lang w:val="en-US"/>
              </w:rPr>
            </w:pPr>
            <w:r w:rsidRPr="00073F75">
              <w:rPr>
                <w:rFonts w:eastAsia="Times New Roman"/>
                <w:sz w:val="20"/>
                <w:szCs w:val="20"/>
                <w:lang w:val="en-US" w:eastAsia="zh-TW"/>
              </w:rPr>
              <w:t>R</w:t>
            </w:r>
            <w:r w:rsidRPr="00073F75">
              <w:rPr>
                <w:rFonts w:eastAsia="Times New Roman"/>
                <w:sz w:val="20"/>
                <w:szCs w:val="20"/>
                <w:vertAlign w:val="superscript"/>
                <w:lang w:val="en-US" w:eastAsia="zh-TW"/>
              </w:rPr>
              <w:t>2</w:t>
            </w:r>
          </w:p>
        </w:tc>
        <w:tc>
          <w:tcPr>
            <w:tcW w:w="830" w:type="dxa"/>
            <w:gridSpan w:val="2"/>
            <w:tcBorders>
              <w:top w:val="nil"/>
              <w:bottom w:val="single" w:sz="4" w:space="0" w:color="auto"/>
            </w:tcBorders>
            <w:shd w:val="clear" w:color="auto" w:fill="auto"/>
          </w:tcPr>
          <w:p w14:paraId="6611E682" w14:textId="77777777" w:rsidR="001C3239" w:rsidRPr="00073F75" w:rsidRDefault="001C3239" w:rsidP="004F3925">
            <w:pPr>
              <w:ind w:right="-142"/>
              <w:jc w:val="both"/>
              <w:rPr>
                <w:sz w:val="20"/>
                <w:szCs w:val="20"/>
                <w:lang w:val="en-US"/>
              </w:rPr>
            </w:pPr>
            <w:r w:rsidRPr="00073F75">
              <w:rPr>
                <w:rFonts w:eastAsia="Times New Roman"/>
                <w:sz w:val="20"/>
                <w:szCs w:val="20"/>
                <w:lang w:val="en-US" w:eastAsia="zh-TW"/>
              </w:rPr>
              <w:t>s(e)</w:t>
            </w:r>
          </w:p>
        </w:tc>
        <w:tc>
          <w:tcPr>
            <w:tcW w:w="919" w:type="dxa"/>
            <w:gridSpan w:val="2"/>
            <w:tcBorders>
              <w:top w:val="nil"/>
              <w:bottom w:val="single" w:sz="4" w:space="0" w:color="auto"/>
            </w:tcBorders>
          </w:tcPr>
          <w:p w14:paraId="57C4FE57" w14:textId="77777777" w:rsidR="001C3239" w:rsidRPr="00073F75" w:rsidRDefault="001C3239" w:rsidP="004F3925">
            <w:pPr>
              <w:ind w:right="-142"/>
              <w:jc w:val="both"/>
              <w:rPr>
                <w:sz w:val="20"/>
                <w:szCs w:val="20"/>
                <w:lang w:val="en-US"/>
              </w:rPr>
            </w:pPr>
            <w:r w:rsidRPr="00073F75">
              <w:rPr>
                <w:rFonts w:eastAsia="Times New Roman"/>
                <w:sz w:val="20"/>
                <w:szCs w:val="20"/>
                <w:lang w:val="en-US" w:eastAsia="zh-TW"/>
              </w:rPr>
              <w:t>Sh</w:t>
            </w:r>
            <w:r w:rsidRPr="00073F75">
              <w:rPr>
                <w:rFonts w:eastAsia="Times New Roman"/>
                <w:sz w:val="20"/>
                <w:szCs w:val="20"/>
                <w:vertAlign w:val="superscript"/>
                <w:lang w:val="en-US" w:eastAsia="zh-TW"/>
              </w:rPr>
              <w:t>2</w:t>
            </w:r>
            <w:r w:rsidRPr="00073F75">
              <w:rPr>
                <w:rFonts w:eastAsia="Times New Roman"/>
                <w:sz w:val="20"/>
                <w:szCs w:val="20"/>
                <w:lang w:val="en-US" w:eastAsia="zh-TW"/>
              </w:rPr>
              <w:t>(f)</w:t>
            </w:r>
          </w:p>
        </w:tc>
        <w:tc>
          <w:tcPr>
            <w:tcW w:w="941" w:type="dxa"/>
            <w:gridSpan w:val="2"/>
            <w:tcBorders>
              <w:top w:val="nil"/>
              <w:bottom w:val="single" w:sz="4" w:space="0" w:color="auto"/>
            </w:tcBorders>
          </w:tcPr>
          <w:p w14:paraId="3B5E25C6" w14:textId="77777777" w:rsidR="001C3239" w:rsidRPr="00073F75" w:rsidRDefault="001C3239" w:rsidP="004F3925">
            <w:pPr>
              <w:ind w:right="-142"/>
              <w:jc w:val="both"/>
              <w:rPr>
                <w:sz w:val="20"/>
                <w:szCs w:val="20"/>
                <w:lang w:val="en-US"/>
              </w:rPr>
            </w:pPr>
            <w:r w:rsidRPr="00073F75">
              <w:rPr>
                <w:rFonts w:eastAsia="Times New Roman"/>
                <w:sz w:val="20"/>
                <w:szCs w:val="20"/>
                <w:lang w:val="en-US" w:eastAsia="zh-TW"/>
              </w:rPr>
              <w:t>a</w:t>
            </w:r>
            <w:r w:rsidRPr="00073F75">
              <w:rPr>
                <w:rFonts w:eastAsia="Times New Roman"/>
                <w:sz w:val="20"/>
                <w:szCs w:val="20"/>
                <w:vertAlign w:val="superscript"/>
                <w:lang w:val="en-US" w:eastAsia="zh-TW"/>
              </w:rPr>
              <w:t>2</w:t>
            </w:r>
            <w:r w:rsidRPr="00073F75">
              <w:rPr>
                <w:rFonts w:eastAsia="Times New Roman"/>
                <w:sz w:val="20"/>
                <w:szCs w:val="20"/>
                <w:lang w:val="en-US" w:eastAsia="zh-TW"/>
              </w:rPr>
              <w:t>/s</w:t>
            </w:r>
            <w:r w:rsidRPr="00073F75">
              <w:rPr>
                <w:rFonts w:eastAsia="Times New Roman"/>
                <w:sz w:val="20"/>
                <w:szCs w:val="20"/>
                <w:vertAlign w:val="superscript"/>
                <w:lang w:val="en-US" w:eastAsia="zh-TW"/>
              </w:rPr>
              <w:t>2</w:t>
            </w:r>
            <w:r w:rsidRPr="00073F75">
              <w:rPr>
                <w:rFonts w:eastAsia="Times New Roman"/>
                <w:sz w:val="20"/>
                <w:szCs w:val="20"/>
                <w:lang w:val="en-US" w:eastAsia="zh-TW"/>
              </w:rPr>
              <w:t>(e)</w:t>
            </w:r>
          </w:p>
        </w:tc>
      </w:tr>
      <w:tr w:rsidR="00F72134" w:rsidRPr="00073F75" w14:paraId="64F7ADFF" w14:textId="77777777" w:rsidTr="00297EF1">
        <w:tc>
          <w:tcPr>
            <w:tcW w:w="837" w:type="dxa"/>
            <w:tcBorders>
              <w:top w:val="single" w:sz="4" w:space="0" w:color="auto"/>
            </w:tcBorders>
            <w:shd w:val="clear" w:color="auto" w:fill="auto"/>
          </w:tcPr>
          <w:p w14:paraId="01EFFCBE" w14:textId="77777777" w:rsidR="00F72134" w:rsidRPr="00073F75" w:rsidRDefault="00F72134" w:rsidP="00F72134">
            <w:pPr>
              <w:ind w:right="-126"/>
              <w:jc w:val="both"/>
              <w:rPr>
                <w:sz w:val="20"/>
                <w:szCs w:val="20"/>
                <w:lang w:val="en-US"/>
              </w:rPr>
            </w:pPr>
            <w:r w:rsidRPr="00073F75">
              <w:rPr>
                <w:sz w:val="20"/>
                <w:szCs w:val="20"/>
                <w:lang w:val="en-US"/>
              </w:rPr>
              <w:t>R</w:t>
            </w:r>
            <w:r w:rsidRPr="00073F75">
              <w:rPr>
                <w:sz w:val="20"/>
                <w:szCs w:val="20"/>
                <w:vertAlign w:val="subscript"/>
                <w:lang w:val="en-US"/>
              </w:rPr>
              <w:t>m</w:t>
            </w:r>
            <w:r w:rsidRPr="00073F75">
              <w:rPr>
                <w:sz w:val="20"/>
                <w:szCs w:val="20"/>
                <w:lang w:val="en-US"/>
              </w:rPr>
              <w:t>-R</w:t>
            </w:r>
            <w:r w:rsidRPr="00073F75">
              <w:rPr>
                <w:sz w:val="20"/>
                <w:szCs w:val="20"/>
                <w:vertAlign w:val="subscript"/>
                <w:lang w:val="en-US"/>
              </w:rPr>
              <w:t>f</w:t>
            </w:r>
          </w:p>
        </w:tc>
        <w:tc>
          <w:tcPr>
            <w:tcW w:w="1006" w:type="dxa"/>
            <w:tcBorders>
              <w:top w:val="single" w:sz="4" w:space="0" w:color="auto"/>
            </w:tcBorders>
            <w:vAlign w:val="bottom"/>
          </w:tcPr>
          <w:p w14:paraId="6EBFC0E3" w14:textId="77777777" w:rsidR="00F72134" w:rsidRPr="00073F75" w:rsidRDefault="00F72134" w:rsidP="00F72134">
            <w:pPr>
              <w:jc w:val="both"/>
              <w:rPr>
                <w:color w:val="000000"/>
                <w:sz w:val="20"/>
                <w:szCs w:val="20"/>
                <w:lang w:eastAsia="en-GB"/>
              </w:rPr>
            </w:pPr>
            <w:r w:rsidRPr="00073F75">
              <w:rPr>
                <w:color w:val="000000"/>
                <w:sz w:val="20"/>
                <w:szCs w:val="20"/>
              </w:rPr>
              <w:t>0.009</w:t>
            </w:r>
          </w:p>
        </w:tc>
        <w:tc>
          <w:tcPr>
            <w:tcW w:w="970" w:type="dxa"/>
            <w:tcBorders>
              <w:top w:val="single" w:sz="4" w:space="0" w:color="auto"/>
            </w:tcBorders>
            <w:shd w:val="clear" w:color="auto" w:fill="auto"/>
            <w:vAlign w:val="bottom"/>
          </w:tcPr>
          <w:p w14:paraId="4D57C9B0" w14:textId="77777777" w:rsidR="00F72134" w:rsidRPr="00073F75" w:rsidRDefault="00F72134" w:rsidP="00F72134">
            <w:pPr>
              <w:ind w:right="-144"/>
              <w:jc w:val="both"/>
              <w:rPr>
                <w:sz w:val="20"/>
                <w:szCs w:val="20"/>
                <w:lang w:val="en-US"/>
              </w:rPr>
            </w:pPr>
            <w:r w:rsidRPr="00073F75">
              <w:rPr>
                <w:sz w:val="20"/>
                <w:szCs w:val="20"/>
                <w:lang w:val="en-US"/>
              </w:rPr>
              <w:t>-- --</w:t>
            </w:r>
          </w:p>
        </w:tc>
        <w:tc>
          <w:tcPr>
            <w:tcW w:w="950" w:type="dxa"/>
            <w:tcBorders>
              <w:top w:val="single" w:sz="4" w:space="0" w:color="auto"/>
            </w:tcBorders>
            <w:shd w:val="clear" w:color="auto" w:fill="auto"/>
            <w:vAlign w:val="bottom"/>
          </w:tcPr>
          <w:p w14:paraId="3BE15435" w14:textId="77777777" w:rsidR="00F72134" w:rsidRPr="00073F75" w:rsidRDefault="00F72134" w:rsidP="00F72134">
            <w:pPr>
              <w:jc w:val="both"/>
              <w:rPr>
                <w:color w:val="000000"/>
                <w:sz w:val="20"/>
                <w:szCs w:val="20"/>
                <w:lang w:eastAsia="en-GB"/>
              </w:rPr>
            </w:pPr>
            <w:r w:rsidRPr="00073F75">
              <w:rPr>
                <w:color w:val="000000"/>
                <w:sz w:val="20"/>
                <w:szCs w:val="20"/>
              </w:rPr>
              <w:t>0.071</w:t>
            </w:r>
          </w:p>
        </w:tc>
        <w:tc>
          <w:tcPr>
            <w:tcW w:w="942" w:type="dxa"/>
            <w:tcBorders>
              <w:top w:val="single" w:sz="4" w:space="0" w:color="auto"/>
            </w:tcBorders>
            <w:shd w:val="clear" w:color="auto" w:fill="auto"/>
          </w:tcPr>
          <w:p w14:paraId="4E6844FA" w14:textId="77777777" w:rsidR="00F72134" w:rsidRPr="00073F75" w:rsidRDefault="00F72134" w:rsidP="00F72134">
            <w:pPr>
              <w:jc w:val="both"/>
              <w:rPr>
                <w:color w:val="000000"/>
                <w:sz w:val="20"/>
                <w:szCs w:val="20"/>
                <w:lang w:val="en-US" w:eastAsia="en-GB"/>
              </w:rPr>
            </w:pPr>
          </w:p>
        </w:tc>
        <w:tc>
          <w:tcPr>
            <w:tcW w:w="980" w:type="dxa"/>
            <w:gridSpan w:val="2"/>
            <w:tcBorders>
              <w:top w:val="single" w:sz="4" w:space="0" w:color="auto"/>
            </w:tcBorders>
            <w:shd w:val="clear" w:color="auto" w:fill="auto"/>
          </w:tcPr>
          <w:p w14:paraId="112B0EDA" w14:textId="77777777" w:rsidR="00F72134" w:rsidRPr="00073F75" w:rsidRDefault="00F72134" w:rsidP="00F72134">
            <w:pPr>
              <w:jc w:val="both"/>
              <w:rPr>
                <w:color w:val="000000"/>
                <w:sz w:val="20"/>
                <w:szCs w:val="20"/>
                <w:lang w:val="en-US" w:eastAsia="en-GB"/>
              </w:rPr>
            </w:pPr>
          </w:p>
        </w:tc>
        <w:tc>
          <w:tcPr>
            <w:tcW w:w="941" w:type="dxa"/>
            <w:gridSpan w:val="2"/>
            <w:tcBorders>
              <w:top w:val="single" w:sz="4" w:space="0" w:color="auto"/>
            </w:tcBorders>
            <w:shd w:val="clear" w:color="auto" w:fill="auto"/>
          </w:tcPr>
          <w:p w14:paraId="3BE5877B" w14:textId="77777777" w:rsidR="00F72134" w:rsidRPr="00073F75" w:rsidRDefault="00F72134" w:rsidP="00F72134">
            <w:pPr>
              <w:jc w:val="both"/>
              <w:rPr>
                <w:color w:val="000000"/>
                <w:sz w:val="20"/>
                <w:szCs w:val="20"/>
                <w:lang w:val="en-US" w:eastAsia="en-GB"/>
              </w:rPr>
            </w:pPr>
          </w:p>
        </w:tc>
        <w:tc>
          <w:tcPr>
            <w:tcW w:w="915" w:type="dxa"/>
            <w:gridSpan w:val="2"/>
            <w:tcBorders>
              <w:top w:val="single" w:sz="4" w:space="0" w:color="auto"/>
            </w:tcBorders>
          </w:tcPr>
          <w:p w14:paraId="6F8B3BB1" w14:textId="77777777" w:rsidR="00F72134" w:rsidRPr="00073F75" w:rsidRDefault="00F72134" w:rsidP="00F72134">
            <w:pPr>
              <w:jc w:val="both"/>
              <w:rPr>
                <w:color w:val="000000"/>
                <w:sz w:val="20"/>
                <w:szCs w:val="20"/>
                <w:lang w:val="en-US" w:eastAsia="en-GB"/>
              </w:rPr>
            </w:pPr>
          </w:p>
        </w:tc>
        <w:tc>
          <w:tcPr>
            <w:tcW w:w="256" w:type="dxa"/>
            <w:gridSpan w:val="2"/>
            <w:tcBorders>
              <w:top w:val="single" w:sz="4" w:space="0" w:color="auto"/>
            </w:tcBorders>
          </w:tcPr>
          <w:p w14:paraId="4B7DF67A" w14:textId="77777777" w:rsidR="00F72134" w:rsidRPr="00073F75" w:rsidRDefault="00F72134" w:rsidP="00F72134">
            <w:pPr>
              <w:jc w:val="both"/>
              <w:rPr>
                <w:color w:val="000000"/>
                <w:sz w:val="20"/>
                <w:szCs w:val="20"/>
                <w:lang w:val="en-US"/>
              </w:rPr>
            </w:pPr>
          </w:p>
        </w:tc>
        <w:tc>
          <w:tcPr>
            <w:tcW w:w="245" w:type="dxa"/>
            <w:gridSpan w:val="2"/>
            <w:tcBorders>
              <w:top w:val="single" w:sz="4" w:space="0" w:color="auto"/>
            </w:tcBorders>
          </w:tcPr>
          <w:p w14:paraId="3A6585DB" w14:textId="77777777" w:rsidR="00F72134" w:rsidRPr="00073F75" w:rsidRDefault="00F72134" w:rsidP="00F72134">
            <w:pPr>
              <w:jc w:val="both"/>
              <w:rPr>
                <w:color w:val="000000"/>
                <w:sz w:val="20"/>
                <w:szCs w:val="20"/>
                <w:lang w:val="en-US"/>
              </w:rPr>
            </w:pPr>
          </w:p>
        </w:tc>
        <w:tc>
          <w:tcPr>
            <w:tcW w:w="236" w:type="dxa"/>
            <w:gridSpan w:val="2"/>
            <w:tcBorders>
              <w:top w:val="nil"/>
              <w:bottom w:val="nil"/>
            </w:tcBorders>
          </w:tcPr>
          <w:p w14:paraId="63CCECBC" w14:textId="77777777" w:rsidR="00F72134" w:rsidRPr="00073F75" w:rsidRDefault="00F72134" w:rsidP="00F72134">
            <w:pPr>
              <w:jc w:val="both"/>
              <w:rPr>
                <w:color w:val="000000"/>
                <w:sz w:val="20"/>
                <w:szCs w:val="20"/>
                <w:lang w:val="en-US"/>
              </w:rPr>
            </w:pPr>
          </w:p>
        </w:tc>
        <w:tc>
          <w:tcPr>
            <w:tcW w:w="781" w:type="dxa"/>
            <w:gridSpan w:val="2"/>
            <w:tcBorders>
              <w:top w:val="single" w:sz="4" w:space="0" w:color="auto"/>
            </w:tcBorders>
            <w:vAlign w:val="bottom"/>
          </w:tcPr>
          <w:p w14:paraId="47A2E1C1" w14:textId="77777777" w:rsidR="00F72134" w:rsidRPr="00073F75" w:rsidRDefault="00F72134" w:rsidP="00F72134">
            <w:pPr>
              <w:jc w:val="both"/>
              <w:rPr>
                <w:color w:val="000000"/>
                <w:sz w:val="20"/>
                <w:szCs w:val="20"/>
                <w:lang w:val="en-US" w:eastAsia="en-GB"/>
              </w:rPr>
            </w:pPr>
            <w:r w:rsidRPr="00073F75">
              <w:rPr>
                <w:color w:val="000000"/>
                <w:sz w:val="20"/>
                <w:szCs w:val="20"/>
              </w:rPr>
              <w:t>2.55</w:t>
            </w:r>
          </w:p>
        </w:tc>
        <w:tc>
          <w:tcPr>
            <w:tcW w:w="842" w:type="dxa"/>
            <w:gridSpan w:val="2"/>
            <w:tcBorders>
              <w:top w:val="single" w:sz="4" w:space="0" w:color="auto"/>
            </w:tcBorders>
            <w:shd w:val="clear" w:color="auto" w:fill="auto"/>
            <w:vAlign w:val="bottom"/>
          </w:tcPr>
          <w:p w14:paraId="4EBB93D0" w14:textId="77777777" w:rsidR="00F72134" w:rsidRPr="00073F75" w:rsidRDefault="00F72134" w:rsidP="00F72134">
            <w:pPr>
              <w:jc w:val="both"/>
              <w:rPr>
                <w:color w:val="000000"/>
                <w:sz w:val="20"/>
                <w:szCs w:val="20"/>
                <w:lang w:val="en-US" w:eastAsia="en-GB"/>
              </w:rPr>
            </w:pPr>
            <w:r w:rsidRPr="00073F75">
              <w:rPr>
                <w:color w:val="000000"/>
                <w:sz w:val="20"/>
                <w:szCs w:val="20"/>
              </w:rPr>
              <w:t>0.004</w:t>
            </w:r>
          </w:p>
        </w:tc>
        <w:tc>
          <w:tcPr>
            <w:tcW w:w="830" w:type="dxa"/>
            <w:gridSpan w:val="2"/>
            <w:tcBorders>
              <w:top w:val="single" w:sz="4" w:space="0" w:color="auto"/>
            </w:tcBorders>
            <w:shd w:val="clear" w:color="auto" w:fill="auto"/>
            <w:vAlign w:val="bottom"/>
          </w:tcPr>
          <w:p w14:paraId="0D225F38" w14:textId="77777777" w:rsidR="00F72134" w:rsidRPr="00073F75" w:rsidRDefault="00F72134" w:rsidP="00F72134">
            <w:pPr>
              <w:jc w:val="both"/>
              <w:rPr>
                <w:color w:val="000000"/>
                <w:sz w:val="20"/>
                <w:szCs w:val="20"/>
                <w:lang w:val="en-US" w:eastAsia="en-GB"/>
              </w:rPr>
            </w:pPr>
            <w:r w:rsidRPr="00073F75">
              <w:rPr>
                <w:color w:val="000000"/>
                <w:sz w:val="20"/>
                <w:szCs w:val="20"/>
              </w:rPr>
              <w:t>0.077</w:t>
            </w:r>
          </w:p>
        </w:tc>
        <w:tc>
          <w:tcPr>
            <w:tcW w:w="919" w:type="dxa"/>
            <w:gridSpan w:val="2"/>
            <w:tcBorders>
              <w:top w:val="single" w:sz="4" w:space="0" w:color="auto"/>
            </w:tcBorders>
          </w:tcPr>
          <w:p w14:paraId="7AAB93D9" w14:textId="77777777" w:rsidR="00F72134" w:rsidRPr="00073F75" w:rsidRDefault="00F72134" w:rsidP="00F72134">
            <w:pPr>
              <w:ind w:right="-142"/>
              <w:jc w:val="both"/>
              <w:rPr>
                <w:sz w:val="20"/>
                <w:szCs w:val="20"/>
                <w:lang w:val="en-US"/>
              </w:rPr>
            </w:pPr>
            <w:r w:rsidRPr="009303F9">
              <w:rPr>
                <w:color w:val="000000"/>
                <w:sz w:val="20"/>
                <w:szCs w:val="20"/>
              </w:rPr>
              <w:t>0.243</w:t>
            </w:r>
          </w:p>
        </w:tc>
        <w:tc>
          <w:tcPr>
            <w:tcW w:w="941" w:type="dxa"/>
            <w:gridSpan w:val="2"/>
            <w:tcBorders>
              <w:top w:val="single" w:sz="4" w:space="0" w:color="auto"/>
            </w:tcBorders>
            <w:vAlign w:val="bottom"/>
          </w:tcPr>
          <w:p w14:paraId="2353E7FE" w14:textId="77777777" w:rsidR="00F72134" w:rsidRPr="00073F75" w:rsidRDefault="00F72134" w:rsidP="00F72134">
            <w:pPr>
              <w:jc w:val="both"/>
              <w:rPr>
                <w:color w:val="000000"/>
                <w:sz w:val="20"/>
                <w:szCs w:val="20"/>
                <w:lang w:eastAsia="en-GB"/>
              </w:rPr>
            </w:pPr>
            <w:r w:rsidRPr="00073F75">
              <w:rPr>
                <w:color w:val="000000"/>
                <w:sz w:val="20"/>
                <w:szCs w:val="20"/>
              </w:rPr>
              <w:t>0.01</w:t>
            </w:r>
            <w:r w:rsidR="00047F4C">
              <w:rPr>
                <w:color w:val="000000"/>
                <w:sz w:val="20"/>
                <w:szCs w:val="20"/>
              </w:rPr>
              <w:t>5</w:t>
            </w:r>
          </w:p>
        </w:tc>
      </w:tr>
      <w:tr w:rsidR="00F72134" w:rsidRPr="00073F75" w14:paraId="534D62FE" w14:textId="77777777" w:rsidTr="00297EF1">
        <w:tc>
          <w:tcPr>
            <w:tcW w:w="837" w:type="dxa"/>
            <w:shd w:val="clear" w:color="auto" w:fill="auto"/>
          </w:tcPr>
          <w:p w14:paraId="0CDB0EB8" w14:textId="77777777" w:rsidR="00F72134" w:rsidRPr="00073F75" w:rsidRDefault="00F72134" w:rsidP="00F72134">
            <w:pPr>
              <w:ind w:right="-126"/>
              <w:jc w:val="both"/>
              <w:rPr>
                <w:sz w:val="20"/>
                <w:szCs w:val="20"/>
                <w:lang w:val="en-US"/>
              </w:rPr>
            </w:pPr>
            <w:r w:rsidRPr="00073F75">
              <w:rPr>
                <w:color w:val="000000"/>
                <w:sz w:val="20"/>
                <w:szCs w:val="20"/>
                <w:lang w:val="en-US"/>
              </w:rPr>
              <w:t>ILLIQ</w:t>
            </w:r>
          </w:p>
        </w:tc>
        <w:tc>
          <w:tcPr>
            <w:tcW w:w="1006" w:type="dxa"/>
            <w:vAlign w:val="bottom"/>
          </w:tcPr>
          <w:p w14:paraId="4AD05EB8" w14:textId="77777777" w:rsidR="00F72134" w:rsidRPr="00073F75" w:rsidRDefault="00F72134" w:rsidP="00F72134">
            <w:pPr>
              <w:jc w:val="both"/>
              <w:rPr>
                <w:color w:val="000000"/>
                <w:sz w:val="20"/>
                <w:szCs w:val="20"/>
                <w:lang w:val="en-US" w:eastAsia="en-GB"/>
              </w:rPr>
            </w:pPr>
            <w:r w:rsidRPr="00073F75">
              <w:rPr>
                <w:color w:val="000000"/>
                <w:sz w:val="20"/>
                <w:szCs w:val="20"/>
              </w:rPr>
              <w:t>-0.015</w:t>
            </w:r>
          </w:p>
        </w:tc>
        <w:tc>
          <w:tcPr>
            <w:tcW w:w="970" w:type="dxa"/>
            <w:shd w:val="clear" w:color="auto" w:fill="auto"/>
            <w:vAlign w:val="bottom"/>
          </w:tcPr>
          <w:p w14:paraId="36CE8353" w14:textId="77777777" w:rsidR="00F72134" w:rsidRPr="00073F75" w:rsidRDefault="00F72134" w:rsidP="00F72134">
            <w:pPr>
              <w:jc w:val="both"/>
              <w:rPr>
                <w:color w:val="000000"/>
                <w:sz w:val="20"/>
                <w:szCs w:val="20"/>
                <w:lang w:val="en-US" w:eastAsia="en-GB"/>
              </w:rPr>
            </w:pPr>
            <w:r w:rsidRPr="00073F75">
              <w:rPr>
                <w:color w:val="000000"/>
                <w:sz w:val="20"/>
                <w:szCs w:val="20"/>
              </w:rPr>
              <w:t>0.058</w:t>
            </w:r>
          </w:p>
        </w:tc>
        <w:tc>
          <w:tcPr>
            <w:tcW w:w="950" w:type="dxa"/>
            <w:shd w:val="clear" w:color="auto" w:fill="auto"/>
          </w:tcPr>
          <w:p w14:paraId="2B90CFC2" w14:textId="77777777" w:rsidR="00F72134" w:rsidRPr="00073F75" w:rsidRDefault="00F72134" w:rsidP="00F72134">
            <w:pPr>
              <w:ind w:right="-162"/>
              <w:jc w:val="both"/>
              <w:rPr>
                <w:sz w:val="20"/>
                <w:szCs w:val="20"/>
                <w:lang w:val="en-US"/>
              </w:rPr>
            </w:pPr>
            <w:r w:rsidRPr="00073F75">
              <w:rPr>
                <w:sz w:val="20"/>
                <w:szCs w:val="20"/>
                <w:lang w:val="en-US"/>
              </w:rPr>
              <w:t>-- --</w:t>
            </w:r>
          </w:p>
        </w:tc>
        <w:tc>
          <w:tcPr>
            <w:tcW w:w="942" w:type="dxa"/>
            <w:shd w:val="clear" w:color="auto" w:fill="auto"/>
          </w:tcPr>
          <w:p w14:paraId="6D7F1FB0" w14:textId="77777777" w:rsidR="00F72134" w:rsidRPr="00073F75" w:rsidRDefault="00F72134" w:rsidP="00F72134">
            <w:pPr>
              <w:jc w:val="both"/>
              <w:rPr>
                <w:color w:val="000000"/>
                <w:sz w:val="20"/>
                <w:szCs w:val="20"/>
                <w:lang w:val="en-US" w:eastAsia="en-GB"/>
              </w:rPr>
            </w:pPr>
          </w:p>
        </w:tc>
        <w:tc>
          <w:tcPr>
            <w:tcW w:w="980" w:type="dxa"/>
            <w:gridSpan w:val="2"/>
            <w:shd w:val="clear" w:color="auto" w:fill="auto"/>
          </w:tcPr>
          <w:p w14:paraId="40EF9774" w14:textId="77777777" w:rsidR="00F72134" w:rsidRPr="00073F75" w:rsidRDefault="00F72134" w:rsidP="00F72134">
            <w:pPr>
              <w:jc w:val="both"/>
              <w:rPr>
                <w:color w:val="000000"/>
                <w:sz w:val="20"/>
                <w:szCs w:val="20"/>
                <w:lang w:val="en-US" w:eastAsia="en-GB"/>
              </w:rPr>
            </w:pPr>
          </w:p>
        </w:tc>
        <w:tc>
          <w:tcPr>
            <w:tcW w:w="941" w:type="dxa"/>
            <w:gridSpan w:val="2"/>
            <w:shd w:val="clear" w:color="auto" w:fill="auto"/>
          </w:tcPr>
          <w:p w14:paraId="42920200" w14:textId="77777777" w:rsidR="00F72134" w:rsidRPr="00073F75" w:rsidRDefault="00F72134" w:rsidP="00F72134">
            <w:pPr>
              <w:jc w:val="both"/>
              <w:rPr>
                <w:color w:val="000000"/>
                <w:sz w:val="20"/>
                <w:szCs w:val="20"/>
                <w:lang w:val="en-US" w:eastAsia="en-GB"/>
              </w:rPr>
            </w:pPr>
          </w:p>
        </w:tc>
        <w:tc>
          <w:tcPr>
            <w:tcW w:w="915" w:type="dxa"/>
            <w:gridSpan w:val="2"/>
          </w:tcPr>
          <w:p w14:paraId="76639110" w14:textId="77777777" w:rsidR="00F72134" w:rsidRPr="00073F75" w:rsidRDefault="00F72134" w:rsidP="00F72134">
            <w:pPr>
              <w:jc w:val="both"/>
              <w:rPr>
                <w:color w:val="000000"/>
                <w:sz w:val="20"/>
                <w:szCs w:val="20"/>
                <w:lang w:val="en-US" w:eastAsia="en-GB"/>
              </w:rPr>
            </w:pPr>
          </w:p>
        </w:tc>
        <w:tc>
          <w:tcPr>
            <w:tcW w:w="256" w:type="dxa"/>
            <w:gridSpan w:val="2"/>
          </w:tcPr>
          <w:p w14:paraId="64C1158F" w14:textId="77777777" w:rsidR="00F72134" w:rsidRPr="00073F75" w:rsidRDefault="00F72134" w:rsidP="00F72134">
            <w:pPr>
              <w:jc w:val="both"/>
              <w:rPr>
                <w:color w:val="000000"/>
                <w:sz w:val="20"/>
                <w:szCs w:val="20"/>
                <w:lang w:val="en-US"/>
              </w:rPr>
            </w:pPr>
          </w:p>
        </w:tc>
        <w:tc>
          <w:tcPr>
            <w:tcW w:w="245" w:type="dxa"/>
            <w:gridSpan w:val="2"/>
          </w:tcPr>
          <w:p w14:paraId="5E650DCD" w14:textId="77777777" w:rsidR="00F72134" w:rsidRPr="00073F75" w:rsidRDefault="00F72134" w:rsidP="00F72134">
            <w:pPr>
              <w:jc w:val="both"/>
              <w:rPr>
                <w:color w:val="000000"/>
                <w:sz w:val="20"/>
                <w:szCs w:val="20"/>
                <w:lang w:val="en-US"/>
              </w:rPr>
            </w:pPr>
          </w:p>
        </w:tc>
        <w:tc>
          <w:tcPr>
            <w:tcW w:w="236" w:type="dxa"/>
            <w:gridSpan w:val="2"/>
            <w:tcBorders>
              <w:top w:val="nil"/>
            </w:tcBorders>
          </w:tcPr>
          <w:p w14:paraId="65CF5F2A" w14:textId="77777777" w:rsidR="00F72134" w:rsidRPr="00073F75" w:rsidRDefault="00F72134" w:rsidP="00F72134">
            <w:pPr>
              <w:jc w:val="both"/>
              <w:rPr>
                <w:color w:val="000000"/>
                <w:sz w:val="20"/>
                <w:szCs w:val="20"/>
                <w:lang w:val="en-US"/>
              </w:rPr>
            </w:pPr>
          </w:p>
        </w:tc>
        <w:tc>
          <w:tcPr>
            <w:tcW w:w="781" w:type="dxa"/>
            <w:gridSpan w:val="2"/>
            <w:vAlign w:val="bottom"/>
          </w:tcPr>
          <w:p w14:paraId="5F82CB76" w14:textId="77777777" w:rsidR="00F72134" w:rsidRPr="00073F75" w:rsidRDefault="00F72134" w:rsidP="00F72134">
            <w:pPr>
              <w:jc w:val="both"/>
              <w:rPr>
                <w:color w:val="000000"/>
                <w:sz w:val="20"/>
                <w:szCs w:val="20"/>
                <w:lang w:val="en-US" w:eastAsia="en-GB"/>
              </w:rPr>
            </w:pPr>
            <w:r w:rsidRPr="00073F75">
              <w:rPr>
                <w:color w:val="000000"/>
                <w:sz w:val="20"/>
                <w:szCs w:val="20"/>
              </w:rPr>
              <w:t>-4.66</w:t>
            </w:r>
          </w:p>
        </w:tc>
        <w:tc>
          <w:tcPr>
            <w:tcW w:w="842" w:type="dxa"/>
            <w:gridSpan w:val="2"/>
            <w:shd w:val="clear" w:color="auto" w:fill="auto"/>
            <w:vAlign w:val="bottom"/>
          </w:tcPr>
          <w:p w14:paraId="37C45BB6" w14:textId="77777777" w:rsidR="00F72134" w:rsidRPr="00073F75" w:rsidRDefault="00F72134" w:rsidP="00F72134">
            <w:pPr>
              <w:jc w:val="both"/>
              <w:rPr>
                <w:color w:val="000000"/>
                <w:sz w:val="20"/>
                <w:szCs w:val="20"/>
                <w:lang w:val="en-US" w:eastAsia="en-GB"/>
              </w:rPr>
            </w:pPr>
            <w:r w:rsidRPr="00073F75">
              <w:rPr>
                <w:color w:val="000000"/>
                <w:sz w:val="20"/>
                <w:szCs w:val="20"/>
              </w:rPr>
              <w:t>0.004</w:t>
            </w:r>
          </w:p>
        </w:tc>
        <w:tc>
          <w:tcPr>
            <w:tcW w:w="830" w:type="dxa"/>
            <w:gridSpan w:val="2"/>
            <w:shd w:val="clear" w:color="auto" w:fill="auto"/>
            <w:vAlign w:val="bottom"/>
          </w:tcPr>
          <w:p w14:paraId="02FF39E6" w14:textId="77777777" w:rsidR="00F72134" w:rsidRPr="00073F75" w:rsidRDefault="00F72134" w:rsidP="00F72134">
            <w:pPr>
              <w:jc w:val="both"/>
              <w:rPr>
                <w:color w:val="000000"/>
                <w:sz w:val="20"/>
                <w:szCs w:val="20"/>
                <w:lang w:val="en-US" w:eastAsia="en-GB"/>
              </w:rPr>
            </w:pPr>
            <w:r w:rsidRPr="00073F75">
              <w:rPr>
                <w:color w:val="000000"/>
                <w:sz w:val="20"/>
                <w:szCs w:val="20"/>
              </w:rPr>
              <w:t>0.070</w:t>
            </w:r>
          </w:p>
        </w:tc>
        <w:tc>
          <w:tcPr>
            <w:tcW w:w="919" w:type="dxa"/>
            <w:gridSpan w:val="2"/>
          </w:tcPr>
          <w:p w14:paraId="145CEBCC" w14:textId="77777777" w:rsidR="00F72134" w:rsidRPr="00073F75" w:rsidRDefault="00F72134" w:rsidP="00F72134">
            <w:pPr>
              <w:ind w:right="-142"/>
              <w:jc w:val="both"/>
              <w:rPr>
                <w:sz w:val="20"/>
                <w:szCs w:val="20"/>
                <w:lang w:val="en-US"/>
              </w:rPr>
            </w:pPr>
            <w:r w:rsidRPr="009303F9">
              <w:rPr>
                <w:color w:val="000000"/>
                <w:sz w:val="20"/>
                <w:szCs w:val="20"/>
              </w:rPr>
              <w:t>0.243</w:t>
            </w:r>
          </w:p>
        </w:tc>
        <w:tc>
          <w:tcPr>
            <w:tcW w:w="941" w:type="dxa"/>
            <w:gridSpan w:val="2"/>
            <w:vAlign w:val="bottom"/>
          </w:tcPr>
          <w:p w14:paraId="4BCEB047" w14:textId="77777777" w:rsidR="00F72134" w:rsidRPr="00073F75" w:rsidRDefault="00F72134" w:rsidP="00F72134">
            <w:pPr>
              <w:jc w:val="both"/>
              <w:rPr>
                <w:color w:val="000000"/>
                <w:sz w:val="20"/>
                <w:szCs w:val="20"/>
                <w:lang w:eastAsia="en-GB"/>
              </w:rPr>
            </w:pPr>
            <w:r w:rsidRPr="00073F75">
              <w:rPr>
                <w:color w:val="000000"/>
                <w:sz w:val="20"/>
                <w:szCs w:val="20"/>
              </w:rPr>
              <w:t>0.047</w:t>
            </w:r>
          </w:p>
        </w:tc>
      </w:tr>
      <w:tr w:rsidR="001C3239" w:rsidRPr="00073F75" w14:paraId="163ADB29" w14:textId="77777777" w:rsidTr="00297EF1">
        <w:tc>
          <w:tcPr>
            <w:tcW w:w="837" w:type="dxa"/>
            <w:shd w:val="clear" w:color="auto" w:fill="auto"/>
          </w:tcPr>
          <w:p w14:paraId="5ADB83E3" w14:textId="77777777" w:rsidR="001C3239" w:rsidRPr="00073F75" w:rsidRDefault="001C3239" w:rsidP="004F3925">
            <w:pPr>
              <w:ind w:right="-126"/>
              <w:jc w:val="both"/>
              <w:rPr>
                <w:sz w:val="20"/>
                <w:szCs w:val="20"/>
                <w:lang w:val="en-US"/>
              </w:rPr>
            </w:pPr>
          </w:p>
        </w:tc>
        <w:tc>
          <w:tcPr>
            <w:tcW w:w="1006" w:type="dxa"/>
          </w:tcPr>
          <w:p w14:paraId="325F7E99" w14:textId="77777777" w:rsidR="001C3239" w:rsidRPr="00073F75" w:rsidRDefault="001C3239" w:rsidP="004F3925">
            <w:pPr>
              <w:jc w:val="both"/>
              <w:rPr>
                <w:color w:val="000000"/>
                <w:sz w:val="20"/>
                <w:szCs w:val="20"/>
                <w:lang w:val="en-US" w:eastAsia="en-GB"/>
              </w:rPr>
            </w:pPr>
          </w:p>
        </w:tc>
        <w:tc>
          <w:tcPr>
            <w:tcW w:w="970" w:type="dxa"/>
            <w:shd w:val="clear" w:color="auto" w:fill="auto"/>
          </w:tcPr>
          <w:p w14:paraId="148872F9" w14:textId="77777777" w:rsidR="001C3239" w:rsidRPr="00073F75" w:rsidRDefault="001C3239" w:rsidP="004F3925">
            <w:pPr>
              <w:jc w:val="both"/>
              <w:rPr>
                <w:color w:val="000000"/>
                <w:sz w:val="20"/>
                <w:szCs w:val="20"/>
                <w:lang w:val="en-US" w:eastAsia="en-GB"/>
              </w:rPr>
            </w:pPr>
          </w:p>
        </w:tc>
        <w:tc>
          <w:tcPr>
            <w:tcW w:w="950" w:type="dxa"/>
            <w:shd w:val="clear" w:color="auto" w:fill="auto"/>
          </w:tcPr>
          <w:p w14:paraId="51AF878F" w14:textId="77777777" w:rsidR="001C3239" w:rsidRPr="00073F75" w:rsidRDefault="001C3239" w:rsidP="004F3925">
            <w:pPr>
              <w:jc w:val="both"/>
              <w:rPr>
                <w:color w:val="000000"/>
                <w:sz w:val="20"/>
                <w:szCs w:val="20"/>
                <w:lang w:val="en-US" w:eastAsia="en-GB"/>
              </w:rPr>
            </w:pPr>
          </w:p>
        </w:tc>
        <w:tc>
          <w:tcPr>
            <w:tcW w:w="942" w:type="dxa"/>
            <w:shd w:val="clear" w:color="auto" w:fill="auto"/>
          </w:tcPr>
          <w:p w14:paraId="55F04F44" w14:textId="77777777" w:rsidR="001C3239" w:rsidRPr="00073F75" w:rsidRDefault="001C3239" w:rsidP="004F3925">
            <w:pPr>
              <w:ind w:right="-180"/>
              <w:jc w:val="both"/>
              <w:rPr>
                <w:sz w:val="20"/>
                <w:szCs w:val="20"/>
                <w:lang w:val="en-US"/>
              </w:rPr>
            </w:pPr>
          </w:p>
        </w:tc>
        <w:tc>
          <w:tcPr>
            <w:tcW w:w="980" w:type="dxa"/>
            <w:gridSpan w:val="2"/>
            <w:shd w:val="clear" w:color="auto" w:fill="auto"/>
          </w:tcPr>
          <w:p w14:paraId="7F1DC721" w14:textId="77777777" w:rsidR="001C3239" w:rsidRPr="00073F75" w:rsidRDefault="001C3239" w:rsidP="004F3925">
            <w:pPr>
              <w:jc w:val="both"/>
              <w:rPr>
                <w:color w:val="000000"/>
                <w:sz w:val="20"/>
                <w:szCs w:val="20"/>
                <w:lang w:val="en-US" w:eastAsia="en-GB"/>
              </w:rPr>
            </w:pPr>
          </w:p>
        </w:tc>
        <w:tc>
          <w:tcPr>
            <w:tcW w:w="941" w:type="dxa"/>
            <w:gridSpan w:val="2"/>
            <w:shd w:val="clear" w:color="auto" w:fill="auto"/>
          </w:tcPr>
          <w:p w14:paraId="346D3E9E" w14:textId="77777777" w:rsidR="001C3239" w:rsidRPr="00073F75" w:rsidRDefault="001C3239" w:rsidP="004F3925">
            <w:pPr>
              <w:jc w:val="both"/>
              <w:rPr>
                <w:color w:val="000000"/>
                <w:sz w:val="20"/>
                <w:szCs w:val="20"/>
                <w:lang w:val="en-US" w:eastAsia="en-GB"/>
              </w:rPr>
            </w:pPr>
          </w:p>
        </w:tc>
        <w:tc>
          <w:tcPr>
            <w:tcW w:w="915" w:type="dxa"/>
            <w:gridSpan w:val="2"/>
          </w:tcPr>
          <w:p w14:paraId="5E07F02A" w14:textId="77777777" w:rsidR="001C3239" w:rsidRPr="00073F75" w:rsidRDefault="001C3239" w:rsidP="004F3925">
            <w:pPr>
              <w:jc w:val="both"/>
              <w:rPr>
                <w:color w:val="000000"/>
                <w:sz w:val="20"/>
                <w:szCs w:val="20"/>
                <w:lang w:val="en-US" w:eastAsia="en-GB"/>
              </w:rPr>
            </w:pPr>
          </w:p>
        </w:tc>
        <w:tc>
          <w:tcPr>
            <w:tcW w:w="256" w:type="dxa"/>
            <w:gridSpan w:val="2"/>
          </w:tcPr>
          <w:p w14:paraId="71956102" w14:textId="77777777" w:rsidR="001C3239" w:rsidRPr="00073F75" w:rsidRDefault="001C3239" w:rsidP="004F3925">
            <w:pPr>
              <w:jc w:val="both"/>
              <w:rPr>
                <w:color w:val="000000"/>
                <w:sz w:val="20"/>
                <w:szCs w:val="20"/>
                <w:lang w:val="en-US"/>
              </w:rPr>
            </w:pPr>
          </w:p>
        </w:tc>
        <w:tc>
          <w:tcPr>
            <w:tcW w:w="245" w:type="dxa"/>
            <w:gridSpan w:val="2"/>
          </w:tcPr>
          <w:p w14:paraId="0AB77D32" w14:textId="77777777" w:rsidR="001C3239" w:rsidRPr="00073F75" w:rsidRDefault="001C3239" w:rsidP="004F3925">
            <w:pPr>
              <w:jc w:val="both"/>
              <w:rPr>
                <w:color w:val="000000"/>
                <w:sz w:val="20"/>
                <w:szCs w:val="20"/>
                <w:lang w:val="en-US"/>
              </w:rPr>
            </w:pPr>
          </w:p>
        </w:tc>
        <w:tc>
          <w:tcPr>
            <w:tcW w:w="236" w:type="dxa"/>
            <w:gridSpan w:val="2"/>
          </w:tcPr>
          <w:p w14:paraId="3C4A9732" w14:textId="77777777" w:rsidR="001C3239" w:rsidRPr="00073F75" w:rsidRDefault="001C3239" w:rsidP="004F3925">
            <w:pPr>
              <w:jc w:val="both"/>
              <w:rPr>
                <w:color w:val="000000"/>
                <w:sz w:val="20"/>
                <w:szCs w:val="20"/>
                <w:lang w:val="en-US"/>
              </w:rPr>
            </w:pPr>
          </w:p>
        </w:tc>
        <w:tc>
          <w:tcPr>
            <w:tcW w:w="781" w:type="dxa"/>
            <w:gridSpan w:val="2"/>
          </w:tcPr>
          <w:p w14:paraId="14971D34" w14:textId="77777777" w:rsidR="001C3239" w:rsidRPr="00073F75" w:rsidRDefault="001C3239" w:rsidP="004F3925">
            <w:pPr>
              <w:jc w:val="both"/>
              <w:rPr>
                <w:color w:val="000000"/>
                <w:sz w:val="20"/>
                <w:szCs w:val="20"/>
                <w:lang w:val="en-US" w:eastAsia="en-GB"/>
              </w:rPr>
            </w:pPr>
          </w:p>
        </w:tc>
        <w:tc>
          <w:tcPr>
            <w:tcW w:w="842" w:type="dxa"/>
            <w:gridSpan w:val="2"/>
            <w:shd w:val="clear" w:color="auto" w:fill="auto"/>
          </w:tcPr>
          <w:p w14:paraId="044804AC" w14:textId="77777777" w:rsidR="001C3239" w:rsidRPr="00073F75" w:rsidRDefault="001C3239" w:rsidP="004F3925">
            <w:pPr>
              <w:jc w:val="both"/>
              <w:rPr>
                <w:color w:val="000000"/>
                <w:sz w:val="20"/>
                <w:szCs w:val="20"/>
                <w:lang w:val="en-US" w:eastAsia="en-GB"/>
              </w:rPr>
            </w:pPr>
          </w:p>
        </w:tc>
        <w:tc>
          <w:tcPr>
            <w:tcW w:w="830" w:type="dxa"/>
            <w:gridSpan w:val="2"/>
            <w:shd w:val="clear" w:color="auto" w:fill="auto"/>
          </w:tcPr>
          <w:p w14:paraId="59E7F77A" w14:textId="77777777" w:rsidR="001C3239" w:rsidRPr="00073F75" w:rsidRDefault="001C3239" w:rsidP="004F3925">
            <w:pPr>
              <w:jc w:val="both"/>
              <w:rPr>
                <w:color w:val="000000"/>
                <w:sz w:val="20"/>
                <w:szCs w:val="20"/>
                <w:lang w:val="en-US" w:eastAsia="en-GB"/>
              </w:rPr>
            </w:pPr>
          </w:p>
        </w:tc>
        <w:tc>
          <w:tcPr>
            <w:tcW w:w="919" w:type="dxa"/>
            <w:gridSpan w:val="2"/>
          </w:tcPr>
          <w:p w14:paraId="330DD79E" w14:textId="77777777" w:rsidR="001C3239" w:rsidRPr="00073F75" w:rsidRDefault="001C3239" w:rsidP="004F3925">
            <w:pPr>
              <w:ind w:right="-142"/>
              <w:jc w:val="both"/>
              <w:rPr>
                <w:sz w:val="20"/>
                <w:szCs w:val="20"/>
                <w:lang w:val="en-US"/>
              </w:rPr>
            </w:pPr>
          </w:p>
        </w:tc>
        <w:tc>
          <w:tcPr>
            <w:tcW w:w="941" w:type="dxa"/>
            <w:gridSpan w:val="2"/>
            <w:vAlign w:val="center"/>
          </w:tcPr>
          <w:p w14:paraId="35158923" w14:textId="77777777" w:rsidR="001C3239" w:rsidRPr="00073F75" w:rsidRDefault="001C3239" w:rsidP="004F3925">
            <w:pPr>
              <w:ind w:right="-142"/>
              <w:jc w:val="both"/>
              <w:rPr>
                <w:sz w:val="20"/>
                <w:szCs w:val="20"/>
                <w:lang w:val="en-US"/>
              </w:rPr>
            </w:pPr>
          </w:p>
        </w:tc>
      </w:tr>
      <w:tr w:rsidR="001C3239" w:rsidRPr="00073F75" w14:paraId="0203E9D7" w14:textId="77777777" w:rsidTr="00297EF1">
        <w:trPr>
          <w:gridAfter w:val="1"/>
          <w:wAfter w:w="9" w:type="dxa"/>
        </w:trPr>
        <w:tc>
          <w:tcPr>
            <w:tcW w:w="3763" w:type="dxa"/>
            <w:gridSpan w:val="4"/>
            <w:tcBorders>
              <w:top w:val="nil"/>
              <w:bottom w:val="nil"/>
            </w:tcBorders>
            <w:shd w:val="clear" w:color="auto" w:fill="auto"/>
          </w:tcPr>
          <w:p w14:paraId="6AF66665" w14:textId="77777777" w:rsidR="001C3239" w:rsidRPr="00073F75" w:rsidRDefault="001C3239" w:rsidP="004F3925">
            <w:pPr>
              <w:ind w:right="-162"/>
              <w:jc w:val="both"/>
              <w:rPr>
                <w:b/>
                <w:bCs/>
                <w:sz w:val="20"/>
                <w:szCs w:val="20"/>
                <w:lang w:val="en-US"/>
              </w:rPr>
            </w:pPr>
            <w:r w:rsidRPr="00073F75">
              <w:rPr>
                <w:b/>
                <w:bCs/>
                <w:sz w:val="20"/>
                <w:szCs w:val="20"/>
                <w:lang w:val="en-US"/>
              </w:rPr>
              <w:t xml:space="preserve">Panel </w:t>
            </w:r>
            <w:r w:rsidR="00D43538">
              <w:rPr>
                <w:b/>
                <w:bCs/>
                <w:sz w:val="20"/>
                <w:szCs w:val="20"/>
                <w:lang w:val="en-US"/>
              </w:rPr>
              <w:t>E</w:t>
            </w:r>
            <w:r w:rsidRPr="00073F75">
              <w:rPr>
                <w:b/>
                <w:bCs/>
                <w:sz w:val="20"/>
                <w:szCs w:val="20"/>
                <w:lang w:val="en-US"/>
              </w:rPr>
              <w:t xml:space="preserve">: Spanning regressions </w:t>
            </w:r>
            <w:r w:rsidRPr="00073F75">
              <w:rPr>
                <w:b/>
                <w:bCs/>
                <w:color w:val="000000"/>
                <w:sz w:val="20"/>
                <w:szCs w:val="20"/>
                <w:lang w:val="en-US"/>
              </w:rPr>
              <w:t>FFL2F</w:t>
            </w:r>
          </w:p>
        </w:tc>
        <w:tc>
          <w:tcPr>
            <w:tcW w:w="951" w:type="dxa"/>
            <w:gridSpan w:val="2"/>
            <w:tcBorders>
              <w:top w:val="nil"/>
              <w:bottom w:val="nil"/>
            </w:tcBorders>
            <w:shd w:val="clear" w:color="auto" w:fill="auto"/>
          </w:tcPr>
          <w:p w14:paraId="09C31ADE" w14:textId="77777777" w:rsidR="001C3239" w:rsidRPr="00073F75" w:rsidRDefault="001C3239" w:rsidP="004F3925">
            <w:pPr>
              <w:ind w:right="-180"/>
              <w:jc w:val="both"/>
              <w:rPr>
                <w:sz w:val="20"/>
                <w:szCs w:val="20"/>
                <w:lang w:val="en-US"/>
              </w:rPr>
            </w:pPr>
          </w:p>
        </w:tc>
        <w:tc>
          <w:tcPr>
            <w:tcW w:w="980" w:type="dxa"/>
            <w:gridSpan w:val="2"/>
            <w:tcBorders>
              <w:top w:val="nil"/>
              <w:bottom w:val="nil"/>
            </w:tcBorders>
            <w:shd w:val="clear" w:color="auto" w:fill="auto"/>
          </w:tcPr>
          <w:p w14:paraId="1CEA78F6" w14:textId="77777777" w:rsidR="001C3239" w:rsidRPr="00073F75" w:rsidRDefault="001C3239" w:rsidP="004F3925">
            <w:pPr>
              <w:ind w:right="-198"/>
              <w:jc w:val="both"/>
              <w:rPr>
                <w:sz w:val="20"/>
                <w:szCs w:val="20"/>
                <w:lang w:val="en-US"/>
              </w:rPr>
            </w:pPr>
          </w:p>
        </w:tc>
        <w:tc>
          <w:tcPr>
            <w:tcW w:w="941" w:type="dxa"/>
            <w:gridSpan w:val="2"/>
            <w:tcBorders>
              <w:top w:val="nil"/>
              <w:bottom w:val="nil"/>
            </w:tcBorders>
            <w:shd w:val="clear" w:color="auto" w:fill="auto"/>
          </w:tcPr>
          <w:p w14:paraId="6A2F45B0" w14:textId="77777777" w:rsidR="001C3239" w:rsidRPr="00073F75" w:rsidRDefault="001C3239" w:rsidP="004F3925">
            <w:pPr>
              <w:ind w:right="-108"/>
              <w:jc w:val="both"/>
              <w:rPr>
                <w:sz w:val="20"/>
                <w:szCs w:val="20"/>
                <w:lang w:val="en-US"/>
              </w:rPr>
            </w:pPr>
          </w:p>
        </w:tc>
        <w:tc>
          <w:tcPr>
            <w:tcW w:w="915" w:type="dxa"/>
            <w:gridSpan w:val="2"/>
            <w:tcBorders>
              <w:top w:val="nil"/>
              <w:bottom w:val="nil"/>
            </w:tcBorders>
          </w:tcPr>
          <w:p w14:paraId="3291665A" w14:textId="77777777" w:rsidR="001C3239" w:rsidRPr="00073F75" w:rsidRDefault="001C3239" w:rsidP="004F3925">
            <w:pPr>
              <w:ind w:right="-125"/>
              <w:jc w:val="both"/>
              <w:rPr>
                <w:color w:val="000000"/>
                <w:sz w:val="20"/>
                <w:szCs w:val="20"/>
                <w:lang w:val="en-US"/>
              </w:rPr>
            </w:pPr>
          </w:p>
        </w:tc>
        <w:tc>
          <w:tcPr>
            <w:tcW w:w="247" w:type="dxa"/>
            <w:tcBorders>
              <w:top w:val="nil"/>
              <w:bottom w:val="nil"/>
            </w:tcBorders>
          </w:tcPr>
          <w:p w14:paraId="0F105660" w14:textId="77777777" w:rsidR="001C3239" w:rsidRPr="00073F75" w:rsidRDefault="001C3239" w:rsidP="004F3925">
            <w:pPr>
              <w:ind w:right="-125"/>
              <w:jc w:val="both"/>
              <w:rPr>
                <w:rFonts w:eastAsia="Times New Roman"/>
                <w:sz w:val="20"/>
                <w:szCs w:val="20"/>
                <w:lang w:val="en-US" w:eastAsia="zh-TW"/>
              </w:rPr>
            </w:pPr>
          </w:p>
        </w:tc>
        <w:tc>
          <w:tcPr>
            <w:tcW w:w="236" w:type="dxa"/>
            <w:tcBorders>
              <w:top w:val="nil"/>
              <w:bottom w:val="nil"/>
            </w:tcBorders>
          </w:tcPr>
          <w:p w14:paraId="00CE65E3" w14:textId="77777777" w:rsidR="001C3239" w:rsidRPr="00073F75" w:rsidRDefault="001C3239" w:rsidP="004F3925">
            <w:pPr>
              <w:ind w:right="-125"/>
              <w:jc w:val="both"/>
              <w:rPr>
                <w:rFonts w:eastAsia="Times New Roman"/>
                <w:sz w:val="20"/>
                <w:szCs w:val="20"/>
                <w:lang w:val="en-US" w:eastAsia="zh-TW"/>
              </w:rPr>
            </w:pPr>
          </w:p>
        </w:tc>
        <w:tc>
          <w:tcPr>
            <w:tcW w:w="236" w:type="dxa"/>
            <w:gridSpan w:val="2"/>
            <w:tcBorders>
              <w:top w:val="nil"/>
              <w:bottom w:val="nil"/>
            </w:tcBorders>
          </w:tcPr>
          <w:p w14:paraId="0927741C" w14:textId="77777777" w:rsidR="001C3239" w:rsidRPr="00073F75" w:rsidRDefault="001C3239" w:rsidP="004F3925">
            <w:pPr>
              <w:ind w:right="-125"/>
              <w:jc w:val="both"/>
              <w:rPr>
                <w:rFonts w:eastAsia="Times New Roman"/>
                <w:sz w:val="20"/>
                <w:szCs w:val="20"/>
                <w:lang w:val="en-US" w:eastAsia="zh-TW"/>
              </w:rPr>
            </w:pPr>
          </w:p>
        </w:tc>
        <w:tc>
          <w:tcPr>
            <w:tcW w:w="781" w:type="dxa"/>
            <w:gridSpan w:val="2"/>
            <w:tcBorders>
              <w:top w:val="nil"/>
              <w:bottom w:val="nil"/>
            </w:tcBorders>
          </w:tcPr>
          <w:p w14:paraId="499E03F4" w14:textId="77777777" w:rsidR="001C3239" w:rsidRPr="00073F75" w:rsidRDefault="001C3239" w:rsidP="004F3925">
            <w:pPr>
              <w:ind w:right="-125"/>
              <w:jc w:val="both"/>
              <w:rPr>
                <w:rFonts w:eastAsia="Times New Roman"/>
                <w:sz w:val="20"/>
                <w:szCs w:val="20"/>
                <w:lang w:val="en-US" w:eastAsia="zh-TW"/>
              </w:rPr>
            </w:pPr>
          </w:p>
        </w:tc>
        <w:tc>
          <w:tcPr>
            <w:tcW w:w="842" w:type="dxa"/>
            <w:gridSpan w:val="2"/>
            <w:tcBorders>
              <w:top w:val="nil"/>
              <w:bottom w:val="nil"/>
            </w:tcBorders>
            <w:shd w:val="clear" w:color="auto" w:fill="auto"/>
          </w:tcPr>
          <w:p w14:paraId="4E0A8C4E" w14:textId="77777777" w:rsidR="001C3239" w:rsidRPr="00073F75" w:rsidRDefault="001C3239" w:rsidP="004F3925">
            <w:pPr>
              <w:ind w:right="-125"/>
              <w:jc w:val="both"/>
              <w:rPr>
                <w:rFonts w:eastAsia="Times New Roman"/>
                <w:sz w:val="20"/>
                <w:szCs w:val="20"/>
                <w:lang w:val="en-US" w:eastAsia="zh-TW"/>
              </w:rPr>
            </w:pPr>
          </w:p>
        </w:tc>
        <w:tc>
          <w:tcPr>
            <w:tcW w:w="830" w:type="dxa"/>
            <w:gridSpan w:val="2"/>
            <w:tcBorders>
              <w:top w:val="nil"/>
              <w:bottom w:val="nil"/>
            </w:tcBorders>
            <w:shd w:val="clear" w:color="auto" w:fill="auto"/>
          </w:tcPr>
          <w:p w14:paraId="05B57AA2" w14:textId="77777777" w:rsidR="001C3239" w:rsidRPr="00073F75" w:rsidRDefault="001C3239" w:rsidP="004F3925">
            <w:pPr>
              <w:ind w:right="-142"/>
              <w:jc w:val="both"/>
              <w:rPr>
                <w:rFonts w:eastAsia="Times New Roman"/>
                <w:sz w:val="20"/>
                <w:szCs w:val="20"/>
                <w:lang w:val="en-US" w:eastAsia="zh-TW"/>
              </w:rPr>
            </w:pPr>
          </w:p>
        </w:tc>
        <w:tc>
          <w:tcPr>
            <w:tcW w:w="919" w:type="dxa"/>
            <w:gridSpan w:val="2"/>
            <w:tcBorders>
              <w:top w:val="nil"/>
              <w:bottom w:val="nil"/>
            </w:tcBorders>
          </w:tcPr>
          <w:p w14:paraId="1E2E5AB7" w14:textId="77777777" w:rsidR="001C3239" w:rsidRPr="00073F75" w:rsidRDefault="001C3239" w:rsidP="004F3925">
            <w:pPr>
              <w:ind w:right="-142"/>
              <w:jc w:val="both"/>
              <w:rPr>
                <w:rFonts w:eastAsia="Times New Roman"/>
                <w:sz w:val="20"/>
                <w:szCs w:val="20"/>
                <w:lang w:val="en-US" w:eastAsia="zh-TW"/>
              </w:rPr>
            </w:pPr>
          </w:p>
        </w:tc>
        <w:tc>
          <w:tcPr>
            <w:tcW w:w="941" w:type="dxa"/>
            <w:gridSpan w:val="2"/>
            <w:tcBorders>
              <w:top w:val="nil"/>
              <w:bottom w:val="nil"/>
            </w:tcBorders>
          </w:tcPr>
          <w:p w14:paraId="735AEB5B" w14:textId="77777777" w:rsidR="001C3239" w:rsidRPr="00073F75" w:rsidRDefault="001C3239" w:rsidP="004F3925">
            <w:pPr>
              <w:ind w:right="-142"/>
              <w:jc w:val="both"/>
              <w:rPr>
                <w:rFonts w:eastAsia="Times New Roman"/>
                <w:sz w:val="20"/>
                <w:szCs w:val="20"/>
                <w:lang w:val="en-US" w:eastAsia="zh-TW"/>
              </w:rPr>
            </w:pPr>
          </w:p>
        </w:tc>
      </w:tr>
      <w:tr w:rsidR="001C3239" w:rsidRPr="00073F75" w14:paraId="45FB8BC2" w14:textId="77777777" w:rsidTr="00297EF1">
        <w:tc>
          <w:tcPr>
            <w:tcW w:w="837" w:type="dxa"/>
            <w:tcBorders>
              <w:top w:val="nil"/>
              <w:bottom w:val="single" w:sz="4" w:space="0" w:color="auto"/>
            </w:tcBorders>
            <w:shd w:val="clear" w:color="auto" w:fill="auto"/>
          </w:tcPr>
          <w:p w14:paraId="6B2E803F" w14:textId="77777777" w:rsidR="001C3239" w:rsidRPr="00073F75" w:rsidRDefault="001C3239" w:rsidP="004F3925">
            <w:pPr>
              <w:ind w:right="-126"/>
              <w:jc w:val="both"/>
              <w:rPr>
                <w:sz w:val="20"/>
                <w:szCs w:val="20"/>
                <w:lang w:val="en-US"/>
              </w:rPr>
            </w:pPr>
            <w:r w:rsidRPr="00073F75">
              <w:rPr>
                <w:sz w:val="20"/>
                <w:szCs w:val="20"/>
                <w:lang w:val="en-US"/>
              </w:rPr>
              <w:t>LHS</w:t>
            </w:r>
          </w:p>
        </w:tc>
        <w:tc>
          <w:tcPr>
            <w:tcW w:w="1006" w:type="dxa"/>
          </w:tcPr>
          <w:p w14:paraId="71FAD1FE" w14:textId="77777777" w:rsidR="001C3239" w:rsidRPr="00073F75" w:rsidRDefault="001C3239" w:rsidP="004F3925">
            <w:pPr>
              <w:ind w:right="-126"/>
              <w:jc w:val="both"/>
              <w:rPr>
                <w:sz w:val="20"/>
                <w:szCs w:val="20"/>
                <w:lang w:val="en-US"/>
              </w:rPr>
            </w:pPr>
            <w:r w:rsidRPr="00073F75">
              <w:rPr>
                <w:rFonts w:eastAsia="Times New Roman"/>
                <w:sz w:val="20"/>
                <w:szCs w:val="20"/>
                <w:lang w:val="en-US" w:eastAsia="zh-TW"/>
              </w:rPr>
              <w:t>a</w:t>
            </w:r>
          </w:p>
        </w:tc>
        <w:tc>
          <w:tcPr>
            <w:tcW w:w="970" w:type="dxa"/>
            <w:shd w:val="clear" w:color="auto" w:fill="auto"/>
          </w:tcPr>
          <w:p w14:paraId="3E56FDC7" w14:textId="77777777" w:rsidR="001C3239" w:rsidRPr="00073F75" w:rsidRDefault="001C3239" w:rsidP="004F3925">
            <w:pPr>
              <w:ind w:right="-144"/>
              <w:jc w:val="both"/>
              <w:rPr>
                <w:sz w:val="20"/>
                <w:szCs w:val="20"/>
                <w:lang w:val="en-US"/>
              </w:rPr>
            </w:pPr>
            <w:r w:rsidRPr="00073F75">
              <w:rPr>
                <w:sz w:val="20"/>
                <w:szCs w:val="20"/>
                <w:lang w:val="en-US"/>
              </w:rPr>
              <w:t>R</w:t>
            </w:r>
            <w:r w:rsidRPr="00073F75">
              <w:rPr>
                <w:sz w:val="20"/>
                <w:szCs w:val="20"/>
                <w:vertAlign w:val="subscript"/>
                <w:lang w:val="en-US"/>
              </w:rPr>
              <w:t>m</w:t>
            </w:r>
            <w:r w:rsidRPr="00073F75">
              <w:rPr>
                <w:sz w:val="20"/>
                <w:szCs w:val="20"/>
                <w:lang w:val="en-US"/>
              </w:rPr>
              <w:t>-R</w:t>
            </w:r>
            <w:r w:rsidRPr="00073F75">
              <w:rPr>
                <w:sz w:val="20"/>
                <w:szCs w:val="20"/>
                <w:vertAlign w:val="subscript"/>
                <w:lang w:val="en-US"/>
              </w:rPr>
              <w:t>f</w:t>
            </w:r>
          </w:p>
        </w:tc>
        <w:tc>
          <w:tcPr>
            <w:tcW w:w="950" w:type="dxa"/>
            <w:shd w:val="clear" w:color="auto" w:fill="auto"/>
          </w:tcPr>
          <w:p w14:paraId="2A52828D" w14:textId="77777777" w:rsidR="001C3239" w:rsidRPr="00073F75" w:rsidRDefault="001C3239" w:rsidP="004F3925">
            <w:pPr>
              <w:ind w:right="-162"/>
              <w:jc w:val="both"/>
              <w:rPr>
                <w:sz w:val="20"/>
                <w:szCs w:val="20"/>
                <w:lang w:val="en-US"/>
              </w:rPr>
            </w:pPr>
            <w:r w:rsidRPr="00073F75">
              <w:rPr>
                <w:sz w:val="20"/>
                <w:szCs w:val="20"/>
                <w:lang w:val="en-US"/>
              </w:rPr>
              <w:t>FFL</w:t>
            </w:r>
          </w:p>
        </w:tc>
        <w:tc>
          <w:tcPr>
            <w:tcW w:w="942" w:type="dxa"/>
            <w:shd w:val="clear" w:color="auto" w:fill="auto"/>
          </w:tcPr>
          <w:p w14:paraId="3A672B19" w14:textId="77777777" w:rsidR="001C3239" w:rsidRPr="00073F75" w:rsidRDefault="001C3239" w:rsidP="004F3925">
            <w:pPr>
              <w:ind w:right="-180"/>
              <w:jc w:val="both"/>
              <w:rPr>
                <w:sz w:val="20"/>
                <w:szCs w:val="20"/>
                <w:lang w:val="en-US"/>
              </w:rPr>
            </w:pPr>
          </w:p>
        </w:tc>
        <w:tc>
          <w:tcPr>
            <w:tcW w:w="980" w:type="dxa"/>
            <w:gridSpan w:val="2"/>
            <w:shd w:val="clear" w:color="auto" w:fill="auto"/>
          </w:tcPr>
          <w:p w14:paraId="22ED29B0" w14:textId="77777777" w:rsidR="001C3239" w:rsidRPr="00073F75" w:rsidRDefault="001C3239" w:rsidP="004F3925">
            <w:pPr>
              <w:ind w:right="-198"/>
              <w:jc w:val="both"/>
              <w:rPr>
                <w:sz w:val="20"/>
                <w:szCs w:val="20"/>
                <w:lang w:val="en-US"/>
              </w:rPr>
            </w:pPr>
          </w:p>
        </w:tc>
        <w:tc>
          <w:tcPr>
            <w:tcW w:w="941" w:type="dxa"/>
            <w:gridSpan w:val="2"/>
            <w:shd w:val="clear" w:color="auto" w:fill="auto"/>
          </w:tcPr>
          <w:p w14:paraId="7F6502F9" w14:textId="77777777" w:rsidR="001C3239" w:rsidRPr="00073F75" w:rsidRDefault="001C3239" w:rsidP="004F3925">
            <w:pPr>
              <w:ind w:right="-108"/>
              <w:jc w:val="both"/>
              <w:rPr>
                <w:sz w:val="20"/>
                <w:szCs w:val="20"/>
                <w:lang w:val="en-US"/>
              </w:rPr>
            </w:pPr>
          </w:p>
        </w:tc>
        <w:tc>
          <w:tcPr>
            <w:tcW w:w="915" w:type="dxa"/>
            <w:gridSpan w:val="2"/>
          </w:tcPr>
          <w:p w14:paraId="613019F1" w14:textId="77777777" w:rsidR="001C3239" w:rsidRPr="00073F75" w:rsidRDefault="001C3239" w:rsidP="004F3925">
            <w:pPr>
              <w:ind w:right="-125"/>
              <w:jc w:val="both"/>
              <w:rPr>
                <w:sz w:val="20"/>
                <w:szCs w:val="20"/>
                <w:lang w:val="en-US"/>
              </w:rPr>
            </w:pPr>
          </w:p>
        </w:tc>
        <w:tc>
          <w:tcPr>
            <w:tcW w:w="256" w:type="dxa"/>
            <w:gridSpan w:val="2"/>
          </w:tcPr>
          <w:p w14:paraId="0D602CC3" w14:textId="77777777" w:rsidR="001C3239" w:rsidRPr="00073F75" w:rsidRDefault="001C3239" w:rsidP="004F3925">
            <w:pPr>
              <w:ind w:right="-125"/>
              <w:jc w:val="both"/>
              <w:rPr>
                <w:sz w:val="20"/>
                <w:szCs w:val="20"/>
                <w:lang w:val="en-US"/>
              </w:rPr>
            </w:pPr>
          </w:p>
        </w:tc>
        <w:tc>
          <w:tcPr>
            <w:tcW w:w="245" w:type="dxa"/>
            <w:gridSpan w:val="2"/>
          </w:tcPr>
          <w:p w14:paraId="3DA1F222" w14:textId="77777777" w:rsidR="001C3239" w:rsidRPr="00073F75" w:rsidRDefault="001C3239" w:rsidP="004F3925">
            <w:pPr>
              <w:ind w:right="-125"/>
              <w:jc w:val="both"/>
              <w:rPr>
                <w:sz w:val="20"/>
                <w:szCs w:val="20"/>
                <w:lang w:val="en-US"/>
              </w:rPr>
            </w:pPr>
          </w:p>
        </w:tc>
        <w:tc>
          <w:tcPr>
            <w:tcW w:w="236" w:type="dxa"/>
            <w:gridSpan w:val="2"/>
            <w:tcBorders>
              <w:top w:val="nil"/>
              <w:bottom w:val="nil"/>
            </w:tcBorders>
          </w:tcPr>
          <w:p w14:paraId="08D2CC29" w14:textId="77777777" w:rsidR="001C3239" w:rsidRPr="00073F75" w:rsidRDefault="001C3239" w:rsidP="004F3925">
            <w:pPr>
              <w:ind w:right="-125"/>
              <w:jc w:val="both"/>
              <w:rPr>
                <w:sz w:val="20"/>
                <w:szCs w:val="20"/>
                <w:lang w:val="en-US"/>
              </w:rPr>
            </w:pPr>
          </w:p>
        </w:tc>
        <w:tc>
          <w:tcPr>
            <w:tcW w:w="781" w:type="dxa"/>
            <w:gridSpan w:val="2"/>
            <w:tcBorders>
              <w:top w:val="nil"/>
              <w:bottom w:val="single" w:sz="4" w:space="0" w:color="auto"/>
            </w:tcBorders>
          </w:tcPr>
          <w:p w14:paraId="19EEF127" w14:textId="77777777" w:rsidR="001C3239" w:rsidRPr="00073F75" w:rsidRDefault="001C3239" w:rsidP="004F3925">
            <w:pPr>
              <w:ind w:right="-125"/>
              <w:jc w:val="both"/>
              <w:rPr>
                <w:sz w:val="20"/>
                <w:szCs w:val="20"/>
                <w:lang w:val="en-US"/>
              </w:rPr>
            </w:pPr>
            <w:r w:rsidRPr="00073F75">
              <w:rPr>
                <w:rFonts w:eastAsia="Times New Roman"/>
                <w:sz w:val="20"/>
                <w:szCs w:val="20"/>
                <w:lang w:val="en-US" w:eastAsia="zh-TW"/>
              </w:rPr>
              <w:t>t(a)</w:t>
            </w:r>
          </w:p>
        </w:tc>
        <w:tc>
          <w:tcPr>
            <w:tcW w:w="842" w:type="dxa"/>
            <w:gridSpan w:val="2"/>
            <w:tcBorders>
              <w:top w:val="nil"/>
              <w:bottom w:val="single" w:sz="4" w:space="0" w:color="auto"/>
            </w:tcBorders>
            <w:shd w:val="clear" w:color="auto" w:fill="auto"/>
          </w:tcPr>
          <w:p w14:paraId="7EA617BE" w14:textId="77777777" w:rsidR="001C3239" w:rsidRPr="00073F75" w:rsidRDefault="001C3239" w:rsidP="004F3925">
            <w:pPr>
              <w:ind w:right="-125"/>
              <w:jc w:val="both"/>
              <w:rPr>
                <w:sz w:val="20"/>
                <w:szCs w:val="20"/>
                <w:lang w:val="en-US"/>
              </w:rPr>
            </w:pPr>
            <w:r w:rsidRPr="00073F75">
              <w:rPr>
                <w:rFonts w:eastAsia="Times New Roman"/>
                <w:sz w:val="20"/>
                <w:szCs w:val="20"/>
                <w:lang w:val="en-US" w:eastAsia="zh-TW"/>
              </w:rPr>
              <w:t>R</w:t>
            </w:r>
            <w:r w:rsidRPr="00073F75">
              <w:rPr>
                <w:rFonts w:eastAsia="Times New Roman"/>
                <w:sz w:val="20"/>
                <w:szCs w:val="20"/>
                <w:vertAlign w:val="superscript"/>
                <w:lang w:val="en-US" w:eastAsia="zh-TW"/>
              </w:rPr>
              <w:t>2</w:t>
            </w:r>
          </w:p>
        </w:tc>
        <w:tc>
          <w:tcPr>
            <w:tcW w:w="830" w:type="dxa"/>
            <w:gridSpan w:val="2"/>
            <w:tcBorders>
              <w:top w:val="nil"/>
              <w:bottom w:val="single" w:sz="4" w:space="0" w:color="auto"/>
            </w:tcBorders>
            <w:shd w:val="clear" w:color="auto" w:fill="auto"/>
          </w:tcPr>
          <w:p w14:paraId="44E9C52A" w14:textId="77777777" w:rsidR="001C3239" w:rsidRPr="00073F75" w:rsidRDefault="001C3239" w:rsidP="004F3925">
            <w:pPr>
              <w:ind w:right="-142"/>
              <w:jc w:val="both"/>
              <w:rPr>
                <w:sz w:val="20"/>
                <w:szCs w:val="20"/>
                <w:lang w:val="en-US"/>
              </w:rPr>
            </w:pPr>
            <w:r w:rsidRPr="00073F75">
              <w:rPr>
                <w:rFonts w:eastAsia="Times New Roman"/>
                <w:sz w:val="20"/>
                <w:szCs w:val="20"/>
                <w:lang w:val="en-US" w:eastAsia="zh-TW"/>
              </w:rPr>
              <w:t>s(e)</w:t>
            </w:r>
          </w:p>
        </w:tc>
        <w:tc>
          <w:tcPr>
            <w:tcW w:w="919" w:type="dxa"/>
            <w:gridSpan w:val="2"/>
            <w:tcBorders>
              <w:top w:val="nil"/>
              <w:bottom w:val="single" w:sz="4" w:space="0" w:color="auto"/>
            </w:tcBorders>
          </w:tcPr>
          <w:p w14:paraId="573DC0E3" w14:textId="77777777" w:rsidR="001C3239" w:rsidRPr="00073F75" w:rsidRDefault="001C3239" w:rsidP="004F3925">
            <w:pPr>
              <w:ind w:right="-142"/>
              <w:jc w:val="both"/>
              <w:rPr>
                <w:sz w:val="20"/>
                <w:szCs w:val="20"/>
                <w:lang w:val="en-US"/>
              </w:rPr>
            </w:pPr>
            <w:r w:rsidRPr="00073F75">
              <w:rPr>
                <w:rFonts w:eastAsia="Times New Roman"/>
                <w:sz w:val="20"/>
                <w:szCs w:val="20"/>
                <w:lang w:val="en-US" w:eastAsia="zh-TW"/>
              </w:rPr>
              <w:t>Sh</w:t>
            </w:r>
            <w:r w:rsidRPr="00073F75">
              <w:rPr>
                <w:rFonts w:eastAsia="Times New Roman"/>
                <w:sz w:val="20"/>
                <w:szCs w:val="20"/>
                <w:vertAlign w:val="superscript"/>
                <w:lang w:val="en-US" w:eastAsia="zh-TW"/>
              </w:rPr>
              <w:t>2</w:t>
            </w:r>
            <w:r w:rsidRPr="00073F75">
              <w:rPr>
                <w:rFonts w:eastAsia="Times New Roman"/>
                <w:sz w:val="20"/>
                <w:szCs w:val="20"/>
                <w:lang w:val="en-US" w:eastAsia="zh-TW"/>
              </w:rPr>
              <w:t>(f)</w:t>
            </w:r>
          </w:p>
        </w:tc>
        <w:tc>
          <w:tcPr>
            <w:tcW w:w="941" w:type="dxa"/>
            <w:gridSpan w:val="2"/>
            <w:tcBorders>
              <w:top w:val="nil"/>
              <w:bottom w:val="single" w:sz="4" w:space="0" w:color="auto"/>
            </w:tcBorders>
          </w:tcPr>
          <w:p w14:paraId="771D9C21" w14:textId="77777777" w:rsidR="001C3239" w:rsidRPr="00073F75" w:rsidRDefault="001C3239" w:rsidP="004F3925">
            <w:pPr>
              <w:ind w:right="-142"/>
              <w:jc w:val="both"/>
              <w:rPr>
                <w:sz w:val="20"/>
                <w:szCs w:val="20"/>
                <w:lang w:val="en-US"/>
              </w:rPr>
            </w:pPr>
            <w:r w:rsidRPr="00073F75">
              <w:rPr>
                <w:rFonts w:eastAsia="Times New Roman"/>
                <w:sz w:val="20"/>
                <w:szCs w:val="20"/>
                <w:lang w:val="en-US" w:eastAsia="zh-TW"/>
              </w:rPr>
              <w:t>a</w:t>
            </w:r>
            <w:r w:rsidRPr="00073F75">
              <w:rPr>
                <w:rFonts w:eastAsia="Times New Roman"/>
                <w:sz w:val="20"/>
                <w:szCs w:val="20"/>
                <w:vertAlign w:val="superscript"/>
                <w:lang w:val="en-US" w:eastAsia="zh-TW"/>
              </w:rPr>
              <w:t>2</w:t>
            </w:r>
            <w:r w:rsidRPr="00073F75">
              <w:rPr>
                <w:rFonts w:eastAsia="Times New Roman"/>
                <w:sz w:val="20"/>
                <w:szCs w:val="20"/>
                <w:lang w:val="en-US" w:eastAsia="zh-TW"/>
              </w:rPr>
              <w:t>/s</w:t>
            </w:r>
            <w:r w:rsidRPr="00073F75">
              <w:rPr>
                <w:rFonts w:eastAsia="Times New Roman"/>
                <w:sz w:val="20"/>
                <w:szCs w:val="20"/>
                <w:vertAlign w:val="superscript"/>
                <w:lang w:val="en-US" w:eastAsia="zh-TW"/>
              </w:rPr>
              <w:t>2</w:t>
            </w:r>
            <w:r w:rsidRPr="00073F75">
              <w:rPr>
                <w:rFonts w:eastAsia="Times New Roman"/>
                <w:sz w:val="20"/>
                <w:szCs w:val="20"/>
                <w:lang w:val="en-US" w:eastAsia="zh-TW"/>
              </w:rPr>
              <w:t>(e)</w:t>
            </w:r>
          </w:p>
        </w:tc>
      </w:tr>
      <w:tr w:rsidR="00F72134" w:rsidRPr="00073F75" w14:paraId="64A6A3E5" w14:textId="77777777" w:rsidTr="00297EF1">
        <w:tc>
          <w:tcPr>
            <w:tcW w:w="837" w:type="dxa"/>
            <w:tcBorders>
              <w:top w:val="single" w:sz="4" w:space="0" w:color="auto"/>
            </w:tcBorders>
            <w:shd w:val="clear" w:color="auto" w:fill="auto"/>
          </w:tcPr>
          <w:p w14:paraId="5E2D6F5C" w14:textId="77777777" w:rsidR="00F72134" w:rsidRPr="00073F75" w:rsidRDefault="00F72134" w:rsidP="00F72134">
            <w:pPr>
              <w:ind w:right="-126"/>
              <w:jc w:val="both"/>
              <w:rPr>
                <w:sz w:val="20"/>
                <w:szCs w:val="20"/>
                <w:lang w:val="en-US"/>
              </w:rPr>
            </w:pPr>
            <w:r w:rsidRPr="00073F75">
              <w:rPr>
                <w:sz w:val="20"/>
                <w:szCs w:val="20"/>
                <w:lang w:val="en-US"/>
              </w:rPr>
              <w:t>R</w:t>
            </w:r>
            <w:r w:rsidRPr="00073F75">
              <w:rPr>
                <w:sz w:val="20"/>
                <w:szCs w:val="20"/>
                <w:vertAlign w:val="subscript"/>
                <w:lang w:val="en-US"/>
              </w:rPr>
              <w:t>m</w:t>
            </w:r>
            <w:r w:rsidRPr="00073F75">
              <w:rPr>
                <w:sz w:val="20"/>
                <w:szCs w:val="20"/>
                <w:lang w:val="en-US"/>
              </w:rPr>
              <w:t>-R</w:t>
            </w:r>
            <w:r w:rsidRPr="00073F75">
              <w:rPr>
                <w:sz w:val="20"/>
                <w:szCs w:val="20"/>
                <w:vertAlign w:val="subscript"/>
                <w:lang w:val="en-US"/>
              </w:rPr>
              <w:t>f</w:t>
            </w:r>
          </w:p>
        </w:tc>
        <w:tc>
          <w:tcPr>
            <w:tcW w:w="1006" w:type="dxa"/>
            <w:tcBorders>
              <w:top w:val="single" w:sz="4" w:space="0" w:color="auto"/>
            </w:tcBorders>
            <w:vAlign w:val="bottom"/>
          </w:tcPr>
          <w:p w14:paraId="10160D1E" w14:textId="77777777" w:rsidR="00F72134" w:rsidRPr="00073F75" w:rsidRDefault="00F72134" w:rsidP="00F72134">
            <w:pPr>
              <w:jc w:val="both"/>
              <w:rPr>
                <w:color w:val="000000"/>
                <w:sz w:val="20"/>
                <w:szCs w:val="20"/>
                <w:lang w:eastAsia="en-GB"/>
              </w:rPr>
            </w:pPr>
            <w:r w:rsidRPr="00073F75">
              <w:rPr>
                <w:color w:val="000000"/>
                <w:sz w:val="20"/>
                <w:szCs w:val="20"/>
              </w:rPr>
              <w:t>0.008</w:t>
            </w:r>
          </w:p>
        </w:tc>
        <w:tc>
          <w:tcPr>
            <w:tcW w:w="970" w:type="dxa"/>
            <w:tcBorders>
              <w:top w:val="single" w:sz="4" w:space="0" w:color="auto"/>
            </w:tcBorders>
            <w:shd w:val="clear" w:color="auto" w:fill="auto"/>
            <w:vAlign w:val="bottom"/>
          </w:tcPr>
          <w:p w14:paraId="3901F291" w14:textId="77777777" w:rsidR="00F72134" w:rsidRPr="00073F75" w:rsidRDefault="00F72134" w:rsidP="00F72134">
            <w:pPr>
              <w:ind w:right="-144"/>
              <w:jc w:val="both"/>
              <w:rPr>
                <w:sz w:val="20"/>
                <w:szCs w:val="20"/>
                <w:lang w:val="en-US"/>
              </w:rPr>
            </w:pPr>
            <w:r w:rsidRPr="00073F75">
              <w:rPr>
                <w:sz w:val="20"/>
                <w:szCs w:val="20"/>
                <w:lang w:val="en-US"/>
              </w:rPr>
              <w:t>-- --</w:t>
            </w:r>
          </w:p>
        </w:tc>
        <w:tc>
          <w:tcPr>
            <w:tcW w:w="950" w:type="dxa"/>
            <w:tcBorders>
              <w:top w:val="single" w:sz="4" w:space="0" w:color="auto"/>
            </w:tcBorders>
            <w:shd w:val="clear" w:color="auto" w:fill="auto"/>
            <w:vAlign w:val="bottom"/>
          </w:tcPr>
          <w:p w14:paraId="1AC38722" w14:textId="77777777" w:rsidR="00F72134" w:rsidRPr="00073F75" w:rsidRDefault="00F72134" w:rsidP="00F72134">
            <w:pPr>
              <w:jc w:val="both"/>
              <w:rPr>
                <w:color w:val="000000"/>
                <w:sz w:val="20"/>
                <w:szCs w:val="20"/>
                <w:lang w:eastAsia="en-GB"/>
              </w:rPr>
            </w:pPr>
            <w:r w:rsidRPr="00073F75">
              <w:rPr>
                <w:color w:val="000000"/>
                <w:sz w:val="20"/>
                <w:szCs w:val="20"/>
              </w:rPr>
              <w:t>0.271</w:t>
            </w:r>
          </w:p>
        </w:tc>
        <w:tc>
          <w:tcPr>
            <w:tcW w:w="942" w:type="dxa"/>
            <w:tcBorders>
              <w:top w:val="single" w:sz="4" w:space="0" w:color="auto"/>
            </w:tcBorders>
            <w:shd w:val="clear" w:color="auto" w:fill="auto"/>
          </w:tcPr>
          <w:p w14:paraId="5A23F0C0" w14:textId="77777777" w:rsidR="00F72134" w:rsidRPr="00073F75" w:rsidRDefault="00F72134" w:rsidP="00F72134">
            <w:pPr>
              <w:jc w:val="both"/>
              <w:rPr>
                <w:color w:val="000000"/>
                <w:sz w:val="20"/>
                <w:szCs w:val="20"/>
                <w:lang w:val="en-US" w:eastAsia="en-GB"/>
              </w:rPr>
            </w:pPr>
          </w:p>
        </w:tc>
        <w:tc>
          <w:tcPr>
            <w:tcW w:w="980" w:type="dxa"/>
            <w:gridSpan w:val="2"/>
            <w:tcBorders>
              <w:top w:val="single" w:sz="4" w:space="0" w:color="auto"/>
            </w:tcBorders>
            <w:shd w:val="clear" w:color="auto" w:fill="auto"/>
          </w:tcPr>
          <w:p w14:paraId="2FD7E7F1" w14:textId="77777777" w:rsidR="00F72134" w:rsidRPr="00073F75" w:rsidRDefault="00F72134" w:rsidP="00F72134">
            <w:pPr>
              <w:jc w:val="both"/>
              <w:rPr>
                <w:color w:val="000000"/>
                <w:sz w:val="20"/>
                <w:szCs w:val="20"/>
                <w:lang w:val="en-US" w:eastAsia="en-GB"/>
              </w:rPr>
            </w:pPr>
          </w:p>
        </w:tc>
        <w:tc>
          <w:tcPr>
            <w:tcW w:w="941" w:type="dxa"/>
            <w:gridSpan w:val="2"/>
            <w:tcBorders>
              <w:top w:val="single" w:sz="4" w:space="0" w:color="auto"/>
            </w:tcBorders>
            <w:shd w:val="clear" w:color="auto" w:fill="auto"/>
          </w:tcPr>
          <w:p w14:paraId="08E9DB80" w14:textId="77777777" w:rsidR="00F72134" w:rsidRPr="00073F75" w:rsidRDefault="00F72134" w:rsidP="00F72134">
            <w:pPr>
              <w:jc w:val="both"/>
              <w:rPr>
                <w:color w:val="000000"/>
                <w:sz w:val="20"/>
                <w:szCs w:val="20"/>
                <w:lang w:val="en-US" w:eastAsia="en-GB"/>
              </w:rPr>
            </w:pPr>
          </w:p>
        </w:tc>
        <w:tc>
          <w:tcPr>
            <w:tcW w:w="915" w:type="dxa"/>
            <w:gridSpan w:val="2"/>
            <w:tcBorders>
              <w:top w:val="single" w:sz="4" w:space="0" w:color="auto"/>
            </w:tcBorders>
          </w:tcPr>
          <w:p w14:paraId="0E9673E7" w14:textId="77777777" w:rsidR="00F72134" w:rsidRPr="00073F75" w:rsidRDefault="00F72134" w:rsidP="00F72134">
            <w:pPr>
              <w:jc w:val="both"/>
              <w:rPr>
                <w:color w:val="000000"/>
                <w:sz w:val="20"/>
                <w:szCs w:val="20"/>
                <w:lang w:val="en-US" w:eastAsia="en-GB"/>
              </w:rPr>
            </w:pPr>
          </w:p>
        </w:tc>
        <w:tc>
          <w:tcPr>
            <w:tcW w:w="256" w:type="dxa"/>
            <w:gridSpan w:val="2"/>
            <w:tcBorders>
              <w:top w:val="single" w:sz="4" w:space="0" w:color="auto"/>
            </w:tcBorders>
          </w:tcPr>
          <w:p w14:paraId="3CE91373" w14:textId="77777777" w:rsidR="00F72134" w:rsidRPr="00073F75" w:rsidRDefault="00F72134" w:rsidP="00F72134">
            <w:pPr>
              <w:jc w:val="both"/>
              <w:rPr>
                <w:color w:val="000000"/>
                <w:sz w:val="20"/>
                <w:szCs w:val="20"/>
                <w:lang w:val="en-US"/>
              </w:rPr>
            </w:pPr>
          </w:p>
        </w:tc>
        <w:tc>
          <w:tcPr>
            <w:tcW w:w="245" w:type="dxa"/>
            <w:gridSpan w:val="2"/>
            <w:tcBorders>
              <w:top w:val="single" w:sz="4" w:space="0" w:color="auto"/>
            </w:tcBorders>
          </w:tcPr>
          <w:p w14:paraId="549BF4E6" w14:textId="77777777" w:rsidR="00F72134" w:rsidRPr="00073F75" w:rsidRDefault="00F72134" w:rsidP="00F72134">
            <w:pPr>
              <w:jc w:val="both"/>
              <w:rPr>
                <w:color w:val="000000"/>
                <w:sz w:val="20"/>
                <w:szCs w:val="20"/>
                <w:lang w:val="en-US"/>
              </w:rPr>
            </w:pPr>
          </w:p>
        </w:tc>
        <w:tc>
          <w:tcPr>
            <w:tcW w:w="236" w:type="dxa"/>
            <w:gridSpan w:val="2"/>
            <w:tcBorders>
              <w:top w:val="nil"/>
              <w:bottom w:val="nil"/>
            </w:tcBorders>
          </w:tcPr>
          <w:p w14:paraId="7E0EF863" w14:textId="77777777" w:rsidR="00F72134" w:rsidRPr="00073F75" w:rsidRDefault="00F72134" w:rsidP="00F72134">
            <w:pPr>
              <w:jc w:val="both"/>
              <w:rPr>
                <w:color w:val="000000"/>
                <w:sz w:val="20"/>
                <w:szCs w:val="20"/>
                <w:lang w:val="en-US"/>
              </w:rPr>
            </w:pPr>
          </w:p>
        </w:tc>
        <w:tc>
          <w:tcPr>
            <w:tcW w:w="781" w:type="dxa"/>
            <w:gridSpan w:val="2"/>
            <w:tcBorders>
              <w:top w:val="single" w:sz="4" w:space="0" w:color="auto"/>
            </w:tcBorders>
            <w:vAlign w:val="bottom"/>
          </w:tcPr>
          <w:p w14:paraId="1F5BF031" w14:textId="77777777" w:rsidR="00F72134" w:rsidRPr="00073F75" w:rsidRDefault="00F72134" w:rsidP="00F72134">
            <w:pPr>
              <w:jc w:val="both"/>
              <w:rPr>
                <w:color w:val="000000"/>
                <w:sz w:val="20"/>
                <w:szCs w:val="20"/>
                <w:lang w:val="en-US" w:eastAsia="en-GB"/>
              </w:rPr>
            </w:pPr>
            <w:r w:rsidRPr="00073F75">
              <w:rPr>
                <w:color w:val="000000"/>
                <w:sz w:val="20"/>
                <w:szCs w:val="20"/>
              </w:rPr>
              <w:t>2.22</w:t>
            </w:r>
          </w:p>
        </w:tc>
        <w:tc>
          <w:tcPr>
            <w:tcW w:w="842" w:type="dxa"/>
            <w:gridSpan w:val="2"/>
            <w:tcBorders>
              <w:top w:val="single" w:sz="4" w:space="0" w:color="auto"/>
            </w:tcBorders>
            <w:shd w:val="clear" w:color="auto" w:fill="auto"/>
            <w:vAlign w:val="bottom"/>
          </w:tcPr>
          <w:p w14:paraId="251A55F4" w14:textId="77777777" w:rsidR="00F72134" w:rsidRPr="00073F75" w:rsidRDefault="00F72134" w:rsidP="00F72134">
            <w:pPr>
              <w:jc w:val="both"/>
              <w:rPr>
                <w:color w:val="000000"/>
                <w:sz w:val="20"/>
                <w:szCs w:val="20"/>
                <w:lang w:val="en-US" w:eastAsia="en-GB"/>
              </w:rPr>
            </w:pPr>
            <w:r w:rsidRPr="00073F75">
              <w:rPr>
                <w:color w:val="000000"/>
                <w:sz w:val="20"/>
                <w:szCs w:val="20"/>
              </w:rPr>
              <w:t>0.019</w:t>
            </w:r>
          </w:p>
        </w:tc>
        <w:tc>
          <w:tcPr>
            <w:tcW w:w="830" w:type="dxa"/>
            <w:gridSpan w:val="2"/>
            <w:tcBorders>
              <w:top w:val="single" w:sz="4" w:space="0" w:color="auto"/>
            </w:tcBorders>
            <w:shd w:val="clear" w:color="auto" w:fill="auto"/>
            <w:vAlign w:val="bottom"/>
          </w:tcPr>
          <w:p w14:paraId="7E60366C" w14:textId="77777777" w:rsidR="00F72134" w:rsidRPr="00073F75" w:rsidRDefault="00F72134" w:rsidP="00F72134">
            <w:pPr>
              <w:jc w:val="both"/>
              <w:rPr>
                <w:color w:val="000000"/>
                <w:sz w:val="20"/>
                <w:szCs w:val="20"/>
                <w:lang w:val="en-US" w:eastAsia="en-GB"/>
              </w:rPr>
            </w:pPr>
            <w:r w:rsidRPr="00073F75">
              <w:rPr>
                <w:color w:val="000000"/>
                <w:sz w:val="20"/>
                <w:szCs w:val="20"/>
              </w:rPr>
              <w:t>0.077</w:t>
            </w:r>
          </w:p>
        </w:tc>
        <w:tc>
          <w:tcPr>
            <w:tcW w:w="919" w:type="dxa"/>
            <w:gridSpan w:val="2"/>
            <w:tcBorders>
              <w:top w:val="single" w:sz="4" w:space="0" w:color="auto"/>
            </w:tcBorders>
          </w:tcPr>
          <w:p w14:paraId="4C14C3B2" w14:textId="77777777" w:rsidR="00F72134" w:rsidRPr="00073F75" w:rsidRDefault="00F72134" w:rsidP="00F72134">
            <w:pPr>
              <w:ind w:right="-142"/>
              <w:jc w:val="both"/>
              <w:rPr>
                <w:sz w:val="20"/>
                <w:szCs w:val="20"/>
                <w:lang w:val="en-US"/>
              </w:rPr>
            </w:pPr>
            <w:r w:rsidRPr="004A73F1">
              <w:rPr>
                <w:color w:val="000000"/>
                <w:sz w:val="20"/>
                <w:szCs w:val="20"/>
              </w:rPr>
              <w:t>0.111</w:t>
            </w:r>
          </w:p>
        </w:tc>
        <w:tc>
          <w:tcPr>
            <w:tcW w:w="941" w:type="dxa"/>
            <w:gridSpan w:val="2"/>
            <w:tcBorders>
              <w:top w:val="single" w:sz="4" w:space="0" w:color="auto"/>
            </w:tcBorders>
            <w:vAlign w:val="bottom"/>
          </w:tcPr>
          <w:p w14:paraId="53A4643F" w14:textId="77777777" w:rsidR="00F72134" w:rsidRPr="00073F75" w:rsidRDefault="00F72134" w:rsidP="00F72134">
            <w:pPr>
              <w:jc w:val="both"/>
              <w:rPr>
                <w:color w:val="000000"/>
                <w:sz w:val="20"/>
                <w:szCs w:val="20"/>
                <w:lang w:eastAsia="en-GB"/>
              </w:rPr>
            </w:pPr>
            <w:r w:rsidRPr="00073F75">
              <w:rPr>
                <w:color w:val="000000"/>
                <w:sz w:val="20"/>
                <w:szCs w:val="20"/>
              </w:rPr>
              <w:t>0.01</w:t>
            </w:r>
            <w:r w:rsidR="00047F4C">
              <w:rPr>
                <w:color w:val="000000"/>
                <w:sz w:val="20"/>
                <w:szCs w:val="20"/>
              </w:rPr>
              <w:t>1</w:t>
            </w:r>
          </w:p>
        </w:tc>
      </w:tr>
      <w:tr w:rsidR="00F72134" w:rsidRPr="00073F75" w14:paraId="0FE78256" w14:textId="77777777" w:rsidTr="0006628C">
        <w:tc>
          <w:tcPr>
            <w:tcW w:w="837" w:type="dxa"/>
            <w:tcBorders>
              <w:bottom w:val="nil"/>
            </w:tcBorders>
            <w:shd w:val="clear" w:color="auto" w:fill="auto"/>
          </w:tcPr>
          <w:p w14:paraId="67EA6E51" w14:textId="77777777" w:rsidR="00F72134" w:rsidRPr="00073F75" w:rsidRDefault="00F72134" w:rsidP="00F72134">
            <w:pPr>
              <w:ind w:right="-126"/>
              <w:jc w:val="both"/>
              <w:rPr>
                <w:sz w:val="20"/>
                <w:szCs w:val="20"/>
                <w:lang w:val="en-US"/>
              </w:rPr>
            </w:pPr>
            <w:r w:rsidRPr="00073F75">
              <w:rPr>
                <w:sz w:val="20"/>
                <w:szCs w:val="20"/>
                <w:lang w:val="en-US"/>
              </w:rPr>
              <w:t>FFL</w:t>
            </w:r>
          </w:p>
        </w:tc>
        <w:tc>
          <w:tcPr>
            <w:tcW w:w="1006" w:type="dxa"/>
            <w:tcBorders>
              <w:bottom w:val="nil"/>
            </w:tcBorders>
            <w:vAlign w:val="bottom"/>
          </w:tcPr>
          <w:p w14:paraId="2797095F" w14:textId="77777777" w:rsidR="00F72134" w:rsidRPr="00073F75" w:rsidRDefault="00F72134" w:rsidP="00F72134">
            <w:pPr>
              <w:jc w:val="both"/>
              <w:rPr>
                <w:color w:val="000000"/>
                <w:sz w:val="20"/>
                <w:szCs w:val="20"/>
                <w:lang w:val="en-US" w:eastAsia="en-GB"/>
              </w:rPr>
            </w:pPr>
            <w:r w:rsidRPr="00073F75">
              <w:rPr>
                <w:color w:val="000000"/>
                <w:sz w:val="20"/>
                <w:szCs w:val="20"/>
              </w:rPr>
              <w:t>0.001</w:t>
            </w:r>
          </w:p>
        </w:tc>
        <w:tc>
          <w:tcPr>
            <w:tcW w:w="970" w:type="dxa"/>
            <w:tcBorders>
              <w:bottom w:val="nil"/>
            </w:tcBorders>
            <w:shd w:val="clear" w:color="auto" w:fill="auto"/>
            <w:vAlign w:val="bottom"/>
          </w:tcPr>
          <w:p w14:paraId="684F4339" w14:textId="77777777" w:rsidR="00F72134" w:rsidRPr="00073F75" w:rsidRDefault="00F72134" w:rsidP="00F72134">
            <w:pPr>
              <w:jc w:val="both"/>
              <w:rPr>
                <w:color w:val="000000"/>
                <w:sz w:val="20"/>
                <w:szCs w:val="20"/>
                <w:lang w:val="en-US" w:eastAsia="en-GB"/>
              </w:rPr>
            </w:pPr>
            <w:r w:rsidRPr="00073F75">
              <w:rPr>
                <w:color w:val="000000"/>
                <w:sz w:val="20"/>
                <w:szCs w:val="20"/>
              </w:rPr>
              <w:t>0.07</w:t>
            </w:r>
            <w:r w:rsidR="009778B3">
              <w:rPr>
                <w:color w:val="000000"/>
                <w:sz w:val="20"/>
                <w:szCs w:val="20"/>
              </w:rPr>
              <w:t>1</w:t>
            </w:r>
          </w:p>
        </w:tc>
        <w:tc>
          <w:tcPr>
            <w:tcW w:w="950" w:type="dxa"/>
            <w:tcBorders>
              <w:bottom w:val="nil"/>
            </w:tcBorders>
            <w:shd w:val="clear" w:color="auto" w:fill="auto"/>
          </w:tcPr>
          <w:p w14:paraId="43D2C703" w14:textId="77777777" w:rsidR="00F72134" w:rsidRPr="00073F75" w:rsidRDefault="00F72134" w:rsidP="00F72134">
            <w:pPr>
              <w:ind w:right="-162"/>
              <w:jc w:val="both"/>
              <w:rPr>
                <w:sz w:val="20"/>
                <w:szCs w:val="20"/>
                <w:lang w:val="en-US"/>
              </w:rPr>
            </w:pPr>
            <w:r w:rsidRPr="00073F75">
              <w:rPr>
                <w:sz w:val="20"/>
                <w:szCs w:val="20"/>
                <w:lang w:val="en-US"/>
              </w:rPr>
              <w:t>-- --</w:t>
            </w:r>
          </w:p>
        </w:tc>
        <w:tc>
          <w:tcPr>
            <w:tcW w:w="942" w:type="dxa"/>
            <w:tcBorders>
              <w:bottom w:val="nil"/>
            </w:tcBorders>
            <w:shd w:val="clear" w:color="auto" w:fill="auto"/>
          </w:tcPr>
          <w:p w14:paraId="082987C0" w14:textId="77777777" w:rsidR="00F72134" w:rsidRPr="00073F75" w:rsidRDefault="00F72134" w:rsidP="00F72134">
            <w:pPr>
              <w:jc w:val="both"/>
              <w:rPr>
                <w:color w:val="000000"/>
                <w:sz w:val="20"/>
                <w:szCs w:val="20"/>
                <w:lang w:val="en-US" w:eastAsia="en-GB"/>
              </w:rPr>
            </w:pPr>
          </w:p>
        </w:tc>
        <w:tc>
          <w:tcPr>
            <w:tcW w:w="980" w:type="dxa"/>
            <w:gridSpan w:val="2"/>
            <w:tcBorders>
              <w:bottom w:val="nil"/>
            </w:tcBorders>
            <w:shd w:val="clear" w:color="auto" w:fill="auto"/>
          </w:tcPr>
          <w:p w14:paraId="3C497311" w14:textId="77777777" w:rsidR="00F72134" w:rsidRPr="00073F75" w:rsidRDefault="00F72134" w:rsidP="00F72134">
            <w:pPr>
              <w:jc w:val="both"/>
              <w:rPr>
                <w:color w:val="000000"/>
                <w:sz w:val="20"/>
                <w:szCs w:val="20"/>
                <w:lang w:val="en-US" w:eastAsia="en-GB"/>
              </w:rPr>
            </w:pPr>
          </w:p>
        </w:tc>
        <w:tc>
          <w:tcPr>
            <w:tcW w:w="941" w:type="dxa"/>
            <w:gridSpan w:val="2"/>
            <w:tcBorders>
              <w:bottom w:val="nil"/>
            </w:tcBorders>
            <w:shd w:val="clear" w:color="auto" w:fill="auto"/>
          </w:tcPr>
          <w:p w14:paraId="68D0345B" w14:textId="77777777" w:rsidR="00F72134" w:rsidRPr="00073F75" w:rsidRDefault="00F72134" w:rsidP="00F72134">
            <w:pPr>
              <w:jc w:val="both"/>
              <w:rPr>
                <w:color w:val="000000"/>
                <w:sz w:val="20"/>
                <w:szCs w:val="20"/>
                <w:lang w:val="en-US" w:eastAsia="en-GB"/>
              </w:rPr>
            </w:pPr>
          </w:p>
        </w:tc>
        <w:tc>
          <w:tcPr>
            <w:tcW w:w="915" w:type="dxa"/>
            <w:gridSpan w:val="2"/>
            <w:tcBorders>
              <w:bottom w:val="nil"/>
            </w:tcBorders>
          </w:tcPr>
          <w:p w14:paraId="16757774" w14:textId="77777777" w:rsidR="00F72134" w:rsidRPr="00073F75" w:rsidRDefault="00F72134" w:rsidP="00F72134">
            <w:pPr>
              <w:jc w:val="both"/>
              <w:rPr>
                <w:color w:val="000000"/>
                <w:sz w:val="20"/>
                <w:szCs w:val="20"/>
                <w:lang w:val="en-US" w:eastAsia="en-GB"/>
              </w:rPr>
            </w:pPr>
          </w:p>
        </w:tc>
        <w:tc>
          <w:tcPr>
            <w:tcW w:w="256" w:type="dxa"/>
            <w:gridSpan w:val="2"/>
            <w:tcBorders>
              <w:bottom w:val="nil"/>
            </w:tcBorders>
          </w:tcPr>
          <w:p w14:paraId="3374624D" w14:textId="77777777" w:rsidR="00F72134" w:rsidRPr="00073F75" w:rsidRDefault="00F72134" w:rsidP="00F72134">
            <w:pPr>
              <w:jc w:val="both"/>
              <w:rPr>
                <w:color w:val="000000"/>
                <w:sz w:val="20"/>
                <w:szCs w:val="20"/>
                <w:lang w:val="en-US"/>
              </w:rPr>
            </w:pPr>
          </w:p>
        </w:tc>
        <w:tc>
          <w:tcPr>
            <w:tcW w:w="245" w:type="dxa"/>
            <w:gridSpan w:val="2"/>
            <w:tcBorders>
              <w:bottom w:val="nil"/>
            </w:tcBorders>
          </w:tcPr>
          <w:p w14:paraId="12EBF08D" w14:textId="77777777" w:rsidR="00F72134" w:rsidRPr="00073F75" w:rsidRDefault="00F72134" w:rsidP="00F72134">
            <w:pPr>
              <w:jc w:val="both"/>
              <w:rPr>
                <w:color w:val="000000"/>
                <w:sz w:val="20"/>
                <w:szCs w:val="20"/>
                <w:lang w:val="en-US"/>
              </w:rPr>
            </w:pPr>
          </w:p>
        </w:tc>
        <w:tc>
          <w:tcPr>
            <w:tcW w:w="236" w:type="dxa"/>
            <w:gridSpan w:val="2"/>
            <w:tcBorders>
              <w:top w:val="nil"/>
              <w:bottom w:val="nil"/>
            </w:tcBorders>
          </w:tcPr>
          <w:p w14:paraId="00781D21" w14:textId="77777777" w:rsidR="00F72134" w:rsidRPr="00073F75" w:rsidRDefault="00F72134" w:rsidP="00F72134">
            <w:pPr>
              <w:jc w:val="both"/>
              <w:rPr>
                <w:color w:val="000000"/>
                <w:sz w:val="20"/>
                <w:szCs w:val="20"/>
                <w:lang w:val="en-US"/>
              </w:rPr>
            </w:pPr>
          </w:p>
        </w:tc>
        <w:tc>
          <w:tcPr>
            <w:tcW w:w="781" w:type="dxa"/>
            <w:gridSpan w:val="2"/>
            <w:tcBorders>
              <w:bottom w:val="nil"/>
            </w:tcBorders>
            <w:vAlign w:val="bottom"/>
          </w:tcPr>
          <w:p w14:paraId="1B022E8B" w14:textId="77777777" w:rsidR="00F72134" w:rsidRPr="00073F75" w:rsidRDefault="00F72134" w:rsidP="00F72134">
            <w:pPr>
              <w:jc w:val="both"/>
              <w:rPr>
                <w:color w:val="000000"/>
                <w:sz w:val="20"/>
                <w:szCs w:val="20"/>
                <w:lang w:val="en-US" w:eastAsia="en-GB"/>
              </w:rPr>
            </w:pPr>
            <w:r w:rsidRPr="00073F75">
              <w:rPr>
                <w:color w:val="000000"/>
                <w:sz w:val="20"/>
                <w:szCs w:val="20"/>
              </w:rPr>
              <w:t>0.56</w:t>
            </w:r>
          </w:p>
        </w:tc>
        <w:tc>
          <w:tcPr>
            <w:tcW w:w="842" w:type="dxa"/>
            <w:gridSpan w:val="2"/>
            <w:tcBorders>
              <w:bottom w:val="nil"/>
            </w:tcBorders>
            <w:shd w:val="clear" w:color="auto" w:fill="auto"/>
            <w:vAlign w:val="bottom"/>
          </w:tcPr>
          <w:p w14:paraId="3DC03CC6" w14:textId="77777777" w:rsidR="00F72134" w:rsidRPr="00073F75" w:rsidRDefault="00F72134" w:rsidP="00F72134">
            <w:pPr>
              <w:jc w:val="both"/>
              <w:rPr>
                <w:color w:val="000000"/>
                <w:sz w:val="20"/>
                <w:szCs w:val="20"/>
                <w:lang w:val="en-US" w:eastAsia="en-GB"/>
              </w:rPr>
            </w:pPr>
            <w:r w:rsidRPr="00073F75">
              <w:rPr>
                <w:color w:val="000000"/>
                <w:sz w:val="20"/>
                <w:szCs w:val="20"/>
              </w:rPr>
              <w:t>0.019</w:t>
            </w:r>
          </w:p>
        </w:tc>
        <w:tc>
          <w:tcPr>
            <w:tcW w:w="830" w:type="dxa"/>
            <w:gridSpan w:val="2"/>
            <w:tcBorders>
              <w:bottom w:val="nil"/>
            </w:tcBorders>
            <w:shd w:val="clear" w:color="auto" w:fill="auto"/>
            <w:vAlign w:val="bottom"/>
          </w:tcPr>
          <w:p w14:paraId="12E858B4" w14:textId="77777777" w:rsidR="00F72134" w:rsidRPr="00073F75" w:rsidRDefault="00F72134" w:rsidP="00F72134">
            <w:pPr>
              <w:jc w:val="both"/>
              <w:rPr>
                <w:color w:val="000000"/>
                <w:sz w:val="20"/>
                <w:szCs w:val="20"/>
                <w:lang w:val="en-US" w:eastAsia="en-GB"/>
              </w:rPr>
            </w:pPr>
            <w:r w:rsidRPr="00073F75">
              <w:rPr>
                <w:color w:val="000000"/>
                <w:sz w:val="20"/>
                <w:szCs w:val="20"/>
              </w:rPr>
              <w:t>0.039</w:t>
            </w:r>
          </w:p>
        </w:tc>
        <w:tc>
          <w:tcPr>
            <w:tcW w:w="919" w:type="dxa"/>
            <w:gridSpan w:val="2"/>
            <w:tcBorders>
              <w:bottom w:val="nil"/>
            </w:tcBorders>
          </w:tcPr>
          <w:p w14:paraId="769FA83C" w14:textId="77777777" w:rsidR="00F72134" w:rsidRPr="00073F75" w:rsidRDefault="00F72134" w:rsidP="00F72134">
            <w:pPr>
              <w:ind w:right="-142"/>
              <w:jc w:val="both"/>
              <w:rPr>
                <w:sz w:val="20"/>
                <w:szCs w:val="20"/>
                <w:lang w:val="en-US"/>
              </w:rPr>
            </w:pPr>
            <w:r w:rsidRPr="004A73F1">
              <w:rPr>
                <w:color w:val="000000"/>
                <w:sz w:val="20"/>
                <w:szCs w:val="20"/>
              </w:rPr>
              <w:t>0.111</w:t>
            </w:r>
          </w:p>
        </w:tc>
        <w:tc>
          <w:tcPr>
            <w:tcW w:w="941" w:type="dxa"/>
            <w:gridSpan w:val="2"/>
            <w:tcBorders>
              <w:bottom w:val="nil"/>
            </w:tcBorders>
            <w:vAlign w:val="bottom"/>
          </w:tcPr>
          <w:p w14:paraId="66060480" w14:textId="77777777" w:rsidR="00F72134" w:rsidRPr="00073F75" w:rsidRDefault="00F72134" w:rsidP="00F72134">
            <w:pPr>
              <w:jc w:val="both"/>
              <w:rPr>
                <w:color w:val="000000"/>
                <w:sz w:val="20"/>
                <w:szCs w:val="20"/>
                <w:lang w:eastAsia="en-GB"/>
              </w:rPr>
            </w:pPr>
            <w:r w:rsidRPr="00073F75">
              <w:rPr>
                <w:color w:val="000000"/>
                <w:sz w:val="20"/>
                <w:szCs w:val="20"/>
              </w:rPr>
              <w:t>0.00</w:t>
            </w:r>
            <w:r w:rsidR="00047F4C">
              <w:rPr>
                <w:color w:val="000000"/>
                <w:sz w:val="20"/>
                <w:szCs w:val="20"/>
              </w:rPr>
              <w:t>1</w:t>
            </w:r>
          </w:p>
        </w:tc>
      </w:tr>
      <w:tr w:rsidR="00F843B1" w:rsidRPr="00073F75" w14:paraId="124A1616" w14:textId="77777777" w:rsidTr="0006628C">
        <w:tc>
          <w:tcPr>
            <w:tcW w:w="837" w:type="dxa"/>
            <w:tcBorders>
              <w:top w:val="nil"/>
              <w:bottom w:val="nil"/>
            </w:tcBorders>
            <w:shd w:val="clear" w:color="auto" w:fill="auto"/>
          </w:tcPr>
          <w:p w14:paraId="3F7FDCEE" w14:textId="77777777" w:rsidR="00F843B1" w:rsidRPr="00073F75" w:rsidRDefault="00F843B1" w:rsidP="004F3925">
            <w:pPr>
              <w:ind w:right="-126"/>
              <w:jc w:val="both"/>
              <w:rPr>
                <w:sz w:val="20"/>
                <w:szCs w:val="20"/>
                <w:lang w:val="en-US"/>
              </w:rPr>
            </w:pPr>
          </w:p>
        </w:tc>
        <w:tc>
          <w:tcPr>
            <w:tcW w:w="1006" w:type="dxa"/>
            <w:tcBorders>
              <w:top w:val="nil"/>
              <w:bottom w:val="nil"/>
            </w:tcBorders>
          </w:tcPr>
          <w:p w14:paraId="274B7F70" w14:textId="77777777" w:rsidR="00F843B1" w:rsidRPr="00073F75" w:rsidRDefault="00F843B1" w:rsidP="004F3925">
            <w:pPr>
              <w:jc w:val="both"/>
              <w:rPr>
                <w:color w:val="000000"/>
                <w:sz w:val="20"/>
                <w:szCs w:val="20"/>
                <w:lang w:val="en-US" w:eastAsia="en-GB"/>
              </w:rPr>
            </w:pPr>
          </w:p>
        </w:tc>
        <w:tc>
          <w:tcPr>
            <w:tcW w:w="970" w:type="dxa"/>
            <w:tcBorders>
              <w:top w:val="nil"/>
              <w:bottom w:val="nil"/>
            </w:tcBorders>
            <w:shd w:val="clear" w:color="auto" w:fill="auto"/>
          </w:tcPr>
          <w:p w14:paraId="1664B186" w14:textId="77777777" w:rsidR="00F843B1" w:rsidRPr="00073F75" w:rsidRDefault="00F843B1" w:rsidP="004F3925">
            <w:pPr>
              <w:jc w:val="both"/>
              <w:rPr>
                <w:color w:val="000000"/>
                <w:sz w:val="20"/>
                <w:szCs w:val="20"/>
                <w:lang w:val="en-US" w:eastAsia="en-GB"/>
              </w:rPr>
            </w:pPr>
          </w:p>
        </w:tc>
        <w:tc>
          <w:tcPr>
            <w:tcW w:w="950" w:type="dxa"/>
            <w:tcBorders>
              <w:top w:val="nil"/>
              <w:bottom w:val="nil"/>
            </w:tcBorders>
            <w:shd w:val="clear" w:color="auto" w:fill="auto"/>
          </w:tcPr>
          <w:p w14:paraId="2FFB203F" w14:textId="77777777" w:rsidR="00F843B1" w:rsidRPr="00073F75" w:rsidRDefault="00F843B1" w:rsidP="004F3925">
            <w:pPr>
              <w:jc w:val="both"/>
              <w:rPr>
                <w:color w:val="000000"/>
                <w:sz w:val="20"/>
                <w:szCs w:val="20"/>
                <w:lang w:val="en-US" w:eastAsia="en-GB"/>
              </w:rPr>
            </w:pPr>
          </w:p>
        </w:tc>
        <w:tc>
          <w:tcPr>
            <w:tcW w:w="942" w:type="dxa"/>
            <w:tcBorders>
              <w:top w:val="nil"/>
              <w:bottom w:val="nil"/>
            </w:tcBorders>
            <w:shd w:val="clear" w:color="auto" w:fill="auto"/>
          </w:tcPr>
          <w:p w14:paraId="5010DE10" w14:textId="77777777" w:rsidR="00F843B1" w:rsidRPr="00073F75" w:rsidRDefault="00F843B1" w:rsidP="004F3925">
            <w:pPr>
              <w:jc w:val="both"/>
              <w:rPr>
                <w:color w:val="000000"/>
                <w:sz w:val="20"/>
                <w:szCs w:val="20"/>
                <w:lang w:val="en-US" w:eastAsia="en-GB"/>
              </w:rPr>
            </w:pPr>
          </w:p>
        </w:tc>
        <w:tc>
          <w:tcPr>
            <w:tcW w:w="980" w:type="dxa"/>
            <w:gridSpan w:val="2"/>
            <w:tcBorders>
              <w:top w:val="nil"/>
              <w:bottom w:val="nil"/>
            </w:tcBorders>
            <w:shd w:val="clear" w:color="auto" w:fill="auto"/>
          </w:tcPr>
          <w:p w14:paraId="3223E919" w14:textId="77777777" w:rsidR="00F843B1" w:rsidRPr="00073F75" w:rsidRDefault="00F843B1" w:rsidP="004F3925">
            <w:pPr>
              <w:ind w:right="-198"/>
              <w:jc w:val="both"/>
              <w:rPr>
                <w:sz w:val="20"/>
                <w:szCs w:val="20"/>
                <w:lang w:val="en-US"/>
              </w:rPr>
            </w:pPr>
          </w:p>
        </w:tc>
        <w:tc>
          <w:tcPr>
            <w:tcW w:w="941" w:type="dxa"/>
            <w:gridSpan w:val="2"/>
            <w:tcBorders>
              <w:top w:val="nil"/>
              <w:bottom w:val="nil"/>
            </w:tcBorders>
            <w:shd w:val="clear" w:color="auto" w:fill="auto"/>
          </w:tcPr>
          <w:p w14:paraId="26B24365" w14:textId="77777777" w:rsidR="00F843B1" w:rsidRPr="00073F75" w:rsidRDefault="00F843B1" w:rsidP="004F3925">
            <w:pPr>
              <w:jc w:val="both"/>
              <w:rPr>
                <w:color w:val="000000"/>
                <w:sz w:val="20"/>
                <w:szCs w:val="20"/>
                <w:lang w:val="en-US" w:eastAsia="en-GB"/>
              </w:rPr>
            </w:pPr>
          </w:p>
        </w:tc>
        <w:tc>
          <w:tcPr>
            <w:tcW w:w="915" w:type="dxa"/>
            <w:gridSpan w:val="2"/>
            <w:tcBorders>
              <w:top w:val="nil"/>
              <w:bottom w:val="nil"/>
            </w:tcBorders>
          </w:tcPr>
          <w:p w14:paraId="1FD02EF8" w14:textId="77777777" w:rsidR="00F843B1" w:rsidRPr="00073F75" w:rsidRDefault="00F843B1" w:rsidP="004F3925">
            <w:pPr>
              <w:jc w:val="both"/>
              <w:rPr>
                <w:color w:val="000000"/>
                <w:sz w:val="20"/>
                <w:szCs w:val="20"/>
                <w:lang w:val="en-US" w:eastAsia="en-GB"/>
              </w:rPr>
            </w:pPr>
          </w:p>
        </w:tc>
        <w:tc>
          <w:tcPr>
            <w:tcW w:w="256" w:type="dxa"/>
            <w:gridSpan w:val="2"/>
            <w:tcBorders>
              <w:top w:val="nil"/>
              <w:bottom w:val="nil"/>
            </w:tcBorders>
          </w:tcPr>
          <w:p w14:paraId="10A69931" w14:textId="77777777" w:rsidR="00F843B1" w:rsidRPr="00073F75" w:rsidRDefault="00F843B1" w:rsidP="004F3925">
            <w:pPr>
              <w:jc w:val="both"/>
              <w:rPr>
                <w:color w:val="000000"/>
                <w:sz w:val="20"/>
                <w:szCs w:val="20"/>
                <w:lang w:val="en-US"/>
              </w:rPr>
            </w:pPr>
          </w:p>
        </w:tc>
        <w:tc>
          <w:tcPr>
            <w:tcW w:w="245" w:type="dxa"/>
            <w:gridSpan w:val="2"/>
            <w:tcBorders>
              <w:top w:val="nil"/>
              <w:bottom w:val="nil"/>
            </w:tcBorders>
          </w:tcPr>
          <w:p w14:paraId="624FB002" w14:textId="77777777" w:rsidR="00F843B1" w:rsidRPr="00073F75" w:rsidRDefault="00F843B1" w:rsidP="004F3925">
            <w:pPr>
              <w:jc w:val="both"/>
              <w:rPr>
                <w:color w:val="000000"/>
                <w:sz w:val="20"/>
                <w:szCs w:val="20"/>
                <w:lang w:val="en-US"/>
              </w:rPr>
            </w:pPr>
          </w:p>
        </w:tc>
        <w:tc>
          <w:tcPr>
            <w:tcW w:w="236" w:type="dxa"/>
            <w:gridSpan w:val="2"/>
            <w:tcBorders>
              <w:top w:val="nil"/>
              <w:bottom w:val="nil"/>
            </w:tcBorders>
          </w:tcPr>
          <w:p w14:paraId="26203A4F" w14:textId="77777777" w:rsidR="00F843B1" w:rsidRPr="00073F75" w:rsidRDefault="00F843B1" w:rsidP="004F3925">
            <w:pPr>
              <w:jc w:val="both"/>
              <w:rPr>
                <w:color w:val="000000"/>
                <w:sz w:val="20"/>
                <w:szCs w:val="20"/>
                <w:lang w:val="en-US"/>
              </w:rPr>
            </w:pPr>
          </w:p>
        </w:tc>
        <w:tc>
          <w:tcPr>
            <w:tcW w:w="781" w:type="dxa"/>
            <w:gridSpan w:val="2"/>
            <w:tcBorders>
              <w:top w:val="nil"/>
              <w:bottom w:val="nil"/>
            </w:tcBorders>
          </w:tcPr>
          <w:p w14:paraId="3D69ACA9" w14:textId="77777777" w:rsidR="00F843B1" w:rsidRPr="00073F75" w:rsidRDefault="00F843B1" w:rsidP="004F3925">
            <w:pPr>
              <w:jc w:val="both"/>
              <w:rPr>
                <w:color w:val="000000"/>
                <w:sz w:val="20"/>
                <w:szCs w:val="20"/>
                <w:lang w:val="en-US" w:eastAsia="en-GB"/>
              </w:rPr>
            </w:pPr>
          </w:p>
        </w:tc>
        <w:tc>
          <w:tcPr>
            <w:tcW w:w="842" w:type="dxa"/>
            <w:gridSpan w:val="2"/>
            <w:tcBorders>
              <w:top w:val="nil"/>
              <w:bottom w:val="nil"/>
            </w:tcBorders>
            <w:shd w:val="clear" w:color="auto" w:fill="auto"/>
          </w:tcPr>
          <w:p w14:paraId="1A119F92" w14:textId="77777777" w:rsidR="00F843B1" w:rsidRPr="00073F75" w:rsidRDefault="00F843B1" w:rsidP="004F3925">
            <w:pPr>
              <w:jc w:val="both"/>
              <w:rPr>
                <w:color w:val="000000"/>
                <w:sz w:val="20"/>
                <w:szCs w:val="20"/>
                <w:lang w:val="en-US" w:eastAsia="en-GB"/>
              </w:rPr>
            </w:pPr>
          </w:p>
        </w:tc>
        <w:tc>
          <w:tcPr>
            <w:tcW w:w="830" w:type="dxa"/>
            <w:gridSpan w:val="2"/>
            <w:tcBorders>
              <w:top w:val="nil"/>
              <w:bottom w:val="nil"/>
            </w:tcBorders>
            <w:shd w:val="clear" w:color="auto" w:fill="auto"/>
          </w:tcPr>
          <w:p w14:paraId="31236527" w14:textId="77777777" w:rsidR="00F843B1" w:rsidRPr="00073F75" w:rsidRDefault="00F843B1" w:rsidP="004F3925">
            <w:pPr>
              <w:jc w:val="both"/>
              <w:rPr>
                <w:color w:val="000000"/>
                <w:sz w:val="20"/>
                <w:szCs w:val="20"/>
                <w:lang w:val="en-US" w:eastAsia="en-GB"/>
              </w:rPr>
            </w:pPr>
          </w:p>
        </w:tc>
        <w:tc>
          <w:tcPr>
            <w:tcW w:w="919" w:type="dxa"/>
            <w:gridSpan w:val="2"/>
            <w:tcBorders>
              <w:top w:val="nil"/>
              <w:bottom w:val="nil"/>
            </w:tcBorders>
          </w:tcPr>
          <w:p w14:paraId="35EC5D17" w14:textId="77777777" w:rsidR="00F843B1" w:rsidRPr="00073F75" w:rsidRDefault="00F843B1" w:rsidP="004F3925">
            <w:pPr>
              <w:ind w:right="-142"/>
              <w:jc w:val="both"/>
              <w:rPr>
                <w:sz w:val="20"/>
                <w:szCs w:val="20"/>
                <w:lang w:val="en-US"/>
              </w:rPr>
            </w:pPr>
          </w:p>
        </w:tc>
        <w:tc>
          <w:tcPr>
            <w:tcW w:w="941" w:type="dxa"/>
            <w:gridSpan w:val="2"/>
            <w:tcBorders>
              <w:top w:val="nil"/>
              <w:bottom w:val="nil"/>
            </w:tcBorders>
            <w:vAlign w:val="center"/>
          </w:tcPr>
          <w:p w14:paraId="47BBFF9D" w14:textId="77777777" w:rsidR="00F843B1" w:rsidRPr="00073F75" w:rsidRDefault="00F843B1" w:rsidP="004F3925">
            <w:pPr>
              <w:ind w:right="-142"/>
              <w:jc w:val="both"/>
              <w:rPr>
                <w:sz w:val="20"/>
                <w:szCs w:val="20"/>
                <w:lang w:val="en-US"/>
              </w:rPr>
            </w:pPr>
          </w:p>
        </w:tc>
      </w:tr>
      <w:tr w:rsidR="00F843B1" w:rsidRPr="00073F75" w14:paraId="41AA2E0B" w14:textId="77777777" w:rsidTr="0006628C">
        <w:tc>
          <w:tcPr>
            <w:tcW w:w="3763" w:type="dxa"/>
            <w:gridSpan w:val="4"/>
            <w:tcBorders>
              <w:top w:val="nil"/>
              <w:bottom w:val="nil"/>
            </w:tcBorders>
            <w:shd w:val="clear" w:color="auto" w:fill="auto"/>
          </w:tcPr>
          <w:p w14:paraId="3F3DFA9F" w14:textId="77777777" w:rsidR="00F843B1" w:rsidRPr="00073F75" w:rsidRDefault="00F843B1" w:rsidP="00BA67FF">
            <w:pPr>
              <w:keepNext/>
              <w:jc w:val="both"/>
              <w:rPr>
                <w:color w:val="000000"/>
                <w:sz w:val="20"/>
                <w:szCs w:val="20"/>
                <w:lang w:val="en-US" w:eastAsia="en-GB"/>
              </w:rPr>
            </w:pPr>
            <w:r w:rsidRPr="00073F75">
              <w:rPr>
                <w:b/>
                <w:bCs/>
                <w:sz w:val="20"/>
                <w:szCs w:val="20"/>
                <w:lang w:val="en-US"/>
              </w:rPr>
              <w:lastRenderedPageBreak/>
              <w:t xml:space="preserve">Panel </w:t>
            </w:r>
            <w:r w:rsidR="00D43538">
              <w:rPr>
                <w:b/>
                <w:bCs/>
                <w:sz w:val="20"/>
                <w:szCs w:val="20"/>
                <w:lang w:val="en-US"/>
              </w:rPr>
              <w:t>F</w:t>
            </w:r>
            <w:r w:rsidRPr="00073F75">
              <w:rPr>
                <w:b/>
                <w:bCs/>
                <w:sz w:val="20"/>
                <w:szCs w:val="20"/>
                <w:lang w:val="en-US"/>
              </w:rPr>
              <w:t xml:space="preserve">: Spanning regressions </w:t>
            </w:r>
            <w:r w:rsidRPr="00073F75">
              <w:rPr>
                <w:b/>
                <w:bCs/>
                <w:color w:val="000000"/>
                <w:sz w:val="20"/>
                <w:szCs w:val="20"/>
                <w:lang w:val="en-US"/>
              </w:rPr>
              <w:t>FFL</w:t>
            </w:r>
            <w:r>
              <w:rPr>
                <w:b/>
                <w:bCs/>
                <w:color w:val="000000"/>
                <w:sz w:val="20"/>
                <w:szCs w:val="20"/>
                <w:lang w:val="en-US"/>
              </w:rPr>
              <w:t>3</w:t>
            </w:r>
            <w:r w:rsidRPr="00073F75">
              <w:rPr>
                <w:b/>
                <w:bCs/>
                <w:color w:val="000000"/>
                <w:sz w:val="20"/>
                <w:szCs w:val="20"/>
                <w:lang w:val="en-US"/>
              </w:rPr>
              <w:t>F</w:t>
            </w:r>
          </w:p>
        </w:tc>
        <w:tc>
          <w:tcPr>
            <w:tcW w:w="942" w:type="dxa"/>
            <w:tcBorders>
              <w:top w:val="nil"/>
              <w:bottom w:val="nil"/>
            </w:tcBorders>
            <w:shd w:val="clear" w:color="auto" w:fill="auto"/>
          </w:tcPr>
          <w:p w14:paraId="47C47B2E" w14:textId="77777777" w:rsidR="00F843B1" w:rsidRPr="00073F75" w:rsidRDefault="00F843B1" w:rsidP="004F3925">
            <w:pPr>
              <w:jc w:val="both"/>
              <w:rPr>
                <w:color w:val="000000"/>
                <w:sz w:val="20"/>
                <w:szCs w:val="20"/>
                <w:lang w:val="en-US" w:eastAsia="en-GB"/>
              </w:rPr>
            </w:pPr>
          </w:p>
        </w:tc>
        <w:tc>
          <w:tcPr>
            <w:tcW w:w="980" w:type="dxa"/>
            <w:gridSpan w:val="2"/>
            <w:tcBorders>
              <w:top w:val="nil"/>
              <w:bottom w:val="nil"/>
            </w:tcBorders>
            <w:shd w:val="clear" w:color="auto" w:fill="auto"/>
          </w:tcPr>
          <w:p w14:paraId="57B6703F" w14:textId="77777777" w:rsidR="00F843B1" w:rsidRPr="00073F75" w:rsidRDefault="00F843B1" w:rsidP="004F3925">
            <w:pPr>
              <w:ind w:right="-198"/>
              <w:jc w:val="both"/>
              <w:rPr>
                <w:sz w:val="20"/>
                <w:szCs w:val="20"/>
                <w:lang w:val="en-US"/>
              </w:rPr>
            </w:pPr>
          </w:p>
        </w:tc>
        <w:tc>
          <w:tcPr>
            <w:tcW w:w="941" w:type="dxa"/>
            <w:gridSpan w:val="2"/>
            <w:tcBorders>
              <w:top w:val="nil"/>
              <w:bottom w:val="nil"/>
            </w:tcBorders>
            <w:shd w:val="clear" w:color="auto" w:fill="auto"/>
          </w:tcPr>
          <w:p w14:paraId="0CFD073E" w14:textId="77777777" w:rsidR="00F843B1" w:rsidRPr="00073F75" w:rsidRDefault="00F843B1" w:rsidP="004F3925">
            <w:pPr>
              <w:jc w:val="both"/>
              <w:rPr>
                <w:color w:val="000000"/>
                <w:sz w:val="20"/>
                <w:szCs w:val="20"/>
                <w:lang w:val="en-US" w:eastAsia="en-GB"/>
              </w:rPr>
            </w:pPr>
          </w:p>
        </w:tc>
        <w:tc>
          <w:tcPr>
            <w:tcW w:w="915" w:type="dxa"/>
            <w:gridSpan w:val="2"/>
            <w:tcBorders>
              <w:top w:val="nil"/>
              <w:bottom w:val="nil"/>
            </w:tcBorders>
          </w:tcPr>
          <w:p w14:paraId="620B8DA5" w14:textId="77777777" w:rsidR="00F843B1" w:rsidRPr="00073F75" w:rsidRDefault="00F843B1" w:rsidP="004F3925">
            <w:pPr>
              <w:jc w:val="both"/>
              <w:rPr>
                <w:color w:val="000000"/>
                <w:sz w:val="20"/>
                <w:szCs w:val="20"/>
                <w:lang w:val="en-US" w:eastAsia="en-GB"/>
              </w:rPr>
            </w:pPr>
          </w:p>
        </w:tc>
        <w:tc>
          <w:tcPr>
            <w:tcW w:w="256" w:type="dxa"/>
            <w:gridSpan w:val="2"/>
            <w:tcBorders>
              <w:top w:val="nil"/>
              <w:bottom w:val="nil"/>
            </w:tcBorders>
          </w:tcPr>
          <w:p w14:paraId="7045CEA7" w14:textId="77777777" w:rsidR="00F843B1" w:rsidRPr="00073F75" w:rsidRDefault="00F843B1" w:rsidP="004F3925">
            <w:pPr>
              <w:jc w:val="both"/>
              <w:rPr>
                <w:color w:val="000000"/>
                <w:sz w:val="20"/>
                <w:szCs w:val="20"/>
                <w:lang w:val="en-US"/>
              </w:rPr>
            </w:pPr>
          </w:p>
        </w:tc>
        <w:tc>
          <w:tcPr>
            <w:tcW w:w="245" w:type="dxa"/>
            <w:gridSpan w:val="2"/>
            <w:tcBorders>
              <w:top w:val="nil"/>
              <w:bottom w:val="nil"/>
            </w:tcBorders>
          </w:tcPr>
          <w:p w14:paraId="4115C318" w14:textId="77777777" w:rsidR="00F843B1" w:rsidRPr="00073F75" w:rsidRDefault="00F843B1" w:rsidP="004F3925">
            <w:pPr>
              <w:jc w:val="both"/>
              <w:rPr>
                <w:color w:val="000000"/>
                <w:sz w:val="20"/>
                <w:szCs w:val="20"/>
                <w:lang w:val="en-US"/>
              </w:rPr>
            </w:pPr>
          </w:p>
        </w:tc>
        <w:tc>
          <w:tcPr>
            <w:tcW w:w="236" w:type="dxa"/>
            <w:gridSpan w:val="2"/>
            <w:tcBorders>
              <w:top w:val="nil"/>
              <w:bottom w:val="nil"/>
            </w:tcBorders>
          </w:tcPr>
          <w:p w14:paraId="7AEA553E" w14:textId="77777777" w:rsidR="00F843B1" w:rsidRPr="00073F75" w:rsidRDefault="00F843B1" w:rsidP="004F3925">
            <w:pPr>
              <w:jc w:val="both"/>
              <w:rPr>
                <w:color w:val="000000"/>
                <w:sz w:val="20"/>
                <w:szCs w:val="20"/>
                <w:lang w:val="en-US"/>
              </w:rPr>
            </w:pPr>
          </w:p>
        </w:tc>
        <w:tc>
          <w:tcPr>
            <w:tcW w:w="781" w:type="dxa"/>
            <w:gridSpan w:val="2"/>
            <w:tcBorders>
              <w:top w:val="nil"/>
              <w:bottom w:val="nil"/>
            </w:tcBorders>
          </w:tcPr>
          <w:p w14:paraId="0AD53073" w14:textId="77777777" w:rsidR="00F843B1" w:rsidRPr="00073F75" w:rsidRDefault="00F843B1" w:rsidP="004F3925">
            <w:pPr>
              <w:jc w:val="both"/>
              <w:rPr>
                <w:color w:val="000000"/>
                <w:sz w:val="20"/>
                <w:szCs w:val="20"/>
                <w:lang w:val="en-US" w:eastAsia="en-GB"/>
              </w:rPr>
            </w:pPr>
          </w:p>
        </w:tc>
        <w:tc>
          <w:tcPr>
            <w:tcW w:w="842" w:type="dxa"/>
            <w:gridSpan w:val="2"/>
            <w:tcBorders>
              <w:top w:val="nil"/>
              <w:bottom w:val="nil"/>
            </w:tcBorders>
            <w:shd w:val="clear" w:color="auto" w:fill="auto"/>
          </w:tcPr>
          <w:p w14:paraId="2FB0683F" w14:textId="77777777" w:rsidR="00F843B1" w:rsidRPr="00073F75" w:rsidRDefault="00F843B1" w:rsidP="004F3925">
            <w:pPr>
              <w:jc w:val="both"/>
              <w:rPr>
                <w:color w:val="000000"/>
                <w:sz w:val="20"/>
                <w:szCs w:val="20"/>
                <w:lang w:val="en-US" w:eastAsia="en-GB"/>
              </w:rPr>
            </w:pPr>
          </w:p>
        </w:tc>
        <w:tc>
          <w:tcPr>
            <w:tcW w:w="830" w:type="dxa"/>
            <w:gridSpan w:val="2"/>
            <w:tcBorders>
              <w:top w:val="nil"/>
              <w:bottom w:val="nil"/>
            </w:tcBorders>
            <w:shd w:val="clear" w:color="auto" w:fill="auto"/>
          </w:tcPr>
          <w:p w14:paraId="1D9C02C5" w14:textId="77777777" w:rsidR="00F843B1" w:rsidRPr="00073F75" w:rsidRDefault="00F843B1" w:rsidP="004F3925">
            <w:pPr>
              <w:jc w:val="both"/>
              <w:rPr>
                <w:color w:val="000000"/>
                <w:sz w:val="20"/>
                <w:szCs w:val="20"/>
                <w:lang w:val="en-US" w:eastAsia="en-GB"/>
              </w:rPr>
            </w:pPr>
          </w:p>
        </w:tc>
        <w:tc>
          <w:tcPr>
            <w:tcW w:w="919" w:type="dxa"/>
            <w:gridSpan w:val="2"/>
            <w:tcBorders>
              <w:top w:val="nil"/>
              <w:bottom w:val="nil"/>
            </w:tcBorders>
          </w:tcPr>
          <w:p w14:paraId="0522F6CB" w14:textId="77777777" w:rsidR="00F843B1" w:rsidRPr="00073F75" w:rsidRDefault="00F843B1" w:rsidP="004F3925">
            <w:pPr>
              <w:ind w:right="-142"/>
              <w:jc w:val="both"/>
              <w:rPr>
                <w:sz w:val="20"/>
                <w:szCs w:val="20"/>
                <w:lang w:val="en-US"/>
              </w:rPr>
            </w:pPr>
          </w:p>
        </w:tc>
        <w:tc>
          <w:tcPr>
            <w:tcW w:w="941" w:type="dxa"/>
            <w:gridSpan w:val="2"/>
            <w:tcBorders>
              <w:top w:val="nil"/>
              <w:bottom w:val="nil"/>
            </w:tcBorders>
            <w:vAlign w:val="center"/>
          </w:tcPr>
          <w:p w14:paraId="29627834" w14:textId="77777777" w:rsidR="00F843B1" w:rsidRPr="00073F75" w:rsidRDefault="00F843B1" w:rsidP="004F3925">
            <w:pPr>
              <w:ind w:right="-142"/>
              <w:jc w:val="both"/>
              <w:rPr>
                <w:sz w:val="20"/>
                <w:szCs w:val="20"/>
                <w:lang w:val="en-US"/>
              </w:rPr>
            </w:pPr>
          </w:p>
        </w:tc>
      </w:tr>
      <w:tr w:rsidR="00F843B1" w:rsidRPr="00073F75" w14:paraId="38436F55" w14:textId="77777777" w:rsidTr="00297EF1">
        <w:tc>
          <w:tcPr>
            <w:tcW w:w="837" w:type="dxa"/>
            <w:tcBorders>
              <w:top w:val="nil"/>
              <w:bottom w:val="single" w:sz="4" w:space="0" w:color="auto"/>
            </w:tcBorders>
            <w:shd w:val="clear" w:color="auto" w:fill="auto"/>
          </w:tcPr>
          <w:p w14:paraId="38B53CF4" w14:textId="77777777" w:rsidR="00F843B1" w:rsidRPr="00073F75" w:rsidRDefault="00F843B1" w:rsidP="00F843B1">
            <w:pPr>
              <w:ind w:right="-126"/>
              <w:jc w:val="both"/>
              <w:rPr>
                <w:sz w:val="20"/>
                <w:szCs w:val="20"/>
                <w:lang w:val="en-US"/>
              </w:rPr>
            </w:pPr>
            <w:r w:rsidRPr="00073F75">
              <w:rPr>
                <w:sz w:val="20"/>
                <w:szCs w:val="20"/>
                <w:lang w:val="en-US"/>
              </w:rPr>
              <w:t>LHS</w:t>
            </w:r>
          </w:p>
        </w:tc>
        <w:tc>
          <w:tcPr>
            <w:tcW w:w="1006" w:type="dxa"/>
            <w:tcBorders>
              <w:top w:val="nil"/>
              <w:bottom w:val="single" w:sz="4" w:space="0" w:color="auto"/>
            </w:tcBorders>
          </w:tcPr>
          <w:p w14:paraId="1BF03821" w14:textId="77777777" w:rsidR="00F843B1" w:rsidRPr="00073F75" w:rsidRDefault="00F843B1" w:rsidP="00F843B1">
            <w:pPr>
              <w:jc w:val="both"/>
              <w:rPr>
                <w:color w:val="000000"/>
                <w:sz w:val="20"/>
                <w:szCs w:val="20"/>
                <w:lang w:val="en-US" w:eastAsia="en-GB"/>
              </w:rPr>
            </w:pPr>
            <w:r w:rsidRPr="00073F75">
              <w:rPr>
                <w:rFonts w:eastAsia="Times New Roman"/>
                <w:sz w:val="20"/>
                <w:szCs w:val="20"/>
                <w:lang w:val="en-US" w:eastAsia="zh-TW"/>
              </w:rPr>
              <w:t>a</w:t>
            </w:r>
          </w:p>
        </w:tc>
        <w:tc>
          <w:tcPr>
            <w:tcW w:w="970" w:type="dxa"/>
            <w:tcBorders>
              <w:top w:val="nil"/>
              <w:bottom w:val="single" w:sz="4" w:space="0" w:color="auto"/>
            </w:tcBorders>
            <w:shd w:val="clear" w:color="auto" w:fill="auto"/>
          </w:tcPr>
          <w:p w14:paraId="69A61B82" w14:textId="77777777" w:rsidR="00F843B1" w:rsidRPr="00073F75" w:rsidRDefault="00F843B1" w:rsidP="00F843B1">
            <w:pPr>
              <w:jc w:val="both"/>
              <w:rPr>
                <w:color w:val="000000"/>
                <w:sz w:val="20"/>
                <w:szCs w:val="20"/>
                <w:lang w:val="en-US" w:eastAsia="en-GB"/>
              </w:rPr>
            </w:pPr>
            <w:r w:rsidRPr="00073F75">
              <w:rPr>
                <w:sz w:val="20"/>
                <w:szCs w:val="20"/>
                <w:lang w:val="en-US"/>
              </w:rPr>
              <w:t>R</w:t>
            </w:r>
            <w:r w:rsidRPr="00073F75">
              <w:rPr>
                <w:sz w:val="20"/>
                <w:szCs w:val="20"/>
                <w:vertAlign w:val="subscript"/>
                <w:lang w:val="en-US"/>
              </w:rPr>
              <w:t>m</w:t>
            </w:r>
            <w:r w:rsidRPr="00073F75">
              <w:rPr>
                <w:sz w:val="20"/>
                <w:szCs w:val="20"/>
                <w:lang w:val="en-US"/>
              </w:rPr>
              <w:t>-R</w:t>
            </w:r>
            <w:r w:rsidRPr="00073F75">
              <w:rPr>
                <w:sz w:val="20"/>
                <w:szCs w:val="20"/>
                <w:vertAlign w:val="subscript"/>
                <w:lang w:val="en-US"/>
              </w:rPr>
              <w:t>f</w:t>
            </w:r>
          </w:p>
        </w:tc>
        <w:tc>
          <w:tcPr>
            <w:tcW w:w="950" w:type="dxa"/>
            <w:tcBorders>
              <w:top w:val="nil"/>
              <w:bottom w:val="single" w:sz="4" w:space="0" w:color="auto"/>
            </w:tcBorders>
            <w:shd w:val="clear" w:color="auto" w:fill="auto"/>
          </w:tcPr>
          <w:p w14:paraId="247A3C0B" w14:textId="77777777" w:rsidR="00F843B1" w:rsidRPr="00073F75" w:rsidRDefault="00F843B1" w:rsidP="00F843B1">
            <w:pPr>
              <w:jc w:val="both"/>
              <w:rPr>
                <w:color w:val="000000"/>
                <w:sz w:val="20"/>
                <w:szCs w:val="20"/>
                <w:lang w:val="en-US" w:eastAsia="en-GB"/>
              </w:rPr>
            </w:pPr>
            <w:r w:rsidRPr="00073F75">
              <w:rPr>
                <w:sz w:val="20"/>
                <w:szCs w:val="20"/>
                <w:lang w:val="en-US"/>
              </w:rPr>
              <w:t>SMB</w:t>
            </w:r>
          </w:p>
        </w:tc>
        <w:tc>
          <w:tcPr>
            <w:tcW w:w="942" w:type="dxa"/>
            <w:tcBorders>
              <w:top w:val="nil"/>
              <w:bottom w:val="single" w:sz="4" w:space="0" w:color="auto"/>
            </w:tcBorders>
            <w:shd w:val="clear" w:color="auto" w:fill="auto"/>
          </w:tcPr>
          <w:p w14:paraId="005E4878" w14:textId="77777777" w:rsidR="00F843B1" w:rsidRPr="00073F75" w:rsidRDefault="00F843B1" w:rsidP="00F843B1">
            <w:pPr>
              <w:jc w:val="both"/>
              <w:rPr>
                <w:color w:val="000000"/>
                <w:sz w:val="20"/>
                <w:szCs w:val="20"/>
                <w:lang w:val="en-US" w:eastAsia="en-GB"/>
              </w:rPr>
            </w:pPr>
            <w:r w:rsidRPr="00073F75">
              <w:rPr>
                <w:sz w:val="20"/>
                <w:szCs w:val="20"/>
                <w:lang w:val="en-US"/>
              </w:rPr>
              <w:t>FFL</w:t>
            </w:r>
            <w:r w:rsidR="00B74A03">
              <w:rPr>
                <w:sz w:val="20"/>
                <w:szCs w:val="20"/>
                <w:lang w:val="en-US"/>
              </w:rPr>
              <w:t>*</w:t>
            </w:r>
          </w:p>
        </w:tc>
        <w:tc>
          <w:tcPr>
            <w:tcW w:w="980" w:type="dxa"/>
            <w:gridSpan w:val="2"/>
            <w:tcBorders>
              <w:top w:val="nil"/>
              <w:bottom w:val="single" w:sz="4" w:space="0" w:color="auto"/>
            </w:tcBorders>
            <w:shd w:val="clear" w:color="auto" w:fill="auto"/>
          </w:tcPr>
          <w:p w14:paraId="3C0EC83C" w14:textId="77777777" w:rsidR="00F843B1" w:rsidRPr="00073F75" w:rsidRDefault="00F843B1" w:rsidP="00F843B1">
            <w:pPr>
              <w:ind w:right="-198"/>
              <w:jc w:val="both"/>
              <w:rPr>
                <w:sz w:val="20"/>
                <w:szCs w:val="20"/>
                <w:lang w:val="en-US"/>
              </w:rPr>
            </w:pPr>
          </w:p>
        </w:tc>
        <w:tc>
          <w:tcPr>
            <w:tcW w:w="941" w:type="dxa"/>
            <w:gridSpan w:val="2"/>
            <w:tcBorders>
              <w:top w:val="nil"/>
              <w:bottom w:val="single" w:sz="4" w:space="0" w:color="auto"/>
            </w:tcBorders>
            <w:shd w:val="clear" w:color="auto" w:fill="auto"/>
          </w:tcPr>
          <w:p w14:paraId="1E2478D2" w14:textId="77777777" w:rsidR="00F843B1" w:rsidRPr="00073F75" w:rsidRDefault="00F843B1" w:rsidP="00F843B1">
            <w:pPr>
              <w:jc w:val="both"/>
              <w:rPr>
                <w:color w:val="000000"/>
                <w:sz w:val="20"/>
                <w:szCs w:val="20"/>
                <w:lang w:val="en-US" w:eastAsia="en-GB"/>
              </w:rPr>
            </w:pPr>
          </w:p>
        </w:tc>
        <w:tc>
          <w:tcPr>
            <w:tcW w:w="915" w:type="dxa"/>
            <w:gridSpan w:val="2"/>
            <w:tcBorders>
              <w:top w:val="nil"/>
              <w:bottom w:val="single" w:sz="4" w:space="0" w:color="auto"/>
            </w:tcBorders>
          </w:tcPr>
          <w:p w14:paraId="783BDC0A" w14:textId="77777777" w:rsidR="00F843B1" w:rsidRPr="00073F75" w:rsidRDefault="00F843B1" w:rsidP="00F843B1">
            <w:pPr>
              <w:jc w:val="both"/>
              <w:rPr>
                <w:color w:val="000000"/>
                <w:sz w:val="20"/>
                <w:szCs w:val="20"/>
                <w:lang w:val="en-US" w:eastAsia="en-GB"/>
              </w:rPr>
            </w:pPr>
          </w:p>
        </w:tc>
        <w:tc>
          <w:tcPr>
            <w:tcW w:w="256" w:type="dxa"/>
            <w:gridSpan w:val="2"/>
            <w:tcBorders>
              <w:top w:val="nil"/>
              <w:bottom w:val="single" w:sz="4" w:space="0" w:color="auto"/>
            </w:tcBorders>
          </w:tcPr>
          <w:p w14:paraId="2B755DFA" w14:textId="77777777" w:rsidR="00F843B1" w:rsidRPr="00073F75" w:rsidRDefault="00F843B1" w:rsidP="00F843B1">
            <w:pPr>
              <w:jc w:val="both"/>
              <w:rPr>
                <w:color w:val="000000"/>
                <w:sz w:val="20"/>
                <w:szCs w:val="20"/>
                <w:lang w:val="en-US"/>
              </w:rPr>
            </w:pPr>
          </w:p>
        </w:tc>
        <w:tc>
          <w:tcPr>
            <w:tcW w:w="245" w:type="dxa"/>
            <w:gridSpan w:val="2"/>
            <w:tcBorders>
              <w:top w:val="nil"/>
              <w:bottom w:val="single" w:sz="4" w:space="0" w:color="auto"/>
            </w:tcBorders>
          </w:tcPr>
          <w:p w14:paraId="50A2FA7D" w14:textId="77777777" w:rsidR="00F843B1" w:rsidRPr="00073F75" w:rsidRDefault="00F843B1" w:rsidP="00F843B1">
            <w:pPr>
              <w:jc w:val="both"/>
              <w:rPr>
                <w:color w:val="000000"/>
                <w:sz w:val="20"/>
                <w:szCs w:val="20"/>
                <w:lang w:val="en-US"/>
              </w:rPr>
            </w:pPr>
          </w:p>
        </w:tc>
        <w:tc>
          <w:tcPr>
            <w:tcW w:w="236" w:type="dxa"/>
            <w:gridSpan w:val="2"/>
            <w:tcBorders>
              <w:top w:val="nil"/>
              <w:bottom w:val="nil"/>
            </w:tcBorders>
          </w:tcPr>
          <w:p w14:paraId="17706FDE" w14:textId="77777777" w:rsidR="00F843B1" w:rsidRPr="00073F75" w:rsidRDefault="00F843B1" w:rsidP="00F843B1">
            <w:pPr>
              <w:jc w:val="both"/>
              <w:rPr>
                <w:color w:val="000000"/>
                <w:sz w:val="20"/>
                <w:szCs w:val="20"/>
                <w:lang w:val="en-US"/>
              </w:rPr>
            </w:pPr>
          </w:p>
        </w:tc>
        <w:tc>
          <w:tcPr>
            <w:tcW w:w="781" w:type="dxa"/>
            <w:gridSpan w:val="2"/>
            <w:tcBorders>
              <w:top w:val="nil"/>
              <w:bottom w:val="single" w:sz="4" w:space="0" w:color="auto"/>
            </w:tcBorders>
          </w:tcPr>
          <w:p w14:paraId="4F80650C" w14:textId="77777777" w:rsidR="00F843B1" w:rsidRPr="00073F75" w:rsidRDefault="00F843B1" w:rsidP="00F843B1">
            <w:pPr>
              <w:jc w:val="both"/>
              <w:rPr>
                <w:color w:val="000000"/>
                <w:sz w:val="20"/>
                <w:szCs w:val="20"/>
                <w:lang w:val="en-US" w:eastAsia="en-GB"/>
              </w:rPr>
            </w:pPr>
            <w:r w:rsidRPr="00073F75">
              <w:rPr>
                <w:rFonts w:eastAsia="Times New Roman"/>
                <w:sz w:val="20"/>
                <w:szCs w:val="20"/>
                <w:lang w:val="en-US" w:eastAsia="zh-TW"/>
              </w:rPr>
              <w:t>t(a)</w:t>
            </w:r>
          </w:p>
        </w:tc>
        <w:tc>
          <w:tcPr>
            <w:tcW w:w="842" w:type="dxa"/>
            <w:gridSpan w:val="2"/>
            <w:tcBorders>
              <w:top w:val="nil"/>
              <w:bottom w:val="single" w:sz="4" w:space="0" w:color="auto"/>
            </w:tcBorders>
            <w:shd w:val="clear" w:color="auto" w:fill="auto"/>
          </w:tcPr>
          <w:p w14:paraId="0BB16F8E" w14:textId="77777777" w:rsidR="00F843B1" w:rsidRPr="00073F75" w:rsidRDefault="00F843B1" w:rsidP="00F843B1">
            <w:pPr>
              <w:jc w:val="both"/>
              <w:rPr>
                <w:color w:val="000000"/>
                <w:sz w:val="20"/>
                <w:szCs w:val="20"/>
                <w:lang w:val="en-US" w:eastAsia="en-GB"/>
              </w:rPr>
            </w:pPr>
            <w:r w:rsidRPr="00073F75">
              <w:rPr>
                <w:rFonts w:eastAsia="Times New Roman"/>
                <w:sz w:val="20"/>
                <w:szCs w:val="20"/>
                <w:lang w:val="en-US" w:eastAsia="zh-TW"/>
              </w:rPr>
              <w:t>R</w:t>
            </w:r>
            <w:r w:rsidRPr="00073F75">
              <w:rPr>
                <w:rFonts w:eastAsia="Times New Roman"/>
                <w:sz w:val="20"/>
                <w:szCs w:val="20"/>
                <w:vertAlign w:val="superscript"/>
                <w:lang w:val="en-US" w:eastAsia="zh-TW"/>
              </w:rPr>
              <w:t>2</w:t>
            </w:r>
          </w:p>
        </w:tc>
        <w:tc>
          <w:tcPr>
            <w:tcW w:w="830" w:type="dxa"/>
            <w:gridSpan w:val="2"/>
            <w:tcBorders>
              <w:top w:val="nil"/>
              <w:bottom w:val="single" w:sz="4" w:space="0" w:color="auto"/>
            </w:tcBorders>
            <w:shd w:val="clear" w:color="auto" w:fill="auto"/>
          </w:tcPr>
          <w:p w14:paraId="3111472B" w14:textId="77777777" w:rsidR="00F843B1" w:rsidRPr="00073F75" w:rsidRDefault="00F843B1" w:rsidP="00F843B1">
            <w:pPr>
              <w:jc w:val="both"/>
              <w:rPr>
                <w:color w:val="000000"/>
                <w:sz w:val="20"/>
                <w:szCs w:val="20"/>
                <w:lang w:val="en-US" w:eastAsia="en-GB"/>
              </w:rPr>
            </w:pPr>
            <w:r w:rsidRPr="00073F75">
              <w:rPr>
                <w:rFonts w:eastAsia="Times New Roman"/>
                <w:sz w:val="20"/>
                <w:szCs w:val="20"/>
                <w:lang w:val="en-US" w:eastAsia="zh-TW"/>
              </w:rPr>
              <w:t>s(e)</w:t>
            </w:r>
          </w:p>
        </w:tc>
        <w:tc>
          <w:tcPr>
            <w:tcW w:w="919" w:type="dxa"/>
            <w:gridSpan w:val="2"/>
            <w:tcBorders>
              <w:top w:val="nil"/>
              <w:bottom w:val="single" w:sz="4" w:space="0" w:color="auto"/>
            </w:tcBorders>
          </w:tcPr>
          <w:p w14:paraId="7EE41961" w14:textId="77777777" w:rsidR="00F843B1" w:rsidRPr="00073F75" w:rsidRDefault="00F843B1" w:rsidP="00F843B1">
            <w:pPr>
              <w:ind w:right="-142"/>
              <w:jc w:val="both"/>
              <w:rPr>
                <w:sz w:val="20"/>
                <w:szCs w:val="20"/>
                <w:lang w:val="en-US"/>
              </w:rPr>
            </w:pPr>
            <w:r w:rsidRPr="00073F75">
              <w:rPr>
                <w:rFonts w:eastAsia="Times New Roman"/>
                <w:sz w:val="20"/>
                <w:szCs w:val="20"/>
                <w:lang w:val="en-US" w:eastAsia="zh-TW"/>
              </w:rPr>
              <w:t>Sh</w:t>
            </w:r>
            <w:r w:rsidRPr="00073F75">
              <w:rPr>
                <w:rFonts w:eastAsia="Times New Roman"/>
                <w:sz w:val="20"/>
                <w:szCs w:val="20"/>
                <w:vertAlign w:val="superscript"/>
                <w:lang w:val="en-US" w:eastAsia="zh-TW"/>
              </w:rPr>
              <w:t>2</w:t>
            </w:r>
            <w:r w:rsidRPr="00073F75">
              <w:rPr>
                <w:rFonts w:eastAsia="Times New Roman"/>
                <w:sz w:val="20"/>
                <w:szCs w:val="20"/>
                <w:lang w:val="en-US" w:eastAsia="zh-TW"/>
              </w:rPr>
              <w:t>(f)</w:t>
            </w:r>
          </w:p>
        </w:tc>
        <w:tc>
          <w:tcPr>
            <w:tcW w:w="941" w:type="dxa"/>
            <w:gridSpan w:val="2"/>
            <w:tcBorders>
              <w:top w:val="nil"/>
              <w:bottom w:val="single" w:sz="4" w:space="0" w:color="auto"/>
            </w:tcBorders>
          </w:tcPr>
          <w:p w14:paraId="0FAE9980" w14:textId="77777777" w:rsidR="00F843B1" w:rsidRPr="00073F75" w:rsidRDefault="00F843B1" w:rsidP="00F843B1">
            <w:pPr>
              <w:ind w:right="-142"/>
              <w:jc w:val="both"/>
              <w:rPr>
                <w:sz w:val="20"/>
                <w:szCs w:val="20"/>
                <w:lang w:val="en-US"/>
              </w:rPr>
            </w:pPr>
            <w:r w:rsidRPr="00073F75">
              <w:rPr>
                <w:rFonts w:eastAsia="Times New Roman"/>
                <w:sz w:val="20"/>
                <w:szCs w:val="20"/>
                <w:lang w:val="en-US" w:eastAsia="zh-TW"/>
              </w:rPr>
              <w:t>a</w:t>
            </w:r>
            <w:r w:rsidRPr="00073F75">
              <w:rPr>
                <w:rFonts w:eastAsia="Times New Roman"/>
                <w:sz w:val="20"/>
                <w:szCs w:val="20"/>
                <w:vertAlign w:val="superscript"/>
                <w:lang w:val="en-US" w:eastAsia="zh-TW"/>
              </w:rPr>
              <w:t>2</w:t>
            </w:r>
            <w:r w:rsidRPr="00073F75">
              <w:rPr>
                <w:rFonts w:eastAsia="Times New Roman"/>
                <w:sz w:val="20"/>
                <w:szCs w:val="20"/>
                <w:lang w:val="en-US" w:eastAsia="zh-TW"/>
              </w:rPr>
              <w:t>/s</w:t>
            </w:r>
            <w:r w:rsidRPr="00073F75">
              <w:rPr>
                <w:rFonts w:eastAsia="Times New Roman"/>
                <w:sz w:val="20"/>
                <w:szCs w:val="20"/>
                <w:vertAlign w:val="superscript"/>
                <w:lang w:val="en-US" w:eastAsia="zh-TW"/>
              </w:rPr>
              <w:t>2</w:t>
            </w:r>
            <w:r w:rsidRPr="00073F75">
              <w:rPr>
                <w:rFonts w:eastAsia="Times New Roman"/>
                <w:sz w:val="20"/>
                <w:szCs w:val="20"/>
                <w:lang w:val="en-US" w:eastAsia="zh-TW"/>
              </w:rPr>
              <w:t>(e)</w:t>
            </w:r>
          </w:p>
        </w:tc>
      </w:tr>
      <w:tr w:rsidR="00F72134" w:rsidRPr="00073F75" w14:paraId="5D052805" w14:textId="77777777" w:rsidTr="00297EF1">
        <w:tc>
          <w:tcPr>
            <w:tcW w:w="837" w:type="dxa"/>
            <w:tcBorders>
              <w:top w:val="single" w:sz="4" w:space="0" w:color="auto"/>
            </w:tcBorders>
            <w:shd w:val="clear" w:color="auto" w:fill="auto"/>
          </w:tcPr>
          <w:p w14:paraId="0E12F3B0" w14:textId="77777777" w:rsidR="00F72134" w:rsidRPr="00073F75" w:rsidRDefault="00F72134" w:rsidP="00F72134">
            <w:pPr>
              <w:ind w:right="-126"/>
              <w:jc w:val="both"/>
              <w:rPr>
                <w:sz w:val="20"/>
                <w:szCs w:val="20"/>
                <w:lang w:val="en-US"/>
              </w:rPr>
            </w:pPr>
            <w:r w:rsidRPr="00073F75">
              <w:rPr>
                <w:sz w:val="20"/>
                <w:szCs w:val="20"/>
                <w:lang w:val="en-US"/>
              </w:rPr>
              <w:t>R</w:t>
            </w:r>
            <w:r w:rsidRPr="00073F75">
              <w:rPr>
                <w:sz w:val="20"/>
                <w:szCs w:val="20"/>
                <w:vertAlign w:val="subscript"/>
                <w:lang w:val="en-US"/>
              </w:rPr>
              <w:t>m</w:t>
            </w:r>
            <w:r w:rsidRPr="00073F75">
              <w:rPr>
                <w:sz w:val="20"/>
                <w:szCs w:val="20"/>
                <w:lang w:val="en-US"/>
              </w:rPr>
              <w:t>-R</w:t>
            </w:r>
            <w:r w:rsidRPr="00073F75">
              <w:rPr>
                <w:sz w:val="20"/>
                <w:szCs w:val="20"/>
                <w:vertAlign w:val="subscript"/>
                <w:lang w:val="en-US"/>
              </w:rPr>
              <w:t>f</w:t>
            </w:r>
          </w:p>
        </w:tc>
        <w:tc>
          <w:tcPr>
            <w:tcW w:w="1006" w:type="dxa"/>
            <w:tcBorders>
              <w:top w:val="single" w:sz="4" w:space="0" w:color="auto"/>
            </w:tcBorders>
            <w:vAlign w:val="bottom"/>
          </w:tcPr>
          <w:p w14:paraId="081B5852" w14:textId="77777777" w:rsidR="00F72134" w:rsidRPr="00640370" w:rsidRDefault="00F72134" w:rsidP="00F72134">
            <w:pPr>
              <w:jc w:val="both"/>
              <w:rPr>
                <w:color w:val="000000"/>
                <w:sz w:val="20"/>
                <w:szCs w:val="20"/>
                <w:lang w:eastAsia="en-GB"/>
              </w:rPr>
            </w:pPr>
            <w:r w:rsidRPr="00640370">
              <w:rPr>
                <w:color w:val="000000"/>
                <w:sz w:val="20"/>
                <w:szCs w:val="20"/>
              </w:rPr>
              <w:t>0.013</w:t>
            </w:r>
          </w:p>
        </w:tc>
        <w:tc>
          <w:tcPr>
            <w:tcW w:w="970" w:type="dxa"/>
            <w:tcBorders>
              <w:top w:val="single" w:sz="4" w:space="0" w:color="auto"/>
            </w:tcBorders>
            <w:shd w:val="clear" w:color="auto" w:fill="auto"/>
            <w:vAlign w:val="bottom"/>
          </w:tcPr>
          <w:p w14:paraId="1C17E9CE" w14:textId="77777777" w:rsidR="00F72134" w:rsidRPr="00640370" w:rsidRDefault="00F72134" w:rsidP="00F72134">
            <w:pPr>
              <w:jc w:val="both"/>
              <w:rPr>
                <w:color w:val="000000"/>
                <w:sz w:val="20"/>
                <w:szCs w:val="20"/>
                <w:lang w:val="en-US" w:eastAsia="en-GB"/>
              </w:rPr>
            </w:pPr>
            <w:r w:rsidRPr="00640370">
              <w:rPr>
                <w:sz w:val="20"/>
                <w:szCs w:val="20"/>
                <w:lang w:val="en-US"/>
              </w:rPr>
              <w:t>-- --</w:t>
            </w:r>
          </w:p>
        </w:tc>
        <w:tc>
          <w:tcPr>
            <w:tcW w:w="950" w:type="dxa"/>
            <w:tcBorders>
              <w:top w:val="single" w:sz="4" w:space="0" w:color="auto"/>
            </w:tcBorders>
            <w:shd w:val="clear" w:color="auto" w:fill="auto"/>
            <w:vAlign w:val="bottom"/>
          </w:tcPr>
          <w:p w14:paraId="5C713729" w14:textId="77777777" w:rsidR="00F72134" w:rsidRPr="00640370" w:rsidRDefault="00F72134" w:rsidP="00F72134">
            <w:pPr>
              <w:jc w:val="both"/>
              <w:rPr>
                <w:color w:val="000000"/>
                <w:sz w:val="20"/>
                <w:szCs w:val="20"/>
                <w:lang w:val="en-US" w:eastAsia="en-GB"/>
              </w:rPr>
            </w:pPr>
            <w:r w:rsidRPr="00640370">
              <w:rPr>
                <w:color w:val="000000"/>
                <w:sz w:val="20"/>
                <w:szCs w:val="20"/>
              </w:rPr>
              <w:t>-0.404</w:t>
            </w:r>
          </w:p>
        </w:tc>
        <w:tc>
          <w:tcPr>
            <w:tcW w:w="942" w:type="dxa"/>
            <w:tcBorders>
              <w:top w:val="single" w:sz="4" w:space="0" w:color="auto"/>
            </w:tcBorders>
            <w:shd w:val="clear" w:color="auto" w:fill="auto"/>
            <w:vAlign w:val="bottom"/>
          </w:tcPr>
          <w:p w14:paraId="7E5E09FD" w14:textId="77777777" w:rsidR="00F72134" w:rsidRPr="00640370" w:rsidRDefault="00F72134" w:rsidP="00F72134">
            <w:pPr>
              <w:jc w:val="both"/>
              <w:rPr>
                <w:color w:val="000000"/>
                <w:sz w:val="20"/>
                <w:szCs w:val="20"/>
                <w:lang w:val="en-US" w:eastAsia="en-GB"/>
              </w:rPr>
            </w:pPr>
            <w:r w:rsidRPr="00640370">
              <w:rPr>
                <w:color w:val="000000"/>
                <w:sz w:val="20"/>
                <w:szCs w:val="20"/>
              </w:rPr>
              <w:t>1.008</w:t>
            </w:r>
          </w:p>
        </w:tc>
        <w:tc>
          <w:tcPr>
            <w:tcW w:w="980" w:type="dxa"/>
            <w:gridSpan w:val="2"/>
            <w:tcBorders>
              <w:top w:val="single" w:sz="4" w:space="0" w:color="auto"/>
            </w:tcBorders>
            <w:shd w:val="clear" w:color="auto" w:fill="auto"/>
            <w:vAlign w:val="bottom"/>
          </w:tcPr>
          <w:p w14:paraId="78B236E7" w14:textId="77777777" w:rsidR="00F72134" w:rsidRPr="00640370" w:rsidRDefault="00F72134" w:rsidP="00F72134">
            <w:pPr>
              <w:ind w:right="-198"/>
              <w:jc w:val="both"/>
              <w:rPr>
                <w:sz w:val="20"/>
                <w:szCs w:val="20"/>
                <w:lang w:val="en-US"/>
              </w:rPr>
            </w:pPr>
          </w:p>
        </w:tc>
        <w:tc>
          <w:tcPr>
            <w:tcW w:w="941" w:type="dxa"/>
            <w:gridSpan w:val="2"/>
            <w:tcBorders>
              <w:top w:val="single" w:sz="4" w:space="0" w:color="auto"/>
            </w:tcBorders>
            <w:shd w:val="clear" w:color="auto" w:fill="auto"/>
            <w:vAlign w:val="bottom"/>
          </w:tcPr>
          <w:p w14:paraId="67F12FD4" w14:textId="77777777" w:rsidR="00F72134" w:rsidRPr="00640370" w:rsidRDefault="00F72134" w:rsidP="00F72134">
            <w:pPr>
              <w:jc w:val="both"/>
              <w:rPr>
                <w:color w:val="000000"/>
                <w:sz w:val="20"/>
                <w:szCs w:val="20"/>
                <w:lang w:val="en-US" w:eastAsia="en-GB"/>
              </w:rPr>
            </w:pPr>
          </w:p>
        </w:tc>
        <w:tc>
          <w:tcPr>
            <w:tcW w:w="915" w:type="dxa"/>
            <w:gridSpan w:val="2"/>
            <w:tcBorders>
              <w:top w:val="single" w:sz="4" w:space="0" w:color="auto"/>
            </w:tcBorders>
          </w:tcPr>
          <w:p w14:paraId="2AC4D838" w14:textId="77777777" w:rsidR="00F72134" w:rsidRPr="00640370" w:rsidRDefault="00F72134" w:rsidP="00F72134">
            <w:pPr>
              <w:jc w:val="both"/>
              <w:rPr>
                <w:color w:val="000000"/>
                <w:sz w:val="20"/>
                <w:szCs w:val="20"/>
                <w:lang w:val="en-US" w:eastAsia="en-GB"/>
              </w:rPr>
            </w:pPr>
          </w:p>
        </w:tc>
        <w:tc>
          <w:tcPr>
            <w:tcW w:w="256" w:type="dxa"/>
            <w:gridSpan w:val="2"/>
            <w:tcBorders>
              <w:top w:val="single" w:sz="4" w:space="0" w:color="auto"/>
            </w:tcBorders>
          </w:tcPr>
          <w:p w14:paraId="5CA7AE04" w14:textId="77777777" w:rsidR="00F72134" w:rsidRPr="00640370" w:rsidRDefault="00F72134" w:rsidP="00F72134">
            <w:pPr>
              <w:jc w:val="both"/>
              <w:rPr>
                <w:color w:val="000000"/>
                <w:sz w:val="20"/>
                <w:szCs w:val="20"/>
                <w:lang w:val="en-US"/>
              </w:rPr>
            </w:pPr>
          </w:p>
        </w:tc>
        <w:tc>
          <w:tcPr>
            <w:tcW w:w="245" w:type="dxa"/>
            <w:gridSpan w:val="2"/>
            <w:tcBorders>
              <w:top w:val="single" w:sz="4" w:space="0" w:color="auto"/>
            </w:tcBorders>
          </w:tcPr>
          <w:p w14:paraId="27CBA8D8" w14:textId="77777777" w:rsidR="00F72134" w:rsidRPr="00640370" w:rsidRDefault="00F72134" w:rsidP="00F72134">
            <w:pPr>
              <w:jc w:val="both"/>
              <w:rPr>
                <w:color w:val="000000"/>
                <w:sz w:val="20"/>
                <w:szCs w:val="20"/>
                <w:lang w:val="en-US"/>
              </w:rPr>
            </w:pPr>
          </w:p>
        </w:tc>
        <w:tc>
          <w:tcPr>
            <w:tcW w:w="236" w:type="dxa"/>
            <w:gridSpan w:val="2"/>
            <w:tcBorders>
              <w:top w:val="nil"/>
              <w:bottom w:val="nil"/>
            </w:tcBorders>
          </w:tcPr>
          <w:p w14:paraId="4B1934B2" w14:textId="77777777" w:rsidR="00F72134" w:rsidRPr="00640370" w:rsidRDefault="00F72134" w:rsidP="00F72134">
            <w:pPr>
              <w:jc w:val="both"/>
              <w:rPr>
                <w:color w:val="000000"/>
                <w:sz w:val="20"/>
                <w:szCs w:val="20"/>
                <w:lang w:val="en-US"/>
              </w:rPr>
            </w:pPr>
          </w:p>
        </w:tc>
        <w:tc>
          <w:tcPr>
            <w:tcW w:w="781" w:type="dxa"/>
            <w:gridSpan w:val="2"/>
            <w:tcBorders>
              <w:top w:val="single" w:sz="4" w:space="0" w:color="auto"/>
            </w:tcBorders>
            <w:vAlign w:val="bottom"/>
          </w:tcPr>
          <w:p w14:paraId="21075C6B" w14:textId="77777777" w:rsidR="00F72134" w:rsidRPr="00640370" w:rsidRDefault="00F72134" w:rsidP="00F72134">
            <w:pPr>
              <w:jc w:val="both"/>
              <w:rPr>
                <w:color w:val="000000"/>
                <w:sz w:val="20"/>
                <w:szCs w:val="20"/>
                <w:lang w:val="en-US" w:eastAsia="en-GB"/>
              </w:rPr>
            </w:pPr>
            <w:r w:rsidRPr="00640370">
              <w:rPr>
                <w:color w:val="000000"/>
                <w:sz w:val="20"/>
                <w:szCs w:val="20"/>
              </w:rPr>
              <w:t>3.61</w:t>
            </w:r>
          </w:p>
        </w:tc>
        <w:tc>
          <w:tcPr>
            <w:tcW w:w="842" w:type="dxa"/>
            <w:gridSpan w:val="2"/>
            <w:tcBorders>
              <w:top w:val="single" w:sz="4" w:space="0" w:color="auto"/>
            </w:tcBorders>
            <w:shd w:val="clear" w:color="auto" w:fill="auto"/>
            <w:vAlign w:val="bottom"/>
          </w:tcPr>
          <w:p w14:paraId="327140D9" w14:textId="77777777" w:rsidR="00F72134" w:rsidRPr="00640370" w:rsidRDefault="00F72134" w:rsidP="00F72134">
            <w:pPr>
              <w:jc w:val="both"/>
              <w:rPr>
                <w:color w:val="000000"/>
                <w:sz w:val="20"/>
                <w:szCs w:val="20"/>
                <w:lang w:val="en-US" w:eastAsia="en-GB"/>
              </w:rPr>
            </w:pPr>
            <w:r w:rsidRPr="00640370">
              <w:rPr>
                <w:color w:val="000000"/>
                <w:sz w:val="20"/>
                <w:szCs w:val="20"/>
              </w:rPr>
              <w:t>0.084</w:t>
            </w:r>
          </w:p>
        </w:tc>
        <w:tc>
          <w:tcPr>
            <w:tcW w:w="830" w:type="dxa"/>
            <w:gridSpan w:val="2"/>
            <w:tcBorders>
              <w:top w:val="single" w:sz="4" w:space="0" w:color="auto"/>
            </w:tcBorders>
            <w:shd w:val="clear" w:color="auto" w:fill="auto"/>
            <w:vAlign w:val="bottom"/>
          </w:tcPr>
          <w:p w14:paraId="3DD1A5B7" w14:textId="77777777" w:rsidR="00F72134" w:rsidRPr="00640370" w:rsidRDefault="00F72134" w:rsidP="00F72134">
            <w:pPr>
              <w:jc w:val="both"/>
              <w:rPr>
                <w:color w:val="000000"/>
                <w:sz w:val="20"/>
                <w:szCs w:val="20"/>
                <w:lang w:val="en-US" w:eastAsia="en-GB"/>
              </w:rPr>
            </w:pPr>
            <w:r w:rsidRPr="00640370">
              <w:rPr>
                <w:color w:val="000000"/>
                <w:sz w:val="20"/>
                <w:szCs w:val="20"/>
              </w:rPr>
              <w:t>0.074</w:t>
            </w:r>
          </w:p>
        </w:tc>
        <w:tc>
          <w:tcPr>
            <w:tcW w:w="919" w:type="dxa"/>
            <w:gridSpan w:val="2"/>
            <w:tcBorders>
              <w:top w:val="single" w:sz="4" w:space="0" w:color="auto"/>
            </w:tcBorders>
          </w:tcPr>
          <w:p w14:paraId="2ECF3200" w14:textId="77777777" w:rsidR="00F72134" w:rsidRPr="00640370" w:rsidRDefault="00F72134" w:rsidP="00F72134">
            <w:pPr>
              <w:ind w:right="-142"/>
              <w:jc w:val="both"/>
              <w:rPr>
                <w:sz w:val="20"/>
                <w:szCs w:val="20"/>
                <w:lang w:val="en-US"/>
              </w:rPr>
            </w:pPr>
            <w:r w:rsidRPr="00376780">
              <w:rPr>
                <w:color w:val="000000"/>
                <w:sz w:val="20"/>
                <w:szCs w:val="20"/>
              </w:rPr>
              <w:t>0.438</w:t>
            </w:r>
          </w:p>
        </w:tc>
        <w:tc>
          <w:tcPr>
            <w:tcW w:w="941" w:type="dxa"/>
            <w:gridSpan w:val="2"/>
            <w:tcBorders>
              <w:top w:val="single" w:sz="4" w:space="0" w:color="auto"/>
            </w:tcBorders>
            <w:vAlign w:val="bottom"/>
          </w:tcPr>
          <w:p w14:paraId="5DBDFFA4" w14:textId="77777777" w:rsidR="00F72134" w:rsidRPr="00640370" w:rsidRDefault="00F72134" w:rsidP="00F72134">
            <w:pPr>
              <w:ind w:right="-142"/>
              <w:jc w:val="both"/>
              <w:rPr>
                <w:sz w:val="20"/>
                <w:szCs w:val="20"/>
                <w:lang w:val="en-US"/>
              </w:rPr>
            </w:pPr>
            <w:r w:rsidRPr="00640370">
              <w:rPr>
                <w:color w:val="000000"/>
                <w:sz w:val="20"/>
                <w:szCs w:val="20"/>
              </w:rPr>
              <w:t>0.033</w:t>
            </w:r>
          </w:p>
        </w:tc>
      </w:tr>
      <w:tr w:rsidR="00F72134" w:rsidRPr="00073F75" w14:paraId="0A3637F1" w14:textId="77777777" w:rsidTr="00297EF1">
        <w:tc>
          <w:tcPr>
            <w:tcW w:w="837" w:type="dxa"/>
            <w:shd w:val="clear" w:color="auto" w:fill="auto"/>
          </w:tcPr>
          <w:p w14:paraId="29DD21CF" w14:textId="77777777" w:rsidR="00F72134" w:rsidRPr="00073F75" w:rsidRDefault="00F72134" w:rsidP="00F72134">
            <w:pPr>
              <w:ind w:right="-126"/>
              <w:jc w:val="both"/>
              <w:rPr>
                <w:sz w:val="20"/>
                <w:szCs w:val="20"/>
                <w:lang w:val="en-US"/>
              </w:rPr>
            </w:pPr>
            <w:r w:rsidRPr="00073F75">
              <w:rPr>
                <w:sz w:val="20"/>
                <w:szCs w:val="20"/>
                <w:lang w:val="en-US"/>
              </w:rPr>
              <w:t>SMB</w:t>
            </w:r>
          </w:p>
        </w:tc>
        <w:tc>
          <w:tcPr>
            <w:tcW w:w="1006" w:type="dxa"/>
            <w:vAlign w:val="bottom"/>
          </w:tcPr>
          <w:p w14:paraId="2366BB72" w14:textId="77777777" w:rsidR="00F72134" w:rsidRPr="00640370" w:rsidRDefault="00F72134" w:rsidP="00F72134">
            <w:pPr>
              <w:jc w:val="both"/>
              <w:rPr>
                <w:color w:val="000000"/>
                <w:sz w:val="20"/>
                <w:szCs w:val="20"/>
                <w:lang w:val="en-US" w:eastAsia="en-GB"/>
              </w:rPr>
            </w:pPr>
            <w:r w:rsidRPr="00640370">
              <w:rPr>
                <w:color w:val="000000"/>
                <w:sz w:val="20"/>
                <w:szCs w:val="20"/>
              </w:rPr>
              <w:t>0.013</w:t>
            </w:r>
          </w:p>
        </w:tc>
        <w:tc>
          <w:tcPr>
            <w:tcW w:w="970" w:type="dxa"/>
            <w:shd w:val="clear" w:color="auto" w:fill="auto"/>
            <w:vAlign w:val="bottom"/>
          </w:tcPr>
          <w:p w14:paraId="3731D590" w14:textId="77777777" w:rsidR="00F72134" w:rsidRPr="00640370" w:rsidRDefault="00F72134" w:rsidP="00F72134">
            <w:pPr>
              <w:jc w:val="both"/>
              <w:rPr>
                <w:color w:val="000000"/>
                <w:sz w:val="20"/>
                <w:szCs w:val="20"/>
                <w:lang w:val="en-US" w:eastAsia="en-GB"/>
              </w:rPr>
            </w:pPr>
            <w:r w:rsidRPr="00640370">
              <w:rPr>
                <w:color w:val="000000"/>
                <w:sz w:val="20"/>
                <w:szCs w:val="20"/>
              </w:rPr>
              <w:t>-0.074</w:t>
            </w:r>
          </w:p>
        </w:tc>
        <w:tc>
          <w:tcPr>
            <w:tcW w:w="950" w:type="dxa"/>
            <w:shd w:val="clear" w:color="auto" w:fill="auto"/>
            <w:vAlign w:val="bottom"/>
          </w:tcPr>
          <w:p w14:paraId="0DDAC44A" w14:textId="77777777" w:rsidR="00F72134" w:rsidRPr="00640370" w:rsidRDefault="00F72134" w:rsidP="00F72134">
            <w:pPr>
              <w:jc w:val="both"/>
              <w:rPr>
                <w:color w:val="000000"/>
                <w:sz w:val="20"/>
                <w:szCs w:val="20"/>
                <w:lang w:val="en-US" w:eastAsia="en-GB"/>
              </w:rPr>
            </w:pPr>
            <w:r w:rsidRPr="00640370">
              <w:rPr>
                <w:sz w:val="20"/>
                <w:szCs w:val="20"/>
                <w:lang w:val="en-US"/>
              </w:rPr>
              <w:t>-- --</w:t>
            </w:r>
          </w:p>
        </w:tc>
        <w:tc>
          <w:tcPr>
            <w:tcW w:w="942" w:type="dxa"/>
            <w:shd w:val="clear" w:color="auto" w:fill="auto"/>
            <w:vAlign w:val="bottom"/>
          </w:tcPr>
          <w:p w14:paraId="1CA90F98" w14:textId="77777777" w:rsidR="00F72134" w:rsidRPr="00640370" w:rsidRDefault="00F72134" w:rsidP="00F72134">
            <w:pPr>
              <w:jc w:val="both"/>
              <w:rPr>
                <w:color w:val="000000"/>
                <w:sz w:val="20"/>
                <w:szCs w:val="20"/>
                <w:lang w:eastAsia="en-GB"/>
              </w:rPr>
            </w:pPr>
            <w:r w:rsidRPr="00640370">
              <w:rPr>
                <w:color w:val="000000"/>
                <w:sz w:val="20"/>
                <w:szCs w:val="20"/>
              </w:rPr>
              <w:t>0.219</w:t>
            </w:r>
          </w:p>
        </w:tc>
        <w:tc>
          <w:tcPr>
            <w:tcW w:w="980" w:type="dxa"/>
            <w:gridSpan w:val="2"/>
            <w:shd w:val="clear" w:color="auto" w:fill="auto"/>
            <w:vAlign w:val="bottom"/>
          </w:tcPr>
          <w:p w14:paraId="1CC8035A" w14:textId="77777777" w:rsidR="00F72134" w:rsidRPr="00640370" w:rsidRDefault="00F72134" w:rsidP="00F72134">
            <w:pPr>
              <w:ind w:right="-198"/>
              <w:jc w:val="both"/>
              <w:rPr>
                <w:sz w:val="20"/>
                <w:szCs w:val="20"/>
                <w:lang w:val="en-US"/>
              </w:rPr>
            </w:pPr>
          </w:p>
        </w:tc>
        <w:tc>
          <w:tcPr>
            <w:tcW w:w="941" w:type="dxa"/>
            <w:gridSpan w:val="2"/>
            <w:shd w:val="clear" w:color="auto" w:fill="auto"/>
            <w:vAlign w:val="bottom"/>
          </w:tcPr>
          <w:p w14:paraId="403551F6" w14:textId="77777777" w:rsidR="00F72134" w:rsidRPr="00640370" w:rsidRDefault="00F72134" w:rsidP="00F72134">
            <w:pPr>
              <w:jc w:val="both"/>
              <w:rPr>
                <w:color w:val="000000"/>
                <w:sz w:val="20"/>
                <w:szCs w:val="20"/>
                <w:lang w:val="en-US" w:eastAsia="en-GB"/>
              </w:rPr>
            </w:pPr>
          </w:p>
        </w:tc>
        <w:tc>
          <w:tcPr>
            <w:tcW w:w="915" w:type="dxa"/>
            <w:gridSpan w:val="2"/>
          </w:tcPr>
          <w:p w14:paraId="58962208" w14:textId="77777777" w:rsidR="00F72134" w:rsidRPr="00640370" w:rsidRDefault="00F72134" w:rsidP="00F72134">
            <w:pPr>
              <w:jc w:val="both"/>
              <w:rPr>
                <w:color w:val="000000"/>
                <w:sz w:val="20"/>
                <w:szCs w:val="20"/>
                <w:lang w:val="en-US" w:eastAsia="en-GB"/>
              </w:rPr>
            </w:pPr>
          </w:p>
        </w:tc>
        <w:tc>
          <w:tcPr>
            <w:tcW w:w="256" w:type="dxa"/>
            <w:gridSpan w:val="2"/>
          </w:tcPr>
          <w:p w14:paraId="12A47AAE" w14:textId="77777777" w:rsidR="00F72134" w:rsidRPr="00640370" w:rsidRDefault="00F72134" w:rsidP="00F72134">
            <w:pPr>
              <w:jc w:val="both"/>
              <w:rPr>
                <w:color w:val="000000"/>
                <w:sz w:val="20"/>
                <w:szCs w:val="20"/>
                <w:lang w:val="en-US"/>
              </w:rPr>
            </w:pPr>
          </w:p>
        </w:tc>
        <w:tc>
          <w:tcPr>
            <w:tcW w:w="245" w:type="dxa"/>
            <w:gridSpan w:val="2"/>
          </w:tcPr>
          <w:p w14:paraId="4B031CA8" w14:textId="77777777" w:rsidR="00F72134" w:rsidRPr="00640370" w:rsidRDefault="00F72134" w:rsidP="00F72134">
            <w:pPr>
              <w:jc w:val="both"/>
              <w:rPr>
                <w:color w:val="000000"/>
                <w:sz w:val="20"/>
                <w:szCs w:val="20"/>
                <w:lang w:val="en-US"/>
              </w:rPr>
            </w:pPr>
          </w:p>
        </w:tc>
        <w:tc>
          <w:tcPr>
            <w:tcW w:w="236" w:type="dxa"/>
            <w:gridSpan w:val="2"/>
            <w:tcBorders>
              <w:top w:val="nil"/>
            </w:tcBorders>
          </w:tcPr>
          <w:p w14:paraId="516F42C1" w14:textId="77777777" w:rsidR="00F72134" w:rsidRPr="00640370" w:rsidRDefault="00F72134" w:rsidP="00F72134">
            <w:pPr>
              <w:jc w:val="both"/>
              <w:rPr>
                <w:color w:val="000000"/>
                <w:sz w:val="20"/>
                <w:szCs w:val="20"/>
                <w:lang w:val="en-US"/>
              </w:rPr>
            </w:pPr>
          </w:p>
        </w:tc>
        <w:tc>
          <w:tcPr>
            <w:tcW w:w="781" w:type="dxa"/>
            <w:gridSpan w:val="2"/>
            <w:vAlign w:val="bottom"/>
          </w:tcPr>
          <w:p w14:paraId="3460CB44" w14:textId="77777777" w:rsidR="00F72134" w:rsidRPr="00640370" w:rsidRDefault="00F72134" w:rsidP="00F72134">
            <w:pPr>
              <w:jc w:val="both"/>
              <w:rPr>
                <w:color w:val="000000"/>
                <w:sz w:val="20"/>
                <w:szCs w:val="20"/>
                <w:lang w:val="en-US" w:eastAsia="en-GB"/>
              </w:rPr>
            </w:pPr>
            <w:r w:rsidRPr="00640370">
              <w:rPr>
                <w:color w:val="000000"/>
                <w:sz w:val="20"/>
                <w:szCs w:val="20"/>
              </w:rPr>
              <w:t>9.19</w:t>
            </w:r>
          </w:p>
        </w:tc>
        <w:tc>
          <w:tcPr>
            <w:tcW w:w="842" w:type="dxa"/>
            <w:gridSpan w:val="2"/>
            <w:shd w:val="clear" w:color="auto" w:fill="auto"/>
            <w:vAlign w:val="bottom"/>
          </w:tcPr>
          <w:p w14:paraId="0062D1CA" w14:textId="77777777" w:rsidR="00F72134" w:rsidRPr="00640370" w:rsidRDefault="00F72134" w:rsidP="00F72134">
            <w:pPr>
              <w:jc w:val="both"/>
              <w:rPr>
                <w:color w:val="000000"/>
                <w:sz w:val="20"/>
                <w:szCs w:val="20"/>
                <w:lang w:val="en-US" w:eastAsia="en-GB"/>
              </w:rPr>
            </w:pPr>
            <w:r w:rsidRPr="00640370">
              <w:rPr>
                <w:color w:val="000000"/>
                <w:sz w:val="20"/>
                <w:szCs w:val="20"/>
              </w:rPr>
              <w:t>0.037</w:t>
            </w:r>
          </w:p>
        </w:tc>
        <w:tc>
          <w:tcPr>
            <w:tcW w:w="830" w:type="dxa"/>
            <w:gridSpan w:val="2"/>
            <w:shd w:val="clear" w:color="auto" w:fill="auto"/>
            <w:vAlign w:val="bottom"/>
          </w:tcPr>
          <w:p w14:paraId="6A16DCF1" w14:textId="77777777" w:rsidR="00F72134" w:rsidRPr="00640370" w:rsidRDefault="00F72134" w:rsidP="00F72134">
            <w:pPr>
              <w:jc w:val="both"/>
              <w:rPr>
                <w:color w:val="000000"/>
                <w:sz w:val="20"/>
                <w:szCs w:val="20"/>
                <w:lang w:val="en-US" w:eastAsia="en-GB"/>
              </w:rPr>
            </w:pPr>
            <w:r w:rsidRPr="00640370">
              <w:rPr>
                <w:color w:val="000000"/>
                <w:sz w:val="20"/>
                <w:szCs w:val="20"/>
              </w:rPr>
              <w:t>0.032</w:t>
            </w:r>
          </w:p>
        </w:tc>
        <w:tc>
          <w:tcPr>
            <w:tcW w:w="919" w:type="dxa"/>
            <w:gridSpan w:val="2"/>
          </w:tcPr>
          <w:p w14:paraId="0A26E9FD" w14:textId="77777777" w:rsidR="00F72134" w:rsidRPr="00640370" w:rsidRDefault="00F72134" w:rsidP="00F72134">
            <w:pPr>
              <w:ind w:right="-142"/>
              <w:jc w:val="both"/>
              <w:rPr>
                <w:sz w:val="20"/>
                <w:szCs w:val="20"/>
                <w:lang w:val="en-US"/>
              </w:rPr>
            </w:pPr>
            <w:r w:rsidRPr="00376780">
              <w:rPr>
                <w:color w:val="000000"/>
                <w:sz w:val="20"/>
                <w:szCs w:val="20"/>
              </w:rPr>
              <w:t>0.438</w:t>
            </w:r>
          </w:p>
        </w:tc>
        <w:tc>
          <w:tcPr>
            <w:tcW w:w="941" w:type="dxa"/>
            <w:gridSpan w:val="2"/>
            <w:vAlign w:val="bottom"/>
          </w:tcPr>
          <w:p w14:paraId="11EB4802" w14:textId="77777777" w:rsidR="00F72134" w:rsidRPr="00640370" w:rsidRDefault="00F72134" w:rsidP="00F72134">
            <w:pPr>
              <w:ind w:right="-142"/>
              <w:jc w:val="both"/>
              <w:rPr>
                <w:sz w:val="20"/>
                <w:szCs w:val="20"/>
                <w:lang w:val="en-US"/>
              </w:rPr>
            </w:pPr>
            <w:r w:rsidRPr="00640370">
              <w:rPr>
                <w:color w:val="000000"/>
                <w:sz w:val="20"/>
                <w:szCs w:val="20"/>
              </w:rPr>
              <w:t>0.183</w:t>
            </w:r>
          </w:p>
        </w:tc>
      </w:tr>
      <w:tr w:rsidR="00F72134" w:rsidRPr="00073F75" w14:paraId="77BC3A58" w14:textId="77777777" w:rsidTr="00297EF1">
        <w:tc>
          <w:tcPr>
            <w:tcW w:w="837" w:type="dxa"/>
            <w:shd w:val="clear" w:color="auto" w:fill="auto"/>
          </w:tcPr>
          <w:p w14:paraId="5D0CC967" w14:textId="77777777" w:rsidR="00F72134" w:rsidRPr="00073F75" w:rsidRDefault="00F72134" w:rsidP="00F72134">
            <w:pPr>
              <w:ind w:right="-126"/>
              <w:jc w:val="both"/>
              <w:rPr>
                <w:sz w:val="20"/>
                <w:szCs w:val="20"/>
                <w:lang w:val="en-US"/>
              </w:rPr>
            </w:pPr>
            <w:r w:rsidRPr="00073F75">
              <w:rPr>
                <w:sz w:val="20"/>
                <w:szCs w:val="20"/>
                <w:lang w:val="en-US"/>
              </w:rPr>
              <w:t>FFL</w:t>
            </w:r>
            <w:r w:rsidR="00B74A03">
              <w:rPr>
                <w:sz w:val="20"/>
                <w:szCs w:val="20"/>
                <w:lang w:val="en-US"/>
              </w:rPr>
              <w:t>*</w:t>
            </w:r>
          </w:p>
        </w:tc>
        <w:tc>
          <w:tcPr>
            <w:tcW w:w="1006" w:type="dxa"/>
            <w:vAlign w:val="bottom"/>
          </w:tcPr>
          <w:p w14:paraId="4E975EBE" w14:textId="77777777" w:rsidR="00F72134" w:rsidRPr="00640370" w:rsidRDefault="00F72134" w:rsidP="00F72134">
            <w:pPr>
              <w:jc w:val="both"/>
              <w:rPr>
                <w:color w:val="000000"/>
                <w:sz w:val="20"/>
                <w:szCs w:val="20"/>
                <w:lang w:val="en-US" w:eastAsia="en-GB"/>
              </w:rPr>
            </w:pPr>
            <w:r w:rsidRPr="00640370">
              <w:rPr>
                <w:color w:val="000000"/>
                <w:sz w:val="20"/>
                <w:szCs w:val="20"/>
              </w:rPr>
              <w:t>-0.001</w:t>
            </w:r>
          </w:p>
        </w:tc>
        <w:tc>
          <w:tcPr>
            <w:tcW w:w="970" w:type="dxa"/>
            <w:shd w:val="clear" w:color="auto" w:fill="auto"/>
            <w:vAlign w:val="bottom"/>
          </w:tcPr>
          <w:p w14:paraId="201A6F33" w14:textId="77777777" w:rsidR="00F72134" w:rsidRPr="00640370" w:rsidRDefault="00F72134" w:rsidP="00F72134">
            <w:pPr>
              <w:jc w:val="both"/>
              <w:rPr>
                <w:color w:val="000000"/>
                <w:sz w:val="20"/>
                <w:szCs w:val="20"/>
                <w:lang w:val="en-US" w:eastAsia="en-GB"/>
              </w:rPr>
            </w:pPr>
            <w:r w:rsidRPr="00640370">
              <w:rPr>
                <w:color w:val="000000"/>
                <w:sz w:val="20"/>
                <w:szCs w:val="20"/>
              </w:rPr>
              <w:t>0.063</w:t>
            </w:r>
          </w:p>
        </w:tc>
        <w:tc>
          <w:tcPr>
            <w:tcW w:w="950" w:type="dxa"/>
            <w:shd w:val="clear" w:color="auto" w:fill="auto"/>
            <w:vAlign w:val="bottom"/>
          </w:tcPr>
          <w:p w14:paraId="3128B8A4" w14:textId="77777777" w:rsidR="00F72134" w:rsidRPr="00640370" w:rsidRDefault="00F72134" w:rsidP="00F72134">
            <w:pPr>
              <w:jc w:val="both"/>
              <w:rPr>
                <w:color w:val="000000"/>
                <w:sz w:val="20"/>
                <w:szCs w:val="20"/>
                <w:lang w:val="en-US" w:eastAsia="en-GB"/>
              </w:rPr>
            </w:pPr>
            <w:r w:rsidRPr="00640370">
              <w:rPr>
                <w:color w:val="000000"/>
                <w:sz w:val="20"/>
                <w:szCs w:val="20"/>
              </w:rPr>
              <w:t>0.075</w:t>
            </w:r>
          </w:p>
        </w:tc>
        <w:tc>
          <w:tcPr>
            <w:tcW w:w="942" w:type="dxa"/>
            <w:shd w:val="clear" w:color="auto" w:fill="auto"/>
          </w:tcPr>
          <w:p w14:paraId="02403F80" w14:textId="77777777" w:rsidR="00F72134" w:rsidRPr="00640370" w:rsidRDefault="00F72134" w:rsidP="00F72134">
            <w:pPr>
              <w:jc w:val="both"/>
              <w:rPr>
                <w:color w:val="000000"/>
                <w:sz w:val="20"/>
                <w:szCs w:val="20"/>
                <w:lang w:val="en-US" w:eastAsia="en-GB"/>
              </w:rPr>
            </w:pPr>
            <w:r w:rsidRPr="00640370">
              <w:rPr>
                <w:sz w:val="20"/>
                <w:szCs w:val="20"/>
                <w:lang w:val="en-US"/>
              </w:rPr>
              <w:t>-- --</w:t>
            </w:r>
          </w:p>
        </w:tc>
        <w:tc>
          <w:tcPr>
            <w:tcW w:w="980" w:type="dxa"/>
            <w:gridSpan w:val="2"/>
            <w:shd w:val="clear" w:color="auto" w:fill="auto"/>
          </w:tcPr>
          <w:p w14:paraId="75D0D5C2" w14:textId="77777777" w:rsidR="00F72134" w:rsidRPr="00640370" w:rsidRDefault="00F72134" w:rsidP="00F72134">
            <w:pPr>
              <w:ind w:right="-198"/>
              <w:jc w:val="both"/>
              <w:rPr>
                <w:sz w:val="20"/>
                <w:szCs w:val="20"/>
                <w:lang w:val="en-US"/>
              </w:rPr>
            </w:pPr>
          </w:p>
        </w:tc>
        <w:tc>
          <w:tcPr>
            <w:tcW w:w="941" w:type="dxa"/>
            <w:gridSpan w:val="2"/>
            <w:shd w:val="clear" w:color="auto" w:fill="auto"/>
          </w:tcPr>
          <w:p w14:paraId="67A55F86" w14:textId="77777777" w:rsidR="00F72134" w:rsidRPr="00640370" w:rsidRDefault="00F72134" w:rsidP="00F72134">
            <w:pPr>
              <w:jc w:val="both"/>
              <w:rPr>
                <w:color w:val="000000"/>
                <w:sz w:val="20"/>
                <w:szCs w:val="20"/>
                <w:lang w:val="en-US" w:eastAsia="en-GB"/>
              </w:rPr>
            </w:pPr>
          </w:p>
        </w:tc>
        <w:tc>
          <w:tcPr>
            <w:tcW w:w="915" w:type="dxa"/>
            <w:gridSpan w:val="2"/>
          </w:tcPr>
          <w:p w14:paraId="4E4E85C0" w14:textId="77777777" w:rsidR="00F72134" w:rsidRPr="00640370" w:rsidRDefault="00F72134" w:rsidP="00F72134">
            <w:pPr>
              <w:jc w:val="both"/>
              <w:rPr>
                <w:color w:val="000000"/>
                <w:sz w:val="20"/>
                <w:szCs w:val="20"/>
                <w:lang w:val="en-US" w:eastAsia="en-GB"/>
              </w:rPr>
            </w:pPr>
          </w:p>
        </w:tc>
        <w:tc>
          <w:tcPr>
            <w:tcW w:w="256" w:type="dxa"/>
            <w:gridSpan w:val="2"/>
          </w:tcPr>
          <w:p w14:paraId="356DEA12" w14:textId="77777777" w:rsidR="00F72134" w:rsidRPr="00640370" w:rsidRDefault="00F72134" w:rsidP="00F72134">
            <w:pPr>
              <w:jc w:val="both"/>
              <w:rPr>
                <w:color w:val="000000"/>
                <w:sz w:val="20"/>
                <w:szCs w:val="20"/>
                <w:lang w:val="en-US"/>
              </w:rPr>
            </w:pPr>
          </w:p>
        </w:tc>
        <w:tc>
          <w:tcPr>
            <w:tcW w:w="245" w:type="dxa"/>
            <w:gridSpan w:val="2"/>
          </w:tcPr>
          <w:p w14:paraId="54B98DC7" w14:textId="77777777" w:rsidR="00F72134" w:rsidRPr="00640370" w:rsidRDefault="00F72134" w:rsidP="00F72134">
            <w:pPr>
              <w:jc w:val="both"/>
              <w:rPr>
                <w:color w:val="000000"/>
                <w:sz w:val="20"/>
                <w:szCs w:val="20"/>
                <w:lang w:val="en-US"/>
              </w:rPr>
            </w:pPr>
          </w:p>
        </w:tc>
        <w:tc>
          <w:tcPr>
            <w:tcW w:w="236" w:type="dxa"/>
            <w:gridSpan w:val="2"/>
          </w:tcPr>
          <w:p w14:paraId="6D80F1F1" w14:textId="77777777" w:rsidR="00F72134" w:rsidRPr="00640370" w:rsidRDefault="00F72134" w:rsidP="00F72134">
            <w:pPr>
              <w:jc w:val="both"/>
              <w:rPr>
                <w:color w:val="000000"/>
                <w:sz w:val="20"/>
                <w:szCs w:val="20"/>
                <w:lang w:val="en-US"/>
              </w:rPr>
            </w:pPr>
          </w:p>
        </w:tc>
        <w:tc>
          <w:tcPr>
            <w:tcW w:w="781" w:type="dxa"/>
            <w:gridSpan w:val="2"/>
            <w:vAlign w:val="bottom"/>
          </w:tcPr>
          <w:p w14:paraId="06CEA4EA" w14:textId="77777777" w:rsidR="00F72134" w:rsidRPr="00640370" w:rsidRDefault="00F72134" w:rsidP="00F72134">
            <w:pPr>
              <w:jc w:val="both"/>
              <w:rPr>
                <w:color w:val="000000"/>
                <w:sz w:val="20"/>
                <w:szCs w:val="20"/>
                <w:lang w:val="en-US" w:eastAsia="en-GB"/>
              </w:rPr>
            </w:pPr>
            <w:r w:rsidRPr="00640370">
              <w:rPr>
                <w:color w:val="000000"/>
                <w:sz w:val="20"/>
                <w:szCs w:val="20"/>
              </w:rPr>
              <w:t>-</w:t>
            </w:r>
            <w:r w:rsidR="0044506F">
              <w:rPr>
                <w:color w:val="000000"/>
                <w:sz w:val="20"/>
                <w:szCs w:val="20"/>
              </w:rPr>
              <w:t>2</w:t>
            </w:r>
            <w:r w:rsidRPr="00640370">
              <w:rPr>
                <w:color w:val="000000"/>
                <w:sz w:val="20"/>
                <w:szCs w:val="20"/>
              </w:rPr>
              <w:t>.57</w:t>
            </w:r>
          </w:p>
        </w:tc>
        <w:tc>
          <w:tcPr>
            <w:tcW w:w="842" w:type="dxa"/>
            <w:gridSpan w:val="2"/>
            <w:shd w:val="clear" w:color="auto" w:fill="auto"/>
            <w:vAlign w:val="bottom"/>
          </w:tcPr>
          <w:p w14:paraId="409949F3" w14:textId="77777777" w:rsidR="00F72134" w:rsidRPr="00640370" w:rsidRDefault="00F72134" w:rsidP="00F72134">
            <w:pPr>
              <w:jc w:val="both"/>
              <w:rPr>
                <w:color w:val="000000"/>
                <w:sz w:val="20"/>
                <w:szCs w:val="20"/>
                <w:lang w:val="en-US" w:eastAsia="en-GB"/>
              </w:rPr>
            </w:pPr>
            <w:r w:rsidRPr="00640370">
              <w:rPr>
                <w:color w:val="000000"/>
                <w:sz w:val="20"/>
                <w:szCs w:val="20"/>
              </w:rPr>
              <w:t>0.071</w:t>
            </w:r>
          </w:p>
        </w:tc>
        <w:tc>
          <w:tcPr>
            <w:tcW w:w="830" w:type="dxa"/>
            <w:gridSpan w:val="2"/>
            <w:shd w:val="clear" w:color="auto" w:fill="auto"/>
            <w:vAlign w:val="bottom"/>
          </w:tcPr>
          <w:p w14:paraId="53B6B7CF" w14:textId="77777777" w:rsidR="00F72134" w:rsidRPr="00640370" w:rsidRDefault="00F72134" w:rsidP="00F72134">
            <w:pPr>
              <w:jc w:val="both"/>
              <w:rPr>
                <w:color w:val="000000"/>
                <w:sz w:val="20"/>
                <w:szCs w:val="20"/>
                <w:lang w:val="en-US" w:eastAsia="en-GB"/>
              </w:rPr>
            </w:pPr>
            <w:r w:rsidRPr="00640370">
              <w:rPr>
                <w:color w:val="000000"/>
                <w:sz w:val="20"/>
                <w:szCs w:val="20"/>
              </w:rPr>
              <w:t>0.018</w:t>
            </w:r>
          </w:p>
        </w:tc>
        <w:tc>
          <w:tcPr>
            <w:tcW w:w="919" w:type="dxa"/>
            <w:gridSpan w:val="2"/>
          </w:tcPr>
          <w:p w14:paraId="23B65372" w14:textId="77777777" w:rsidR="00F72134" w:rsidRPr="00640370" w:rsidRDefault="00F72134" w:rsidP="00F72134">
            <w:pPr>
              <w:ind w:right="-142"/>
              <w:jc w:val="both"/>
              <w:rPr>
                <w:sz w:val="20"/>
                <w:szCs w:val="20"/>
                <w:lang w:val="en-US"/>
              </w:rPr>
            </w:pPr>
            <w:r w:rsidRPr="00376780">
              <w:rPr>
                <w:color w:val="000000"/>
                <w:sz w:val="20"/>
                <w:szCs w:val="20"/>
              </w:rPr>
              <w:t>0.438</w:t>
            </w:r>
          </w:p>
        </w:tc>
        <w:tc>
          <w:tcPr>
            <w:tcW w:w="941" w:type="dxa"/>
            <w:gridSpan w:val="2"/>
            <w:vAlign w:val="bottom"/>
          </w:tcPr>
          <w:p w14:paraId="24AC0EB0" w14:textId="77777777" w:rsidR="00F72134" w:rsidRPr="00640370" w:rsidRDefault="00F72134" w:rsidP="00F72134">
            <w:pPr>
              <w:ind w:right="-142"/>
              <w:jc w:val="both"/>
              <w:rPr>
                <w:sz w:val="20"/>
                <w:szCs w:val="20"/>
                <w:lang w:val="en-US"/>
              </w:rPr>
            </w:pPr>
            <w:r w:rsidRPr="00640370">
              <w:rPr>
                <w:color w:val="000000"/>
                <w:sz w:val="20"/>
                <w:szCs w:val="20"/>
              </w:rPr>
              <w:t>0.063</w:t>
            </w:r>
          </w:p>
        </w:tc>
      </w:tr>
      <w:tr w:rsidR="00F843B1" w:rsidRPr="00073F75" w14:paraId="07E0281B" w14:textId="77777777" w:rsidTr="00297EF1">
        <w:tc>
          <w:tcPr>
            <w:tcW w:w="837" w:type="dxa"/>
            <w:shd w:val="clear" w:color="auto" w:fill="auto"/>
          </w:tcPr>
          <w:p w14:paraId="0B173BF5" w14:textId="77777777" w:rsidR="00F843B1" w:rsidRPr="00073F75" w:rsidRDefault="00F843B1" w:rsidP="00F843B1">
            <w:pPr>
              <w:ind w:right="-126"/>
              <w:jc w:val="both"/>
              <w:rPr>
                <w:sz w:val="20"/>
                <w:szCs w:val="20"/>
                <w:lang w:val="en-US"/>
              </w:rPr>
            </w:pPr>
          </w:p>
        </w:tc>
        <w:tc>
          <w:tcPr>
            <w:tcW w:w="1006" w:type="dxa"/>
          </w:tcPr>
          <w:p w14:paraId="1563CE65" w14:textId="77777777" w:rsidR="00F843B1" w:rsidRPr="00073F75" w:rsidRDefault="00F843B1" w:rsidP="00F843B1">
            <w:pPr>
              <w:jc w:val="both"/>
              <w:rPr>
                <w:color w:val="000000"/>
                <w:sz w:val="20"/>
                <w:szCs w:val="20"/>
                <w:lang w:val="en-US" w:eastAsia="en-GB"/>
              </w:rPr>
            </w:pPr>
          </w:p>
        </w:tc>
        <w:tc>
          <w:tcPr>
            <w:tcW w:w="970" w:type="dxa"/>
            <w:shd w:val="clear" w:color="auto" w:fill="auto"/>
          </w:tcPr>
          <w:p w14:paraId="30F1A87F" w14:textId="77777777" w:rsidR="00F843B1" w:rsidRPr="00073F75" w:rsidRDefault="00F843B1" w:rsidP="00F843B1">
            <w:pPr>
              <w:jc w:val="both"/>
              <w:rPr>
                <w:color w:val="000000"/>
                <w:sz w:val="20"/>
                <w:szCs w:val="20"/>
                <w:lang w:val="en-US" w:eastAsia="en-GB"/>
              </w:rPr>
            </w:pPr>
          </w:p>
        </w:tc>
        <w:tc>
          <w:tcPr>
            <w:tcW w:w="950" w:type="dxa"/>
            <w:shd w:val="clear" w:color="auto" w:fill="auto"/>
          </w:tcPr>
          <w:p w14:paraId="41D9E5A1" w14:textId="77777777" w:rsidR="00F843B1" w:rsidRPr="00073F75" w:rsidRDefault="00F843B1" w:rsidP="00F843B1">
            <w:pPr>
              <w:jc w:val="both"/>
              <w:rPr>
                <w:color w:val="000000"/>
                <w:sz w:val="20"/>
                <w:szCs w:val="20"/>
                <w:lang w:val="en-US" w:eastAsia="en-GB"/>
              </w:rPr>
            </w:pPr>
          </w:p>
        </w:tc>
        <w:tc>
          <w:tcPr>
            <w:tcW w:w="942" w:type="dxa"/>
            <w:shd w:val="clear" w:color="auto" w:fill="auto"/>
          </w:tcPr>
          <w:p w14:paraId="5F4B34FE" w14:textId="77777777" w:rsidR="00F843B1" w:rsidRPr="00073F75" w:rsidRDefault="00F843B1" w:rsidP="00F843B1">
            <w:pPr>
              <w:jc w:val="both"/>
              <w:rPr>
                <w:color w:val="000000"/>
                <w:sz w:val="20"/>
                <w:szCs w:val="20"/>
                <w:lang w:val="en-US" w:eastAsia="en-GB"/>
              </w:rPr>
            </w:pPr>
          </w:p>
        </w:tc>
        <w:tc>
          <w:tcPr>
            <w:tcW w:w="980" w:type="dxa"/>
            <w:gridSpan w:val="2"/>
            <w:shd w:val="clear" w:color="auto" w:fill="auto"/>
          </w:tcPr>
          <w:p w14:paraId="633CD681" w14:textId="77777777" w:rsidR="00F843B1" w:rsidRPr="00073F75" w:rsidRDefault="00F843B1" w:rsidP="00F843B1">
            <w:pPr>
              <w:ind w:right="-198"/>
              <w:jc w:val="both"/>
              <w:rPr>
                <w:sz w:val="20"/>
                <w:szCs w:val="20"/>
                <w:lang w:val="en-US"/>
              </w:rPr>
            </w:pPr>
          </w:p>
        </w:tc>
        <w:tc>
          <w:tcPr>
            <w:tcW w:w="941" w:type="dxa"/>
            <w:gridSpan w:val="2"/>
            <w:shd w:val="clear" w:color="auto" w:fill="auto"/>
          </w:tcPr>
          <w:p w14:paraId="2FFDF1B9" w14:textId="77777777" w:rsidR="00F843B1" w:rsidRPr="00073F75" w:rsidRDefault="00F843B1" w:rsidP="00F843B1">
            <w:pPr>
              <w:jc w:val="both"/>
              <w:rPr>
                <w:color w:val="000000"/>
                <w:sz w:val="20"/>
                <w:szCs w:val="20"/>
                <w:lang w:val="en-US" w:eastAsia="en-GB"/>
              </w:rPr>
            </w:pPr>
          </w:p>
        </w:tc>
        <w:tc>
          <w:tcPr>
            <w:tcW w:w="915" w:type="dxa"/>
            <w:gridSpan w:val="2"/>
          </w:tcPr>
          <w:p w14:paraId="3C2F1E66" w14:textId="77777777" w:rsidR="00F843B1" w:rsidRPr="00073F75" w:rsidRDefault="00F843B1" w:rsidP="00F843B1">
            <w:pPr>
              <w:jc w:val="both"/>
              <w:rPr>
                <w:color w:val="000000"/>
                <w:sz w:val="20"/>
                <w:szCs w:val="20"/>
                <w:lang w:val="en-US" w:eastAsia="en-GB"/>
              </w:rPr>
            </w:pPr>
          </w:p>
        </w:tc>
        <w:tc>
          <w:tcPr>
            <w:tcW w:w="256" w:type="dxa"/>
            <w:gridSpan w:val="2"/>
          </w:tcPr>
          <w:p w14:paraId="76AE00E0" w14:textId="77777777" w:rsidR="00F843B1" w:rsidRPr="00073F75" w:rsidRDefault="00F843B1" w:rsidP="00F843B1">
            <w:pPr>
              <w:jc w:val="both"/>
              <w:rPr>
                <w:color w:val="000000"/>
                <w:sz w:val="20"/>
                <w:szCs w:val="20"/>
                <w:lang w:val="en-US"/>
              </w:rPr>
            </w:pPr>
          </w:p>
        </w:tc>
        <w:tc>
          <w:tcPr>
            <w:tcW w:w="245" w:type="dxa"/>
            <w:gridSpan w:val="2"/>
          </w:tcPr>
          <w:p w14:paraId="0C6478B4" w14:textId="77777777" w:rsidR="00F843B1" w:rsidRPr="00073F75" w:rsidRDefault="00F843B1" w:rsidP="00F843B1">
            <w:pPr>
              <w:jc w:val="both"/>
              <w:rPr>
                <w:color w:val="000000"/>
                <w:sz w:val="20"/>
                <w:szCs w:val="20"/>
                <w:lang w:val="en-US"/>
              </w:rPr>
            </w:pPr>
          </w:p>
        </w:tc>
        <w:tc>
          <w:tcPr>
            <w:tcW w:w="236" w:type="dxa"/>
            <w:gridSpan w:val="2"/>
          </w:tcPr>
          <w:p w14:paraId="05775774" w14:textId="77777777" w:rsidR="00F843B1" w:rsidRPr="00073F75" w:rsidRDefault="00F843B1" w:rsidP="00F843B1">
            <w:pPr>
              <w:jc w:val="both"/>
              <w:rPr>
                <w:color w:val="000000"/>
                <w:sz w:val="20"/>
                <w:szCs w:val="20"/>
                <w:lang w:val="en-US"/>
              </w:rPr>
            </w:pPr>
          </w:p>
        </w:tc>
        <w:tc>
          <w:tcPr>
            <w:tcW w:w="781" w:type="dxa"/>
            <w:gridSpan w:val="2"/>
          </w:tcPr>
          <w:p w14:paraId="4E62AA3F" w14:textId="77777777" w:rsidR="00F843B1" w:rsidRPr="00073F75" w:rsidRDefault="00F843B1" w:rsidP="00F843B1">
            <w:pPr>
              <w:jc w:val="both"/>
              <w:rPr>
                <w:color w:val="000000"/>
                <w:sz w:val="20"/>
                <w:szCs w:val="20"/>
                <w:lang w:val="en-US" w:eastAsia="en-GB"/>
              </w:rPr>
            </w:pPr>
          </w:p>
        </w:tc>
        <w:tc>
          <w:tcPr>
            <w:tcW w:w="842" w:type="dxa"/>
            <w:gridSpan w:val="2"/>
            <w:shd w:val="clear" w:color="auto" w:fill="auto"/>
          </w:tcPr>
          <w:p w14:paraId="3A2A1A10" w14:textId="77777777" w:rsidR="00F843B1" w:rsidRPr="00073F75" w:rsidRDefault="00F843B1" w:rsidP="00F843B1">
            <w:pPr>
              <w:jc w:val="both"/>
              <w:rPr>
                <w:color w:val="000000"/>
                <w:sz w:val="20"/>
                <w:szCs w:val="20"/>
                <w:lang w:val="en-US" w:eastAsia="en-GB"/>
              </w:rPr>
            </w:pPr>
          </w:p>
        </w:tc>
        <w:tc>
          <w:tcPr>
            <w:tcW w:w="830" w:type="dxa"/>
            <w:gridSpan w:val="2"/>
            <w:shd w:val="clear" w:color="auto" w:fill="auto"/>
          </w:tcPr>
          <w:p w14:paraId="7C36B638" w14:textId="77777777" w:rsidR="00F843B1" w:rsidRPr="00073F75" w:rsidRDefault="00F843B1" w:rsidP="00F843B1">
            <w:pPr>
              <w:jc w:val="both"/>
              <w:rPr>
                <w:color w:val="000000"/>
                <w:sz w:val="20"/>
                <w:szCs w:val="20"/>
                <w:lang w:val="en-US" w:eastAsia="en-GB"/>
              </w:rPr>
            </w:pPr>
          </w:p>
        </w:tc>
        <w:tc>
          <w:tcPr>
            <w:tcW w:w="919" w:type="dxa"/>
            <w:gridSpan w:val="2"/>
          </w:tcPr>
          <w:p w14:paraId="59F97D73" w14:textId="77777777" w:rsidR="00F843B1" w:rsidRPr="00073F75" w:rsidRDefault="00F843B1" w:rsidP="00F843B1">
            <w:pPr>
              <w:ind w:right="-142"/>
              <w:jc w:val="both"/>
              <w:rPr>
                <w:sz w:val="20"/>
                <w:szCs w:val="20"/>
                <w:lang w:val="en-US"/>
              </w:rPr>
            </w:pPr>
          </w:p>
        </w:tc>
        <w:tc>
          <w:tcPr>
            <w:tcW w:w="941" w:type="dxa"/>
            <w:gridSpan w:val="2"/>
            <w:vAlign w:val="center"/>
          </w:tcPr>
          <w:p w14:paraId="534E8F66" w14:textId="77777777" w:rsidR="00F843B1" w:rsidRPr="00073F75" w:rsidRDefault="00F843B1" w:rsidP="00F843B1">
            <w:pPr>
              <w:ind w:right="-142"/>
              <w:jc w:val="both"/>
              <w:rPr>
                <w:sz w:val="20"/>
                <w:szCs w:val="20"/>
                <w:lang w:val="en-US"/>
              </w:rPr>
            </w:pPr>
          </w:p>
        </w:tc>
      </w:tr>
      <w:tr w:rsidR="00F843B1" w:rsidRPr="00073F75" w14:paraId="02734836" w14:textId="77777777" w:rsidTr="00297EF1">
        <w:trPr>
          <w:gridAfter w:val="1"/>
          <w:wAfter w:w="9" w:type="dxa"/>
        </w:trPr>
        <w:tc>
          <w:tcPr>
            <w:tcW w:w="3763" w:type="dxa"/>
            <w:gridSpan w:val="4"/>
            <w:tcBorders>
              <w:top w:val="nil"/>
              <w:bottom w:val="nil"/>
            </w:tcBorders>
            <w:shd w:val="clear" w:color="auto" w:fill="auto"/>
          </w:tcPr>
          <w:p w14:paraId="3D6F4470" w14:textId="77777777" w:rsidR="00F843B1" w:rsidRPr="00073F75" w:rsidRDefault="00F843B1" w:rsidP="00F843B1">
            <w:pPr>
              <w:ind w:right="-162"/>
              <w:jc w:val="both"/>
              <w:rPr>
                <w:b/>
                <w:bCs/>
                <w:sz w:val="20"/>
                <w:szCs w:val="20"/>
                <w:lang w:val="en-US"/>
              </w:rPr>
            </w:pPr>
            <w:r w:rsidRPr="00073F75">
              <w:rPr>
                <w:b/>
                <w:bCs/>
                <w:sz w:val="20"/>
                <w:szCs w:val="20"/>
                <w:lang w:val="en-US"/>
              </w:rPr>
              <w:t xml:space="preserve">Panel </w:t>
            </w:r>
            <w:r w:rsidR="00D43538">
              <w:rPr>
                <w:b/>
                <w:bCs/>
                <w:sz w:val="20"/>
                <w:szCs w:val="20"/>
                <w:lang w:val="en-US"/>
              </w:rPr>
              <w:t>G</w:t>
            </w:r>
            <w:r w:rsidRPr="00073F75">
              <w:rPr>
                <w:b/>
                <w:bCs/>
                <w:sz w:val="20"/>
                <w:szCs w:val="20"/>
                <w:lang w:val="en-US"/>
              </w:rPr>
              <w:t xml:space="preserve">: Spanning regressions </w:t>
            </w:r>
            <w:r w:rsidRPr="00073F75">
              <w:rPr>
                <w:b/>
                <w:bCs/>
                <w:color w:val="000000"/>
                <w:sz w:val="20"/>
                <w:szCs w:val="20"/>
                <w:lang w:val="en-US"/>
              </w:rPr>
              <w:t>FFL4F</w:t>
            </w:r>
          </w:p>
        </w:tc>
        <w:tc>
          <w:tcPr>
            <w:tcW w:w="951" w:type="dxa"/>
            <w:gridSpan w:val="2"/>
            <w:tcBorders>
              <w:top w:val="nil"/>
              <w:bottom w:val="nil"/>
            </w:tcBorders>
            <w:shd w:val="clear" w:color="auto" w:fill="auto"/>
          </w:tcPr>
          <w:p w14:paraId="70A1521A" w14:textId="77777777" w:rsidR="00F843B1" w:rsidRPr="00073F75" w:rsidRDefault="00F843B1" w:rsidP="00F843B1">
            <w:pPr>
              <w:ind w:right="-180"/>
              <w:jc w:val="both"/>
              <w:rPr>
                <w:sz w:val="20"/>
                <w:szCs w:val="20"/>
                <w:lang w:val="en-US"/>
              </w:rPr>
            </w:pPr>
          </w:p>
        </w:tc>
        <w:tc>
          <w:tcPr>
            <w:tcW w:w="980" w:type="dxa"/>
            <w:gridSpan w:val="2"/>
            <w:tcBorders>
              <w:top w:val="nil"/>
              <w:bottom w:val="nil"/>
            </w:tcBorders>
            <w:shd w:val="clear" w:color="auto" w:fill="auto"/>
          </w:tcPr>
          <w:p w14:paraId="77D7B258" w14:textId="77777777" w:rsidR="00F843B1" w:rsidRPr="00073F75" w:rsidRDefault="00F843B1" w:rsidP="00F843B1">
            <w:pPr>
              <w:ind w:right="-198"/>
              <w:jc w:val="both"/>
              <w:rPr>
                <w:sz w:val="20"/>
                <w:szCs w:val="20"/>
                <w:lang w:val="en-US"/>
              </w:rPr>
            </w:pPr>
          </w:p>
        </w:tc>
        <w:tc>
          <w:tcPr>
            <w:tcW w:w="941" w:type="dxa"/>
            <w:gridSpan w:val="2"/>
            <w:tcBorders>
              <w:top w:val="nil"/>
              <w:bottom w:val="nil"/>
            </w:tcBorders>
            <w:shd w:val="clear" w:color="auto" w:fill="auto"/>
          </w:tcPr>
          <w:p w14:paraId="28E1C066" w14:textId="77777777" w:rsidR="00F843B1" w:rsidRPr="00073F75" w:rsidRDefault="00F843B1" w:rsidP="00F843B1">
            <w:pPr>
              <w:ind w:right="-108"/>
              <w:jc w:val="both"/>
              <w:rPr>
                <w:sz w:val="20"/>
                <w:szCs w:val="20"/>
                <w:lang w:val="en-US"/>
              </w:rPr>
            </w:pPr>
          </w:p>
        </w:tc>
        <w:tc>
          <w:tcPr>
            <w:tcW w:w="915" w:type="dxa"/>
            <w:gridSpan w:val="2"/>
            <w:tcBorders>
              <w:top w:val="nil"/>
              <w:bottom w:val="nil"/>
            </w:tcBorders>
          </w:tcPr>
          <w:p w14:paraId="779EC837" w14:textId="77777777" w:rsidR="00F843B1" w:rsidRPr="00073F75" w:rsidRDefault="00F843B1" w:rsidP="00F843B1">
            <w:pPr>
              <w:ind w:right="-125"/>
              <w:jc w:val="both"/>
              <w:rPr>
                <w:color w:val="000000"/>
                <w:sz w:val="20"/>
                <w:szCs w:val="20"/>
                <w:lang w:val="en-US"/>
              </w:rPr>
            </w:pPr>
          </w:p>
        </w:tc>
        <w:tc>
          <w:tcPr>
            <w:tcW w:w="247" w:type="dxa"/>
            <w:tcBorders>
              <w:top w:val="nil"/>
              <w:bottom w:val="nil"/>
            </w:tcBorders>
          </w:tcPr>
          <w:p w14:paraId="2173EAE8" w14:textId="77777777" w:rsidR="00F843B1" w:rsidRPr="00073F75" w:rsidRDefault="00F843B1" w:rsidP="00F843B1">
            <w:pPr>
              <w:ind w:right="-125"/>
              <w:jc w:val="both"/>
              <w:rPr>
                <w:rFonts w:eastAsia="Times New Roman"/>
                <w:sz w:val="20"/>
                <w:szCs w:val="20"/>
                <w:lang w:val="en-US" w:eastAsia="zh-TW"/>
              </w:rPr>
            </w:pPr>
          </w:p>
        </w:tc>
        <w:tc>
          <w:tcPr>
            <w:tcW w:w="236" w:type="dxa"/>
            <w:tcBorders>
              <w:top w:val="nil"/>
              <w:bottom w:val="nil"/>
            </w:tcBorders>
          </w:tcPr>
          <w:p w14:paraId="770782BF" w14:textId="77777777" w:rsidR="00F843B1" w:rsidRPr="00073F75" w:rsidRDefault="00F843B1" w:rsidP="00F843B1">
            <w:pPr>
              <w:ind w:right="-125"/>
              <w:jc w:val="both"/>
              <w:rPr>
                <w:rFonts w:eastAsia="Times New Roman"/>
                <w:sz w:val="20"/>
                <w:szCs w:val="20"/>
                <w:lang w:val="en-US" w:eastAsia="zh-TW"/>
              </w:rPr>
            </w:pPr>
          </w:p>
        </w:tc>
        <w:tc>
          <w:tcPr>
            <w:tcW w:w="236" w:type="dxa"/>
            <w:gridSpan w:val="2"/>
            <w:tcBorders>
              <w:top w:val="nil"/>
              <w:bottom w:val="nil"/>
            </w:tcBorders>
          </w:tcPr>
          <w:p w14:paraId="762FC9A0" w14:textId="77777777" w:rsidR="00F843B1" w:rsidRPr="00073F75" w:rsidRDefault="00F843B1" w:rsidP="00F843B1">
            <w:pPr>
              <w:ind w:right="-125"/>
              <w:jc w:val="both"/>
              <w:rPr>
                <w:rFonts w:eastAsia="Times New Roman"/>
                <w:sz w:val="20"/>
                <w:szCs w:val="20"/>
                <w:lang w:val="en-US" w:eastAsia="zh-TW"/>
              </w:rPr>
            </w:pPr>
          </w:p>
        </w:tc>
        <w:tc>
          <w:tcPr>
            <w:tcW w:w="781" w:type="dxa"/>
            <w:gridSpan w:val="2"/>
            <w:tcBorders>
              <w:top w:val="nil"/>
              <w:bottom w:val="nil"/>
            </w:tcBorders>
          </w:tcPr>
          <w:p w14:paraId="2257033A" w14:textId="77777777" w:rsidR="00F843B1" w:rsidRPr="00073F75" w:rsidRDefault="00F843B1" w:rsidP="00F843B1">
            <w:pPr>
              <w:ind w:right="-125"/>
              <w:jc w:val="both"/>
              <w:rPr>
                <w:rFonts w:eastAsia="Times New Roman"/>
                <w:sz w:val="20"/>
                <w:szCs w:val="20"/>
                <w:lang w:val="en-US" w:eastAsia="zh-TW"/>
              </w:rPr>
            </w:pPr>
          </w:p>
        </w:tc>
        <w:tc>
          <w:tcPr>
            <w:tcW w:w="842" w:type="dxa"/>
            <w:gridSpan w:val="2"/>
            <w:tcBorders>
              <w:top w:val="nil"/>
              <w:bottom w:val="nil"/>
            </w:tcBorders>
            <w:shd w:val="clear" w:color="auto" w:fill="auto"/>
          </w:tcPr>
          <w:p w14:paraId="7F238489" w14:textId="77777777" w:rsidR="00F843B1" w:rsidRPr="00073F75" w:rsidRDefault="00F843B1" w:rsidP="00F843B1">
            <w:pPr>
              <w:ind w:right="-125"/>
              <w:jc w:val="both"/>
              <w:rPr>
                <w:rFonts w:eastAsia="Times New Roman"/>
                <w:sz w:val="20"/>
                <w:szCs w:val="20"/>
                <w:lang w:val="en-US" w:eastAsia="zh-TW"/>
              </w:rPr>
            </w:pPr>
          </w:p>
        </w:tc>
        <w:tc>
          <w:tcPr>
            <w:tcW w:w="830" w:type="dxa"/>
            <w:gridSpan w:val="2"/>
            <w:tcBorders>
              <w:top w:val="nil"/>
              <w:bottom w:val="nil"/>
            </w:tcBorders>
            <w:shd w:val="clear" w:color="auto" w:fill="auto"/>
          </w:tcPr>
          <w:p w14:paraId="10A06C04" w14:textId="77777777" w:rsidR="00F843B1" w:rsidRPr="00073F75" w:rsidRDefault="00F843B1" w:rsidP="00F843B1">
            <w:pPr>
              <w:ind w:right="-142"/>
              <w:jc w:val="both"/>
              <w:rPr>
                <w:rFonts w:eastAsia="Times New Roman"/>
                <w:sz w:val="20"/>
                <w:szCs w:val="20"/>
                <w:lang w:val="en-US" w:eastAsia="zh-TW"/>
              </w:rPr>
            </w:pPr>
          </w:p>
        </w:tc>
        <w:tc>
          <w:tcPr>
            <w:tcW w:w="919" w:type="dxa"/>
            <w:gridSpan w:val="2"/>
            <w:tcBorders>
              <w:top w:val="nil"/>
              <w:bottom w:val="nil"/>
            </w:tcBorders>
          </w:tcPr>
          <w:p w14:paraId="755C8CD2" w14:textId="77777777" w:rsidR="00F843B1" w:rsidRPr="00073F75" w:rsidRDefault="00F843B1" w:rsidP="00F843B1">
            <w:pPr>
              <w:ind w:right="-142"/>
              <w:jc w:val="both"/>
              <w:rPr>
                <w:rFonts w:eastAsia="Times New Roman"/>
                <w:sz w:val="20"/>
                <w:szCs w:val="20"/>
                <w:lang w:val="en-US" w:eastAsia="zh-TW"/>
              </w:rPr>
            </w:pPr>
          </w:p>
        </w:tc>
        <w:tc>
          <w:tcPr>
            <w:tcW w:w="941" w:type="dxa"/>
            <w:gridSpan w:val="2"/>
            <w:tcBorders>
              <w:top w:val="nil"/>
              <w:bottom w:val="nil"/>
            </w:tcBorders>
          </w:tcPr>
          <w:p w14:paraId="7A935D68" w14:textId="77777777" w:rsidR="00F843B1" w:rsidRPr="00073F75" w:rsidRDefault="00F843B1" w:rsidP="00F843B1">
            <w:pPr>
              <w:ind w:right="-142"/>
              <w:jc w:val="both"/>
              <w:rPr>
                <w:rFonts w:eastAsia="Times New Roman"/>
                <w:sz w:val="20"/>
                <w:szCs w:val="20"/>
                <w:lang w:val="en-US" w:eastAsia="zh-TW"/>
              </w:rPr>
            </w:pPr>
          </w:p>
        </w:tc>
      </w:tr>
      <w:tr w:rsidR="00F843B1" w:rsidRPr="00073F75" w14:paraId="3BE29804" w14:textId="77777777" w:rsidTr="00297EF1">
        <w:tc>
          <w:tcPr>
            <w:tcW w:w="837" w:type="dxa"/>
            <w:tcBorders>
              <w:top w:val="nil"/>
              <w:bottom w:val="single" w:sz="4" w:space="0" w:color="auto"/>
            </w:tcBorders>
            <w:shd w:val="clear" w:color="auto" w:fill="auto"/>
          </w:tcPr>
          <w:p w14:paraId="1BA5E29C" w14:textId="77777777" w:rsidR="00F843B1" w:rsidRPr="00073F75" w:rsidRDefault="00F843B1" w:rsidP="00F843B1">
            <w:pPr>
              <w:ind w:right="-126"/>
              <w:jc w:val="both"/>
              <w:rPr>
                <w:sz w:val="20"/>
                <w:szCs w:val="20"/>
                <w:lang w:val="en-US"/>
              </w:rPr>
            </w:pPr>
            <w:r w:rsidRPr="00073F75">
              <w:rPr>
                <w:sz w:val="20"/>
                <w:szCs w:val="20"/>
                <w:lang w:val="en-US"/>
              </w:rPr>
              <w:t>LHS</w:t>
            </w:r>
          </w:p>
        </w:tc>
        <w:tc>
          <w:tcPr>
            <w:tcW w:w="1006" w:type="dxa"/>
          </w:tcPr>
          <w:p w14:paraId="45F34DD8" w14:textId="77777777" w:rsidR="00F843B1" w:rsidRPr="00073F75" w:rsidRDefault="00F843B1" w:rsidP="00F843B1">
            <w:pPr>
              <w:ind w:right="-126"/>
              <w:jc w:val="both"/>
              <w:rPr>
                <w:sz w:val="20"/>
                <w:szCs w:val="20"/>
                <w:lang w:val="en-US"/>
              </w:rPr>
            </w:pPr>
            <w:r w:rsidRPr="00073F75">
              <w:rPr>
                <w:rFonts w:eastAsia="Times New Roman"/>
                <w:sz w:val="20"/>
                <w:szCs w:val="20"/>
                <w:lang w:val="en-US" w:eastAsia="zh-TW"/>
              </w:rPr>
              <w:t>a</w:t>
            </w:r>
          </w:p>
        </w:tc>
        <w:tc>
          <w:tcPr>
            <w:tcW w:w="970" w:type="dxa"/>
            <w:shd w:val="clear" w:color="auto" w:fill="auto"/>
          </w:tcPr>
          <w:p w14:paraId="21FE39C7" w14:textId="77777777" w:rsidR="00F843B1" w:rsidRPr="00073F75" w:rsidRDefault="00F843B1" w:rsidP="00F843B1">
            <w:pPr>
              <w:ind w:right="-144"/>
              <w:jc w:val="both"/>
              <w:rPr>
                <w:sz w:val="20"/>
                <w:szCs w:val="20"/>
                <w:lang w:val="en-US"/>
              </w:rPr>
            </w:pPr>
            <w:r w:rsidRPr="00073F75">
              <w:rPr>
                <w:sz w:val="20"/>
                <w:szCs w:val="20"/>
                <w:lang w:val="en-US"/>
              </w:rPr>
              <w:t>R</w:t>
            </w:r>
            <w:r w:rsidRPr="00073F75">
              <w:rPr>
                <w:sz w:val="20"/>
                <w:szCs w:val="20"/>
                <w:vertAlign w:val="subscript"/>
                <w:lang w:val="en-US"/>
              </w:rPr>
              <w:t>m</w:t>
            </w:r>
            <w:r w:rsidRPr="00073F75">
              <w:rPr>
                <w:sz w:val="20"/>
                <w:szCs w:val="20"/>
                <w:lang w:val="en-US"/>
              </w:rPr>
              <w:t>-R</w:t>
            </w:r>
            <w:r w:rsidRPr="00073F75">
              <w:rPr>
                <w:sz w:val="20"/>
                <w:szCs w:val="20"/>
                <w:vertAlign w:val="subscript"/>
                <w:lang w:val="en-US"/>
              </w:rPr>
              <w:t>f</w:t>
            </w:r>
          </w:p>
        </w:tc>
        <w:tc>
          <w:tcPr>
            <w:tcW w:w="950" w:type="dxa"/>
            <w:shd w:val="clear" w:color="auto" w:fill="auto"/>
          </w:tcPr>
          <w:p w14:paraId="30FB46C2" w14:textId="77777777" w:rsidR="00F843B1" w:rsidRPr="00073F75" w:rsidRDefault="00F843B1" w:rsidP="00F843B1">
            <w:pPr>
              <w:ind w:right="-162"/>
              <w:jc w:val="both"/>
              <w:rPr>
                <w:sz w:val="20"/>
                <w:szCs w:val="20"/>
                <w:lang w:val="en-US"/>
              </w:rPr>
            </w:pPr>
            <w:r w:rsidRPr="00073F75">
              <w:rPr>
                <w:sz w:val="20"/>
                <w:szCs w:val="20"/>
                <w:lang w:val="en-US"/>
              </w:rPr>
              <w:t>SMB</w:t>
            </w:r>
          </w:p>
        </w:tc>
        <w:tc>
          <w:tcPr>
            <w:tcW w:w="942" w:type="dxa"/>
            <w:shd w:val="clear" w:color="auto" w:fill="auto"/>
          </w:tcPr>
          <w:p w14:paraId="32D6548C" w14:textId="77777777" w:rsidR="00F843B1" w:rsidRPr="00073F75" w:rsidRDefault="00F843B1" w:rsidP="00F843B1">
            <w:pPr>
              <w:ind w:right="-180"/>
              <w:jc w:val="both"/>
              <w:rPr>
                <w:sz w:val="20"/>
                <w:szCs w:val="20"/>
                <w:lang w:val="en-US"/>
              </w:rPr>
            </w:pPr>
            <w:r w:rsidRPr="00073F75">
              <w:rPr>
                <w:sz w:val="20"/>
                <w:szCs w:val="20"/>
                <w:lang w:val="en-US"/>
              </w:rPr>
              <w:t>HML</w:t>
            </w:r>
          </w:p>
        </w:tc>
        <w:tc>
          <w:tcPr>
            <w:tcW w:w="980" w:type="dxa"/>
            <w:gridSpan w:val="2"/>
            <w:shd w:val="clear" w:color="auto" w:fill="auto"/>
          </w:tcPr>
          <w:p w14:paraId="6376510E" w14:textId="77777777" w:rsidR="00F843B1" w:rsidRPr="00073F75" w:rsidRDefault="00F843B1" w:rsidP="00F843B1">
            <w:pPr>
              <w:ind w:right="-198"/>
              <w:jc w:val="both"/>
              <w:rPr>
                <w:sz w:val="20"/>
                <w:szCs w:val="20"/>
                <w:lang w:val="en-US"/>
              </w:rPr>
            </w:pPr>
            <w:r w:rsidRPr="00073F75">
              <w:rPr>
                <w:sz w:val="20"/>
                <w:szCs w:val="20"/>
                <w:lang w:val="en-US"/>
              </w:rPr>
              <w:t>FFL</w:t>
            </w:r>
            <w:r w:rsidR="00B74A03">
              <w:rPr>
                <w:sz w:val="20"/>
                <w:szCs w:val="20"/>
                <w:lang w:val="en-US"/>
              </w:rPr>
              <w:t>*</w:t>
            </w:r>
          </w:p>
        </w:tc>
        <w:tc>
          <w:tcPr>
            <w:tcW w:w="941" w:type="dxa"/>
            <w:gridSpan w:val="2"/>
            <w:shd w:val="clear" w:color="auto" w:fill="auto"/>
          </w:tcPr>
          <w:p w14:paraId="4D1069E4" w14:textId="77777777" w:rsidR="00F843B1" w:rsidRPr="00073F75" w:rsidRDefault="00F843B1" w:rsidP="00F843B1">
            <w:pPr>
              <w:ind w:right="-108"/>
              <w:jc w:val="both"/>
              <w:rPr>
                <w:sz w:val="20"/>
                <w:szCs w:val="20"/>
                <w:lang w:val="en-US"/>
              </w:rPr>
            </w:pPr>
          </w:p>
        </w:tc>
        <w:tc>
          <w:tcPr>
            <w:tcW w:w="915" w:type="dxa"/>
            <w:gridSpan w:val="2"/>
          </w:tcPr>
          <w:p w14:paraId="09BB2793" w14:textId="77777777" w:rsidR="00F843B1" w:rsidRPr="00073F75" w:rsidRDefault="00F843B1" w:rsidP="00F843B1">
            <w:pPr>
              <w:ind w:right="-125"/>
              <w:jc w:val="both"/>
              <w:rPr>
                <w:sz w:val="20"/>
                <w:szCs w:val="20"/>
                <w:lang w:val="en-US"/>
              </w:rPr>
            </w:pPr>
          </w:p>
        </w:tc>
        <w:tc>
          <w:tcPr>
            <w:tcW w:w="256" w:type="dxa"/>
            <w:gridSpan w:val="2"/>
          </w:tcPr>
          <w:p w14:paraId="6BE9DA69" w14:textId="77777777" w:rsidR="00F843B1" w:rsidRPr="00073F75" w:rsidRDefault="00F843B1" w:rsidP="00F843B1">
            <w:pPr>
              <w:ind w:right="-125"/>
              <w:jc w:val="both"/>
              <w:rPr>
                <w:sz w:val="20"/>
                <w:szCs w:val="20"/>
                <w:lang w:val="en-US"/>
              </w:rPr>
            </w:pPr>
          </w:p>
        </w:tc>
        <w:tc>
          <w:tcPr>
            <w:tcW w:w="245" w:type="dxa"/>
            <w:gridSpan w:val="2"/>
          </w:tcPr>
          <w:p w14:paraId="056CEE33" w14:textId="77777777" w:rsidR="00F843B1" w:rsidRPr="00073F75" w:rsidRDefault="00F843B1" w:rsidP="00F843B1">
            <w:pPr>
              <w:ind w:right="-125"/>
              <w:jc w:val="both"/>
              <w:rPr>
                <w:sz w:val="20"/>
                <w:szCs w:val="20"/>
                <w:lang w:val="en-US"/>
              </w:rPr>
            </w:pPr>
          </w:p>
        </w:tc>
        <w:tc>
          <w:tcPr>
            <w:tcW w:w="236" w:type="dxa"/>
            <w:gridSpan w:val="2"/>
            <w:tcBorders>
              <w:top w:val="nil"/>
              <w:bottom w:val="nil"/>
            </w:tcBorders>
          </w:tcPr>
          <w:p w14:paraId="3EFADE56" w14:textId="77777777" w:rsidR="00F843B1" w:rsidRPr="00073F75" w:rsidRDefault="00F843B1" w:rsidP="00F843B1">
            <w:pPr>
              <w:ind w:right="-125"/>
              <w:jc w:val="both"/>
              <w:rPr>
                <w:sz w:val="20"/>
                <w:szCs w:val="20"/>
                <w:lang w:val="en-US"/>
              </w:rPr>
            </w:pPr>
          </w:p>
        </w:tc>
        <w:tc>
          <w:tcPr>
            <w:tcW w:w="781" w:type="dxa"/>
            <w:gridSpan w:val="2"/>
            <w:tcBorders>
              <w:top w:val="nil"/>
              <w:bottom w:val="single" w:sz="4" w:space="0" w:color="auto"/>
            </w:tcBorders>
          </w:tcPr>
          <w:p w14:paraId="393071D8" w14:textId="77777777" w:rsidR="00F843B1" w:rsidRPr="00073F75" w:rsidRDefault="00F843B1" w:rsidP="00F843B1">
            <w:pPr>
              <w:ind w:right="-125"/>
              <w:jc w:val="both"/>
              <w:rPr>
                <w:sz w:val="20"/>
                <w:szCs w:val="20"/>
                <w:lang w:val="en-US"/>
              </w:rPr>
            </w:pPr>
            <w:r w:rsidRPr="00073F75">
              <w:rPr>
                <w:rFonts w:eastAsia="Times New Roman"/>
                <w:sz w:val="20"/>
                <w:szCs w:val="20"/>
                <w:lang w:val="en-US" w:eastAsia="zh-TW"/>
              </w:rPr>
              <w:t>t(a)</w:t>
            </w:r>
          </w:p>
        </w:tc>
        <w:tc>
          <w:tcPr>
            <w:tcW w:w="842" w:type="dxa"/>
            <w:gridSpan w:val="2"/>
            <w:tcBorders>
              <w:top w:val="nil"/>
              <w:bottom w:val="single" w:sz="4" w:space="0" w:color="auto"/>
            </w:tcBorders>
            <w:shd w:val="clear" w:color="auto" w:fill="auto"/>
          </w:tcPr>
          <w:p w14:paraId="128C34D4" w14:textId="77777777" w:rsidR="00F843B1" w:rsidRPr="00073F75" w:rsidRDefault="00F843B1" w:rsidP="00F843B1">
            <w:pPr>
              <w:ind w:right="-125"/>
              <w:jc w:val="both"/>
              <w:rPr>
                <w:sz w:val="20"/>
                <w:szCs w:val="20"/>
                <w:lang w:val="en-US"/>
              </w:rPr>
            </w:pPr>
            <w:r w:rsidRPr="00073F75">
              <w:rPr>
                <w:rFonts w:eastAsia="Times New Roman"/>
                <w:sz w:val="20"/>
                <w:szCs w:val="20"/>
                <w:lang w:val="en-US" w:eastAsia="zh-TW"/>
              </w:rPr>
              <w:t>R</w:t>
            </w:r>
            <w:r w:rsidRPr="00073F75">
              <w:rPr>
                <w:rFonts w:eastAsia="Times New Roman"/>
                <w:sz w:val="20"/>
                <w:szCs w:val="20"/>
                <w:vertAlign w:val="superscript"/>
                <w:lang w:val="en-US" w:eastAsia="zh-TW"/>
              </w:rPr>
              <w:t>2</w:t>
            </w:r>
          </w:p>
        </w:tc>
        <w:tc>
          <w:tcPr>
            <w:tcW w:w="830" w:type="dxa"/>
            <w:gridSpan w:val="2"/>
            <w:tcBorders>
              <w:top w:val="nil"/>
              <w:bottom w:val="single" w:sz="4" w:space="0" w:color="auto"/>
            </w:tcBorders>
            <w:shd w:val="clear" w:color="auto" w:fill="auto"/>
          </w:tcPr>
          <w:p w14:paraId="27D355D3" w14:textId="77777777" w:rsidR="00F843B1" w:rsidRPr="00073F75" w:rsidRDefault="00F843B1" w:rsidP="00F843B1">
            <w:pPr>
              <w:ind w:right="-142"/>
              <w:jc w:val="both"/>
              <w:rPr>
                <w:sz w:val="20"/>
                <w:szCs w:val="20"/>
                <w:lang w:val="en-US"/>
              </w:rPr>
            </w:pPr>
            <w:r w:rsidRPr="00073F75">
              <w:rPr>
                <w:rFonts w:eastAsia="Times New Roman"/>
                <w:sz w:val="20"/>
                <w:szCs w:val="20"/>
                <w:lang w:val="en-US" w:eastAsia="zh-TW"/>
              </w:rPr>
              <w:t>s(e)</w:t>
            </w:r>
          </w:p>
        </w:tc>
        <w:tc>
          <w:tcPr>
            <w:tcW w:w="919" w:type="dxa"/>
            <w:gridSpan w:val="2"/>
            <w:tcBorders>
              <w:top w:val="nil"/>
              <w:bottom w:val="single" w:sz="4" w:space="0" w:color="auto"/>
            </w:tcBorders>
          </w:tcPr>
          <w:p w14:paraId="71904AF4" w14:textId="77777777" w:rsidR="00F843B1" w:rsidRPr="00073F75" w:rsidRDefault="00F843B1" w:rsidP="00F843B1">
            <w:pPr>
              <w:ind w:right="-142"/>
              <w:jc w:val="both"/>
              <w:rPr>
                <w:sz w:val="20"/>
                <w:szCs w:val="20"/>
                <w:lang w:val="en-US"/>
              </w:rPr>
            </w:pPr>
            <w:r w:rsidRPr="00073F75">
              <w:rPr>
                <w:rFonts w:eastAsia="Times New Roman"/>
                <w:sz w:val="20"/>
                <w:szCs w:val="20"/>
                <w:lang w:val="en-US" w:eastAsia="zh-TW"/>
              </w:rPr>
              <w:t>Sh</w:t>
            </w:r>
            <w:r w:rsidRPr="00073F75">
              <w:rPr>
                <w:rFonts w:eastAsia="Times New Roman"/>
                <w:sz w:val="20"/>
                <w:szCs w:val="20"/>
                <w:vertAlign w:val="superscript"/>
                <w:lang w:val="en-US" w:eastAsia="zh-TW"/>
              </w:rPr>
              <w:t>2</w:t>
            </w:r>
            <w:r w:rsidRPr="00073F75">
              <w:rPr>
                <w:rFonts w:eastAsia="Times New Roman"/>
                <w:sz w:val="20"/>
                <w:szCs w:val="20"/>
                <w:lang w:val="en-US" w:eastAsia="zh-TW"/>
              </w:rPr>
              <w:t>(f)</w:t>
            </w:r>
          </w:p>
        </w:tc>
        <w:tc>
          <w:tcPr>
            <w:tcW w:w="941" w:type="dxa"/>
            <w:gridSpan w:val="2"/>
            <w:tcBorders>
              <w:top w:val="nil"/>
              <w:bottom w:val="single" w:sz="4" w:space="0" w:color="auto"/>
            </w:tcBorders>
          </w:tcPr>
          <w:p w14:paraId="47986189" w14:textId="77777777" w:rsidR="00F843B1" w:rsidRPr="00073F75" w:rsidRDefault="00F843B1" w:rsidP="00F843B1">
            <w:pPr>
              <w:ind w:right="-142"/>
              <w:jc w:val="both"/>
              <w:rPr>
                <w:sz w:val="20"/>
                <w:szCs w:val="20"/>
                <w:lang w:val="en-US"/>
              </w:rPr>
            </w:pPr>
            <w:r w:rsidRPr="00073F75">
              <w:rPr>
                <w:rFonts w:eastAsia="Times New Roman"/>
                <w:sz w:val="20"/>
                <w:szCs w:val="20"/>
                <w:lang w:val="en-US" w:eastAsia="zh-TW"/>
              </w:rPr>
              <w:t>a</w:t>
            </w:r>
            <w:r w:rsidRPr="00073F75">
              <w:rPr>
                <w:rFonts w:eastAsia="Times New Roman"/>
                <w:sz w:val="20"/>
                <w:szCs w:val="20"/>
                <w:vertAlign w:val="superscript"/>
                <w:lang w:val="en-US" w:eastAsia="zh-TW"/>
              </w:rPr>
              <w:t>2</w:t>
            </w:r>
            <w:r w:rsidRPr="00073F75">
              <w:rPr>
                <w:rFonts w:eastAsia="Times New Roman"/>
                <w:sz w:val="20"/>
                <w:szCs w:val="20"/>
                <w:lang w:val="en-US" w:eastAsia="zh-TW"/>
              </w:rPr>
              <w:t>/s</w:t>
            </w:r>
            <w:r w:rsidRPr="00073F75">
              <w:rPr>
                <w:rFonts w:eastAsia="Times New Roman"/>
                <w:sz w:val="20"/>
                <w:szCs w:val="20"/>
                <w:vertAlign w:val="superscript"/>
                <w:lang w:val="en-US" w:eastAsia="zh-TW"/>
              </w:rPr>
              <w:t>2</w:t>
            </w:r>
            <w:r w:rsidRPr="00073F75">
              <w:rPr>
                <w:rFonts w:eastAsia="Times New Roman"/>
                <w:sz w:val="20"/>
                <w:szCs w:val="20"/>
                <w:lang w:val="en-US" w:eastAsia="zh-TW"/>
              </w:rPr>
              <w:t>(e)</w:t>
            </w:r>
          </w:p>
        </w:tc>
      </w:tr>
      <w:tr w:rsidR="00F72134" w:rsidRPr="00073F75" w14:paraId="1BC12BDA" w14:textId="77777777" w:rsidTr="00297EF1">
        <w:tc>
          <w:tcPr>
            <w:tcW w:w="837" w:type="dxa"/>
            <w:tcBorders>
              <w:top w:val="single" w:sz="4" w:space="0" w:color="auto"/>
            </w:tcBorders>
            <w:shd w:val="clear" w:color="auto" w:fill="auto"/>
          </w:tcPr>
          <w:p w14:paraId="7EEEA3B9" w14:textId="77777777" w:rsidR="00F72134" w:rsidRPr="00073F75" w:rsidRDefault="00F72134" w:rsidP="00F72134">
            <w:pPr>
              <w:ind w:right="-126"/>
              <w:jc w:val="both"/>
              <w:rPr>
                <w:sz w:val="20"/>
                <w:szCs w:val="20"/>
                <w:lang w:val="en-US"/>
              </w:rPr>
            </w:pPr>
            <w:r w:rsidRPr="00073F75">
              <w:rPr>
                <w:sz w:val="20"/>
                <w:szCs w:val="20"/>
                <w:lang w:val="en-US"/>
              </w:rPr>
              <w:t>R</w:t>
            </w:r>
            <w:r w:rsidRPr="00073F75">
              <w:rPr>
                <w:sz w:val="20"/>
                <w:szCs w:val="20"/>
                <w:vertAlign w:val="subscript"/>
                <w:lang w:val="en-US"/>
              </w:rPr>
              <w:t>m</w:t>
            </w:r>
            <w:r w:rsidRPr="00073F75">
              <w:rPr>
                <w:sz w:val="20"/>
                <w:szCs w:val="20"/>
                <w:lang w:val="en-US"/>
              </w:rPr>
              <w:t>-R</w:t>
            </w:r>
            <w:r w:rsidRPr="00073F75">
              <w:rPr>
                <w:sz w:val="20"/>
                <w:szCs w:val="20"/>
                <w:vertAlign w:val="subscript"/>
                <w:lang w:val="en-US"/>
              </w:rPr>
              <w:t>f</w:t>
            </w:r>
          </w:p>
        </w:tc>
        <w:tc>
          <w:tcPr>
            <w:tcW w:w="1006" w:type="dxa"/>
            <w:tcBorders>
              <w:top w:val="single" w:sz="4" w:space="0" w:color="auto"/>
            </w:tcBorders>
            <w:vAlign w:val="bottom"/>
          </w:tcPr>
          <w:p w14:paraId="240BDAFB" w14:textId="77777777" w:rsidR="00F72134" w:rsidRPr="00073F75" w:rsidRDefault="00F72134" w:rsidP="00F72134">
            <w:pPr>
              <w:jc w:val="both"/>
              <w:rPr>
                <w:color w:val="000000"/>
                <w:sz w:val="20"/>
                <w:szCs w:val="20"/>
                <w:lang w:val="en-US" w:eastAsia="en-GB"/>
              </w:rPr>
            </w:pPr>
            <w:r w:rsidRPr="00073F75">
              <w:rPr>
                <w:color w:val="000000"/>
                <w:sz w:val="20"/>
                <w:szCs w:val="20"/>
              </w:rPr>
              <w:t>0.012</w:t>
            </w:r>
          </w:p>
        </w:tc>
        <w:tc>
          <w:tcPr>
            <w:tcW w:w="970" w:type="dxa"/>
            <w:tcBorders>
              <w:top w:val="single" w:sz="4" w:space="0" w:color="auto"/>
            </w:tcBorders>
            <w:shd w:val="clear" w:color="auto" w:fill="auto"/>
            <w:vAlign w:val="bottom"/>
          </w:tcPr>
          <w:p w14:paraId="75DCA2E0" w14:textId="77777777" w:rsidR="00F72134" w:rsidRPr="00073F75" w:rsidRDefault="00F72134" w:rsidP="00F72134">
            <w:pPr>
              <w:ind w:right="-144"/>
              <w:jc w:val="both"/>
              <w:rPr>
                <w:sz w:val="20"/>
                <w:szCs w:val="20"/>
                <w:lang w:val="en-US"/>
              </w:rPr>
            </w:pPr>
            <w:r w:rsidRPr="00073F75">
              <w:rPr>
                <w:sz w:val="20"/>
                <w:szCs w:val="20"/>
                <w:lang w:val="en-US"/>
              </w:rPr>
              <w:t>-- --</w:t>
            </w:r>
          </w:p>
        </w:tc>
        <w:tc>
          <w:tcPr>
            <w:tcW w:w="950" w:type="dxa"/>
            <w:tcBorders>
              <w:top w:val="single" w:sz="4" w:space="0" w:color="auto"/>
            </w:tcBorders>
            <w:shd w:val="clear" w:color="auto" w:fill="auto"/>
            <w:vAlign w:val="bottom"/>
          </w:tcPr>
          <w:p w14:paraId="2C616775" w14:textId="77777777" w:rsidR="00F72134" w:rsidRPr="00073F75" w:rsidRDefault="00F72134" w:rsidP="00F72134">
            <w:pPr>
              <w:jc w:val="both"/>
              <w:rPr>
                <w:color w:val="000000"/>
                <w:sz w:val="20"/>
                <w:szCs w:val="20"/>
                <w:lang w:val="en-US" w:eastAsia="en-GB"/>
              </w:rPr>
            </w:pPr>
            <w:r w:rsidRPr="00073F75">
              <w:rPr>
                <w:color w:val="000000"/>
                <w:sz w:val="20"/>
                <w:szCs w:val="20"/>
              </w:rPr>
              <w:t>-0.313</w:t>
            </w:r>
          </w:p>
        </w:tc>
        <w:tc>
          <w:tcPr>
            <w:tcW w:w="942" w:type="dxa"/>
            <w:tcBorders>
              <w:top w:val="single" w:sz="4" w:space="0" w:color="auto"/>
            </w:tcBorders>
            <w:shd w:val="clear" w:color="auto" w:fill="auto"/>
            <w:vAlign w:val="bottom"/>
          </w:tcPr>
          <w:p w14:paraId="2FCAC58D" w14:textId="77777777" w:rsidR="00F72134" w:rsidRPr="00073F75" w:rsidRDefault="00F72134" w:rsidP="00F72134">
            <w:pPr>
              <w:jc w:val="both"/>
              <w:rPr>
                <w:color w:val="000000"/>
                <w:sz w:val="20"/>
                <w:szCs w:val="20"/>
                <w:lang w:val="en-US" w:eastAsia="en-GB"/>
              </w:rPr>
            </w:pPr>
            <w:r w:rsidRPr="00073F75">
              <w:rPr>
                <w:color w:val="000000"/>
                <w:sz w:val="20"/>
                <w:szCs w:val="20"/>
              </w:rPr>
              <w:t>-0.362</w:t>
            </w:r>
          </w:p>
        </w:tc>
        <w:tc>
          <w:tcPr>
            <w:tcW w:w="980" w:type="dxa"/>
            <w:gridSpan w:val="2"/>
            <w:tcBorders>
              <w:top w:val="single" w:sz="4" w:space="0" w:color="auto"/>
            </w:tcBorders>
            <w:shd w:val="clear" w:color="auto" w:fill="auto"/>
            <w:vAlign w:val="bottom"/>
          </w:tcPr>
          <w:p w14:paraId="11098818" w14:textId="77777777" w:rsidR="00F72134" w:rsidRPr="00073F75" w:rsidRDefault="00F72134" w:rsidP="00F72134">
            <w:pPr>
              <w:jc w:val="both"/>
              <w:rPr>
                <w:color w:val="000000"/>
                <w:sz w:val="20"/>
                <w:szCs w:val="20"/>
                <w:lang w:val="en-US" w:eastAsia="en-GB"/>
              </w:rPr>
            </w:pPr>
            <w:r w:rsidRPr="00073F75">
              <w:rPr>
                <w:color w:val="000000"/>
                <w:sz w:val="20"/>
                <w:szCs w:val="20"/>
              </w:rPr>
              <w:t>0.942</w:t>
            </w:r>
          </w:p>
        </w:tc>
        <w:tc>
          <w:tcPr>
            <w:tcW w:w="941" w:type="dxa"/>
            <w:gridSpan w:val="2"/>
            <w:tcBorders>
              <w:top w:val="single" w:sz="4" w:space="0" w:color="auto"/>
            </w:tcBorders>
            <w:shd w:val="clear" w:color="auto" w:fill="auto"/>
            <w:vAlign w:val="bottom"/>
          </w:tcPr>
          <w:p w14:paraId="35B6BA57" w14:textId="77777777" w:rsidR="00F72134" w:rsidRPr="00073F75" w:rsidRDefault="00F72134" w:rsidP="00F72134">
            <w:pPr>
              <w:jc w:val="both"/>
              <w:rPr>
                <w:color w:val="000000"/>
                <w:sz w:val="20"/>
                <w:szCs w:val="20"/>
                <w:lang w:val="en-US" w:eastAsia="en-GB"/>
              </w:rPr>
            </w:pPr>
          </w:p>
        </w:tc>
        <w:tc>
          <w:tcPr>
            <w:tcW w:w="915" w:type="dxa"/>
            <w:gridSpan w:val="2"/>
            <w:tcBorders>
              <w:top w:val="single" w:sz="4" w:space="0" w:color="auto"/>
            </w:tcBorders>
          </w:tcPr>
          <w:p w14:paraId="3E17693B" w14:textId="77777777" w:rsidR="00F72134" w:rsidRPr="00073F75" w:rsidRDefault="00F72134" w:rsidP="00F72134">
            <w:pPr>
              <w:jc w:val="both"/>
              <w:rPr>
                <w:color w:val="000000"/>
                <w:sz w:val="20"/>
                <w:szCs w:val="20"/>
                <w:lang w:val="en-US" w:eastAsia="en-GB"/>
              </w:rPr>
            </w:pPr>
          </w:p>
        </w:tc>
        <w:tc>
          <w:tcPr>
            <w:tcW w:w="256" w:type="dxa"/>
            <w:gridSpan w:val="2"/>
            <w:tcBorders>
              <w:top w:val="single" w:sz="4" w:space="0" w:color="auto"/>
            </w:tcBorders>
          </w:tcPr>
          <w:p w14:paraId="232CDD2B" w14:textId="77777777" w:rsidR="00F72134" w:rsidRPr="00073F75" w:rsidRDefault="00F72134" w:rsidP="00F72134">
            <w:pPr>
              <w:jc w:val="both"/>
              <w:rPr>
                <w:color w:val="000000"/>
                <w:sz w:val="20"/>
                <w:szCs w:val="20"/>
                <w:lang w:val="en-US"/>
              </w:rPr>
            </w:pPr>
          </w:p>
        </w:tc>
        <w:tc>
          <w:tcPr>
            <w:tcW w:w="245" w:type="dxa"/>
            <w:gridSpan w:val="2"/>
            <w:tcBorders>
              <w:top w:val="single" w:sz="4" w:space="0" w:color="auto"/>
            </w:tcBorders>
          </w:tcPr>
          <w:p w14:paraId="0B2D8135" w14:textId="77777777" w:rsidR="00F72134" w:rsidRPr="00073F75" w:rsidRDefault="00F72134" w:rsidP="00F72134">
            <w:pPr>
              <w:jc w:val="both"/>
              <w:rPr>
                <w:color w:val="000000"/>
                <w:sz w:val="20"/>
                <w:szCs w:val="20"/>
                <w:lang w:val="en-US"/>
              </w:rPr>
            </w:pPr>
          </w:p>
        </w:tc>
        <w:tc>
          <w:tcPr>
            <w:tcW w:w="236" w:type="dxa"/>
            <w:gridSpan w:val="2"/>
            <w:tcBorders>
              <w:top w:val="nil"/>
              <w:bottom w:val="nil"/>
            </w:tcBorders>
          </w:tcPr>
          <w:p w14:paraId="6BC285C6" w14:textId="77777777" w:rsidR="00F72134" w:rsidRPr="00073F75" w:rsidRDefault="00F72134" w:rsidP="00F72134">
            <w:pPr>
              <w:jc w:val="both"/>
              <w:rPr>
                <w:color w:val="000000"/>
                <w:sz w:val="20"/>
                <w:szCs w:val="20"/>
                <w:lang w:val="en-US"/>
              </w:rPr>
            </w:pPr>
          </w:p>
        </w:tc>
        <w:tc>
          <w:tcPr>
            <w:tcW w:w="781" w:type="dxa"/>
            <w:gridSpan w:val="2"/>
            <w:tcBorders>
              <w:top w:val="single" w:sz="4" w:space="0" w:color="auto"/>
            </w:tcBorders>
            <w:vAlign w:val="bottom"/>
          </w:tcPr>
          <w:p w14:paraId="2092EDA0" w14:textId="77777777" w:rsidR="00F72134" w:rsidRPr="00073F75" w:rsidRDefault="00F72134" w:rsidP="00F72134">
            <w:pPr>
              <w:jc w:val="both"/>
              <w:rPr>
                <w:color w:val="000000"/>
                <w:sz w:val="20"/>
                <w:szCs w:val="20"/>
                <w:lang w:val="en-US" w:eastAsia="en-GB"/>
              </w:rPr>
            </w:pPr>
            <w:r w:rsidRPr="00073F75">
              <w:rPr>
                <w:color w:val="000000"/>
                <w:sz w:val="20"/>
                <w:szCs w:val="20"/>
              </w:rPr>
              <w:t>3.24</w:t>
            </w:r>
          </w:p>
        </w:tc>
        <w:tc>
          <w:tcPr>
            <w:tcW w:w="842" w:type="dxa"/>
            <w:gridSpan w:val="2"/>
            <w:tcBorders>
              <w:top w:val="single" w:sz="4" w:space="0" w:color="auto"/>
            </w:tcBorders>
            <w:shd w:val="clear" w:color="auto" w:fill="auto"/>
            <w:vAlign w:val="bottom"/>
          </w:tcPr>
          <w:p w14:paraId="3FB2CDCB" w14:textId="77777777" w:rsidR="00F72134" w:rsidRPr="00073F75" w:rsidRDefault="00F72134" w:rsidP="00F72134">
            <w:pPr>
              <w:jc w:val="both"/>
              <w:rPr>
                <w:color w:val="000000"/>
                <w:sz w:val="20"/>
                <w:szCs w:val="20"/>
                <w:lang w:val="en-US" w:eastAsia="en-GB"/>
              </w:rPr>
            </w:pPr>
            <w:r w:rsidRPr="00073F75">
              <w:rPr>
                <w:color w:val="000000"/>
                <w:sz w:val="20"/>
                <w:szCs w:val="20"/>
              </w:rPr>
              <w:t>0.112</w:t>
            </w:r>
          </w:p>
        </w:tc>
        <w:tc>
          <w:tcPr>
            <w:tcW w:w="830" w:type="dxa"/>
            <w:gridSpan w:val="2"/>
            <w:tcBorders>
              <w:top w:val="single" w:sz="4" w:space="0" w:color="auto"/>
            </w:tcBorders>
            <w:shd w:val="clear" w:color="auto" w:fill="auto"/>
            <w:vAlign w:val="bottom"/>
          </w:tcPr>
          <w:p w14:paraId="498DC734" w14:textId="77777777" w:rsidR="00F72134" w:rsidRPr="00073F75" w:rsidRDefault="00F72134" w:rsidP="00F72134">
            <w:pPr>
              <w:jc w:val="both"/>
              <w:rPr>
                <w:color w:val="000000"/>
                <w:sz w:val="20"/>
                <w:szCs w:val="20"/>
                <w:lang w:val="en-US" w:eastAsia="en-GB"/>
              </w:rPr>
            </w:pPr>
            <w:r w:rsidRPr="00073F75">
              <w:rPr>
                <w:color w:val="000000"/>
                <w:sz w:val="20"/>
                <w:szCs w:val="20"/>
              </w:rPr>
              <w:t>0.073</w:t>
            </w:r>
          </w:p>
        </w:tc>
        <w:tc>
          <w:tcPr>
            <w:tcW w:w="919" w:type="dxa"/>
            <w:gridSpan w:val="2"/>
            <w:tcBorders>
              <w:top w:val="single" w:sz="4" w:space="0" w:color="auto"/>
            </w:tcBorders>
          </w:tcPr>
          <w:p w14:paraId="5F1FE34A" w14:textId="77777777" w:rsidR="00F72134" w:rsidRPr="00073F75" w:rsidRDefault="00F72134" w:rsidP="00F72134">
            <w:pPr>
              <w:ind w:right="-142"/>
              <w:jc w:val="both"/>
              <w:rPr>
                <w:sz w:val="20"/>
                <w:szCs w:val="20"/>
                <w:lang w:val="en-US"/>
              </w:rPr>
            </w:pPr>
            <w:r w:rsidRPr="00C62B5E">
              <w:rPr>
                <w:color w:val="000000"/>
                <w:sz w:val="20"/>
                <w:szCs w:val="20"/>
              </w:rPr>
              <w:t>0.455</w:t>
            </w:r>
          </w:p>
        </w:tc>
        <w:tc>
          <w:tcPr>
            <w:tcW w:w="941" w:type="dxa"/>
            <w:gridSpan w:val="2"/>
            <w:tcBorders>
              <w:top w:val="single" w:sz="4" w:space="0" w:color="auto"/>
            </w:tcBorders>
            <w:vAlign w:val="bottom"/>
          </w:tcPr>
          <w:p w14:paraId="655F8012" w14:textId="77777777" w:rsidR="00F72134" w:rsidRPr="00073F75" w:rsidRDefault="00F72134" w:rsidP="00F72134">
            <w:pPr>
              <w:jc w:val="both"/>
              <w:rPr>
                <w:color w:val="000000"/>
                <w:sz w:val="20"/>
                <w:szCs w:val="20"/>
                <w:lang w:eastAsia="en-GB"/>
              </w:rPr>
            </w:pPr>
            <w:r w:rsidRPr="00073F75">
              <w:rPr>
                <w:color w:val="000000"/>
                <w:sz w:val="20"/>
                <w:szCs w:val="20"/>
              </w:rPr>
              <w:t>0.026</w:t>
            </w:r>
          </w:p>
        </w:tc>
      </w:tr>
      <w:tr w:rsidR="00F72134" w:rsidRPr="00073F75" w14:paraId="62AF7F32" w14:textId="77777777" w:rsidTr="00297EF1">
        <w:tc>
          <w:tcPr>
            <w:tcW w:w="837" w:type="dxa"/>
            <w:shd w:val="clear" w:color="auto" w:fill="auto"/>
          </w:tcPr>
          <w:p w14:paraId="5CBC0098" w14:textId="77777777" w:rsidR="00F72134" w:rsidRPr="00073F75" w:rsidRDefault="00F72134" w:rsidP="00F72134">
            <w:pPr>
              <w:ind w:right="-126"/>
              <w:jc w:val="both"/>
              <w:rPr>
                <w:sz w:val="20"/>
                <w:szCs w:val="20"/>
                <w:lang w:val="en-US"/>
              </w:rPr>
            </w:pPr>
            <w:r w:rsidRPr="00073F75">
              <w:rPr>
                <w:sz w:val="20"/>
                <w:szCs w:val="20"/>
                <w:lang w:val="en-US"/>
              </w:rPr>
              <w:t>SMB</w:t>
            </w:r>
          </w:p>
        </w:tc>
        <w:tc>
          <w:tcPr>
            <w:tcW w:w="1006" w:type="dxa"/>
            <w:vAlign w:val="bottom"/>
          </w:tcPr>
          <w:p w14:paraId="336F9C1D" w14:textId="77777777" w:rsidR="00F72134" w:rsidRPr="00073F75" w:rsidRDefault="00F72134" w:rsidP="00F72134">
            <w:pPr>
              <w:jc w:val="both"/>
              <w:rPr>
                <w:color w:val="000000"/>
                <w:sz w:val="20"/>
                <w:szCs w:val="20"/>
                <w:lang w:val="en-US" w:eastAsia="en-GB"/>
              </w:rPr>
            </w:pPr>
            <w:r w:rsidRPr="00073F75">
              <w:rPr>
                <w:color w:val="000000"/>
                <w:sz w:val="20"/>
                <w:szCs w:val="20"/>
              </w:rPr>
              <w:t>0.013</w:t>
            </w:r>
          </w:p>
        </w:tc>
        <w:tc>
          <w:tcPr>
            <w:tcW w:w="970" w:type="dxa"/>
            <w:shd w:val="clear" w:color="auto" w:fill="auto"/>
            <w:vAlign w:val="bottom"/>
          </w:tcPr>
          <w:p w14:paraId="5BC4D6A8" w14:textId="77777777" w:rsidR="00F72134" w:rsidRPr="00073F75" w:rsidRDefault="00F72134" w:rsidP="00F72134">
            <w:pPr>
              <w:jc w:val="both"/>
              <w:rPr>
                <w:color w:val="000000"/>
                <w:sz w:val="20"/>
                <w:szCs w:val="20"/>
                <w:lang w:val="en-US" w:eastAsia="en-GB"/>
              </w:rPr>
            </w:pPr>
            <w:r w:rsidRPr="00073F75">
              <w:rPr>
                <w:color w:val="000000"/>
                <w:sz w:val="20"/>
                <w:szCs w:val="20"/>
              </w:rPr>
              <w:t>-0.057</w:t>
            </w:r>
          </w:p>
        </w:tc>
        <w:tc>
          <w:tcPr>
            <w:tcW w:w="950" w:type="dxa"/>
            <w:shd w:val="clear" w:color="auto" w:fill="auto"/>
            <w:vAlign w:val="bottom"/>
          </w:tcPr>
          <w:p w14:paraId="296BC7DE" w14:textId="77777777" w:rsidR="00F72134" w:rsidRPr="00073F75" w:rsidRDefault="00F72134" w:rsidP="00F72134">
            <w:pPr>
              <w:ind w:right="-162"/>
              <w:jc w:val="both"/>
              <w:rPr>
                <w:sz w:val="20"/>
                <w:szCs w:val="20"/>
                <w:lang w:val="en-US"/>
              </w:rPr>
            </w:pPr>
            <w:r w:rsidRPr="00073F75">
              <w:rPr>
                <w:sz w:val="20"/>
                <w:szCs w:val="20"/>
                <w:lang w:val="en-US"/>
              </w:rPr>
              <w:t>-- --</w:t>
            </w:r>
          </w:p>
        </w:tc>
        <w:tc>
          <w:tcPr>
            <w:tcW w:w="942" w:type="dxa"/>
            <w:shd w:val="clear" w:color="auto" w:fill="auto"/>
            <w:vAlign w:val="bottom"/>
          </w:tcPr>
          <w:p w14:paraId="26DF6B83" w14:textId="77777777" w:rsidR="00F72134" w:rsidRPr="00073F75" w:rsidRDefault="00F72134" w:rsidP="00F72134">
            <w:pPr>
              <w:jc w:val="both"/>
              <w:rPr>
                <w:color w:val="000000"/>
                <w:sz w:val="20"/>
                <w:szCs w:val="20"/>
                <w:lang w:val="en-US" w:eastAsia="en-GB"/>
              </w:rPr>
            </w:pPr>
            <w:r w:rsidRPr="00073F75">
              <w:rPr>
                <w:color w:val="000000"/>
                <w:sz w:val="20"/>
                <w:szCs w:val="20"/>
              </w:rPr>
              <w:t>0.173</w:t>
            </w:r>
          </w:p>
        </w:tc>
        <w:tc>
          <w:tcPr>
            <w:tcW w:w="980" w:type="dxa"/>
            <w:gridSpan w:val="2"/>
            <w:shd w:val="clear" w:color="auto" w:fill="auto"/>
            <w:vAlign w:val="bottom"/>
          </w:tcPr>
          <w:p w14:paraId="642C4E97" w14:textId="77777777" w:rsidR="00F72134" w:rsidRPr="00073F75" w:rsidRDefault="00F72134" w:rsidP="00F72134">
            <w:pPr>
              <w:jc w:val="both"/>
              <w:rPr>
                <w:color w:val="000000"/>
                <w:sz w:val="20"/>
                <w:szCs w:val="20"/>
                <w:lang w:val="en-US" w:eastAsia="en-GB"/>
              </w:rPr>
            </w:pPr>
            <w:r w:rsidRPr="00073F75">
              <w:rPr>
                <w:color w:val="000000"/>
                <w:sz w:val="20"/>
                <w:szCs w:val="20"/>
              </w:rPr>
              <w:t>0.228</w:t>
            </w:r>
          </w:p>
        </w:tc>
        <w:tc>
          <w:tcPr>
            <w:tcW w:w="941" w:type="dxa"/>
            <w:gridSpan w:val="2"/>
            <w:shd w:val="clear" w:color="auto" w:fill="auto"/>
            <w:vAlign w:val="bottom"/>
          </w:tcPr>
          <w:p w14:paraId="12CFD412" w14:textId="77777777" w:rsidR="00F72134" w:rsidRPr="00073F75" w:rsidRDefault="00F72134" w:rsidP="00F72134">
            <w:pPr>
              <w:jc w:val="both"/>
              <w:rPr>
                <w:color w:val="000000"/>
                <w:sz w:val="20"/>
                <w:szCs w:val="20"/>
                <w:lang w:val="en-US" w:eastAsia="en-GB"/>
              </w:rPr>
            </w:pPr>
          </w:p>
        </w:tc>
        <w:tc>
          <w:tcPr>
            <w:tcW w:w="915" w:type="dxa"/>
            <w:gridSpan w:val="2"/>
          </w:tcPr>
          <w:p w14:paraId="4A076884" w14:textId="77777777" w:rsidR="00F72134" w:rsidRPr="00073F75" w:rsidRDefault="00F72134" w:rsidP="00F72134">
            <w:pPr>
              <w:jc w:val="both"/>
              <w:rPr>
                <w:color w:val="000000"/>
                <w:sz w:val="20"/>
                <w:szCs w:val="20"/>
                <w:lang w:val="en-US" w:eastAsia="en-GB"/>
              </w:rPr>
            </w:pPr>
          </w:p>
        </w:tc>
        <w:tc>
          <w:tcPr>
            <w:tcW w:w="256" w:type="dxa"/>
            <w:gridSpan w:val="2"/>
          </w:tcPr>
          <w:p w14:paraId="19416FB7" w14:textId="77777777" w:rsidR="00F72134" w:rsidRPr="00073F75" w:rsidRDefault="00F72134" w:rsidP="00F72134">
            <w:pPr>
              <w:jc w:val="both"/>
              <w:rPr>
                <w:color w:val="000000"/>
                <w:sz w:val="20"/>
                <w:szCs w:val="20"/>
                <w:lang w:val="en-US"/>
              </w:rPr>
            </w:pPr>
          </w:p>
        </w:tc>
        <w:tc>
          <w:tcPr>
            <w:tcW w:w="245" w:type="dxa"/>
            <w:gridSpan w:val="2"/>
          </w:tcPr>
          <w:p w14:paraId="7E677833" w14:textId="77777777" w:rsidR="00F72134" w:rsidRPr="00073F75" w:rsidRDefault="00F72134" w:rsidP="00F72134">
            <w:pPr>
              <w:jc w:val="both"/>
              <w:rPr>
                <w:color w:val="000000"/>
                <w:sz w:val="20"/>
                <w:szCs w:val="20"/>
                <w:lang w:val="en-US"/>
              </w:rPr>
            </w:pPr>
          </w:p>
        </w:tc>
        <w:tc>
          <w:tcPr>
            <w:tcW w:w="236" w:type="dxa"/>
            <w:gridSpan w:val="2"/>
            <w:tcBorders>
              <w:top w:val="nil"/>
            </w:tcBorders>
          </w:tcPr>
          <w:p w14:paraId="627B299F" w14:textId="77777777" w:rsidR="00F72134" w:rsidRPr="00073F75" w:rsidRDefault="00F72134" w:rsidP="00F72134">
            <w:pPr>
              <w:jc w:val="both"/>
              <w:rPr>
                <w:color w:val="000000"/>
                <w:sz w:val="20"/>
                <w:szCs w:val="20"/>
                <w:lang w:val="en-US"/>
              </w:rPr>
            </w:pPr>
          </w:p>
        </w:tc>
        <w:tc>
          <w:tcPr>
            <w:tcW w:w="781" w:type="dxa"/>
            <w:gridSpan w:val="2"/>
            <w:vAlign w:val="bottom"/>
          </w:tcPr>
          <w:p w14:paraId="29F8A496" w14:textId="77777777" w:rsidR="00F72134" w:rsidRPr="00073F75" w:rsidRDefault="00F72134" w:rsidP="00F72134">
            <w:pPr>
              <w:jc w:val="both"/>
              <w:rPr>
                <w:color w:val="000000"/>
                <w:sz w:val="20"/>
                <w:szCs w:val="20"/>
                <w:lang w:val="en-US" w:eastAsia="en-GB"/>
              </w:rPr>
            </w:pPr>
            <w:r w:rsidRPr="00073F75">
              <w:rPr>
                <w:color w:val="000000"/>
                <w:sz w:val="20"/>
                <w:szCs w:val="20"/>
              </w:rPr>
              <w:t>9.47</w:t>
            </w:r>
          </w:p>
        </w:tc>
        <w:tc>
          <w:tcPr>
            <w:tcW w:w="842" w:type="dxa"/>
            <w:gridSpan w:val="2"/>
            <w:shd w:val="clear" w:color="auto" w:fill="auto"/>
            <w:vAlign w:val="bottom"/>
          </w:tcPr>
          <w:p w14:paraId="42CED094" w14:textId="77777777" w:rsidR="00F72134" w:rsidRPr="00073F75" w:rsidRDefault="00F72134" w:rsidP="00F72134">
            <w:pPr>
              <w:jc w:val="both"/>
              <w:rPr>
                <w:color w:val="000000"/>
                <w:sz w:val="20"/>
                <w:szCs w:val="20"/>
                <w:lang w:val="en-US" w:eastAsia="en-GB"/>
              </w:rPr>
            </w:pPr>
            <w:r w:rsidRPr="00073F75">
              <w:rPr>
                <w:color w:val="000000"/>
                <w:sz w:val="20"/>
                <w:szCs w:val="20"/>
              </w:rPr>
              <w:t>0.074</w:t>
            </w:r>
          </w:p>
        </w:tc>
        <w:tc>
          <w:tcPr>
            <w:tcW w:w="830" w:type="dxa"/>
            <w:gridSpan w:val="2"/>
            <w:shd w:val="clear" w:color="auto" w:fill="auto"/>
            <w:vAlign w:val="bottom"/>
          </w:tcPr>
          <w:p w14:paraId="13249F8D" w14:textId="77777777" w:rsidR="00F72134" w:rsidRPr="00073F75" w:rsidRDefault="00F72134" w:rsidP="00F72134">
            <w:pPr>
              <w:jc w:val="both"/>
              <w:rPr>
                <w:color w:val="000000"/>
                <w:sz w:val="20"/>
                <w:szCs w:val="20"/>
                <w:lang w:val="en-US" w:eastAsia="en-GB"/>
              </w:rPr>
            </w:pPr>
            <w:r w:rsidRPr="00073F75">
              <w:rPr>
                <w:color w:val="000000"/>
                <w:sz w:val="20"/>
                <w:szCs w:val="20"/>
              </w:rPr>
              <w:t>0.031</w:t>
            </w:r>
          </w:p>
        </w:tc>
        <w:tc>
          <w:tcPr>
            <w:tcW w:w="919" w:type="dxa"/>
            <w:gridSpan w:val="2"/>
          </w:tcPr>
          <w:p w14:paraId="7F099945" w14:textId="77777777" w:rsidR="00F72134" w:rsidRPr="00073F75" w:rsidRDefault="00F72134" w:rsidP="00F72134">
            <w:pPr>
              <w:ind w:right="-142"/>
              <w:jc w:val="both"/>
              <w:rPr>
                <w:sz w:val="20"/>
                <w:szCs w:val="20"/>
                <w:lang w:val="en-US"/>
              </w:rPr>
            </w:pPr>
            <w:r w:rsidRPr="00C62B5E">
              <w:rPr>
                <w:color w:val="000000"/>
                <w:sz w:val="20"/>
                <w:szCs w:val="20"/>
              </w:rPr>
              <w:t>0.455</w:t>
            </w:r>
          </w:p>
        </w:tc>
        <w:tc>
          <w:tcPr>
            <w:tcW w:w="941" w:type="dxa"/>
            <w:gridSpan w:val="2"/>
            <w:vAlign w:val="bottom"/>
          </w:tcPr>
          <w:p w14:paraId="2E49DCFC" w14:textId="77777777" w:rsidR="00F72134" w:rsidRPr="00073F75" w:rsidRDefault="00F72134" w:rsidP="00F72134">
            <w:pPr>
              <w:jc w:val="both"/>
              <w:rPr>
                <w:color w:val="000000"/>
                <w:sz w:val="20"/>
                <w:szCs w:val="20"/>
                <w:lang w:eastAsia="en-GB"/>
              </w:rPr>
            </w:pPr>
            <w:r w:rsidRPr="00073F75">
              <w:rPr>
                <w:color w:val="000000"/>
                <w:sz w:val="20"/>
                <w:szCs w:val="20"/>
              </w:rPr>
              <w:t>0.193</w:t>
            </w:r>
          </w:p>
        </w:tc>
      </w:tr>
      <w:tr w:rsidR="00F72134" w:rsidRPr="00073F75" w14:paraId="60669ECB" w14:textId="77777777" w:rsidTr="00297EF1">
        <w:tc>
          <w:tcPr>
            <w:tcW w:w="837" w:type="dxa"/>
            <w:shd w:val="clear" w:color="auto" w:fill="auto"/>
          </w:tcPr>
          <w:p w14:paraId="01AF7E3B" w14:textId="77777777" w:rsidR="00F72134" w:rsidRPr="00073F75" w:rsidRDefault="00F72134" w:rsidP="00F72134">
            <w:pPr>
              <w:ind w:right="-126"/>
              <w:jc w:val="both"/>
              <w:rPr>
                <w:sz w:val="20"/>
                <w:szCs w:val="20"/>
                <w:lang w:val="en-US"/>
              </w:rPr>
            </w:pPr>
            <w:r w:rsidRPr="00073F75">
              <w:rPr>
                <w:sz w:val="20"/>
                <w:szCs w:val="20"/>
                <w:lang w:val="en-US"/>
              </w:rPr>
              <w:t>HML</w:t>
            </w:r>
          </w:p>
        </w:tc>
        <w:tc>
          <w:tcPr>
            <w:tcW w:w="1006" w:type="dxa"/>
            <w:vAlign w:val="bottom"/>
          </w:tcPr>
          <w:p w14:paraId="448A4179" w14:textId="77777777" w:rsidR="00F72134" w:rsidRPr="00073F75" w:rsidRDefault="00F72134" w:rsidP="00F72134">
            <w:pPr>
              <w:jc w:val="both"/>
              <w:rPr>
                <w:color w:val="000000"/>
                <w:sz w:val="20"/>
                <w:szCs w:val="20"/>
                <w:lang w:val="en-US" w:eastAsia="en-GB"/>
              </w:rPr>
            </w:pPr>
            <w:r w:rsidRPr="00073F75">
              <w:rPr>
                <w:color w:val="000000"/>
                <w:sz w:val="20"/>
                <w:szCs w:val="20"/>
              </w:rPr>
              <w:t>-0.003</w:t>
            </w:r>
          </w:p>
        </w:tc>
        <w:tc>
          <w:tcPr>
            <w:tcW w:w="970" w:type="dxa"/>
            <w:shd w:val="clear" w:color="auto" w:fill="auto"/>
            <w:vAlign w:val="bottom"/>
          </w:tcPr>
          <w:p w14:paraId="06FEA6F7" w14:textId="77777777" w:rsidR="00F72134" w:rsidRPr="00073F75" w:rsidRDefault="00F72134" w:rsidP="00F72134">
            <w:pPr>
              <w:jc w:val="both"/>
              <w:rPr>
                <w:color w:val="000000"/>
                <w:sz w:val="20"/>
                <w:szCs w:val="20"/>
                <w:lang w:val="en-US" w:eastAsia="en-GB"/>
              </w:rPr>
            </w:pPr>
            <w:r w:rsidRPr="00073F75">
              <w:rPr>
                <w:color w:val="000000"/>
                <w:sz w:val="20"/>
                <w:szCs w:val="20"/>
              </w:rPr>
              <w:t>-0.083</w:t>
            </w:r>
          </w:p>
        </w:tc>
        <w:tc>
          <w:tcPr>
            <w:tcW w:w="950" w:type="dxa"/>
            <w:shd w:val="clear" w:color="auto" w:fill="auto"/>
            <w:vAlign w:val="bottom"/>
          </w:tcPr>
          <w:p w14:paraId="7257FA57" w14:textId="77777777" w:rsidR="00F72134" w:rsidRPr="00073F75" w:rsidRDefault="00F72134" w:rsidP="00F72134">
            <w:pPr>
              <w:jc w:val="both"/>
              <w:rPr>
                <w:color w:val="000000"/>
                <w:sz w:val="20"/>
                <w:szCs w:val="20"/>
                <w:lang w:val="en-US" w:eastAsia="en-GB"/>
              </w:rPr>
            </w:pPr>
            <w:r w:rsidRPr="00073F75">
              <w:rPr>
                <w:color w:val="000000"/>
                <w:sz w:val="20"/>
                <w:szCs w:val="20"/>
              </w:rPr>
              <w:t>0.218</w:t>
            </w:r>
          </w:p>
        </w:tc>
        <w:tc>
          <w:tcPr>
            <w:tcW w:w="942" w:type="dxa"/>
            <w:shd w:val="clear" w:color="auto" w:fill="auto"/>
            <w:vAlign w:val="bottom"/>
          </w:tcPr>
          <w:p w14:paraId="342BC6AE" w14:textId="77777777" w:rsidR="00F72134" w:rsidRPr="00073F75" w:rsidRDefault="00F72134" w:rsidP="00F72134">
            <w:pPr>
              <w:ind w:right="-180"/>
              <w:jc w:val="both"/>
              <w:rPr>
                <w:sz w:val="20"/>
                <w:szCs w:val="20"/>
                <w:lang w:val="en-US"/>
              </w:rPr>
            </w:pPr>
          </w:p>
        </w:tc>
        <w:tc>
          <w:tcPr>
            <w:tcW w:w="980" w:type="dxa"/>
            <w:gridSpan w:val="2"/>
            <w:shd w:val="clear" w:color="auto" w:fill="auto"/>
            <w:vAlign w:val="bottom"/>
          </w:tcPr>
          <w:p w14:paraId="0E71CA6B" w14:textId="77777777" w:rsidR="00F72134" w:rsidRPr="00073F75" w:rsidRDefault="00F72134" w:rsidP="00F72134">
            <w:pPr>
              <w:jc w:val="both"/>
              <w:rPr>
                <w:color w:val="000000"/>
                <w:sz w:val="20"/>
                <w:szCs w:val="20"/>
                <w:lang w:val="en-US" w:eastAsia="en-GB"/>
              </w:rPr>
            </w:pPr>
            <w:r w:rsidRPr="00073F75">
              <w:rPr>
                <w:color w:val="000000"/>
                <w:sz w:val="20"/>
                <w:szCs w:val="20"/>
              </w:rPr>
              <w:t>-0.096</w:t>
            </w:r>
          </w:p>
        </w:tc>
        <w:tc>
          <w:tcPr>
            <w:tcW w:w="941" w:type="dxa"/>
            <w:gridSpan w:val="2"/>
            <w:shd w:val="clear" w:color="auto" w:fill="auto"/>
            <w:vAlign w:val="bottom"/>
          </w:tcPr>
          <w:p w14:paraId="3E6F301B" w14:textId="77777777" w:rsidR="00F72134" w:rsidRPr="00073F75" w:rsidRDefault="00F72134" w:rsidP="00F72134">
            <w:pPr>
              <w:jc w:val="both"/>
              <w:rPr>
                <w:color w:val="000000"/>
                <w:sz w:val="20"/>
                <w:szCs w:val="20"/>
                <w:lang w:val="en-US" w:eastAsia="en-GB"/>
              </w:rPr>
            </w:pPr>
          </w:p>
        </w:tc>
        <w:tc>
          <w:tcPr>
            <w:tcW w:w="915" w:type="dxa"/>
            <w:gridSpan w:val="2"/>
          </w:tcPr>
          <w:p w14:paraId="4A954F5A" w14:textId="77777777" w:rsidR="00F72134" w:rsidRPr="00073F75" w:rsidRDefault="00F72134" w:rsidP="00F72134">
            <w:pPr>
              <w:jc w:val="both"/>
              <w:rPr>
                <w:color w:val="000000"/>
                <w:sz w:val="20"/>
                <w:szCs w:val="20"/>
                <w:lang w:val="en-US" w:eastAsia="en-GB"/>
              </w:rPr>
            </w:pPr>
          </w:p>
        </w:tc>
        <w:tc>
          <w:tcPr>
            <w:tcW w:w="256" w:type="dxa"/>
            <w:gridSpan w:val="2"/>
          </w:tcPr>
          <w:p w14:paraId="5D121DD7" w14:textId="77777777" w:rsidR="00F72134" w:rsidRPr="00073F75" w:rsidRDefault="00F72134" w:rsidP="00F72134">
            <w:pPr>
              <w:jc w:val="both"/>
              <w:rPr>
                <w:color w:val="000000"/>
                <w:sz w:val="20"/>
                <w:szCs w:val="20"/>
                <w:lang w:val="en-US"/>
              </w:rPr>
            </w:pPr>
          </w:p>
        </w:tc>
        <w:tc>
          <w:tcPr>
            <w:tcW w:w="245" w:type="dxa"/>
            <w:gridSpan w:val="2"/>
          </w:tcPr>
          <w:p w14:paraId="1B0F9B66" w14:textId="77777777" w:rsidR="00F72134" w:rsidRPr="00073F75" w:rsidRDefault="00F72134" w:rsidP="00F72134">
            <w:pPr>
              <w:jc w:val="both"/>
              <w:rPr>
                <w:color w:val="000000"/>
                <w:sz w:val="20"/>
                <w:szCs w:val="20"/>
                <w:lang w:val="en-US"/>
              </w:rPr>
            </w:pPr>
          </w:p>
        </w:tc>
        <w:tc>
          <w:tcPr>
            <w:tcW w:w="236" w:type="dxa"/>
            <w:gridSpan w:val="2"/>
          </w:tcPr>
          <w:p w14:paraId="40C946CF" w14:textId="77777777" w:rsidR="00F72134" w:rsidRPr="00073F75" w:rsidRDefault="00F72134" w:rsidP="00F72134">
            <w:pPr>
              <w:jc w:val="both"/>
              <w:rPr>
                <w:color w:val="000000"/>
                <w:sz w:val="20"/>
                <w:szCs w:val="20"/>
                <w:lang w:val="en-US"/>
              </w:rPr>
            </w:pPr>
          </w:p>
        </w:tc>
        <w:tc>
          <w:tcPr>
            <w:tcW w:w="781" w:type="dxa"/>
            <w:gridSpan w:val="2"/>
            <w:vAlign w:val="bottom"/>
          </w:tcPr>
          <w:p w14:paraId="04AE5A3B" w14:textId="77777777" w:rsidR="00F72134" w:rsidRPr="00073F75" w:rsidRDefault="00F72134" w:rsidP="00F72134">
            <w:pPr>
              <w:jc w:val="both"/>
              <w:rPr>
                <w:color w:val="000000"/>
                <w:sz w:val="20"/>
                <w:szCs w:val="20"/>
                <w:lang w:val="en-US" w:eastAsia="en-GB"/>
              </w:rPr>
            </w:pPr>
            <w:r w:rsidRPr="00073F75">
              <w:rPr>
                <w:color w:val="000000"/>
                <w:sz w:val="20"/>
                <w:szCs w:val="20"/>
              </w:rPr>
              <w:t>-2.01</w:t>
            </w:r>
          </w:p>
        </w:tc>
        <w:tc>
          <w:tcPr>
            <w:tcW w:w="842" w:type="dxa"/>
            <w:gridSpan w:val="2"/>
            <w:shd w:val="clear" w:color="auto" w:fill="auto"/>
            <w:vAlign w:val="bottom"/>
          </w:tcPr>
          <w:p w14:paraId="2FC8338B" w14:textId="77777777" w:rsidR="00F72134" w:rsidRPr="00073F75" w:rsidRDefault="00F72134" w:rsidP="00F72134">
            <w:pPr>
              <w:jc w:val="both"/>
              <w:rPr>
                <w:color w:val="000000"/>
                <w:sz w:val="20"/>
                <w:szCs w:val="20"/>
                <w:lang w:val="en-US" w:eastAsia="en-GB"/>
              </w:rPr>
            </w:pPr>
            <w:r w:rsidRPr="00073F75">
              <w:rPr>
                <w:color w:val="000000"/>
                <w:sz w:val="20"/>
                <w:szCs w:val="20"/>
              </w:rPr>
              <w:t>0.083</w:t>
            </w:r>
          </w:p>
        </w:tc>
        <w:tc>
          <w:tcPr>
            <w:tcW w:w="830" w:type="dxa"/>
            <w:gridSpan w:val="2"/>
            <w:shd w:val="clear" w:color="auto" w:fill="auto"/>
            <w:vAlign w:val="bottom"/>
          </w:tcPr>
          <w:p w14:paraId="2E6E387C" w14:textId="77777777" w:rsidR="00F72134" w:rsidRPr="00073F75" w:rsidRDefault="00F72134" w:rsidP="00F72134">
            <w:pPr>
              <w:jc w:val="both"/>
              <w:rPr>
                <w:color w:val="000000"/>
                <w:sz w:val="20"/>
                <w:szCs w:val="20"/>
                <w:lang w:val="en-US" w:eastAsia="en-GB"/>
              </w:rPr>
            </w:pPr>
            <w:r w:rsidRPr="00073F75">
              <w:rPr>
                <w:color w:val="000000"/>
                <w:sz w:val="20"/>
                <w:szCs w:val="20"/>
              </w:rPr>
              <w:t>0.035</w:t>
            </w:r>
          </w:p>
        </w:tc>
        <w:tc>
          <w:tcPr>
            <w:tcW w:w="919" w:type="dxa"/>
            <w:gridSpan w:val="2"/>
          </w:tcPr>
          <w:p w14:paraId="5579B07B" w14:textId="77777777" w:rsidR="00F72134" w:rsidRPr="00073F75" w:rsidRDefault="00F72134" w:rsidP="00F72134">
            <w:pPr>
              <w:ind w:right="-142"/>
              <w:jc w:val="both"/>
              <w:rPr>
                <w:sz w:val="20"/>
                <w:szCs w:val="20"/>
                <w:lang w:val="en-US"/>
              </w:rPr>
            </w:pPr>
            <w:r w:rsidRPr="00C62B5E">
              <w:rPr>
                <w:color w:val="000000"/>
                <w:sz w:val="20"/>
                <w:szCs w:val="20"/>
              </w:rPr>
              <w:t>0.455</w:t>
            </w:r>
          </w:p>
        </w:tc>
        <w:tc>
          <w:tcPr>
            <w:tcW w:w="941" w:type="dxa"/>
            <w:gridSpan w:val="2"/>
            <w:vAlign w:val="bottom"/>
          </w:tcPr>
          <w:p w14:paraId="38744ACE" w14:textId="77777777" w:rsidR="00F72134" w:rsidRPr="00073F75" w:rsidRDefault="00F72134" w:rsidP="00F72134">
            <w:pPr>
              <w:jc w:val="both"/>
              <w:rPr>
                <w:color w:val="000000"/>
                <w:sz w:val="20"/>
                <w:szCs w:val="20"/>
                <w:lang w:eastAsia="en-GB"/>
              </w:rPr>
            </w:pPr>
            <w:r w:rsidRPr="00073F75">
              <w:rPr>
                <w:color w:val="000000"/>
                <w:sz w:val="20"/>
                <w:szCs w:val="20"/>
              </w:rPr>
              <w:t>0.009</w:t>
            </w:r>
          </w:p>
        </w:tc>
      </w:tr>
      <w:tr w:rsidR="00F72134" w:rsidRPr="00073F75" w14:paraId="2FD46CC5" w14:textId="77777777" w:rsidTr="00297EF1">
        <w:tc>
          <w:tcPr>
            <w:tcW w:w="837" w:type="dxa"/>
            <w:shd w:val="clear" w:color="auto" w:fill="auto"/>
          </w:tcPr>
          <w:p w14:paraId="5BE6C968" w14:textId="77777777" w:rsidR="00F72134" w:rsidRPr="00073F75" w:rsidRDefault="00F72134" w:rsidP="00F72134">
            <w:pPr>
              <w:ind w:right="-126"/>
              <w:jc w:val="both"/>
              <w:rPr>
                <w:sz w:val="20"/>
                <w:szCs w:val="20"/>
                <w:lang w:val="en-US"/>
              </w:rPr>
            </w:pPr>
            <w:r w:rsidRPr="00073F75">
              <w:rPr>
                <w:sz w:val="20"/>
                <w:szCs w:val="20"/>
                <w:lang w:val="en-US"/>
              </w:rPr>
              <w:t>FFL</w:t>
            </w:r>
            <w:r w:rsidR="00B74A03">
              <w:rPr>
                <w:sz w:val="20"/>
                <w:szCs w:val="20"/>
                <w:lang w:val="en-US"/>
              </w:rPr>
              <w:t>*</w:t>
            </w:r>
          </w:p>
        </w:tc>
        <w:tc>
          <w:tcPr>
            <w:tcW w:w="1006" w:type="dxa"/>
            <w:vAlign w:val="bottom"/>
          </w:tcPr>
          <w:p w14:paraId="3FC977B1" w14:textId="77777777" w:rsidR="00F72134" w:rsidRPr="00073F75" w:rsidRDefault="00F72134" w:rsidP="00F72134">
            <w:pPr>
              <w:jc w:val="both"/>
              <w:rPr>
                <w:color w:val="000000"/>
                <w:sz w:val="20"/>
                <w:szCs w:val="20"/>
                <w:lang w:val="en-US" w:eastAsia="en-GB"/>
              </w:rPr>
            </w:pPr>
            <w:r w:rsidRPr="00073F75">
              <w:rPr>
                <w:color w:val="000000"/>
                <w:sz w:val="20"/>
                <w:szCs w:val="20"/>
              </w:rPr>
              <w:t>-0.001</w:t>
            </w:r>
          </w:p>
        </w:tc>
        <w:tc>
          <w:tcPr>
            <w:tcW w:w="970" w:type="dxa"/>
            <w:shd w:val="clear" w:color="auto" w:fill="auto"/>
            <w:vAlign w:val="bottom"/>
          </w:tcPr>
          <w:p w14:paraId="2F01A422" w14:textId="77777777" w:rsidR="00F72134" w:rsidRPr="00073F75" w:rsidRDefault="00F72134" w:rsidP="00F72134">
            <w:pPr>
              <w:jc w:val="both"/>
              <w:rPr>
                <w:color w:val="000000"/>
                <w:sz w:val="20"/>
                <w:szCs w:val="20"/>
                <w:lang w:val="en-US" w:eastAsia="en-GB"/>
              </w:rPr>
            </w:pPr>
            <w:r w:rsidRPr="00073F75">
              <w:rPr>
                <w:color w:val="000000"/>
                <w:sz w:val="20"/>
                <w:szCs w:val="20"/>
              </w:rPr>
              <w:t>0.061</w:t>
            </w:r>
          </w:p>
        </w:tc>
        <w:tc>
          <w:tcPr>
            <w:tcW w:w="950" w:type="dxa"/>
            <w:shd w:val="clear" w:color="auto" w:fill="auto"/>
            <w:vAlign w:val="bottom"/>
          </w:tcPr>
          <w:p w14:paraId="6D02763A" w14:textId="77777777" w:rsidR="00F72134" w:rsidRPr="00073F75" w:rsidRDefault="00F72134" w:rsidP="00F72134">
            <w:pPr>
              <w:jc w:val="both"/>
              <w:rPr>
                <w:color w:val="000000"/>
                <w:sz w:val="20"/>
                <w:szCs w:val="20"/>
                <w:lang w:val="en-US" w:eastAsia="en-GB"/>
              </w:rPr>
            </w:pPr>
            <w:r w:rsidRPr="00073F75">
              <w:rPr>
                <w:color w:val="000000"/>
                <w:sz w:val="20"/>
                <w:szCs w:val="20"/>
              </w:rPr>
              <w:t>0.081</w:t>
            </w:r>
          </w:p>
        </w:tc>
        <w:tc>
          <w:tcPr>
            <w:tcW w:w="942" w:type="dxa"/>
            <w:shd w:val="clear" w:color="auto" w:fill="auto"/>
            <w:vAlign w:val="bottom"/>
          </w:tcPr>
          <w:p w14:paraId="127E9306" w14:textId="77777777" w:rsidR="00F72134" w:rsidRPr="00073F75" w:rsidRDefault="00F72134" w:rsidP="00F72134">
            <w:pPr>
              <w:jc w:val="both"/>
              <w:rPr>
                <w:color w:val="000000"/>
                <w:sz w:val="20"/>
                <w:szCs w:val="20"/>
                <w:lang w:val="en-US" w:eastAsia="en-GB"/>
              </w:rPr>
            </w:pPr>
            <w:r w:rsidRPr="00073F75">
              <w:rPr>
                <w:color w:val="000000"/>
                <w:sz w:val="20"/>
                <w:szCs w:val="20"/>
              </w:rPr>
              <w:t>-0.027</w:t>
            </w:r>
          </w:p>
        </w:tc>
        <w:tc>
          <w:tcPr>
            <w:tcW w:w="980" w:type="dxa"/>
            <w:gridSpan w:val="2"/>
            <w:shd w:val="clear" w:color="auto" w:fill="auto"/>
          </w:tcPr>
          <w:p w14:paraId="1CDAFBB6" w14:textId="77777777" w:rsidR="00F72134" w:rsidRPr="00073F75" w:rsidRDefault="00F72134" w:rsidP="00F72134">
            <w:pPr>
              <w:ind w:right="-198"/>
              <w:jc w:val="both"/>
              <w:rPr>
                <w:sz w:val="20"/>
                <w:szCs w:val="20"/>
                <w:lang w:val="en-US"/>
              </w:rPr>
            </w:pPr>
            <w:r w:rsidRPr="00073F75">
              <w:rPr>
                <w:sz w:val="20"/>
                <w:szCs w:val="20"/>
                <w:lang w:val="en-US"/>
              </w:rPr>
              <w:t>-- --</w:t>
            </w:r>
          </w:p>
        </w:tc>
        <w:tc>
          <w:tcPr>
            <w:tcW w:w="941" w:type="dxa"/>
            <w:gridSpan w:val="2"/>
            <w:shd w:val="clear" w:color="auto" w:fill="auto"/>
          </w:tcPr>
          <w:p w14:paraId="17F7473E" w14:textId="77777777" w:rsidR="00F72134" w:rsidRPr="00073F75" w:rsidRDefault="00F72134" w:rsidP="00F72134">
            <w:pPr>
              <w:jc w:val="both"/>
              <w:rPr>
                <w:color w:val="000000"/>
                <w:sz w:val="20"/>
                <w:szCs w:val="20"/>
                <w:lang w:eastAsia="en-GB"/>
              </w:rPr>
            </w:pPr>
          </w:p>
        </w:tc>
        <w:tc>
          <w:tcPr>
            <w:tcW w:w="915" w:type="dxa"/>
            <w:gridSpan w:val="2"/>
          </w:tcPr>
          <w:p w14:paraId="0474CC00" w14:textId="77777777" w:rsidR="00F72134" w:rsidRPr="00073F75" w:rsidRDefault="00F72134" w:rsidP="00F72134">
            <w:pPr>
              <w:jc w:val="both"/>
              <w:rPr>
                <w:color w:val="000000"/>
                <w:sz w:val="20"/>
                <w:szCs w:val="20"/>
                <w:lang w:val="en-US" w:eastAsia="en-GB"/>
              </w:rPr>
            </w:pPr>
          </w:p>
        </w:tc>
        <w:tc>
          <w:tcPr>
            <w:tcW w:w="256" w:type="dxa"/>
            <w:gridSpan w:val="2"/>
          </w:tcPr>
          <w:p w14:paraId="0FC2D181" w14:textId="77777777" w:rsidR="00F72134" w:rsidRPr="00073F75" w:rsidRDefault="00F72134" w:rsidP="00F72134">
            <w:pPr>
              <w:jc w:val="both"/>
              <w:rPr>
                <w:color w:val="000000"/>
                <w:sz w:val="20"/>
                <w:szCs w:val="20"/>
                <w:lang w:val="en-US"/>
              </w:rPr>
            </w:pPr>
          </w:p>
        </w:tc>
        <w:tc>
          <w:tcPr>
            <w:tcW w:w="245" w:type="dxa"/>
            <w:gridSpan w:val="2"/>
          </w:tcPr>
          <w:p w14:paraId="3FEBE980" w14:textId="77777777" w:rsidR="00F72134" w:rsidRPr="00073F75" w:rsidRDefault="00F72134" w:rsidP="00F72134">
            <w:pPr>
              <w:jc w:val="both"/>
              <w:rPr>
                <w:color w:val="000000"/>
                <w:sz w:val="20"/>
                <w:szCs w:val="20"/>
                <w:lang w:val="en-US"/>
              </w:rPr>
            </w:pPr>
          </w:p>
        </w:tc>
        <w:tc>
          <w:tcPr>
            <w:tcW w:w="236" w:type="dxa"/>
            <w:gridSpan w:val="2"/>
          </w:tcPr>
          <w:p w14:paraId="5869B0B6" w14:textId="77777777" w:rsidR="00F72134" w:rsidRPr="00073F75" w:rsidRDefault="00F72134" w:rsidP="00F72134">
            <w:pPr>
              <w:jc w:val="both"/>
              <w:rPr>
                <w:color w:val="000000"/>
                <w:sz w:val="20"/>
                <w:szCs w:val="20"/>
                <w:lang w:val="en-US"/>
              </w:rPr>
            </w:pPr>
          </w:p>
        </w:tc>
        <w:tc>
          <w:tcPr>
            <w:tcW w:w="781" w:type="dxa"/>
            <w:gridSpan w:val="2"/>
            <w:vAlign w:val="bottom"/>
          </w:tcPr>
          <w:p w14:paraId="69AD0E75" w14:textId="77777777" w:rsidR="00F72134" w:rsidRPr="00073F75" w:rsidRDefault="00F72134" w:rsidP="00F72134">
            <w:pPr>
              <w:jc w:val="both"/>
              <w:rPr>
                <w:color w:val="000000"/>
                <w:sz w:val="20"/>
                <w:szCs w:val="20"/>
                <w:lang w:val="en-US" w:eastAsia="en-GB"/>
              </w:rPr>
            </w:pPr>
            <w:r w:rsidRPr="00073F75">
              <w:rPr>
                <w:color w:val="000000"/>
                <w:sz w:val="20"/>
                <w:szCs w:val="20"/>
              </w:rPr>
              <w:t>-</w:t>
            </w:r>
            <w:r w:rsidR="0044506F">
              <w:rPr>
                <w:color w:val="000000"/>
                <w:sz w:val="20"/>
                <w:szCs w:val="20"/>
              </w:rPr>
              <w:t>2</w:t>
            </w:r>
            <w:r w:rsidRPr="00073F75">
              <w:rPr>
                <w:color w:val="000000"/>
                <w:sz w:val="20"/>
                <w:szCs w:val="20"/>
              </w:rPr>
              <w:t>.66</w:t>
            </w:r>
          </w:p>
        </w:tc>
        <w:tc>
          <w:tcPr>
            <w:tcW w:w="842" w:type="dxa"/>
            <w:gridSpan w:val="2"/>
            <w:shd w:val="clear" w:color="auto" w:fill="auto"/>
            <w:vAlign w:val="bottom"/>
          </w:tcPr>
          <w:p w14:paraId="2F107E43" w14:textId="77777777" w:rsidR="00F72134" w:rsidRPr="00073F75" w:rsidRDefault="00F72134" w:rsidP="00F72134">
            <w:pPr>
              <w:jc w:val="both"/>
              <w:rPr>
                <w:color w:val="000000"/>
                <w:sz w:val="20"/>
                <w:szCs w:val="20"/>
                <w:lang w:val="en-US" w:eastAsia="en-GB"/>
              </w:rPr>
            </w:pPr>
            <w:r w:rsidRPr="00073F75">
              <w:rPr>
                <w:color w:val="000000"/>
                <w:sz w:val="20"/>
                <w:szCs w:val="20"/>
              </w:rPr>
              <w:t>0.074</w:t>
            </w:r>
          </w:p>
        </w:tc>
        <w:tc>
          <w:tcPr>
            <w:tcW w:w="830" w:type="dxa"/>
            <w:gridSpan w:val="2"/>
            <w:shd w:val="clear" w:color="auto" w:fill="auto"/>
            <w:vAlign w:val="bottom"/>
          </w:tcPr>
          <w:p w14:paraId="26C8AF6D" w14:textId="77777777" w:rsidR="00F72134" w:rsidRPr="00073F75" w:rsidRDefault="00F72134" w:rsidP="00F72134">
            <w:pPr>
              <w:jc w:val="both"/>
              <w:rPr>
                <w:color w:val="000000"/>
                <w:sz w:val="20"/>
                <w:szCs w:val="20"/>
                <w:lang w:val="en-US" w:eastAsia="en-GB"/>
              </w:rPr>
            </w:pPr>
            <w:r w:rsidRPr="00073F75">
              <w:rPr>
                <w:color w:val="000000"/>
                <w:sz w:val="20"/>
                <w:szCs w:val="20"/>
              </w:rPr>
              <w:t>0.018</w:t>
            </w:r>
          </w:p>
        </w:tc>
        <w:tc>
          <w:tcPr>
            <w:tcW w:w="919" w:type="dxa"/>
            <w:gridSpan w:val="2"/>
          </w:tcPr>
          <w:p w14:paraId="7BFEAF54" w14:textId="77777777" w:rsidR="00F72134" w:rsidRPr="00073F75" w:rsidRDefault="00F72134" w:rsidP="00F72134">
            <w:pPr>
              <w:ind w:right="-142"/>
              <w:jc w:val="both"/>
              <w:rPr>
                <w:sz w:val="20"/>
                <w:szCs w:val="20"/>
                <w:lang w:val="en-US"/>
              </w:rPr>
            </w:pPr>
            <w:r w:rsidRPr="00C62B5E">
              <w:rPr>
                <w:color w:val="000000"/>
                <w:sz w:val="20"/>
                <w:szCs w:val="20"/>
              </w:rPr>
              <w:t>0.455</w:t>
            </w:r>
          </w:p>
        </w:tc>
        <w:tc>
          <w:tcPr>
            <w:tcW w:w="941" w:type="dxa"/>
            <w:gridSpan w:val="2"/>
            <w:vAlign w:val="bottom"/>
          </w:tcPr>
          <w:p w14:paraId="74991556" w14:textId="77777777" w:rsidR="00F72134" w:rsidRPr="00073F75" w:rsidRDefault="00F72134" w:rsidP="00F72134">
            <w:pPr>
              <w:jc w:val="both"/>
              <w:rPr>
                <w:color w:val="000000"/>
                <w:sz w:val="20"/>
                <w:szCs w:val="20"/>
                <w:lang w:eastAsia="en-GB"/>
              </w:rPr>
            </w:pPr>
            <w:r w:rsidRPr="00073F75">
              <w:rPr>
                <w:color w:val="000000"/>
                <w:sz w:val="20"/>
                <w:szCs w:val="20"/>
              </w:rPr>
              <w:t>0.072</w:t>
            </w:r>
          </w:p>
        </w:tc>
      </w:tr>
      <w:tr w:rsidR="00F843B1" w:rsidRPr="00073F75" w14:paraId="5B5DCCD6" w14:textId="77777777" w:rsidTr="00297EF1">
        <w:tc>
          <w:tcPr>
            <w:tcW w:w="837" w:type="dxa"/>
            <w:shd w:val="clear" w:color="auto" w:fill="auto"/>
          </w:tcPr>
          <w:p w14:paraId="035D8408" w14:textId="77777777" w:rsidR="00F843B1" w:rsidRPr="00073F75" w:rsidRDefault="00F843B1" w:rsidP="00F843B1">
            <w:pPr>
              <w:ind w:right="-126"/>
              <w:jc w:val="both"/>
              <w:rPr>
                <w:sz w:val="20"/>
                <w:szCs w:val="20"/>
                <w:lang w:val="en-US"/>
              </w:rPr>
            </w:pPr>
          </w:p>
        </w:tc>
        <w:tc>
          <w:tcPr>
            <w:tcW w:w="1006" w:type="dxa"/>
          </w:tcPr>
          <w:p w14:paraId="359EDECE" w14:textId="77777777" w:rsidR="00F843B1" w:rsidRPr="00073F75" w:rsidRDefault="00F843B1" w:rsidP="00F843B1">
            <w:pPr>
              <w:jc w:val="both"/>
              <w:rPr>
                <w:color w:val="000000"/>
                <w:sz w:val="20"/>
                <w:szCs w:val="20"/>
                <w:lang w:val="en-US" w:eastAsia="en-GB"/>
              </w:rPr>
            </w:pPr>
          </w:p>
        </w:tc>
        <w:tc>
          <w:tcPr>
            <w:tcW w:w="970" w:type="dxa"/>
            <w:shd w:val="clear" w:color="auto" w:fill="auto"/>
          </w:tcPr>
          <w:p w14:paraId="2AD64BA5" w14:textId="77777777" w:rsidR="00F843B1" w:rsidRPr="00073F75" w:rsidRDefault="00F843B1" w:rsidP="00F843B1">
            <w:pPr>
              <w:jc w:val="both"/>
              <w:rPr>
                <w:color w:val="000000"/>
                <w:sz w:val="20"/>
                <w:szCs w:val="20"/>
                <w:lang w:val="en-US" w:eastAsia="en-GB"/>
              </w:rPr>
            </w:pPr>
          </w:p>
        </w:tc>
        <w:tc>
          <w:tcPr>
            <w:tcW w:w="950" w:type="dxa"/>
            <w:shd w:val="clear" w:color="auto" w:fill="auto"/>
          </w:tcPr>
          <w:p w14:paraId="7A20C55D" w14:textId="77777777" w:rsidR="00F843B1" w:rsidRPr="00073F75" w:rsidRDefault="00F843B1" w:rsidP="00F843B1">
            <w:pPr>
              <w:jc w:val="both"/>
              <w:rPr>
                <w:color w:val="000000"/>
                <w:sz w:val="20"/>
                <w:szCs w:val="20"/>
                <w:lang w:val="en-US" w:eastAsia="en-GB"/>
              </w:rPr>
            </w:pPr>
          </w:p>
        </w:tc>
        <w:tc>
          <w:tcPr>
            <w:tcW w:w="942" w:type="dxa"/>
            <w:shd w:val="clear" w:color="auto" w:fill="auto"/>
          </w:tcPr>
          <w:p w14:paraId="56408B7A" w14:textId="77777777" w:rsidR="00F843B1" w:rsidRPr="00073F75" w:rsidRDefault="00F843B1" w:rsidP="00F843B1">
            <w:pPr>
              <w:jc w:val="both"/>
              <w:rPr>
                <w:color w:val="000000"/>
                <w:sz w:val="20"/>
                <w:szCs w:val="20"/>
                <w:lang w:val="en-US" w:eastAsia="en-GB"/>
              </w:rPr>
            </w:pPr>
          </w:p>
        </w:tc>
        <w:tc>
          <w:tcPr>
            <w:tcW w:w="980" w:type="dxa"/>
            <w:gridSpan w:val="2"/>
            <w:shd w:val="clear" w:color="auto" w:fill="auto"/>
          </w:tcPr>
          <w:p w14:paraId="0533A98E" w14:textId="77777777" w:rsidR="00F843B1" w:rsidRPr="00073F75" w:rsidRDefault="00F843B1" w:rsidP="00F843B1">
            <w:pPr>
              <w:jc w:val="both"/>
              <w:rPr>
                <w:color w:val="000000"/>
                <w:sz w:val="20"/>
                <w:szCs w:val="20"/>
                <w:lang w:val="en-US" w:eastAsia="en-GB"/>
              </w:rPr>
            </w:pPr>
          </w:p>
        </w:tc>
        <w:tc>
          <w:tcPr>
            <w:tcW w:w="941" w:type="dxa"/>
            <w:gridSpan w:val="2"/>
            <w:shd w:val="clear" w:color="auto" w:fill="auto"/>
          </w:tcPr>
          <w:p w14:paraId="29FC6515" w14:textId="77777777" w:rsidR="00F843B1" w:rsidRPr="00073F75" w:rsidRDefault="00F843B1" w:rsidP="00F843B1">
            <w:pPr>
              <w:ind w:right="-108"/>
              <w:jc w:val="both"/>
              <w:rPr>
                <w:sz w:val="20"/>
                <w:szCs w:val="20"/>
                <w:lang w:val="en-US"/>
              </w:rPr>
            </w:pPr>
          </w:p>
        </w:tc>
        <w:tc>
          <w:tcPr>
            <w:tcW w:w="915" w:type="dxa"/>
            <w:gridSpan w:val="2"/>
          </w:tcPr>
          <w:p w14:paraId="52BEAED2" w14:textId="77777777" w:rsidR="00F843B1" w:rsidRPr="00073F75" w:rsidRDefault="00F843B1" w:rsidP="00F843B1">
            <w:pPr>
              <w:jc w:val="both"/>
              <w:rPr>
                <w:color w:val="000000"/>
                <w:sz w:val="20"/>
                <w:szCs w:val="20"/>
                <w:lang w:val="en-US" w:eastAsia="en-GB"/>
              </w:rPr>
            </w:pPr>
          </w:p>
        </w:tc>
        <w:tc>
          <w:tcPr>
            <w:tcW w:w="256" w:type="dxa"/>
            <w:gridSpan w:val="2"/>
          </w:tcPr>
          <w:p w14:paraId="7845801C" w14:textId="77777777" w:rsidR="00F843B1" w:rsidRPr="00073F75" w:rsidRDefault="00F843B1" w:rsidP="00F843B1">
            <w:pPr>
              <w:jc w:val="both"/>
              <w:rPr>
                <w:color w:val="000000"/>
                <w:sz w:val="20"/>
                <w:szCs w:val="20"/>
                <w:lang w:val="en-US"/>
              </w:rPr>
            </w:pPr>
          </w:p>
        </w:tc>
        <w:tc>
          <w:tcPr>
            <w:tcW w:w="245" w:type="dxa"/>
            <w:gridSpan w:val="2"/>
          </w:tcPr>
          <w:p w14:paraId="1D509980" w14:textId="77777777" w:rsidR="00F843B1" w:rsidRPr="00073F75" w:rsidRDefault="00F843B1" w:rsidP="00F843B1">
            <w:pPr>
              <w:jc w:val="both"/>
              <w:rPr>
                <w:color w:val="000000"/>
                <w:sz w:val="20"/>
                <w:szCs w:val="20"/>
                <w:lang w:val="en-US"/>
              </w:rPr>
            </w:pPr>
          </w:p>
        </w:tc>
        <w:tc>
          <w:tcPr>
            <w:tcW w:w="236" w:type="dxa"/>
            <w:gridSpan w:val="2"/>
          </w:tcPr>
          <w:p w14:paraId="381D898F" w14:textId="77777777" w:rsidR="00F843B1" w:rsidRPr="00073F75" w:rsidRDefault="00F843B1" w:rsidP="00F843B1">
            <w:pPr>
              <w:jc w:val="both"/>
              <w:rPr>
                <w:color w:val="000000"/>
                <w:sz w:val="20"/>
                <w:szCs w:val="20"/>
                <w:lang w:val="en-US"/>
              </w:rPr>
            </w:pPr>
          </w:p>
        </w:tc>
        <w:tc>
          <w:tcPr>
            <w:tcW w:w="781" w:type="dxa"/>
            <w:gridSpan w:val="2"/>
          </w:tcPr>
          <w:p w14:paraId="6033066B" w14:textId="77777777" w:rsidR="00F843B1" w:rsidRPr="00073F75" w:rsidRDefault="00F843B1" w:rsidP="00F843B1">
            <w:pPr>
              <w:jc w:val="both"/>
              <w:rPr>
                <w:color w:val="000000"/>
                <w:sz w:val="20"/>
                <w:szCs w:val="20"/>
                <w:lang w:val="en-US" w:eastAsia="en-GB"/>
              </w:rPr>
            </w:pPr>
          </w:p>
        </w:tc>
        <w:tc>
          <w:tcPr>
            <w:tcW w:w="842" w:type="dxa"/>
            <w:gridSpan w:val="2"/>
            <w:shd w:val="clear" w:color="auto" w:fill="auto"/>
          </w:tcPr>
          <w:p w14:paraId="208A1E0D" w14:textId="77777777" w:rsidR="00F843B1" w:rsidRPr="00073F75" w:rsidRDefault="00F843B1" w:rsidP="00F843B1">
            <w:pPr>
              <w:jc w:val="both"/>
              <w:rPr>
                <w:color w:val="000000"/>
                <w:sz w:val="20"/>
                <w:szCs w:val="20"/>
                <w:lang w:val="en-US" w:eastAsia="en-GB"/>
              </w:rPr>
            </w:pPr>
          </w:p>
        </w:tc>
        <w:tc>
          <w:tcPr>
            <w:tcW w:w="830" w:type="dxa"/>
            <w:gridSpan w:val="2"/>
            <w:shd w:val="clear" w:color="auto" w:fill="auto"/>
          </w:tcPr>
          <w:p w14:paraId="6DAF90C4" w14:textId="77777777" w:rsidR="00F843B1" w:rsidRPr="00073F75" w:rsidRDefault="00F843B1" w:rsidP="00F843B1">
            <w:pPr>
              <w:jc w:val="both"/>
              <w:rPr>
                <w:color w:val="000000"/>
                <w:sz w:val="20"/>
                <w:szCs w:val="20"/>
                <w:lang w:val="en-US" w:eastAsia="en-GB"/>
              </w:rPr>
            </w:pPr>
          </w:p>
        </w:tc>
        <w:tc>
          <w:tcPr>
            <w:tcW w:w="919" w:type="dxa"/>
            <w:gridSpan w:val="2"/>
          </w:tcPr>
          <w:p w14:paraId="0351AA50" w14:textId="77777777" w:rsidR="00F843B1" w:rsidRPr="00073F75" w:rsidRDefault="00F843B1" w:rsidP="00F843B1">
            <w:pPr>
              <w:ind w:right="-142"/>
              <w:jc w:val="both"/>
              <w:rPr>
                <w:sz w:val="20"/>
                <w:szCs w:val="20"/>
                <w:lang w:val="en-US"/>
              </w:rPr>
            </w:pPr>
          </w:p>
        </w:tc>
        <w:tc>
          <w:tcPr>
            <w:tcW w:w="941" w:type="dxa"/>
            <w:gridSpan w:val="2"/>
            <w:vAlign w:val="center"/>
          </w:tcPr>
          <w:p w14:paraId="6EFF8352" w14:textId="77777777" w:rsidR="00F843B1" w:rsidRPr="00073F75" w:rsidRDefault="00F843B1" w:rsidP="00F843B1">
            <w:pPr>
              <w:ind w:right="-142"/>
              <w:jc w:val="both"/>
              <w:rPr>
                <w:sz w:val="20"/>
                <w:szCs w:val="20"/>
                <w:lang w:val="en-US"/>
              </w:rPr>
            </w:pPr>
          </w:p>
        </w:tc>
      </w:tr>
      <w:tr w:rsidR="00F843B1" w:rsidRPr="00073F75" w14:paraId="0EA91472" w14:textId="77777777" w:rsidTr="00297EF1">
        <w:tc>
          <w:tcPr>
            <w:tcW w:w="3763" w:type="dxa"/>
            <w:gridSpan w:val="4"/>
            <w:tcBorders>
              <w:bottom w:val="nil"/>
            </w:tcBorders>
            <w:shd w:val="clear" w:color="auto" w:fill="auto"/>
          </w:tcPr>
          <w:p w14:paraId="38881BD0" w14:textId="77777777" w:rsidR="00F843B1" w:rsidRPr="00073F75" w:rsidRDefault="00F843B1" w:rsidP="00F843B1">
            <w:pPr>
              <w:jc w:val="both"/>
              <w:rPr>
                <w:color w:val="000000"/>
                <w:sz w:val="20"/>
                <w:szCs w:val="20"/>
                <w:lang w:val="en-US" w:eastAsia="en-GB"/>
              </w:rPr>
            </w:pPr>
            <w:r w:rsidRPr="00073F75">
              <w:rPr>
                <w:b/>
                <w:bCs/>
                <w:sz w:val="20"/>
                <w:szCs w:val="20"/>
                <w:lang w:val="en-US"/>
              </w:rPr>
              <w:t xml:space="preserve">Panel </w:t>
            </w:r>
            <w:r w:rsidR="00D43538">
              <w:rPr>
                <w:b/>
                <w:bCs/>
                <w:sz w:val="20"/>
                <w:szCs w:val="20"/>
                <w:lang w:val="en-US"/>
              </w:rPr>
              <w:t>H</w:t>
            </w:r>
            <w:r w:rsidRPr="00073F75">
              <w:rPr>
                <w:b/>
                <w:bCs/>
                <w:sz w:val="20"/>
                <w:szCs w:val="20"/>
                <w:lang w:val="en-US"/>
              </w:rPr>
              <w:t xml:space="preserve">: Spanning regressions </w:t>
            </w:r>
            <w:r w:rsidRPr="00073F75">
              <w:rPr>
                <w:b/>
                <w:bCs/>
                <w:color w:val="000000"/>
                <w:sz w:val="20"/>
                <w:szCs w:val="20"/>
                <w:lang w:val="en-US"/>
              </w:rPr>
              <w:t>FFL</w:t>
            </w:r>
            <w:r>
              <w:rPr>
                <w:b/>
                <w:bCs/>
                <w:color w:val="000000"/>
                <w:sz w:val="20"/>
                <w:szCs w:val="20"/>
                <w:lang w:val="en-US"/>
              </w:rPr>
              <w:t>5</w:t>
            </w:r>
            <w:r w:rsidRPr="00073F75">
              <w:rPr>
                <w:b/>
                <w:bCs/>
                <w:color w:val="000000"/>
                <w:sz w:val="20"/>
                <w:szCs w:val="20"/>
                <w:lang w:val="en-US"/>
              </w:rPr>
              <w:t>F</w:t>
            </w:r>
          </w:p>
        </w:tc>
        <w:tc>
          <w:tcPr>
            <w:tcW w:w="942" w:type="dxa"/>
            <w:tcBorders>
              <w:bottom w:val="nil"/>
            </w:tcBorders>
            <w:shd w:val="clear" w:color="auto" w:fill="auto"/>
          </w:tcPr>
          <w:p w14:paraId="589FCDE2" w14:textId="77777777" w:rsidR="00F843B1" w:rsidRPr="00073F75" w:rsidRDefault="00F843B1" w:rsidP="00F843B1">
            <w:pPr>
              <w:jc w:val="both"/>
              <w:rPr>
                <w:color w:val="000000"/>
                <w:sz w:val="20"/>
                <w:szCs w:val="20"/>
                <w:lang w:val="en-US" w:eastAsia="en-GB"/>
              </w:rPr>
            </w:pPr>
          </w:p>
        </w:tc>
        <w:tc>
          <w:tcPr>
            <w:tcW w:w="980" w:type="dxa"/>
            <w:gridSpan w:val="2"/>
            <w:tcBorders>
              <w:bottom w:val="nil"/>
            </w:tcBorders>
            <w:shd w:val="clear" w:color="auto" w:fill="auto"/>
          </w:tcPr>
          <w:p w14:paraId="05AA3058" w14:textId="77777777" w:rsidR="00F843B1" w:rsidRPr="00073F75" w:rsidRDefault="00F843B1" w:rsidP="00F843B1">
            <w:pPr>
              <w:jc w:val="both"/>
              <w:rPr>
                <w:color w:val="000000"/>
                <w:sz w:val="20"/>
                <w:szCs w:val="20"/>
                <w:lang w:val="en-US" w:eastAsia="en-GB"/>
              </w:rPr>
            </w:pPr>
          </w:p>
        </w:tc>
        <w:tc>
          <w:tcPr>
            <w:tcW w:w="941" w:type="dxa"/>
            <w:gridSpan w:val="2"/>
            <w:tcBorders>
              <w:bottom w:val="nil"/>
            </w:tcBorders>
            <w:shd w:val="clear" w:color="auto" w:fill="auto"/>
          </w:tcPr>
          <w:p w14:paraId="6D0D6041" w14:textId="77777777" w:rsidR="00F843B1" w:rsidRPr="00073F75" w:rsidRDefault="00F843B1" w:rsidP="00F843B1">
            <w:pPr>
              <w:ind w:right="-108"/>
              <w:jc w:val="both"/>
              <w:rPr>
                <w:sz w:val="20"/>
                <w:szCs w:val="20"/>
                <w:lang w:val="en-US"/>
              </w:rPr>
            </w:pPr>
          </w:p>
        </w:tc>
        <w:tc>
          <w:tcPr>
            <w:tcW w:w="915" w:type="dxa"/>
            <w:gridSpan w:val="2"/>
            <w:tcBorders>
              <w:bottom w:val="nil"/>
            </w:tcBorders>
          </w:tcPr>
          <w:p w14:paraId="353297F9" w14:textId="77777777" w:rsidR="00F843B1" w:rsidRPr="00073F75" w:rsidRDefault="00F843B1" w:rsidP="00F843B1">
            <w:pPr>
              <w:jc w:val="both"/>
              <w:rPr>
                <w:color w:val="000000"/>
                <w:sz w:val="20"/>
                <w:szCs w:val="20"/>
                <w:lang w:val="en-US" w:eastAsia="en-GB"/>
              </w:rPr>
            </w:pPr>
          </w:p>
        </w:tc>
        <w:tc>
          <w:tcPr>
            <w:tcW w:w="256" w:type="dxa"/>
            <w:gridSpan w:val="2"/>
            <w:tcBorders>
              <w:bottom w:val="nil"/>
            </w:tcBorders>
          </w:tcPr>
          <w:p w14:paraId="70FCF6C2" w14:textId="77777777" w:rsidR="00F843B1" w:rsidRPr="00073F75" w:rsidRDefault="00F843B1" w:rsidP="00F843B1">
            <w:pPr>
              <w:jc w:val="both"/>
              <w:rPr>
                <w:color w:val="000000"/>
                <w:sz w:val="20"/>
                <w:szCs w:val="20"/>
                <w:lang w:val="en-US"/>
              </w:rPr>
            </w:pPr>
          </w:p>
        </w:tc>
        <w:tc>
          <w:tcPr>
            <w:tcW w:w="245" w:type="dxa"/>
            <w:gridSpan w:val="2"/>
            <w:tcBorders>
              <w:bottom w:val="nil"/>
            </w:tcBorders>
          </w:tcPr>
          <w:p w14:paraId="33935F5F" w14:textId="77777777" w:rsidR="00F843B1" w:rsidRPr="00073F75" w:rsidRDefault="00F843B1" w:rsidP="00F843B1">
            <w:pPr>
              <w:jc w:val="both"/>
              <w:rPr>
                <w:color w:val="000000"/>
                <w:sz w:val="20"/>
                <w:szCs w:val="20"/>
                <w:lang w:val="en-US"/>
              </w:rPr>
            </w:pPr>
          </w:p>
        </w:tc>
        <w:tc>
          <w:tcPr>
            <w:tcW w:w="236" w:type="dxa"/>
            <w:gridSpan w:val="2"/>
            <w:tcBorders>
              <w:bottom w:val="nil"/>
            </w:tcBorders>
          </w:tcPr>
          <w:p w14:paraId="37BE92C2" w14:textId="77777777" w:rsidR="00F843B1" w:rsidRPr="00073F75" w:rsidRDefault="00F843B1" w:rsidP="00F843B1">
            <w:pPr>
              <w:jc w:val="both"/>
              <w:rPr>
                <w:color w:val="000000"/>
                <w:sz w:val="20"/>
                <w:szCs w:val="20"/>
                <w:lang w:val="en-US"/>
              </w:rPr>
            </w:pPr>
          </w:p>
        </w:tc>
        <w:tc>
          <w:tcPr>
            <w:tcW w:w="781" w:type="dxa"/>
            <w:gridSpan w:val="2"/>
            <w:tcBorders>
              <w:bottom w:val="nil"/>
            </w:tcBorders>
          </w:tcPr>
          <w:p w14:paraId="2510EEC0" w14:textId="77777777" w:rsidR="00F843B1" w:rsidRPr="00073F75" w:rsidRDefault="00F843B1" w:rsidP="00F843B1">
            <w:pPr>
              <w:jc w:val="both"/>
              <w:rPr>
                <w:color w:val="000000"/>
                <w:sz w:val="20"/>
                <w:szCs w:val="20"/>
                <w:lang w:val="en-US" w:eastAsia="en-GB"/>
              </w:rPr>
            </w:pPr>
          </w:p>
        </w:tc>
        <w:tc>
          <w:tcPr>
            <w:tcW w:w="842" w:type="dxa"/>
            <w:gridSpan w:val="2"/>
            <w:tcBorders>
              <w:bottom w:val="nil"/>
            </w:tcBorders>
            <w:shd w:val="clear" w:color="auto" w:fill="auto"/>
          </w:tcPr>
          <w:p w14:paraId="15A4002A" w14:textId="77777777" w:rsidR="00F843B1" w:rsidRPr="00073F75" w:rsidRDefault="00F843B1" w:rsidP="00F843B1">
            <w:pPr>
              <w:jc w:val="both"/>
              <w:rPr>
                <w:color w:val="000000"/>
                <w:sz w:val="20"/>
                <w:szCs w:val="20"/>
                <w:lang w:val="en-US" w:eastAsia="en-GB"/>
              </w:rPr>
            </w:pPr>
          </w:p>
        </w:tc>
        <w:tc>
          <w:tcPr>
            <w:tcW w:w="830" w:type="dxa"/>
            <w:gridSpan w:val="2"/>
            <w:tcBorders>
              <w:bottom w:val="nil"/>
            </w:tcBorders>
            <w:shd w:val="clear" w:color="auto" w:fill="auto"/>
          </w:tcPr>
          <w:p w14:paraId="4FA6F884" w14:textId="77777777" w:rsidR="00F843B1" w:rsidRPr="00073F75" w:rsidRDefault="00F843B1" w:rsidP="00F843B1">
            <w:pPr>
              <w:jc w:val="both"/>
              <w:rPr>
                <w:color w:val="000000"/>
                <w:sz w:val="20"/>
                <w:szCs w:val="20"/>
                <w:lang w:val="en-US" w:eastAsia="en-GB"/>
              </w:rPr>
            </w:pPr>
          </w:p>
        </w:tc>
        <w:tc>
          <w:tcPr>
            <w:tcW w:w="919" w:type="dxa"/>
            <w:gridSpan w:val="2"/>
            <w:tcBorders>
              <w:bottom w:val="nil"/>
            </w:tcBorders>
          </w:tcPr>
          <w:p w14:paraId="5398AEB4" w14:textId="77777777" w:rsidR="00F843B1" w:rsidRPr="00073F75" w:rsidRDefault="00F843B1" w:rsidP="00F843B1">
            <w:pPr>
              <w:ind w:right="-142"/>
              <w:jc w:val="both"/>
              <w:rPr>
                <w:sz w:val="20"/>
                <w:szCs w:val="20"/>
                <w:lang w:val="en-US"/>
              </w:rPr>
            </w:pPr>
          </w:p>
        </w:tc>
        <w:tc>
          <w:tcPr>
            <w:tcW w:w="941" w:type="dxa"/>
            <w:gridSpan w:val="2"/>
            <w:tcBorders>
              <w:bottom w:val="nil"/>
            </w:tcBorders>
            <w:vAlign w:val="center"/>
          </w:tcPr>
          <w:p w14:paraId="2373058F" w14:textId="77777777" w:rsidR="00F843B1" w:rsidRPr="00073F75" w:rsidRDefault="00F843B1" w:rsidP="00F843B1">
            <w:pPr>
              <w:ind w:right="-142"/>
              <w:jc w:val="both"/>
              <w:rPr>
                <w:sz w:val="20"/>
                <w:szCs w:val="20"/>
                <w:lang w:val="en-US"/>
              </w:rPr>
            </w:pPr>
          </w:p>
        </w:tc>
      </w:tr>
      <w:tr w:rsidR="00F843B1" w:rsidRPr="00073F75" w14:paraId="0F52FBA1" w14:textId="77777777" w:rsidTr="00297EF1">
        <w:tc>
          <w:tcPr>
            <w:tcW w:w="837" w:type="dxa"/>
            <w:tcBorders>
              <w:top w:val="nil"/>
              <w:bottom w:val="single" w:sz="4" w:space="0" w:color="auto"/>
            </w:tcBorders>
            <w:shd w:val="clear" w:color="auto" w:fill="auto"/>
          </w:tcPr>
          <w:p w14:paraId="0782168F" w14:textId="77777777" w:rsidR="00F843B1" w:rsidRPr="00073F75" w:rsidRDefault="00F843B1" w:rsidP="00F843B1">
            <w:pPr>
              <w:ind w:right="-126"/>
              <w:jc w:val="both"/>
              <w:rPr>
                <w:sz w:val="20"/>
                <w:szCs w:val="20"/>
                <w:lang w:val="en-US"/>
              </w:rPr>
            </w:pPr>
            <w:r w:rsidRPr="00073F75">
              <w:rPr>
                <w:sz w:val="20"/>
                <w:szCs w:val="20"/>
                <w:lang w:val="en-US"/>
              </w:rPr>
              <w:t>LHS</w:t>
            </w:r>
          </w:p>
        </w:tc>
        <w:tc>
          <w:tcPr>
            <w:tcW w:w="1006" w:type="dxa"/>
            <w:tcBorders>
              <w:top w:val="nil"/>
              <w:bottom w:val="single" w:sz="4" w:space="0" w:color="auto"/>
            </w:tcBorders>
          </w:tcPr>
          <w:p w14:paraId="24A827D2" w14:textId="77777777" w:rsidR="00F843B1" w:rsidRPr="00073F75" w:rsidRDefault="00F843B1" w:rsidP="00F843B1">
            <w:pPr>
              <w:jc w:val="both"/>
              <w:rPr>
                <w:color w:val="000000"/>
                <w:sz w:val="20"/>
                <w:szCs w:val="20"/>
                <w:lang w:val="en-US" w:eastAsia="en-GB"/>
              </w:rPr>
            </w:pPr>
            <w:r w:rsidRPr="00073F75">
              <w:rPr>
                <w:rFonts w:eastAsia="Times New Roman"/>
                <w:sz w:val="20"/>
                <w:szCs w:val="20"/>
                <w:lang w:val="en-US" w:eastAsia="zh-TW"/>
              </w:rPr>
              <w:t>a</w:t>
            </w:r>
          </w:p>
        </w:tc>
        <w:tc>
          <w:tcPr>
            <w:tcW w:w="970" w:type="dxa"/>
            <w:tcBorders>
              <w:top w:val="nil"/>
              <w:bottom w:val="single" w:sz="4" w:space="0" w:color="auto"/>
            </w:tcBorders>
            <w:shd w:val="clear" w:color="auto" w:fill="auto"/>
          </w:tcPr>
          <w:p w14:paraId="620C5BC9" w14:textId="77777777" w:rsidR="00F843B1" w:rsidRPr="00073F75" w:rsidRDefault="00F843B1" w:rsidP="00F843B1">
            <w:pPr>
              <w:jc w:val="both"/>
              <w:rPr>
                <w:color w:val="000000"/>
                <w:sz w:val="20"/>
                <w:szCs w:val="20"/>
                <w:lang w:val="en-US" w:eastAsia="en-GB"/>
              </w:rPr>
            </w:pPr>
            <w:r w:rsidRPr="00073F75">
              <w:rPr>
                <w:sz w:val="20"/>
                <w:szCs w:val="20"/>
                <w:lang w:val="en-US"/>
              </w:rPr>
              <w:t>R</w:t>
            </w:r>
            <w:r w:rsidRPr="00073F75">
              <w:rPr>
                <w:sz w:val="20"/>
                <w:szCs w:val="20"/>
                <w:vertAlign w:val="subscript"/>
                <w:lang w:val="en-US"/>
              </w:rPr>
              <w:t>m</w:t>
            </w:r>
            <w:r w:rsidRPr="00073F75">
              <w:rPr>
                <w:sz w:val="20"/>
                <w:szCs w:val="20"/>
                <w:lang w:val="en-US"/>
              </w:rPr>
              <w:t>-R</w:t>
            </w:r>
            <w:r w:rsidRPr="00073F75">
              <w:rPr>
                <w:sz w:val="20"/>
                <w:szCs w:val="20"/>
                <w:vertAlign w:val="subscript"/>
                <w:lang w:val="en-US"/>
              </w:rPr>
              <w:t>f</w:t>
            </w:r>
          </w:p>
        </w:tc>
        <w:tc>
          <w:tcPr>
            <w:tcW w:w="950" w:type="dxa"/>
            <w:tcBorders>
              <w:top w:val="nil"/>
              <w:bottom w:val="single" w:sz="4" w:space="0" w:color="auto"/>
            </w:tcBorders>
            <w:shd w:val="clear" w:color="auto" w:fill="auto"/>
          </w:tcPr>
          <w:p w14:paraId="0F2A0637" w14:textId="77777777" w:rsidR="00F843B1" w:rsidRPr="00073F75" w:rsidRDefault="00F843B1" w:rsidP="00F843B1">
            <w:pPr>
              <w:jc w:val="both"/>
              <w:rPr>
                <w:color w:val="000000"/>
                <w:sz w:val="20"/>
                <w:szCs w:val="20"/>
                <w:lang w:val="en-US" w:eastAsia="en-GB"/>
              </w:rPr>
            </w:pPr>
            <w:r w:rsidRPr="00073F75">
              <w:rPr>
                <w:sz w:val="20"/>
                <w:szCs w:val="20"/>
                <w:lang w:val="en-US"/>
              </w:rPr>
              <w:t>SMB</w:t>
            </w:r>
          </w:p>
        </w:tc>
        <w:tc>
          <w:tcPr>
            <w:tcW w:w="942" w:type="dxa"/>
            <w:tcBorders>
              <w:top w:val="nil"/>
              <w:bottom w:val="single" w:sz="4" w:space="0" w:color="auto"/>
            </w:tcBorders>
            <w:shd w:val="clear" w:color="auto" w:fill="auto"/>
          </w:tcPr>
          <w:p w14:paraId="5A3D1770" w14:textId="77777777" w:rsidR="00F843B1" w:rsidRPr="00073F75" w:rsidRDefault="00F843B1" w:rsidP="00F843B1">
            <w:pPr>
              <w:jc w:val="both"/>
              <w:rPr>
                <w:color w:val="000000"/>
                <w:sz w:val="20"/>
                <w:szCs w:val="20"/>
                <w:lang w:val="en-US" w:eastAsia="en-GB"/>
              </w:rPr>
            </w:pPr>
            <w:r w:rsidRPr="00073F75">
              <w:rPr>
                <w:sz w:val="20"/>
                <w:szCs w:val="20"/>
                <w:lang w:val="en-US"/>
              </w:rPr>
              <w:t>HML</w:t>
            </w:r>
          </w:p>
        </w:tc>
        <w:tc>
          <w:tcPr>
            <w:tcW w:w="980" w:type="dxa"/>
            <w:gridSpan w:val="2"/>
            <w:tcBorders>
              <w:top w:val="nil"/>
              <w:bottom w:val="single" w:sz="4" w:space="0" w:color="auto"/>
            </w:tcBorders>
            <w:shd w:val="clear" w:color="auto" w:fill="auto"/>
          </w:tcPr>
          <w:p w14:paraId="74B90B03" w14:textId="77777777" w:rsidR="00F843B1" w:rsidRPr="00073F75" w:rsidRDefault="00F843B1" w:rsidP="00F843B1">
            <w:pPr>
              <w:jc w:val="both"/>
              <w:rPr>
                <w:color w:val="000000"/>
                <w:sz w:val="20"/>
                <w:szCs w:val="20"/>
                <w:lang w:val="en-US" w:eastAsia="en-GB"/>
              </w:rPr>
            </w:pPr>
            <w:r w:rsidRPr="00073F75">
              <w:rPr>
                <w:sz w:val="20"/>
                <w:szCs w:val="20"/>
                <w:lang w:val="en-US"/>
              </w:rPr>
              <w:t>UMD</w:t>
            </w:r>
          </w:p>
        </w:tc>
        <w:tc>
          <w:tcPr>
            <w:tcW w:w="941" w:type="dxa"/>
            <w:gridSpan w:val="2"/>
            <w:tcBorders>
              <w:top w:val="nil"/>
              <w:bottom w:val="single" w:sz="4" w:space="0" w:color="auto"/>
            </w:tcBorders>
            <w:shd w:val="clear" w:color="auto" w:fill="auto"/>
          </w:tcPr>
          <w:p w14:paraId="79E85E6F" w14:textId="77777777" w:rsidR="00F843B1" w:rsidRPr="00073F75" w:rsidRDefault="00F843B1" w:rsidP="00F843B1">
            <w:pPr>
              <w:ind w:right="-108"/>
              <w:jc w:val="both"/>
              <w:rPr>
                <w:sz w:val="20"/>
                <w:szCs w:val="20"/>
                <w:lang w:val="en-US"/>
              </w:rPr>
            </w:pPr>
            <w:r w:rsidRPr="00073F75">
              <w:rPr>
                <w:sz w:val="20"/>
                <w:szCs w:val="20"/>
                <w:lang w:val="en-US"/>
              </w:rPr>
              <w:t>FFL</w:t>
            </w:r>
            <w:r w:rsidR="00B74A03">
              <w:rPr>
                <w:sz w:val="20"/>
                <w:szCs w:val="20"/>
                <w:lang w:val="en-US"/>
              </w:rPr>
              <w:t>*</w:t>
            </w:r>
          </w:p>
        </w:tc>
        <w:tc>
          <w:tcPr>
            <w:tcW w:w="915" w:type="dxa"/>
            <w:gridSpan w:val="2"/>
            <w:tcBorders>
              <w:top w:val="nil"/>
              <w:bottom w:val="single" w:sz="4" w:space="0" w:color="auto"/>
            </w:tcBorders>
          </w:tcPr>
          <w:p w14:paraId="627BBB56" w14:textId="77777777" w:rsidR="00F843B1" w:rsidRPr="00073F75" w:rsidRDefault="00F843B1" w:rsidP="00F843B1">
            <w:pPr>
              <w:jc w:val="both"/>
              <w:rPr>
                <w:color w:val="000000"/>
                <w:sz w:val="20"/>
                <w:szCs w:val="20"/>
                <w:lang w:val="en-US" w:eastAsia="en-GB"/>
              </w:rPr>
            </w:pPr>
          </w:p>
        </w:tc>
        <w:tc>
          <w:tcPr>
            <w:tcW w:w="256" w:type="dxa"/>
            <w:gridSpan w:val="2"/>
            <w:tcBorders>
              <w:top w:val="nil"/>
              <w:bottom w:val="single" w:sz="4" w:space="0" w:color="auto"/>
            </w:tcBorders>
          </w:tcPr>
          <w:p w14:paraId="3FCECB8D" w14:textId="77777777" w:rsidR="00F843B1" w:rsidRPr="00073F75" w:rsidRDefault="00F843B1" w:rsidP="00F843B1">
            <w:pPr>
              <w:jc w:val="both"/>
              <w:rPr>
                <w:color w:val="000000"/>
                <w:sz w:val="20"/>
                <w:szCs w:val="20"/>
                <w:lang w:val="en-US"/>
              </w:rPr>
            </w:pPr>
          </w:p>
        </w:tc>
        <w:tc>
          <w:tcPr>
            <w:tcW w:w="245" w:type="dxa"/>
            <w:gridSpan w:val="2"/>
            <w:tcBorders>
              <w:top w:val="nil"/>
              <w:bottom w:val="single" w:sz="4" w:space="0" w:color="auto"/>
            </w:tcBorders>
          </w:tcPr>
          <w:p w14:paraId="7B63BCFB" w14:textId="77777777" w:rsidR="00F843B1" w:rsidRPr="00073F75" w:rsidRDefault="00F843B1" w:rsidP="00F843B1">
            <w:pPr>
              <w:jc w:val="both"/>
              <w:rPr>
                <w:color w:val="000000"/>
                <w:sz w:val="20"/>
                <w:szCs w:val="20"/>
                <w:lang w:val="en-US"/>
              </w:rPr>
            </w:pPr>
          </w:p>
        </w:tc>
        <w:tc>
          <w:tcPr>
            <w:tcW w:w="236" w:type="dxa"/>
            <w:gridSpan w:val="2"/>
            <w:tcBorders>
              <w:top w:val="nil"/>
              <w:bottom w:val="nil"/>
            </w:tcBorders>
          </w:tcPr>
          <w:p w14:paraId="3C55E471" w14:textId="77777777" w:rsidR="00F843B1" w:rsidRPr="00073F75" w:rsidRDefault="00F843B1" w:rsidP="00F843B1">
            <w:pPr>
              <w:jc w:val="both"/>
              <w:rPr>
                <w:color w:val="000000"/>
                <w:sz w:val="20"/>
                <w:szCs w:val="20"/>
                <w:lang w:val="en-US"/>
              </w:rPr>
            </w:pPr>
          </w:p>
        </w:tc>
        <w:tc>
          <w:tcPr>
            <w:tcW w:w="781" w:type="dxa"/>
            <w:gridSpan w:val="2"/>
            <w:tcBorders>
              <w:top w:val="nil"/>
              <w:bottom w:val="single" w:sz="4" w:space="0" w:color="auto"/>
            </w:tcBorders>
          </w:tcPr>
          <w:p w14:paraId="4629953F" w14:textId="77777777" w:rsidR="00F843B1" w:rsidRPr="00073F75" w:rsidRDefault="00F843B1" w:rsidP="00F843B1">
            <w:pPr>
              <w:jc w:val="both"/>
              <w:rPr>
                <w:color w:val="000000"/>
                <w:sz w:val="20"/>
                <w:szCs w:val="20"/>
                <w:lang w:val="en-US" w:eastAsia="en-GB"/>
              </w:rPr>
            </w:pPr>
            <w:r w:rsidRPr="00073F75">
              <w:rPr>
                <w:rFonts w:eastAsia="Times New Roman"/>
                <w:sz w:val="20"/>
                <w:szCs w:val="20"/>
                <w:lang w:val="en-US" w:eastAsia="zh-TW"/>
              </w:rPr>
              <w:t>t(a)</w:t>
            </w:r>
          </w:p>
        </w:tc>
        <w:tc>
          <w:tcPr>
            <w:tcW w:w="842" w:type="dxa"/>
            <w:gridSpan w:val="2"/>
            <w:tcBorders>
              <w:top w:val="nil"/>
              <w:bottom w:val="single" w:sz="4" w:space="0" w:color="auto"/>
            </w:tcBorders>
            <w:shd w:val="clear" w:color="auto" w:fill="auto"/>
          </w:tcPr>
          <w:p w14:paraId="444F75B1" w14:textId="77777777" w:rsidR="00F843B1" w:rsidRPr="00073F75" w:rsidRDefault="00F843B1" w:rsidP="00F843B1">
            <w:pPr>
              <w:jc w:val="both"/>
              <w:rPr>
                <w:color w:val="000000"/>
                <w:sz w:val="20"/>
                <w:szCs w:val="20"/>
                <w:lang w:val="en-US" w:eastAsia="en-GB"/>
              </w:rPr>
            </w:pPr>
            <w:r w:rsidRPr="00073F75">
              <w:rPr>
                <w:rFonts w:eastAsia="Times New Roman"/>
                <w:sz w:val="20"/>
                <w:szCs w:val="20"/>
                <w:lang w:val="en-US" w:eastAsia="zh-TW"/>
              </w:rPr>
              <w:t>R</w:t>
            </w:r>
            <w:r w:rsidRPr="00073F75">
              <w:rPr>
                <w:rFonts w:eastAsia="Times New Roman"/>
                <w:sz w:val="20"/>
                <w:szCs w:val="20"/>
                <w:vertAlign w:val="superscript"/>
                <w:lang w:val="en-US" w:eastAsia="zh-TW"/>
              </w:rPr>
              <w:t>2</w:t>
            </w:r>
          </w:p>
        </w:tc>
        <w:tc>
          <w:tcPr>
            <w:tcW w:w="830" w:type="dxa"/>
            <w:gridSpan w:val="2"/>
            <w:tcBorders>
              <w:top w:val="nil"/>
              <w:bottom w:val="single" w:sz="4" w:space="0" w:color="auto"/>
            </w:tcBorders>
            <w:shd w:val="clear" w:color="auto" w:fill="auto"/>
          </w:tcPr>
          <w:p w14:paraId="3762DF0B" w14:textId="77777777" w:rsidR="00F843B1" w:rsidRPr="00073F75" w:rsidRDefault="00F843B1" w:rsidP="00F843B1">
            <w:pPr>
              <w:jc w:val="both"/>
              <w:rPr>
                <w:color w:val="000000"/>
                <w:sz w:val="20"/>
                <w:szCs w:val="20"/>
                <w:lang w:val="en-US" w:eastAsia="en-GB"/>
              </w:rPr>
            </w:pPr>
            <w:r w:rsidRPr="00073F75">
              <w:rPr>
                <w:rFonts w:eastAsia="Times New Roman"/>
                <w:sz w:val="20"/>
                <w:szCs w:val="20"/>
                <w:lang w:val="en-US" w:eastAsia="zh-TW"/>
              </w:rPr>
              <w:t>s(e)</w:t>
            </w:r>
          </w:p>
        </w:tc>
        <w:tc>
          <w:tcPr>
            <w:tcW w:w="919" w:type="dxa"/>
            <w:gridSpan w:val="2"/>
            <w:tcBorders>
              <w:top w:val="nil"/>
              <w:bottom w:val="single" w:sz="4" w:space="0" w:color="auto"/>
            </w:tcBorders>
          </w:tcPr>
          <w:p w14:paraId="6713775E" w14:textId="77777777" w:rsidR="00F843B1" w:rsidRPr="00073F75" w:rsidRDefault="00F843B1" w:rsidP="00F843B1">
            <w:pPr>
              <w:ind w:right="-142"/>
              <w:jc w:val="both"/>
              <w:rPr>
                <w:sz w:val="20"/>
                <w:szCs w:val="20"/>
                <w:lang w:val="en-US"/>
              </w:rPr>
            </w:pPr>
            <w:r w:rsidRPr="00073F75">
              <w:rPr>
                <w:rFonts w:eastAsia="Times New Roman"/>
                <w:sz w:val="20"/>
                <w:szCs w:val="20"/>
                <w:lang w:val="en-US" w:eastAsia="zh-TW"/>
              </w:rPr>
              <w:t>Sh</w:t>
            </w:r>
            <w:r w:rsidRPr="00073F75">
              <w:rPr>
                <w:rFonts w:eastAsia="Times New Roman"/>
                <w:sz w:val="20"/>
                <w:szCs w:val="20"/>
                <w:vertAlign w:val="superscript"/>
                <w:lang w:val="en-US" w:eastAsia="zh-TW"/>
              </w:rPr>
              <w:t>2</w:t>
            </w:r>
            <w:r w:rsidRPr="00073F75">
              <w:rPr>
                <w:rFonts w:eastAsia="Times New Roman"/>
                <w:sz w:val="20"/>
                <w:szCs w:val="20"/>
                <w:lang w:val="en-US" w:eastAsia="zh-TW"/>
              </w:rPr>
              <w:t>(f)</w:t>
            </w:r>
          </w:p>
        </w:tc>
        <w:tc>
          <w:tcPr>
            <w:tcW w:w="941" w:type="dxa"/>
            <w:gridSpan w:val="2"/>
            <w:tcBorders>
              <w:top w:val="nil"/>
              <w:bottom w:val="single" w:sz="4" w:space="0" w:color="auto"/>
            </w:tcBorders>
          </w:tcPr>
          <w:p w14:paraId="70D75133" w14:textId="77777777" w:rsidR="00F843B1" w:rsidRPr="00073F75" w:rsidRDefault="00F843B1" w:rsidP="00F843B1">
            <w:pPr>
              <w:ind w:right="-142"/>
              <w:jc w:val="both"/>
              <w:rPr>
                <w:sz w:val="20"/>
                <w:szCs w:val="20"/>
                <w:lang w:val="en-US"/>
              </w:rPr>
            </w:pPr>
            <w:r w:rsidRPr="00073F75">
              <w:rPr>
                <w:rFonts w:eastAsia="Times New Roman"/>
                <w:sz w:val="20"/>
                <w:szCs w:val="20"/>
                <w:lang w:val="en-US" w:eastAsia="zh-TW"/>
              </w:rPr>
              <w:t>a</w:t>
            </w:r>
            <w:r w:rsidRPr="00073F75">
              <w:rPr>
                <w:rFonts w:eastAsia="Times New Roman"/>
                <w:sz w:val="20"/>
                <w:szCs w:val="20"/>
                <w:vertAlign w:val="superscript"/>
                <w:lang w:val="en-US" w:eastAsia="zh-TW"/>
              </w:rPr>
              <w:t>2</w:t>
            </w:r>
            <w:r w:rsidRPr="00073F75">
              <w:rPr>
                <w:rFonts w:eastAsia="Times New Roman"/>
                <w:sz w:val="20"/>
                <w:szCs w:val="20"/>
                <w:lang w:val="en-US" w:eastAsia="zh-TW"/>
              </w:rPr>
              <w:t>/s</w:t>
            </w:r>
            <w:r w:rsidRPr="00073F75">
              <w:rPr>
                <w:rFonts w:eastAsia="Times New Roman"/>
                <w:sz w:val="20"/>
                <w:szCs w:val="20"/>
                <w:vertAlign w:val="superscript"/>
                <w:lang w:val="en-US" w:eastAsia="zh-TW"/>
              </w:rPr>
              <w:t>2</w:t>
            </w:r>
            <w:r w:rsidRPr="00073F75">
              <w:rPr>
                <w:rFonts w:eastAsia="Times New Roman"/>
                <w:sz w:val="20"/>
                <w:szCs w:val="20"/>
                <w:lang w:val="en-US" w:eastAsia="zh-TW"/>
              </w:rPr>
              <w:t>(e)</w:t>
            </w:r>
          </w:p>
        </w:tc>
      </w:tr>
      <w:tr w:rsidR="00F72134" w:rsidRPr="00073F75" w14:paraId="36E71142" w14:textId="77777777" w:rsidTr="00297EF1">
        <w:tc>
          <w:tcPr>
            <w:tcW w:w="837" w:type="dxa"/>
            <w:tcBorders>
              <w:top w:val="single" w:sz="4" w:space="0" w:color="auto"/>
            </w:tcBorders>
            <w:shd w:val="clear" w:color="auto" w:fill="auto"/>
          </w:tcPr>
          <w:p w14:paraId="7D8C0AC1" w14:textId="77777777" w:rsidR="00F72134" w:rsidRPr="00073F75" w:rsidRDefault="00F72134" w:rsidP="00F72134">
            <w:pPr>
              <w:ind w:right="-126"/>
              <w:jc w:val="both"/>
              <w:rPr>
                <w:sz w:val="20"/>
                <w:szCs w:val="20"/>
                <w:lang w:val="en-US"/>
              </w:rPr>
            </w:pPr>
            <w:r w:rsidRPr="00073F75">
              <w:rPr>
                <w:sz w:val="20"/>
                <w:szCs w:val="20"/>
                <w:lang w:val="en-US"/>
              </w:rPr>
              <w:t>R</w:t>
            </w:r>
            <w:r w:rsidRPr="00073F75">
              <w:rPr>
                <w:sz w:val="20"/>
                <w:szCs w:val="20"/>
                <w:vertAlign w:val="subscript"/>
                <w:lang w:val="en-US"/>
              </w:rPr>
              <w:t>m</w:t>
            </w:r>
            <w:r w:rsidRPr="00073F75">
              <w:rPr>
                <w:sz w:val="20"/>
                <w:szCs w:val="20"/>
                <w:lang w:val="en-US"/>
              </w:rPr>
              <w:t>-R</w:t>
            </w:r>
            <w:r w:rsidRPr="00073F75">
              <w:rPr>
                <w:sz w:val="20"/>
                <w:szCs w:val="20"/>
                <w:vertAlign w:val="subscript"/>
                <w:lang w:val="en-US"/>
              </w:rPr>
              <w:t>f</w:t>
            </w:r>
          </w:p>
        </w:tc>
        <w:tc>
          <w:tcPr>
            <w:tcW w:w="1006" w:type="dxa"/>
            <w:tcBorders>
              <w:top w:val="single" w:sz="4" w:space="0" w:color="auto"/>
            </w:tcBorders>
            <w:vAlign w:val="bottom"/>
          </w:tcPr>
          <w:p w14:paraId="008581F5" w14:textId="77777777" w:rsidR="00F72134" w:rsidRPr="00191BA3" w:rsidRDefault="00F72134" w:rsidP="00F72134">
            <w:pPr>
              <w:jc w:val="both"/>
              <w:rPr>
                <w:color w:val="000000"/>
                <w:sz w:val="20"/>
                <w:szCs w:val="20"/>
                <w:lang w:eastAsia="en-GB"/>
              </w:rPr>
            </w:pPr>
            <w:r w:rsidRPr="00191BA3">
              <w:rPr>
                <w:color w:val="000000"/>
                <w:sz w:val="20"/>
                <w:szCs w:val="20"/>
              </w:rPr>
              <w:t>0.013</w:t>
            </w:r>
          </w:p>
        </w:tc>
        <w:tc>
          <w:tcPr>
            <w:tcW w:w="970" w:type="dxa"/>
            <w:tcBorders>
              <w:top w:val="single" w:sz="4" w:space="0" w:color="auto"/>
            </w:tcBorders>
            <w:shd w:val="clear" w:color="auto" w:fill="auto"/>
            <w:vAlign w:val="bottom"/>
          </w:tcPr>
          <w:p w14:paraId="1CD74097" w14:textId="77777777" w:rsidR="00F72134" w:rsidRPr="00191BA3" w:rsidRDefault="00F72134" w:rsidP="00F72134">
            <w:pPr>
              <w:jc w:val="both"/>
              <w:rPr>
                <w:color w:val="000000"/>
                <w:sz w:val="20"/>
                <w:szCs w:val="20"/>
                <w:lang w:val="en-US" w:eastAsia="en-GB"/>
              </w:rPr>
            </w:pPr>
            <w:r w:rsidRPr="00191BA3">
              <w:rPr>
                <w:sz w:val="20"/>
                <w:szCs w:val="20"/>
                <w:lang w:val="en-US"/>
              </w:rPr>
              <w:t>-- --</w:t>
            </w:r>
          </w:p>
        </w:tc>
        <w:tc>
          <w:tcPr>
            <w:tcW w:w="950" w:type="dxa"/>
            <w:tcBorders>
              <w:top w:val="single" w:sz="4" w:space="0" w:color="auto"/>
            </w:tcBorders>
            <w:shd w:val="clear" w:color="auto" w:fill="auto"/>
            <w:vAlign w:val="bottom"/>
          </w:tcPr>
          <w:p w14:paraId="08D59742" w14:textId="77777777" w:rsidR="00F72134" w:rsidRPr="00191BA3" w:rsidRDefault="00F72134" w:rsidP="00F72134">
            <w:pPr>
              <w:jc w:val="both"/>
              <w:rPr>
                <w:color w:val="000000"/>
                <w:sz w:val="20"/>
                <w:szCs w:val="20"/>
                <w:lang w:val="en-US" w:eastAsia="en-GB"/>
              </w:rPr>
            </w:pPr>
            <w:r w:rsidRPr="00191BA3">
              <w:rPr>
                <w:color w:val="000000"/>
                <w:sz w:val="20"/>
                <w:szCs w:val="20"/>
              </w:rPr>
              <w:t>-0.315</w:t>
            </w:r>
          </w:p>
        </w:tc>
        <w:tc>
          <w:tcPr>
            <w:tcW w:w="942" w:type="dxa"/>
            <w:tcBorders>
              <w:top w:val="single" w:sz="4" w:space="0" w:color="auto"/>
            </w:tcBorders>
            <w:shd w:val="clear" w:color="auto" w:fill="auto"/>
            <w:vAlign w:val="bottom"/>
          </w:tcPr>
          <w:p w14:paraId="05187903" w14:textId="77777777" w:rsidR="00F72134" w:rsidRPr="00191BA3" w:rsidRDefault="00F72134" w:rsidP="00F72134">
            <w:pPr>
              <w:jc w:val="both"/>
              <w:rPr>
                <w:color w:val="000000"/>
                <w:sz w:val="20"/>
                <w:szCs w:val="20"/>
                <w:lang w:val="en-US" w:eastAsia="en-GB"/>
              </w:rPr>
            </w:pPr>
            <w:r w:rsidRPr="00191BA3">
              <w:rPr>
                <w:color w:val="000000"/>
                <w:sz w:val="20"/>
                <w:szCs w:val="20"/>
              </w:rPr>
              <w:t>-0.489</w:t>
            </w:r>
          </w:p>
        </w:tc>
        <w:tc>
          <w:tcPr>
            <w:tcW w:w="980" w:type="dxa"/>
            <w:gridSpan w:val="2"/>
            <w:tcBorders>
              <w:top w:val="single" w:sz="4" w:space="0" w:color="auto"/>
            </w:tcBorders>
            <w:shd w:val="clear" w:color="auto" w:fill="auto"/>
            <w:vAlign w:val="bottom"/>
          </w:tcPr>
          <w:p w14:paraId="16E72280" w14:textId="77777777" w:rsidR="00F72134" w:rsidRPr="00191BA3" w:rsidRDefault="00F72134" w:rsidP="00F72134">
            <w:pPr>
              <w:jc w:val="both"/>
              <w:rPr>
                <w:color w:val="000000"/>
                <w:sz w:val="20"/>
                <w:szCs w:val="20"/>
                <w:lang w:val="en-US" w:eastAsia="en-GB"/>
              </w:rPr>
            </w:pPr>
            <w:r w:rsidRPr="00191BA3">
              <w:rPr>
                <w:color w:val="000000"/>
                <w:sz w:val="20"/>
                <w:szCs w:val="20"/>
              </w:rPr>
              <w:t>-0.285</w:t>
            </w:r>
          </w:p>
        </w:tc>
        <w:tc>
          <w:tcPr>
            <w:tcW w:w="941" w:type="dxa"/>
            <w:gridSpan w:val="2"/>
            <w:tcBorders>
              <w:top w:val="single" w:sz="4" w:space="0" w:color="auto"/>
            </w:tcBorders>
            <w:shd w:val="clear" w:color="auto" w:fill="auto"/>
            <w:vAlign w:val="bottom"/>
          </w:tcPr>
          <w:p w14:paraId="3C233F63" w14:textId="77777777" w:rsidR="00F72134" w:rsidRPr="00191BA3" w:rsidRDefault="00F72134" w:rsidP="00F72134">
            <w:pPr>
              <w:ind w:right="-108"/>
              <w:jc w:val="both"/>
              <w:rPr>
                <w:sz w:val="20"/>
                <w:szCs w:val="20"/>
                <w:lang w:val="en-US"/>
              </w:rPr>
            </w:pPr>
            <w:r w:rsidRPr="00191BA3">
              <w:rPr>
                <w:color w:val="000000"/>
                <w:sz w:val="20"/>
                <w:szCs w:val="20"/>
              </w:rPr>
              <w:t>0.928</w:t>
            </w:r>
          </w:p>
        </w:tc>
        <w:tc>
          <w:tcPr>
            <w:tcW w:w="915" w:type="dxa"/>
            <w:gridSpan w:val="2"/>
            <w:tcBorders>
              <w:top w:val="single" w:sz="4" w:space="0" w:color="auto"/>
            </w:tcBorders>
            <w:vAlign w:val="bottom"/>
          </w:tcPr>
          <w:p w14:paraId="2F43819C" w14:textId="77777777" w:rsidR="00F72134" w:rsidRPr="00191BA3" w:rsidRDefault="00F72134" w:rsidP="00F72134">
            <w:pPr>
              <w:jc w:val="both"/>
              <w:rPr>
                <w:color w:val="000000"/>
                <w:sz w:val="20"/>
                <w:szCs w:val="20"/>
                <w:lang w:val="en-US" w:eastAsia="en-GB"/>
              </w:rPr>
            </w:pPr>
          </w:p>
        </w:tc>
        <w:tc>
          <w:tcPr>
            <w:tcW w:w="256" w:type="dxa"/>
            <w:gridSpan w:val="2"/>
            <w:tcBorders>
              <w:top w:val="single" w:sz="4" w:space="0" w:color="auto"/>
            </w:tcBorders>
          </w:tcPr>
          <w:p w14:paraId="4BD00826" w14:textId="77777777" w:rsidR="00F72134" w:rsidRPr="00191BA3" w:rsidRDefault="00F72134" w:rsidP="00F72134">
            <w:pPr>
              <w:jc w:val="both"/>
              <w:rPr>
                <w:color w:val="000000"/>
                <w:sz w:val="20"/>
                <w:szCs w:val="20"/>
                <w:lang w:val="en-US"/>
              </w:rPr>
            </w:pPr>
          </w:p>
        </w:tc>
        <w:tc>
          <w:tcPr>
            <w:tcW w:w="245" w:type="dxa"/>
            <w:gridSpan w:val="2"/>
            <w:tcBorders>
              <w:top w:val="single" w:sz="4" w:space="0" w:color="auto"/>
            </w:tcBorders>
          </w:tcPr>
          <w:p w14:paraId="06D588C7" w14:textId="77777777" w:rsidR="00F72134" w:rsidRPr="00191BA3" w:rsidRDefault="00F72134" w:rsidP="00F72134">
            <w:pPr>
              <w:jc w:val="both"/>
              <w:rPr>
                <w:color w:val="000000"/>
                <w:sz w:val="20"/>
                <w:szCs w:val="20"/>
                <w:lang w:val="en-US"/>
              </w:rPr>
            </w:pPr>
          </w:p>
        </w:tc>
        <w:tc>
          <w:tcPr>
            <w:tcW w:w="236" w:type="dxa"/>
            <w:gridSpan w:val="2"/>
            <w:tcBorders>
              <w:top w:val="nil"/>
              <w:bottom w:val="nil"/>
            </w:tcBorders>
          </w:tcPr>
          <w:p w14:paraId="48ECEE25" w14:textId="77777777" w:rsidR="00F72134" w:rsidRPr="00191BA3" w:rsidRDefault="00F72134" w:rsidP="00F72134">
            <w:pPr>
              <w:jc w:val="both"/>
              <w:rPr>
                <w:color w:val="000000"/>
                <w:sz w:val="20"/>
                <w:szCs w:val="20"/>
                <w:lang w:val="en-US"/>
              </w:rPr>
            </w:pPr>
          </w:p>
        </w:tc>
        <w:tc>
          <w:tcPr>
            <w:tcW w:w="781" w:type="dxa"/>
            <w:gridSpan w:val="2"/>
            <w:tcBorders>
              <w:top w:val="single" w:sz="4" w:space="0" w:color="auto"/>
            </w:tcBorders>
            <w:vAlign w:val="bottom"/>
          </w:tcPr>
          <w:p w14:paraId="4478CF97" w14:textId="77777777" w:rsidR="00F72134" w:rsidRPr="00191BA3" w:rsidRDefault="00F72134" w:rsidP="00F72134">
            <w:pPr>
              <w:jc w:val="both"/>
              <w:rPr>
                <w:color w:val="000000"/>
                <w:sz w:val="20"/>
                <w:szCs w:val="20"/>
                <w:lang w:val="en-US" w:eastAsia="en-GB"/>
              </w:rPr>
            </w:pPr>
            <w:r w:rsidRPr="00191BA3">
              <w:rPr>
                <w:color w:val="000000"/>
                <w:sz w:val="20"/>
                <w:szCs w:val="20"/>
              </w:rPr>
              <w:t>3.68</w:t>
            </w:r>
          </w:p>
        </w:tc>
        <w:tc>
          <w:tcPr>
            <w:tcW w:w="842" w:type="dxa"/>
            <w:gridSpan w:val="2"/>
            <w:tcBorders>
              <w:top w:val="single" w:sz="4" w:space="0" w:color="auto"/>
            </w:tcBorders>
            <w:shd w:val="clear" w:color="auto" w:fill="auto"/>
            <w:vAlign w:val="bottom"/>
          </w:tcPr>
          <w:p w14:paraId="69C0BF00" w14:textId="77777777" w:rsidR="00F72134" w:rsidRPr="00191BA3" w:rsidRDefault="00F72134" w:rsidP="00F72134">
            <w:pPr>
              <w:jc w:val="both"/>
              <w:rPr>
                <w:color w:val="000000"/>
                <w:sz w:val="20"/>
                <w:szCs w:val="20"/>
                <w:lang w:val="en-US" w:eastAsia="en-GB"/>
              </w:rPr>
            </w:pPr>
            <w:r w:rsidRPr="00191BA3">
              <w:rPr>
                <w:color w:val="000000"/>
                <w:sz w:val="20"/>
                <w:szCs w:val="20"/>
              </w:rPr>
              <w:t>0.135</w:t>
            </w:r>
          </w:p>
        </w:tc>
        <w:tc>
          <w:tcPr>
            <w:tcW w:w="830" w:type="dxa"/>
            <w:gridSpan w:val="2"/>
            <w:tcBorders>
              <w:top w:val="single" w:sz="4" w:space="0" w:color="auto"/>
            </w:tcBorders>
            <w:shd w:val="clear" w:color="auto" w:fill="auto"/>
            <w:vAlign w:val="bottom"/>
          </w:tcPr>
          <w:p w14:paraId="226C5977" w14:textId="77777777" w:rsidR="00F72134" w:rsidRPr="00191BA3" w:rsidRDefault="00F72134" w:rsidP="00F72134">
            <w:pPr>
              <w:jc w:val="both"/>
              <w:rPr>
                <w:color w:val="000000"/>
                <w:sz w:val="20"/>
                <w:szCs w:val="20"/>
                <w:lang w:val="en-US" w:eastAsia="en-GB"/>
              </w:rPr>
            </w:pPr>
            <w:r w:rsidRPr="00191BA3">
              <w:rPr>
                <w:color w:val="000000"/>
                <w:sz w:val="20"/>
                <w:szCs w:val="20"/>
              </w:rPr>
              <w:t>0.072</w:t>
            </w:r>
          </w:p>
        </w:tc>
        <w:tc>
          <w:tcPr>
            <w:tcW w:w="919" w:type="dxa"/>
            <w:gridSpan w:val="2"/>
            <w:tcBorders>
              <w:top w:val="single" w:sz="4" w:space="0" w:color="auto"/>
            </w:tcBorders>
          </w:tcPr>
          <w:p w14:paraId="31B0E460" w14:textId="77777777" w:rsidR="00F72134" w:rsidRPr="00191BA3" w:rsidRDefault="00F72134" w:rsidP="00F72134">
            <w:pPr>
              <w:ind w:right="-142"/>
              <w:jc w:val="both"/>
              <w:rPr>
                <w:sz w:val="20"/>
                <w:szCs w:val="20"/>
                <w:lang w:val="en-US"/>
              </w:rPr>
            </w:pPr>
            <w:r w:rsidRPr="005E7F67">
              <w:rPr>
                <w:color w:val="000000"/>
                <w:sz w:val="20"/>
                <w:szCs w:val="20"/>
              </w:rPr>
              <w:t>0.489</w:t>
            </w:r>
          </w:p>
        </w:tc>
        <w:tc>
          <w:tcPr>
            <w:tcW w:w="941" w:type="dxa"/>
            <w:gridSpan w:val="2"/>
            <w:tcBorders>
              <w:top w:val="single" w:sz="4" w:space="0" w:color="auto"/>
            </w:tcBorders>
            <w:vAlign w:val="bottom"/>
          </w:tcPr>
          <w:p w14:paraId="6A360EEA" w14:textId="77777777" w:rsidR="00F72134" w:rsidRPr="00191BA3" w:rsidRDefault="00F72134" w:rsidP="00F72134">
            <w:pPr>
              <w:ind w:right="-142"/>
              <w:jc w:val="both"/>
              <w:rPr>
                <w:sz w:val="20"/>
                <w:szCs w:val="20"/>
                <w:lang w:val="en-US"/>
              </w:rPr>
            </w:pPr>
            <w:r w:rsidRPr="00191BA3">
              <w:rPr>
                <w:color w:val="000000"/>
                <w:sz w:val="20"/>
                <w:szCs w:val="20"/>
              </w:rPr>
              <w:t>0.036</w:t>
            </w:r>
          </w:p>
        </w:tc>
      </w:tr>
      <w:tr w:rsidR="00F72134" w:rsidRPr="00073F75" w14:paraId="1A82921C" w14:textId="77777777" w:rsidTr="00297EF1">
        <w:tc>
          <w:tcPr>
            <w:tcW w:w="837" w:type="dxa"/>
            <w:shd w:val="clear" w:color="auto" w:fill="auto"/>
          </w:tcPr>
          <w:p w14:paraId="598DDA2E" w14:textId="77777777" w:rsidR="00F72134" w:rsidRPr="00073F75" w:rsidRDefault="00F72134" w:rsidP="00F72134">
            <w:pPr>
              <w:ind w:right="-126"/>
              <w:jc w:val="both"/>
              <w:rPr>
                <w:sz w:val="20"/>
                <w:szCs w:val="20"/>
                <w:lang w:val="en-US"/>
              </w:rPr>
            </w:pPr>
            <w:r w:rsidRPr="00073F75">
              <w:rPr>
                <w:sz w:val="20"/>
                <w:szCs w:val="20"/>
                <w:lang w:val="en-US"/>
              </w:rPr>
              <w:t>SMB</w:t>
            </w:r>
          </w:p>
        </w:tc>
        <w:tc>
          <w:tcPr>
            <w:tcW w:w="1006" w:type="dxa"/>
            <w:vAlign w:val="bottom"/>
          </w:tcPr>
          <w:p w14:paraId="31F8024F" w14:textId="77777777" w:rsidR="00F72134" w:rsidRPr="00191BA3" w:rsidRDefault="00F72134" w:rsidP="00F72134">
            <w:pPr>
              <w:jc w:val="both"/>
              <w:rPr>
                <w:color w:val="000000"/>
                <w:sz w:val="20"/>
                <w:szCs w:val="20"/>
                <w:lang w:val="en-US" w:eastAsia="en-GB"/>
              </w:rPr>
            </w:pPr>
            <w:r w:rsidRPr="00191BA3">
              <w:rPr>
                <w:color w:val="000000"/>
                <w:sz w:val="20"/>
                <w:szCs w:val="20"/>
              </w:rPr>
              <w:t>0.013</w:t>
            </w:r>
          </w:p>
        </w:tc>
        <w:tc>
          <w:tcPr>
            <w:tcW w:w="970" w:type="dxa"/>
            <w:shd w:val="clear" w:color="auto" w:fill="auto"/>
            <w:vAlign w:val="bottom"/>
          </w:tcPr>
          <w:p w14:paraId="127D643F" w14:textId="77777777" w:rsidR="00F72134" w:rsidRPr="00191BA3" w:rsidRDefault="00F72134" w:rsidP="00F72134">
            <w:pPr>
              <w:jc w:val="both"/>
              <w:rPr>
                <w:color w:val="000000"/>
                <w:sz w:val="20"/>
                <w:szCs w:val="20"/>
                <w:lang w:val="en-US" w:eastAsia="en-GB"/>
              </w:rPr>
            </w:pPr>
            <w:r w:rsidRPr="00191BA3">
              <w:rPr>
                <w:color w:val="000000"/>
                <w:sz w:val="20"/>
                <w:szCs w:val="20"/>
              </w:rPr>
              <w:t>-0.058</w:t>
            </w:r>
          </w:p>
        </w:tc>
        <w:tc>
          <w:tcPr>
            <w:tcW w:w="950" w:type="dxa"/>
            <w:shd w:val="clear" w:color="auto" w:fill="auto"/>
            <w:vAlign w:val="bottom"/>
          </w:tcPr>
          <w:p w14:paraId="6F7B8CAA" w14:textId="77777777" w:rsidR="00F72134" w:rsidRPr="00191BA3" w:rsidRDefault="00F72134" w:rsidP="00F72134">
            <w:pPr>
              <w:jc w:val="both"/>
              <w:rPr>
                <w:color w:val="000000"/>
                <w:sz w:val="20"/>
                <w:szCs w:val="20"/>
                <w:lang w:val="en-US" w:eastAsia="en-GB"/>
              </w:rPr>
            </w:pPr>
            <w:r w:rsidRPr="00191BA3">
              <w:rPr>
                <w:sz w:val="20"/>
                <w:szCs w:val="20"/>
                <w:lang w:val="en-US"/>
              </w:rPr>
              <w:t>-- --</w:t>
            </w:r>
          </w:p>
        </w:tc>
        <w:tc>
          <w:tcPr>
            <w:tcW w:w="942" w:type="dxa"/>
            <w:shd w:val="clear" w:color="auto" w:fill="auto"/>
            <w:vAlign w:val="bottom"/>
          </w:tcPr>
          <w:p w14:paraId="71D05668" w14:textId="77777777" w:rsidR="00F72134" w:rsidRPr="00191BA3" w:rsidRDefault="00F72134" w:rsidP="00F72134">
            <w:pPr>
              <w:jc w:val="both"/>
              <w:rPr>
                <w:color w:val="000000"/>
                <w:sz w:val="20"/>
                <w:szCs w:val="20"/>
                <w:lang w:val="en-US" w:eastAsia="en-GB"/>
              </w:rPr>
            </w:pPr>
            <w:r w:rsidRPr="00191BA3">
              <w:rPr>
                <w:color w:val="000000"/>
                <w:sz w:val="20"/>
                <w:szCs w:val="20"/>
              </w:rPr>
              <w:t>0.162</w:t>
            </w:r>
          </w:p>
        </w:tc>
        <w:tc>
          <w:tcPr>
            <w:tcW w:w="980" w:type="dxa"/>
            <w:gridSpan w:val="2"/>
            <w:shd w:val="clear" w:color="auto" w:fill="auto"/>
            <w:vAlign w:val="bottom"/>
          </w:tcPr>
          <w:p w14:paraId="608FCF56" w14:textId="77777777" w:rsidR="00F72134" w:rsidRPr="00191BA3" w:rsidRDefault="00F72134" w:rsidP="00F72134">
            <w:pPr>
              <w:jc w:val="both"/>
              <w:rPr>
                <w:color w:val="000000"/>
                <w:sz w:val="20"/>
                <w:szCs w:val="20"/>
                <w:lang w:val="en-US" w:eastAsia="en-GB"/>
              </w:rPr>
            </w:pPr>
            <w:r w:rsidRPr="00191BA3">
              <w:rPr>
                <w:color w:val="000000"/>
                <w:sz w:val="20"/>
                <w:szCs w:val="20"/>
              </w:rPr>
              <w:t>-0.021</w:t>
            </w:r>
          </w:p>
        </w:tc>
        <w:tc>
          <w:tcPr>
            <w:tcW w:w="941" w:type="dxa"/>
            <w:gridSpan w:val="2"/>
            <w:shd w:val="clear" w:color="auto" w:fill="auto"/>
            <w:vAlign w:val="bottom"/>
          </w:tcPr>
          <w:p w14:paraId="08120451" w14:textId="77777777" w:rsidR="00F72134" w:rsidRPr="00191BA3" w:rsidRDefault="00F72134" w:rsidP="00F72134">
            <w:pPr>
              <w:ind w:right="-108"/>
              <w:jc w:val="both"/>
              <w:rPr>
                <w:sz w:val="20"/>
                <w:szCs w:val="20"/>
                <w:lang w:val="en-US"/>
              </w:rPr>
            </w:pPr>
            <w:r w:rsidRPr="00191BA3">
              <w:rPr>
                <w:color w:val="000000"/>
                <w:sz w:val="20"/>
                <w:szCs w:val="20"/>
              </w:rPr>
              <w:t>0.228</w:t>
            </w:r>
          </w:p>
        </w:tc>
        <w:tc>
          <w:tcPr>
            <w:tcW w:w="915" w:type="dxa"/>
            <w:gridSpan w:val="2"/>
            <w:vAlign w:val="bottom"/>
          </w:tcPr>
          <w:p w14:paraId="363C4462" w14:textId="77777777" w:rsidR="00F72134" w:rsidRPr="00191BA3" w:rsidRDefault="00F72134" w:rsidP="00F72134">
            <w:pPr>
              <w:jc w:val="both"/>
              <w:rPr>
                <w:color w:val="000000"/>
                <w:sz w:val="20"/>
                <w:szCs w:val="20"/>
                <w:lang w:val="en-US" w:eastAsia="en-GB"/>
              </w:rPr>
            </w:pPr>
          </w:p>
        </w:tc>
        <w:tc>
          <w:tcPr>
            <w:tcW w:w="256" w:type="dxa"/>
            <w:gridSpan w:val="2"/>
          </w:tcPr>
          <w:p w14:paraId="41183CD7" w14:textId="77777777" w:rsidR="00F72134" w:rsidRPr="00191BA3" w:rsidRDefault="00F72134" w:rsidP="00F72134">
            <w:pPr>
              <w:jc w:val="both"/>
              <w:rPr>
                <w:color w:val="000000"/>
                <w:sz w:val="20"/>
                <w:szCs w:val="20"/>
                <w:lang w:val="en-US"/>
              </w:rPr>
            </w:pPr>
          </w:p>
        </w:tc>
        <w:tc>
          <w:tcPr>
            <w:tcW w:w="245" w:type="dxa"/>
            <w:gridSpan w:val="2"/>
          </w:tcPr>
          <w:p w14:paraId="59E2EAC2" w14:textId="77777777" w:rsidR="00F72134" w:rsidRPr="00191BA3" w:rsidRDefault="00F72134" w:rsidP="00F72134">
            <w:pPr>
              <w:jc w:val="both"/>
              <w:rPr>
                <w:color w:val="000000"/>
                <w:sz w:val="20"/>
                <w:szCs w:val="20"/>
                <w:lang w:val="en-US"/>
              </w:rPr>
            </w:pPr>
          </w:p>
        </w:tc>
        <w:tc>
          <w:tcPr>
            <w:tcW w:w="236" w:type="dxa"/>
            <w:gridSpan w:val="2"/>
            <w:tcBorders>
              <w:top w:val="nil"/>
            </w:tcBorders>
          </w:tcPr>
          <w:p w14:paraId="7154E878" w14:textId="77777777" w:rsidR="00F72134" w:rsidRPr="00191BA3" w:rsidRDefault="00F72134" w:rsidP="00F72134">
            <w:pPr>
              <w:jc w:val="both"/>
              <w:rPr>
                <w:color w:val="000000"/>
                <w:sz w:val="20"/>
                <w:szCs w:val="20"/>
                <w:lang w:val="en-US"/>
              </w:rPr>
            </w:pPr>
          </w:p>
        </w:tc>
        <w:tc>
          <w:tcPr>
            <w:tcW w:w="781" w:type="dxa"/>
            <w:gridSpan w:val="2"/>
            <w:vAlign w:val="bottom"/>
          </w:tcPr>
          <w:p w14:paraId="6167352F" w14:textId="77777777" w:rsidR="00F72134" w:rsidRPr="00191BA3" w:rsidRDefault="00F72134" w:rsidP="00F72134">
            <w:pPr>
              <w:jc w:val="both"/>
              <w:rPr>
                <w:color w:val="000000"/>
                <w:sz w:val="20"/>
                <w:szCs w:val="20"/>
                <w:lang w:val="en-US" w:eastAsia="en-GB"/>
              </w:rPr>
            </w:pPr>
            <w:r w:rsidRPr="00191BA3">
              <w:rPr>
                <w:color w:val="000000"/>
                <w:sz w:val="20"/>
                <w:szCs w:val="20"/>
              </w:rPr>
              <w:t>9.14</w:t>
            </w:r>
          </w:p>
        </w:tc>
        <w:tc>
          <w:tcPr>
            <w:tcW w:w="842" w:type="dxa"/>
            <w:gridSpan w:val="2"/>
            <w:shd w:val="clear" w:color="auto" w:fill="auto"/>
            <w:vAlign w:val="bottom"/>
          </w:tcPr>
          <w:p w14:paraId="4F703400" w14:textId="77777777" w:rsidR="00F72134" w:rsidRPr="00191BA3" w:rsidRDefault="00F72134" w:rsidP="00F72134">
            <w:pPr>
              <w:jc w:val="both"/>
              <w:rPr>
                <w:color w:val="000000"/>
                <w:sz w:val="20"/>
                <w:szCs w:val="20"/>
                <w:lang w:val="en-US" w:eastAsia="en-GB"/>
              </w:rPr>
            </w:pPr>
            <w:r w:rsidRPr="00191BA3">
              <w:rPr>
                <w:color w:val="000000"/>
                <w:sz w:val="20"/>
                <w:szCs w:val="20"/>
              </w:rPr>
              <w:t>0.074</w:t>
            </w:r>
          </w:p>
        </w:tc>
        <w:tc>
          <w:tcPr>
            <w:tcW w:w="830" w:type="dxa"/>
            <w:gridSpan w:val="2"/>
            <w:shd w:val="clear" w:color="auto" w:fill="auto"/>
            <w:vAlign w:val="bottom"/>
          </w:tcPr>
          <w:p w14:paraId="1E87BB5E" w14:textId="77777777" w:rsidR="00F72134" w:rsidRPr="00191BA3" w:rsidRDefault="00F72134" w:rsidP="00F72134">
            <w:pPr>
              <w:jc w:val="both"/>
              <w:rPr>
                <w:color w:val="000000"/>
                <w:sz w:val="20"/>
                <w:szCs w:val="20"/>
                <w:lang w:val="en-US" w:eastAsia="en-GB"/>
              </w:rPr>
            </w:pPr>
            <w:r w:rsidRPr="00191BA3">
              <w:rPr>
                <w:color w:val="000000"/>
                <w:sz w:val="20"/>
                <w:szCs w:val="20"/>
              </w:rPr>
              <w:t>0.031</w:t>
            </w:r>
          </w:p>
        </w:tc>
        <w:tc>
          <w:tcPr>
            <w:tcW w:w="919" w:type="dxa"/>
            <w:gridSpan w:val="2"/>
          </w:tcPr>
          <w:p w14:paraId="582BD70B" w14:textId="77777777" w:rsidR="00F72134" w:rsidRPr="00191BA3" w:rsidRDefault="00F72134" w:rsidP="00F72134">
            <w:pPr>
              <w:ind w:right="-142"/>
              <w:jc w:val="both"/>
              <w:rPr>
                <w:sz w:val="20"/>
                <w:szCs w:val="20"/>
                <w:lang w:val="en-US"/>
              </w:rPr>
            </w:pPr>
            <w:r w:rsidRPr="005E7F67">
              <w:rPr>
                <w:color w:val="000000"/>
                <w:sz w:val="20"/>
                <w:szCs w:val="20"/>
              </w:rPr>
              <w:t>0.489</w:t>
            </w:r>
          </w:p>
        </w:tc>
        <w:tc>
          <w:tcPr>
            <w:tcW w:w="941" w:type="dxa"/>
            <w:gridSpan w:val="2"/>
            <w:vAlign w:val="bottom"/>
          </w:tcPr>
          <w:p w14:paraId="24E5AF4B" w14:textId="77777777" w:rsidR="00F72134" w:rsidRPr="00191BA3" w:rsidRDefault="00F72134" w:rsidP="00F72134">
            <w:pPr>
              <w:ind w:right="-142"/>
              <w:jc w:val="both"/>
              <w:rPr>
                <w:sz w:val="20"/>
                <w:szCs w:val="20"/>
                <w:lang w:val="en-US"/>
              </w:rPr>
            </w:pPr>
            <w:r w:rsidRPr="00191BA3">
              <w:rPr>
                <w:color w:val="000000"/>
                <w:sz w:val="20"/>
                <w:szCs w:val="20"/>
              </w:rPr>
              <w:t>0.195</w:t>
            </w:r>
          </w:p>
        </w:tc>
      </w:tr>
      <w:tr w:rsidR="00F72134" w:rsidRPr="00073F75" w14:paraId="266DB475" w14:textId="77777777" w:rsidTr="00297EF1">
        <w:tc>
          <w:tcPr>
            <w:tcW w:w="837" w:type="dxa"/>
            <w:shd w:val="clear" w:color="auto" w:fill="auto"/>
          </w:tcPr>
          <w:p w14:paraId="1E2C090D" w14:textId="77777777" w:rsidR="00F72134" w:rsidRPr="00073F75" w:rsidRDefault="00F72134" w:rsidP="00F72134">
            <w:pPr>
              <w:ind w:right="-126"/>
              <w:jc w:val="both"/>
              <w:rPr>
                <w:sz w:val="20"/>
                <w:szCs w:val="20"/>
                <w:lang w:val="en-US"/>
              </w:rPr>
            </w:pPr>
            <w:r w:rsidRPr="00073F75">
              <w:rPr>
                <w:sz w:val="20"/>
                <w:szCs w:val="20"/>
                <w:lang w:val="en-US"/>
              </w:rPr>
              <w:t>HML</w:t>
            </w:r>
          </w:p>
        </w:tc>
        <w:tc>
          <w:tcPr>
            <w:tcW w:w="1006" w:type="dxa"/>
            <w:vAlign w:val="bottom"/>
          </w:tcPr>
          <w:p w14:paraId="1A63F923" w14:textId="77777777" w:rsidR="00F72134" w:rsidRPr="00191BA3" w:rsidRDefault="00F72134" w:rsidP="00F72134">
            <w:pPr>
              <w:jc w:val="both"/>
              <w:rPr>
                <w:color w:val="000000"/>
                <w:sz w:val="20"/>
                <w:szCs w:val="20"/>
                <w:lang w:val="en-US" w:eastAsia="en-GB"/>
              </w:rPr>
            </w:pPr>
            <w:r w:rsidRPr="00191BA3">
              <w:rPr>
                <w:color w:val="000000"/>
                <w:sz w:val="20"/>
                <w:szCs w:val="20"/>
              </w:rPr>
              <w:t>-0.00</w:t>
            </w:r>
            <w:r w:rsidR="009778B3">
              <w:rPr>
                <w:color w:val="000000"/>
                <w:sz w:val="20"/>
                <w:szCs w:val="20"/>
              </w:rPr>
              <w:t>1</w:t>
            </w:r>
          </w:p>
        </w:tc>
        <w:tc>
          <w:tcPr>
            <w:tcW w:w="970" w:type="dxa"/>
            <w:shd w:val="clear" w:color="auto" w:fill="auto"/>
            <w:vAlign w:val="bottom"/>
          </w:tcPr>
          <w:p w14:paraId="08597D26" w14:textId="77777777" w:rsidR="00F72134" w:rsidRPr="00191BA3" w:rsidRDefault="00F72134" w:rsidP="00F72134">
            <w:pPr>
              <w:jc w:val="both"/>
              <w:rPr>
                <w:color w:val="000000"/>
                <w:sz w:val="20"/>
                <w:szCs w:val="20"/>
                <w:lang w:val="en-US" w:eastAsia="en-GB"/>
              </w:rPr>
            </w:pPr>
            <w:r w:rsidRPr="00191BA3">
              <w:rPr>
                <w:color w:val="000000"/>
                <w:sz w:val="20"/>
                <w:szCs w:val="20"/>
              </w:rPr>
              <w:t>-0.098</w:t>
            </w:r>
          </w:p>
        </w:tc>
        <w:tc>
          <w:tcPr>
            <w:tcW w:w="950" w:type="dxa"/>
            <w:shd w:val="clear" w:color="auto" w:fill="auto"/>
            <w:vAlign w:val="bottom"/>
          </w:tcPr>
          <w:p w14:paraId="6C22CE94" w14:textId="77777777" w:rsidR="00F72134" w:rsidRPr="00191BA3" w:rsidRDefault="00F72134" w:rsidP="00F72134">
            <w:pPr>
              <w:jc w:val="both"/>
              <w:rPr>
                <w:color w:val="000000"/>
                <w:sz w:val="20"/>
                <w:szCs w:val="20"/>
                <w:lang w:val="en-US" w:eastAsia="en-GB"/>
              </w:rPr>
            </w:pPr>
            <w:r w:rsidRPr="00191BA3">
              <w:rPr>
                <w:color w:val="000000"/>
                <w:sz w:val="20"/>
                <w:szCs w:val="20"/>
              </w:rPr>
              <w:t>0.175</w:t>
            </w:r>
          </w:p>
        </w:tc>
        <w:tc>
          <w:tcPr>
            <w:tcW w:w="942" w:type="dxa"/>
            <w:shd w:val="clear" w:color="auto" w:fill="auto"/>
            <w:vAlign w:val="bottom"/>
          </w:tcPr>
          <w:p w14:paraId="0E5BF150" w14:textId="77777777" w:rsidR="00F72134" w:rsidRPr="00191BA3" w:rsidRDefault="00F72134" w:rsidP="00F72134">
            <w:pPr>
              <w:jc w:val="both"/>
              <w:rPr>
                <w:color w:val="000000"/>
                <w:sz w:val="20"/>
                <w:szCs w:val="20"/>
                <w:lang w:val="en-US" w:eastAsia="en-GB"/>
              </w:rPr>
            </w:pPr>
            <w:r w:rsidRPr="00191BA3">
              <w:rPr>
                <w:sz w:val="20"/>
                <w:szCs w:val="20"/>
                <w:lang w:val="en-US"/>
              </w:rPr>
              <w:t>-- --</w:t>
            </w:r>
          </w:p>
        </w:tc>
        <w:tc>
          <w:tcPr>
            <w:tcW w:w="980" w:type="dxa"/>
            <w:gridSpan w:val="2"/>
            <w:shd w:val="clear" w:color="auto" w:fill="auto"/>
            <w:vAlign w:val="bottom"/>
          </w:tcPr>
          <w:p w14:paraId="7845531D" w14:textId="77777777" w:rsidR="00F72134" w:rsidRPr="00191BA3" w:rsidRDefault="00F72134" w:rsidP="00F72134">
            <w:pPr>
              <w:jc w:val="both"/>
              <w:rPr>
                <w:color w:val="000000"/>
                <w:sz w:val="20"/>
                <w:szCs w:val="20"/>
                <w:lang w:val="en-US" w:eastAsia="en-GB"/>
              </w:rPr>
            </w:pPr>
            <w:r w:rsidRPr="00191BA3">
              <w:rPr>
                <w:color w:val="000000"/>
                <w:sz w:val="20"/>
                <w:szCs w:val="20"/>
              </w:rPr>
              <w:t>-0.301</w:t>
            </w:r>
          </w:p>
        </w:tc>
        <w:tc>
          <w:tcPr>
            <w:tcW w:w="941" w:type="dxa"/>
            <w:gridSpan w:val="2"/>
            <w:shd w:val="clear" w:color="auto" w:fill="auto"/>
            <w:vAlign w:val="bottom"/>
          </w:tcPr>
          <w:p w14:paraId="16928390" w14:textId="77777777" w:rsidR="00F72134" w:rsidRPr="00191BA3" w:rsidRDefault="00F72134" w:rsidP="00F72134">
            <w:pPr>
              <w:ind w:right="-108"/>
              <w:jc w:val="both"/>
              <w:rPr>
                <w:sz w:val="20"/>
                <w:szCs w:val="20"/>
                <w:lang w:val="en-US"/>
              </w:rPr>
            </w:pPr>
            <w:r w:rsidRPr="00191BA3">
              <w:rPr>
                <w:color w:val="000000"/>
                <w:sz w:val="20"/>
                <w:szCs w:val="20"/>
              </w:rPr>
              <w:t>-0.072</w:t>
            </w:r>
          </w:p>
        </w:tc>
        <w:tc>
          <w:tcPr>
            <w:tcW w:w="915" w:type="dxa"/>
            <w:gridSpan w:val="2"/>
            <w:vAlign w:val="bottom"/>
          </w:tcPr>
          <w:p w14:paraId="0DCDE0E4" w14:textId="77777777" w:rsidR="00F72134" w:rsidRPr="00191BA3" w:rsidRDefault="00F72134" w:rsidP="00F72134">
            <w:pPr>
              <w:jc w:val="both"/>
              <w:rPr>
                <w:color w:val="000000"/>
                <w:sz w:val="20"/>
                <w:szCs w:val="20"/>
                <w:lang w:val="en-US" w:eastAsia="en-GB"/>
              </w:rPr>
            </w:pPr>
          </w:p>
        </w:tc>
        <w:tc>
          <w:tcPr>
            <w:tcW w:w="256" w:type="dxa"/>
            <w:gridSpan w:val="2"/>
          </w:tcPr>
          <w:p w14:paraId="2E39396F" w14:textId="77777777" w:rsidR="00F72134" w:rsidRPr="00191BA3" w:rsidRDefault="00F72134" w:rsidP="00F72134">
            <w:pPr>
              <w:jc w:val="both"/>
              <w:rPr>
                <w:color w:val="000000"/>
                <w:sz w:val="20"/>
                <w:szCs w:val="20"/>
                <w:lang w:val="en-US"/>
              </w:rPr>
            </w:pPr>
          </w:p>
        </w:tc>
        <w:tc>
          <w:tcPr>
            <w:tcW w:w="245" w:type="dxa"/>
            <w:gridSpan w:val="2"/>
          </w:tcPr>
          <w:p w14:paraId="645D3069" w14:textId="77777777" w:rsidR="00F72134" w:rsidRPr="00191BA3" w:rsidRDefault="00F72134" w:rsidP="00F72134">
            <w:pPr>
              <w:jc w:val="both"/>
              <w:rPr>
                <w:color w:val="000000"/>
                <w:sz w:val="20"/>
                <w:szCs w:val="20"/>
                <w:lang w:val="en-US"/>
              </w:rPr>
            </w:pPr>
          </w:p>
        </w:tc>
        <w:tc>
          <w:tcPr>
            <w:tcW w:w="236" w:type="dxa"/>
            <w:gridSpan w:val="2"/>
          </w:tcPr>
          <w:p w14:paraId="66172B39" w14:textId="77777777" w:rsidR="00F72134" w:rsidRPr="00191BA3" w:rsidRDefault="00F72134" w:rsidP="00F72134">
            <w:pPr>
              <w:jc w:val="both"/>
              <w:rPr>
                <w:color w:val="000000"/>
                <w:sz w:val="20"/>
                <w:szCs w:val="20"/>
                <w:lang w:val="en-US"/>
              </w:rPr>
            </w:pPr>
          </w:p>
        </w:tc>
        <w:tc>
          <w:tcPr>
            <w:tcW w:w="781" w:type="dxa"/>
            <w:gridSpan w:val="2"/>
            <w:vAlign w:val="bottom"/>
          </w:tcPr>
          <w:p w14:paraId="21E205F2" w14:textId="77777777" w:rsidR="00F72134" w:rsidRPr="00191BA3" w:rsidRDefault="00F72134" w:rsidP="00F72134">
            <w:pPr>
              <w:jc w:val="both"/>
              <w:rPr>
                <w:color w:val="000000"/>
                <w:sz w:val="20"/>
                <w:szCs w:val="20"/>
                <w:lang w:val="en-US" w:eastAsia="en-GB"/>
              </w:rPr>
            </w:pPr>
            <w:r w:rsidRPr="00191BA3">
              <w:rPr>
                <w:color w:val="000000"/>
                <w:sz w:val="20"/>
                <w:szCs w:val="20"/>
              </w:rPr>
              <w:t>-0.38</w:t>
            </w:r>
          </w:p>
        </w:tc>
        <w:tc>
          <w:tcPr>
            <w:tcW w:w="842" w:type="dxa"/>
            <w:gridSpan w:val="2"/>
            <w:shd w:val="clear" w:color="auto" w:fill="auto"/>
            <w:vAlign w:val="bottom"/>
          </w:tcPr>
          <w:p w14:paraId="770ADF64" w14:textId="77777777" w:rsidR="00F72134" w:rsidRPr="00191BA3" w:rsidRDefault="00F72134" w:rsidP="00F72134">
            <w:pPr>
              <w:jc w:val="both"/>
              <w:rPr>
                <w:color w:val="000000"/>
                <w:sz w:val="20"/>
                <w:szCs w:val="20"/>
                <w:lang w:val="en-US" w:eastAsia="en-GB"/>
              </w:rPr>
            </w:pPr>
            <w:r w:rsidRPr="00191BA3">
              <w:rPr>
                <w:color w:val="000000"/>
                <w:sz w:val="20"/>
                <w:szCs w:val="20"/>
              </w:rPr>
              <w:t>0.215</w:t>
            </w:r>
          </w:p>
        </w:tc>
        <w:tc>
          <w:tcPr>
            <w:tcW w:w="830" w:type="dxa"/>
            <w:gridSpan w:val="2"/>
            <w:shd w:val="clear" w:color="auto" w:fill="auto"/>
            <w:vAlign w:val="bottom"/>
          </w:tcPr>
          <w:p w14:paraId="7728EE4B" w14:textId="77777777" w:rsidR="00F72134" w:rsidRPr="00191BA3" w:rsidRDefault="00F72134" w:rsidP="00F72134">
            <w:pPr>
              <w:jc w:val="both"/>
              <w:rPr>
                <w:color w:val="000000"/>
                <w:sz w:val="20"/>
                <w:szCs w:val="20"/>
                <w:lang w:val="en-US" w:eastAsia="en-GB"/>
              </w:rPr>
            </w:pPr>
            <w:r w:rsidRPr="00191BA3">
              <w:rPr>
                <w:color w:val="000000"/>
                <w:sz w:val="20"/>
                <w:szCs w:val="20"/>
              </w:rPr>
              <w:t>0.032</w:t>
            </w:r>
          </w:p>
        </w:tc>
        <w:tc>
          <w:tcPr>
            <w:tcW w:w="919" w:type="dxa"/>
            <w:gridSpan w:val="2"/>
          </w:tcPr>
          <w:p w14:paraId="784AB3E5" w14:textId="77777777" w:rsidR="00F72134" w:rsidRPr="00191BA3" w:rsidRDefault="00F72134" w:rsidP="00F72134">
            <w:pPr>
              <w:ind w:right="-142"/>
              <w:jc w:val="both"/>
              <w:rPr>
                <w:sz w:val="20"/>
                <w:szCs w:val="20"/>
                <w:lang w:val="en-US"/>
              </w:rPr>
            </w:pPr>
            <w:r w:rsidRPr="005E7F67">
              <w:rPr>
                <w:color w:val="000000"/>
                <w:sz w:val="20"/>
                <w:szCs w:val="20"/>
              </w:rPr>
              <w:t>0.489</w:t>
            </w:r>
          </w:p>
        </w:tc>
        <w:tc>
          <w:tcPr>
            <w:tcW w:w="941" w:type="dxa"/>
            <w:gridSpan w:val="2"/>
            <w:vAlign w:val="bottom"/>
          </w:tcPr>
          <w:p w14:paraId="64E453BF" w14:textId="77777777" w:rsidR="00F72134" w:rsidRPr="00191BA3" w:rsidRDefault="00F72134" w:rsidP="00F72134">
            <w:pPr>
              <w:ind w:right="-142"/>
              <w:jc w:val="both"/>
              <w:rPr>
                <w:sz w:val="20"/>
                <w:szCs w:val="20"/>
                <w:lang w:val="en-US"/>
              </w:rPr>
            </w:pPr>
            <w:r w:rsidRPr="00191BA3">
              <w:rPr>
                <w:color w:val="000000"/>
                <w:sz w:val="20"/>
                <w:szCs w:val="20"/>
              </w:rPr>
              <w:t>0.000</w:t>
            </w:r>
          </w:p>
        </w:tc>
      </w:tr>
      <w:tr w:rsidR="00F72134" w:rsidRPr="00073F75" w14:paraId="6F0CA995" w14:textId="77777777" w:rsidTr="00297EF1">
        <w:tc>
          <w:tcPr>
            <w:tcW w:w="837" w:type="dxa"/>
            <w:shd w:val="clear" w:color="auto" w:fill="auto"/>
          </w:tcPr>
          <w:p w14:paraId="59B0BFD3" w14:textId="77777777" w:rsidR="00F72134" w:rsidRPr="00073F75" w:rsidRDefault="00F72134" w:rsidP="00F72134">
            <w:pPr>
              <w:ind w:right="-126"/>
              <w:jc w:val="both"/>
              <w:rPr>
                <w:sz w:val="20"/>
                <w:szCs w:val="20"/>
                <w:lang w:val="en-US"/>
              </w:rPr>
            </w:pPr>
            <w:r w:rsidRPr="00073F75">
              <w:rPr>
                <w:sz w:val="20"/>
                <w:szCs w:val="20"/>
                <w:lang w:val="en-US"/>
              </w:rPr>
              <w:t>UMD</w:t>
            </w:r>
          </w:p>
        </w:tc>
        <w:tc>
          <w:tcPr>
            <w:tcW w:w="1006" w:type="dxa"/>
            <w:vAlign w:val="bottom"/>
          </w:tcPr>
          <w:p w14:paraId="6CBBDAE4" w14:textId="77777777" w:rsidR="00F72134" w:rsidRPr="00191BA3" w:rsidRDefault="00F72134" w:rsidP="00F72134">
            <w:pPr>
              <w:jc w:val="both"/>
              <w:rPr>
                <w:color w:val="000000"/>
                <w:sz w:val="20"/>
                <w:szCs w:val="20"/>
                <w:lang w:val="en-US" w:eastAsia="en-GB"/>
              </w:rPr>
            </w:pPr>
            <w:r w:rsidRPr="00191BA3">
              <w:rPr>
                <w:color w:val="000000"/>
                <w:sz w:val="20"/>
                <w:szCs w:val="20"/>
              </w:rPr>
              <w:t>0.007</w:t>
            </w:r>
          </w:p>
        </w:tc>
        <w:tc>
          <w:tcPr>
            <w:tcW w:w="970" w:type="dxa"/>
            <w:shd w:val="clear" w:color="auto" w:fill="auto"/>
            <w:vAlign w:val="bottom"/>
          </w:tcPr>
          <w:p w14:paraId="7DC9437A" w14:textId="77777777" w:rsidR="00F72134" w:rsidRPr="00191BA3" w:rsidRDefault="00F72134" w:rsidP="00F72134">
            <w:pPr>
              <w:jc w:val="both"/>
              <w:rPr>
                <w:color w:val="000000"/>
                <w:sz w:val="20"/>
                <w:szCs w:val="20"/>
                <w:lang w:val="en-US" w:eastAsia="en-GB"/>
              </w:rPr>
            </w:pPr>
            <w:r w:rsidRPr="00191BA3">
              <w:rPr>
                <w:color w:val="000000"/>
                <w:sz w:val="20"/>
                <w:szCs w:val="20"/>
              </w:rPr>
              <w:t>-0.091</w:t>
            </w:r>
          </w:p>
        </w:tc>
        <w:tc>
          <w:tcPr>
            <w:tcW w:w="950" w:type="dxa"/>
            <w:shd w:val="clear" w:color="auto" w:fill="auto"/>
            <w:vAlign w:val="bottom"/>
          </w:tcPr>
          <w:p w14:paraId="2D2E99D4" w14:textId="77777777" w:rsidR="00F72134" w:rsidRPr="00191BA3" w:rsidRDefault="00F72134" w:rsidP="00F72134">
            <w:pPr>
              <w:jc w:val="both"/>
              <w:rPr>
                <w:color w:val="000000"/>
                <w:sz w:val="20"/>
                <w:szCs w:val="20"/>
                <w:lang w:val="en-US" w:eastAsia="en-GB"/>
              </w:rPr>
            </w:pPr>
            <w:r w:rsidRPr="00191BA3">
              <w:rPr>
                <w:color w:val="000000"/>
                <w:sz w:val="20"/>
                <w:szCs w:val="20"/>
              </w:rPr>
              <w:t>-0.036</w:t>
            </w:r>
          </w:p>
        </w:tc>
        <w:tc>
          <w:tcPr>
            <w:tcW w:w="942" w:type="dxa"/>
            <w:shd w:val="clear" w:color="auto" w:fill="auto"/>
            <w:vAlign w:val="bottom"/>
          </w:tcPr>
          <w:p w14:paraId="6FD03341" w14:textId="77777777" w:rsidR="00F72134" w:rsidRPr="00191BA3" w:rsidRDefault="00F72134" w:rsidP="00F72134">
            <w:pPr>
              <w:jc w:val="both"/>
              <w:rPr>
                <w:color w:val="000000"/>
                <w:sz w:val="20"/>
                <w:szCs w:val="20"/>
                <w:lang w:val="en-US" w:eastAsia="en-GB"/>
              </w:rPr>
            </w:pPr>
            <w:r w:rsidRPr="00191BA3">
              <w:rPr>
                <w:color w:val="000000"/>
                <w:sz w:val="20"/>
                <w:szCs w:val="20"/>
              </w:rPr>
              <w:t>-0.478</w:t>
            </w:r>
          </w:p>
        </w:tc>
        <w:tc>
          <w:tcPr>
            <w:tcW w:w="980" w:type="dxa"/>
            <w:gridSpan w:val="2"/>
            <w:shd w:val="clear" w:color="auto" w:fill="auto"/>
            <w:vAlign w:val="bottom"/>
          </w:tcPr>
          <w:p w14:paraId="214B2B44" w14:textId="77777777" w:rsidR="00F72134" w:rsidRPr="00191BA3" w:rsidRDefault="00F72134" w:rsidP="00F72134">
            <w:pPr>
              <w:jc w:val="both"/>
              <w:rPr>
                <w:color w:val="000000"/>
                <w:sz w:val="20"/>
                <w:szCs w:val="20"/>
                <w:lang w:val="en-US" w:eastAsia="en-GB"/>
              </w:rPr>
            </w:pPr>
            <w:r w:rsidRPr="00191BA3">
              <w:rPr>
                <w:sz w:val="20"/>
                <w:szCs w:val="20"/>
                <w:lang w:val="en-US"/>
              </w:rPr>
              <w:t>-- --</w:t>
            </w:r>
          </w:p>
        </w:tc>
        <w:tc>
          <w:tcPr>
            <w:tcW w:w="941" w:type="dxa"/>
            <w:gridSpan w:val="2"/>
            <w:shd w:val="clear" w:color="auto" w:fill="auto"/>
            <w:vAlign w:val="bottom"/>
          </w:tcPr>
          <w:p w14:paraId="5BC7A3D9" w14:textId="77777777" w:rsidR="00F72134" w:rsidRPr="00191BA3" w:rsidRDefault="00F72134" w:rsidP="00F72134">
            <w:pPr>
              <w:jc w:val="both"/>
              <w:rPr>
                <w:color w:val="000000"/>
                <w:sz w:val="20"/>
                <w:szCs w:val="20"/>
                <w:lang w:eastAsia="en-GB"/>
              </w:rPr>
            </w:pPr>
            <w:r w:rsidRPr="00191BA3">
              <w:rPr>
                <w:color w:val="000000"/>
                <w:sz w:val="20"/>
                <w:szCs w:val="20"/>
              </w:rPr>
              <w:t>0.036</w:t>
            </w:r>
          </w:p>
        </w:tc>
        <w:tc>
          <w:tcPr>
            <w:tcW w:w="915" w:type="dxa"/>
            <w:gridSpan w:val="2"/>
            <w:vAlign w:val="bottom"/>
          </w:tcPr>
          <w:p w14:paraId="14E59500" w14:textId="77777777" w:rsidR="00F72134" w:rsidRPr="00191BA3" w:rsidRDefault="00F72134" w:rsidP="00F72134">
            <w:pPr>
              <w:jc w:val="both"/>
              <w:rPr>
                <w:color w:val="000000"/>
                <w:sz w:val="20"/>
                <w:szCs w:val="20"/>
                <w:lang w:val="en-US" w:eastAsia="en-GB"/>
              </w:rPr>
            </w:pPr>
          </w:p>
        </w:tc>
        <w:tc>
          <w:tcPr>
            <w:tcW w:w="256" w:type="dxa"/>
            <w:gridSpan w:val="2"/>
          </w:tcPr>
          <w:p w14:paraId="4691DA52" w14:textId="77777777" w:rsidR="00F72134" w:rsidRPr="00191BA3" w:rsidRDefault="00F72134" w:rsidP="00F72134">
            <w:pPr>
              <w:jc w:val="both"/>
              <w:rPr>
                <w:color w:val="000000"/>
                <w:sz w:val="20"/>
                <w:szCs w:val="20"/>
                <w:lang w:val="en-US"/>
              </w:rPr>
            </w:pPr>
          </w:p>
        </w:tc>
        <w:tc>
          <w:tcPr>
            <w:tcW w:w="245" w:type="dxa"/>
            <w:gridSpan w:val="2"/>
          </w:tcPr>
          <w:p w14:paraId="647153E7" w14:textId="77777777" w:rsidR="00F72134" w:rsidRPr="00191BA3" w:rsidRDefault="00F72134" w:rsidP="00F72134">
            <w:pPr>
              <w:jc w:val="both"/>
              <w:rPr>
                <w:color w:val="000000"/>
                <w:sz w:val="20"/>
                <w:szCs w:val="20"/>
                <w:lang w:val="en-US"/>
              </w:rPr>
            </w:pPr>
          </w:p>
        </w:tc>
        <w:tc>
          <w:tcPr>
            <w:tcW w:w="236" w:type="dxa"/>
            <w:gridSpan w:val="2"/>
          </w:tcPr>
          <w:p w14:paraId="6AACB622" w14:textId="77777777" w:rsidR="00F72134" w:rsidRPr="00191BA3" w:rsidRDefault="00F72134" w:rsidP="00F72134">
            <w:pPr>
              <w:jc w:val="both"/>
              <w:rPr>
                <w:color w:val="000000"/>
                <w:sz w:val="20"/>
                <w:szCs w:val="20"/>
                <w:lang w:val="en-US"/>
              </w:rPr>
            </w:pPr>
          </w:p>
        </w:tc>
        <w:tc>
          <w:tcPr>
            <w:tcW w:w="781" w:type="dxa"/>
            <w:gridSpan w:val="2"/>
            <w:vAlign w:val="bottom"/>
          </w:tcPr>
          <w:p w14:paraId="7ED421CC" w14:textId="77777777" w:rsidR="00F72134" w:rsidRPr="00191BA3" w:rsidRDefault="00F72134" w:rsidP="00F72134">
            <w:pPr>
              <w:jc w:val="both"/>
              <w:rPr>
                <w:color w:val="000000"/>
                <w:sz w:val="20"/>
                <w:szCs w:val="20"/>
                <w:lang w:val="en-US" w:eastAsia="en-GB"/>
              </w:rPr>
            </w:pPr>
            <w:r w:rsidRPr="00191BA3">
              <w:rPr>
                <w:color w:val="000000"/>
                <w:sz w:val="20"/>
                <w:szCs w:val="20"/>
              </w:rPr>
              <w:t>4.04</w:t>
            </w:r>
          </w:p>
        </w:tc>
        <w:tc>
          <w:tcPr>
            <w:tcW w:w="842" w:type="dxa"/>
            <w:gridSpan w:val="2"/>
            <w:shd w:val="clear" w:color="auto" w:fill="auto"/>
            <w:vAlign w:val="bottom"/>
          </w:tcPr>
          <w:p w14:paraId="2B217B15" w14:textId="77777777" w:rsidR="00F72134" w:rsidRPr="00191BA3" w:rsidRDefault="00F72134" w:rsidP="00F72134">
            <w:pPr>
              <w:jc w:val="both"/>
              <w:rPr>
                <w:color w:val="000000"/>
                <w:sz w:val="20"/>
                <w:szCs w:val="20"/>
                <w:lang w:val="en-US" w:eastAsia="en-GB"/>
              </w:rPr>
            </w:pPr>
            <w:r w:rsidRPr="00191BA3">
              <w:rPr>
                <w:color w:val="000000"/>
                <w:sz w:val="20"/>
                <w:szCs w:val="20"/>
              </w:rPr>
              <w:t>0.156</w:t>
            </w:r>
          </w:p>
        </w:tc>
        <w:tc>
          <w:tcPr>
            <w:tcW w:w="830" w:type="dxa"/>
            <w:gridSpan w:val="2"/>
            <w:shd w:val="clear" w:color="auto" w:fill="auto"/>
            <w:vAlign w:val="bottom"/>
          </w:tcPr>
          <w:p w14:paraId="3E7BA4BA" w14:textId="77777777" w:rsidR="00F72134" w:rsidRPr="00191BA3" w:rsidRDefault="00F72134" w:rsidP="00F72134">
            <w:pPr>
              <w:jc w:val="both"/>
              <w:rPr>
                <w:color w:val="000000"/>
                <w:sz w:val="20"/>
                <w:szCs w:val="20"/>
                <w:lang w:val="en-US" w:eastAsia="en-GB"/>
              </w:rPr>
            </w:pPr>
            <w:r w:rsidRPr="00191BA3">
              <w:rPr>
                <w:color w:val="000000"/>
                <w:sz w:val="20"/>
                <w:szCs w:val="20"/>
              </w:rPr>
              <w:t>0.041</w:t>
            </w:r>
          </w:p>
        </w:tc>
        <w:tc>
          <w:tcPr>
            <w:tcW w:w="919" w:type="dxa"/>
            <w:gridSpan w:val="2"/>
          </w:tcPr>
          <w:p w14:paraId="286B5414" w14:textId="77777777" w:rsidR="00F72134" w:rsidRPr="00191BA3" w:rsidRDefault="00F72134" w:rsidP="00F72134">
            <w:pPr>
              <w:ind w:right="-142"/>
              <w:jc w:val="both"/>
              <w:rPr>
                <w:sz w:val="20"/>
                <w:szCs w:val="20"/>
                <w:lang w:val="en-US"/>
              </w:rPr>
            </w:pPr>
            <w:r w:rsidRPr="005E7F67">
              <w:rPr>
                <w:color w:val="000000"/>
                <w:sz w:val="20"/>
                <w:szCs w:val="20"/>
              </w:rPr>
              <w:t>0.489</w:t>
            </w:r>
          </w:p>
        </w:tc>
        <w:tc>
          <w:tcPr>
            <w:tcW w:w="941" w:type="dxa"/>
            <w:gridSpan w:val="2"/>
            <w:vAlign w:val="bottom"/>
          </w:tcPr>
          <w:p w14:paraId="38855B4F" w14:textId="77777777" w:rsidR="00F72134" w:rsidRPr="00191BA3" w:rsidRDefault="00F72134" w:rsidP="00F72134">
            <w:pPr>
              <w:ind w:right="-142"/>
              <w:jc w:val="both"/>
              <w:rPr>
                <w:sz w:val="20"/>
                <w:szCs w:val="20"/>
                <w:lang w:val="en-US"/>
              </w:rPr>
            </w:pPr>
            <w:r w:rsidRPr="00191BA3">
              <w:rPr>
                <w:color w:val="000000"/>
                <w:sz w:val="20"/>
                <w:szCs w:val="20"/>
              </w:rPr>
              <w:t>0.036</w:t>
            </w:r>
          </w:p>
        </w:tc>
      </w:tr>
      <w:tr w:rsidR="00F72134" w:rsidRPr="00073F75" w14:paraId="37A5A491" w14:textId="77777777" w:rsidTr="00297EF1">
        <w:tc>
          <w:tcPr>
            <w:tcW w:w="837" w:type="dxa"/>
            <w:shd w:val="clear" w:color="auto" w:fill="auto"/>
          </w:tcPr>
          <w:p w14:paraId="53D2A8B2" w14:textId="77777777" w:rsidR="00F72134" w:rsidRPr="00073F75" w:rsidRDefault="00F72134" w:rsidP="00F72134">
            <w:pPr>
              <w:ind w:right="-126"/>
              <w:jc w:val="both"/>
              <w:rPr>
                <w:sz w:val="20"/>
                <w:szCs w:val="20"/>
                <w:lang w:val="en-US"/>
              </w:rPr>
            </w:pPr>
            <w:r w:rsidRPr="00073F75">
              <w:rPr>
                <w:sz w:val="20"/>
                <w:szCs w:val="20"/>
                <w:lang w:val="en-US"/>
              </w:rPr>
              <w:t>FFL</w:t>
            </w:r>
            <w:r w:rsidR="00B74A03">
              <w:rPr>
                <w:sz w:val="20"/>
                <w:szCs w:val="20"/>
                <w:lang w:val="en-US"/>
              </w:rPr>
              <w:t>*</w:t>
            </w:r>
          </w:p>
        </w:tc>
        <w:tc>
          <w:tcPr>
            <w:tcW w:w="1006" w:type="dxa"/>
            <w:vAlign w:val="bottom"/>
          </w:tcPr>
          <w:p w14:paraId="539EA056" w14:textId="77777777" w:rsidR="00F72134" w:rsidRPr="00191BA3" w:rsidRDefault="00F72134" w:rsidP="00F72134">
            <w:pPr>
              <w:jc w:val="both"/>
              <w:rPr>
                <w:color w:val="000000"/>
                <w:sz w:val="20"/>
                <w:szCs w:val="20"/>
                <w:lang w:val="en-US" w:eastAsia="en-GB"/>
              </w:rPr>
            </w:pPr>
            <w:r w:rsidRPr="00191BA3">
              <w:rPr>
                <w:color w:val="000000"/>
                <w:sz w:val="20"/>
                <w:szCs w:val="20"/>
              </w:rPr>
              <w:t>-0.001</w:t>
            </w:r>
          </w:p>
        </w:tc>
        <w:tc>
          <w:tcPr>
            <w:tcW w:w="970" w:type="dxa"/>
            <w:shd w:val="clear" w:color="auto" w:fill="auto"/>
            <w:vAlign w:val="bottom"/>
          </w:tcPr>
          <w:p w14:paraId="0779DDC2" w14:textId="77777777" w:rsidR="00F72134" w:rsidRPr="00191BA3" w:rsidRDefault="00F72134" w:rsidP="00F72134">
            <w:pPr>
              <w:jc w:val="both"/>
              <w:rPr>
                <w:color w:val="000000"/>
                <w:sz w:val="20"/>
                <w:szCs w:val="20"/>
                <w:lang w:val="en-US" w:eastAsia="en-GB"/>
              </w:rPr>
            </w:pPr>
            <w:r w:rsidRPr="00191BA3">
              <w:rPr>
                <w:color w:val="000000"/>
                <w:sz w:val="20"/>
                <w:szCs w:val="20"/>
              </w:rPr>
              <w:t>0.062</w:t>
            </w:r>
          </w:p>
        </w:tc>
        <w:tc>
          <w:tcPr>
            <w:tcW w:w="950" w:type="dxa"/>
            <w:shd w:val="clear" w:color="auto" w:fill="auto"/>
            <w:vAlign w:val="bottom"/>
          </w:tcPr>
          <w:p w14:paraId="693D1F22" w14:textId="77777777" w:rsidR="00F72134" w:rsidRPr="00191BA3" w:rsidRDefault="00F72134" w:rsidP="00F72134">
            <w:pPr>
              <w:jc w:val="both"/>
              <w:rPr>
                <w:color w:val="000000"/>
                <w:sz w:val="20"/>
                <w:szCs w:val="20"/>
                <w:lang w:val="en-US" w:eastAsia="en-GB"/>
              </w:rPr>
            </w:pPr>
            <w:r w:rsidRPr="00191BA3">
              <w:rPr>
                <w:color w:val="000000"/>
                <w:sz w:val="20"/>
                <w:szCs w:val="20"/>
              </w:rPr>
              <w:t>0.081</w:t>
            </w:r>
          </w:p>
        </w:tc>
        <w:tc>
          <w:tcPr>
            <w:tcW w:w="942" w:type="dxa"/>
            <w:shd w:val="clear" w:color="auto" w:fill="auto"/>
            <w:vAlign w:val="bottom"/>
          </w:tcPr>
          <w:p w14:paraId="68E05C60" w14:textId="77777777" w:rsidR="00F72134" w:rsidRPr="00191BA3" w:rsidRDefault="00F72134" w:rsidP="00F72134">
            <w:pPr>
              <w:jc w:val="both"/>
              <w:rPr>
                <w:color w:val="000000"/>
                <w:sz w:val="20"/>
                <w:szCs w:val="20"/>
                <w:lang w:val="en-US" w:eastAsia="en-GB"/>
              </w:rPr>
            </w:pPr>
            <w:r w:rsidRPr="00191BA3">
              <w:rPr>
                <w:color w:val="000000"/>
                <w:sz w:val="20"/>
                <w:szCs w:val="20"/>
              </w:rPr>
              <w:t>-0.023</w:t>
            </w:r>
          </w:p>
        </w:tc>
        <w:tc>
          <w:tcPr>
            <w:tcW w:w="980" w:type="dxa"/>
            <w:gridSpan w:val="2"/>
            <w:shd w:val="clear" w:color="auto" w:fill="auto"/>
            <w:vAlign w:val="bottom"/>
          </w:tcPr>
          <w:p w14:paraId="0244C6D7" w14:textId="77777777" w:rsidR="00F72134" w:rsidRPr="00191BA3" w:rsidRDefault="00F72134" w:rsidP="00F72134">
            <w:pPr>
              <w:jc w:val="both"/>
              <w:rPr>
                <w:color w:val="000000"/>
                <w:sz w:val="20"/>
                <w:szCs w:val="20"/>
                <w:lang w:val="en-US" w:eastAsia="en-GB"/>
              </w:rPr>
            </w:pPr>
            <w:r w:rsidRPr="00191BA3">
              <w:rPr>
                <w:color w:val="000000"/>
                <w:sz w:val="20"/>
                <w:szCs w:val="20"/>
              </w:rPr>
              <w:t>0.007</w:t>
            </w:r>
          </w:p>
        </w:tc>
        <w:tc>
          <w:tcPr>
            <w:tcW w:w="941" w:type="dxa"/>
            <w:gridSpan w:val="2"/>
            <w:shd w:val="clear" w:color="auto" w:fill="auto"/>
          </w:tcPr>
          <w:p w14:paraId="238CD22A" w14:textId="77777777" w:rsidR="00F72134" w:rsidRPr="00191BA3" w:rsidRDefault="00F72134" w:rsidP="00F72134">
            <w:pPr>
              <w:ind w:right="-108"/>
              <w:jc w:val="both"/>
              <w:rPr>
                <w:sz w:val="20"/>
                <w:szCs w:val="20"/>
                <w:lang w:val="en-US"/>
              </w:rPr>
            </w:pPr>
            <w:r w:rsidRPr="00191BA3">
              <w:rPr>
                <w:sz w:val="20"/>
                <w:szCs w:val="20"/>
                <w:lang w:val="en-US"/>
              </w:rPr>
              <w:t>-- --</w:t>
            </w:r>
          </w:p>
        </w:tc>
        <w:tc>
          <w:tcPr>
            <w:tcW w:w="915" w:type="dxa"/>
            <w:gridSpan w:val="2"/>
          </w:tcPr>
          <w:p w14:paraId="6C67679B" w14:textId="77777777" w:rsidR="00F72134" w:rsidRPr="00191BA3" w:rsidRDefault="00F72134" w:rsidP="00F72134">
            <w:pPr>
              <w:jc w:val="both"/>
              <w:rPr>
                <w:color w:val="000000"/>
                <w:sz w:val="20"/>
                <w:szCs w:val="20"/>
                <w:lang w:val="en-US" w:eastAsia="en-GB"/>
              </w:rPr>
            </w:pPr>
          </w:p>
        </w:tc>
        <w:tc>
          <w:tcPr>
            <w:tcW w:w="256" w:type="dxa"/>
            <w:gridSpan w:val="2"/>
          </w:tcPr>
          <w:p w14:paraId="55FE87B0" w14:textId="77777777" w:rsidR="00F72134" w:rsidRPr="00191BA3" w:rsidRDefault="00F72134" w:rsidP="00F72134">
            <w:pPr>
              <w:jc w:val="both"/>
              <w:rPr>
                <w:color w:val="000000"/>
                <w:sz w:val="20"/>
                <w:szCs w:val="20"/>
                <w:lang w:val="en-US"/>
              </w:rPr>
            </w:pPr>
          </w:p>
        </w:tc>
        <w:tc>
          <w:tcPr>
            <w:tcW w:w="245" w:type="dxa"/>
            <w:gridSpan w:val="2"/>
          </w:tcPr>
          <w:p w14:paraId="20A857CF" w14:textId="77777777" w:rsidR="00F72134" w:rsidRPr="00191BA3" w:rsidRDefault="00F72134" w:rsidP="00F72134">
            <w:pPr>
              <w:jc w:val="both"/>
              <w:rPr>
                <w:color w:val="000000"/>
                <w:sz w:val="20"/>
                <w:szCs w:val="20"/>
                <w:lang w:val="en-US"/>
              </w:rPr>
            </w:pPr>
          </w:p>
        </w:tc>
        <w:tc>
          <w:tcPr>
            <w:tcW w:w="236" w:type="dxa"/>
            <w:gridSpan w:val="2"/>
          </w:tcPr>
          <w:p w14:paraId="753D771D" w14:textId="77777777" w:rsidR="00F72134" w:rsidRPr="00191BA3" w:rsidRDefault="00F72134" w:rsidP="00F72134">
            <w:pPr>
              <w:jc w:val="both"/>
              <w:rPr>
                <w:color w:val="000000"/>
                <w:sz w:val="20"/>
                <w:szCs w:val="20"/>
                <w:lang w:val="en-US"/>
              </w:rPr>
            </w:pPr>
          </w:p>
        </w:tc>
        <w:tc>
          <w:tcPr>
            <w:tcW w:w="781" w:type="dxa"/>
            <w:gridSpan w:val="2"/>
            <w:vAlign w:val="bottom"/>
          </w:tcPr>
          <w:p w14:paraId="520F8859" w14:textId="77777777" w:rsidR="00F72134" w:rsidRPr="00191BA3" w:rsidRDefault="00F72134" w:rsidP="00F72134">
            <w:pPr>
              <w:jc w:val="both"/>
              <w:rPr>
                <w:color w:val="000000"/>
                <w:sz w:val="20"/>
                <w:szCs w:val="20"/>
                <w:lang w:val="en-US" w:eastAsia="en-GB"/>
              </w:rPr>
            </w:pPr>
            <w:r w:rsidRPr="00191BA3">
              <w:rPr>
                <w:color w:val="000000"/>
                <w:sz w:val="20"/>
                <w:szCs w:val="20"/>
              </w:rPr>
              <w:t>-</w:t>
            </w:r>
            <w:r w:rsidR="0044506F">
              <w:rPr>
                <w:color w:val="000000"/>
                <w:sz w:val="20"/>
                <w:szCs w:val="20"/>
              </w:rPr>
              <w:t>2</w:t>
            </w:r>
            <w:r w:rsidRPr="00191BA3">
              <w:rPr>
                <w:color w:val="000000"/>
                <w:sz w:val="20"/>
                <w:szCs w:val="20"/>
              </w:rPr>
              <w:t>.70</w:t>
            </w:r>
          </w:p>
        </w:tc>
        <w:tc>
          <w:tcPr>
            <w:tcW w:w="842" w:type="dxa"/>
            <w:gridSpan w:val="2"/>
            <w:shd w:val="clear" w:color="auto" w:fill="auto"/>
            <w:vAlign w:val="bottom"/>
          </w:tcPr>
          <w:p w14:paraId="38EE9F11" w14:textId="77777777" w:rsidR="00F72134" w:rsidRPr="00191BA3" w:rsidRDefault="00F72134" w:rsidP="00F72134">
            <w:pPr>
              <w:jc w:val="both"/>
              <w:rPr>
                <w:color w:val="000000"/>
                <w:sz w:val="20"/>
                <w:szCs w:val="20"/>
                <w:lang w:val="en-US" w:eastAsia="en-GB"/>
              </w:rPr>
            </w:pPr>
            <w:r w:rsidRPr="00191BA3">
              <w:rPr>
                <w:color w:val="000000"/>
                <w:sz w:val="20"/>
                <w:szCs w:val="20"/>
              </w:rPr>
              <w:t>0.074</w:t>
            </w:r>
          </w:p>
        </w:tc>
        <w:tc>
          <w:tcPr>
            <w:tcW w:w="830" w:type="dxa"/>
            <w:gridSpan w:val="2"/>
            <w:shd w:val="clear" w:color="auto" w:fill="auto"/>
            <w:vAlign w:val="bottom"/>
          </w:tcPr>
          <w:p w14:paraId="355915C2" w14:textId="77777777" w:rsidR="00F72134" w:rsidRPr="00191BA3" w:rsidRDefault="00F72134" w:rsidP="00F72134">
            <w:pPr>
              <w:jc w:val="both"/>
              <w:rPr>
                <w:color w:val="000000"/>
                <w:sz w:val="20"/>
                <w:szCs w:val="20"/>
                <w:lang w:val="en-US" w:eastAsia="en-GB"/>
              </w:rPr>
            </w:pPr>
            <w:r w:rsidRPr="00191BA3">
              <w:rPr>
                <w:color w:val="000000"/>
                <w:sz w:val="20"/>
                <w:szCs w:val="20"/>
              </w:rPr>
              <w:t>0.018</w:t>
            </w:r>
          </w:p>
        </w:tc>
        <w:tc>
          <w:tcPr>
            <w:tcW w:w="919" w:type="dxa"/>
            <w:gridSpan w:val="2"/>
          </w:tcPr>
          <w:p w14:paraId="35A4915D" w14:textId="77777777" w:rsidR="00F72134" w:rsidRPr="00191BA3" w:rsidRDefault="00F72134" w:rsidP="00F72134">
            <w:pPr>
              <w:ind w:right="-142"/>
              <w:jc w:val="both"/>
              <w:rPr>
                <w:sz w:val="20"/>
                <w:szCs w:val="20"/>
                <w:lang w:val="en-US"/>
              </w:rPr>
            </w:pPr>
            <w:r w:rsidRPr="005E7F67">
              <w:rPr>
                <w:color w:val="000000"/>
                <w:sz w:val="20"/>
                <w:szCs w:val="20"/>
              </w:rPr>
              <w:t>0.489</w:t>
            </w:r>
          </w:p>
        </w:tc>
        <w:tc>
          <w:tcPr>
            <w:tcW w:w="941" w:type="dxa"/>
            <w:gridSpan w:val="2"/>
            <w:vAlign w:val="bottom"/>
          </w:tcPr>
          <w:p w14:paraId="0569671E" w14:textId="77777777" w:rsidR="00F72134" w:rsidRPr="00191BA3" w:rsidRDefault="00F72134" w:rsidP="00F72134">
            <w:pPr>
              <w:ind w:right="-142"/>
              <w:jc w:val="both"/>
              <w:rPr>
                <w:sz w:val="20"/>
                <w:szCs w:val="20"/>
                <w:lang w:val="en-US"/>
              </w:rPr>
            </w:pPr>
            <w:r w:rsidRPr="00191BA3">
              <w:rPr>
                <w:color w:val="000000"/>
                <w:sz w:val="20"/>
                <w:szCs w:val="20"/>
              </w:rPr>
              <w:t>0.081</w:t>
            </w:r>
          </w:p>
        </w:tc>
      </w:tr>
    </w:tbl>
    <w:p w14:paraId="68A73121" w14:textId="77777777" w:rsidR="001C3239" w:rsidRPr="00F11BFF" w:rsidRDefault="001C3239" w:rsidP="001C3239">
      <w:pPr>
        <w:jc w:val="both"/>
        <w:rPr>
          <w:sz w:val="20"/>
          <w:szCs w:val="20"/>
          <w:lang w:val="en-US"/>
        </w:rPr>
      </w:pPr>
    </w:p>
    <w:bookmarkEnd w:id="63"/>
    <w:p w14:paraId="7114B2C0" w14:textId="77777777" w:rsidR="00D952DC" w:rsidRPr="00F11BFF" w:rsidRDefault="00D952DC" w:rsidP="00BB30C3">
      <w:pPr>
        <w:jc w:val="both"/>
        <w:rPr>
          <w:sz w:val="20"/>
          <w:szCs w:val="20"/>
          <w:lang w:val="en-US"/>
        </w:rPr>
      </w:pPr>
    </w:p>
    <w:p w14:paraId="421A61F1" w14:textId="77777777" w:rsidR="003873DC" w:rsidRPr="00F11BFF" w:rsidRDefault="003873DC" w:rsidP="00BB30C3">
      <w:pPr>
        <w:jc w:val="both"/>
        <w:rPr>
          <w:sz w:val="20"/>
          <w:szCs w:val="20"/>
          <w:lang w:val="en-US"/>
        </w:rPr>
        <w:sectPr w:rsidR="003873DC" w:rsidRPr="00F11BFF" w:rsidSect="0077551C">
          <w:pgSz w:w="15840" w:h="12240" w:orient="landscape" w:code="1"/>
          <w:pgMar w:top="1276" w:right="1665" w:bottom="1418" w:left="1418" w:header="709" w:footer="709" w:gutter="0"/>
          <w:cols w:space="708"/>
          <w:docGrid w:linePitch="360"/>
        </w:sectPr>
      </w:pPr>
    </w:p>
    <w:bookmarkEnd w:id="60"/>
    <w:bookmarkEnd w:id="64"/>
    <w:p w14:paraId="092C2D80" w14:textId="77777777" w:rsidR="007818CD" w:rsidRDefault="002702BB" w:rsidP="0010304F">
      <w:pPr>
        <w:ind w:left="142" w:right="332"/>
        <w:jc w:val="both"/>
        <w:rPr>
          <w:b/>
          <w:bCs/>
          <w:lang w:val="en-US"/>
        </w:rPr>
      </w:pPr>
      <w:r w:rsidRPr="00F11BFF">
        <w:rPr>
          <w:b/>
          <w:bCs/>
          <w:lang w:val="en-US"/>
        </w:rPr>
        <w:lastRenderedPageBreak/>
        <w:t xml:space="preserve">Appendix.  </w:t>
      </w:r>
      <w:r w:rsidR="00C44325" w:rsidRPr="00F11BFF">
        <w:rPr>
          <w:b/>
          <w:bCs/>
          <w:lang w:val="en-US"/>
        </w:rPr>
        <w:t>V</w:t>
      </w:r>
      <w:r w:rsidRPr="00F11BFF">
        <w:rPr>
          <w:b/>
          <w:bCs/>
          <w:lang w:val="en-US"/>
        </w:rPr>
        <w:t>ariable definitions</w:t>
      </w:r>
    </w:p>
    <w:p w14:paraId="7EDA3DE5" w14:textId="77777777" w:rsidR="007818CD" w:rsidRPr="00F11BFF" w:rsidRDefault="007818CD" w:rsidP="0010304F">
      <w:pPr>
        <w:ind w:left="142" w:right="332"/>
        <w:jc w:val="both"/>
        <w:rPr>
          <w:sz w:val="20"/>
          <w:szCs w:val="20"/>
          <w:lang w:val="en-US"/>
        </w:rPr>
      </w:pPr>
      <w:r w:rsidRPr="00F11BFF">
        <w:rPr>
          <w:sz w:val="20"/>
          <w:szCs w:val="20"/>
          <w:lang w:val="en-US"/>
        </w:rPr>
        <w:t xml:space="preserve">All data are from Refinitiv Datastream and </w:t>
      </w:r>
      <w:proofErr w:type="spellStart"/>
      <w:r w:rsidRPr="00F11BFF">
        <w:rPr>
          <w:sz w:val="20"/>
          <w:szCs w:val="20"/>
          <w:lang w:val="en-US"/>
        </w:rPr>
        <w:t>Worldscope</w:t>
      </w:r>
      <w:proofErr w:type="spellEnd"/>
      <w:r w:rsidRPr="00F11BFF">
        <w:rPr>
          <w:sz w:val="20"/>
          <w:szCs w:val="20"/>
          <w:lang w:val="en-US"/>
        </w:rPr>
        <w:t xml:space="preserve"> (accessed through Datastream)</w:t>
      </w:r>
    </w:p>
    <w:p w14:paraId="15857574" w14:textId="77777777" w:rsidR="007818CD" w:rsidRPr="00F11BFF" w:rsidRDefault="007818CD" w:rsidP="0010304F">
      <w:pPr>
        <w:ind w:left="142"/>
        <w:jc w:val="both"/>
        <w:rPr>
          <w:sz w:val="20"/>
          <w:szCs w:val="20"/>
          <w:lang w:val="en-US"/>
        </w:rPr>
      </w:pPr>
    </w:p>
    <w:tbl>
      <w:tblPr>
        <w:tblW w:w="10209" w:type="dxa"/>
        <w:tblInd w:w="108" w:type="dxa"/>
        <w:tblBorders>
          <w:top w:val="single" w:sz="12" w:space="0" w:color="auto"/>
          <w:bottom w:val="single" w:sz="12" w:space="0" w:color="auto"/>
        </w:tblBorders>
        <w:tblLayout w:type="fixed"/>
        <w:tblLook w:val="04A0" w:firstRow="1" w:lastRow="0" w:firstColumn="1" w:lastColumn="0" w:noHBand="0" w:noVBand="1"/>
      </w:tblPr>
      <w:tblGrid>
        <w:gridCol w:w="1418"/>
        <w:gridCol w:w="7515"/>
        <w:gridCol w:w="1276"/>
      </w:tblGrid>
      <w:tr w:rsidR="007818CD" w:rsidRPr="00F11BFF" w14:paraId="2B80A801" w14:textId="77777777" w:rsidTr="00356701">
        <w:tc>
          <w:tcPr>
            <w:tcW w:w="1418" w:type="dxa"/>
            <w:shd w:val="clear" w:color="auto" w:fill="auto"/>
          </w:tcPr>
          <w:p w14:paraId="3BF78EF9" w14:textId="77777777" w:rsidR="007818CD" w:rsidRPr="00F11BFF" w:rsidRDefault="007818CD" w:rsidP="00356701">
            <w:pPr>
              <w:jc w:val="both"/>
              <w:rPr>
                <w:b/>
                <w:bCs/>
                <w:sz w:val="20"/>
                <w:szCs w:val="20"/>
                <w:lang w:val="en-US"/>
              </w:rPr>
            </w:pPr>
            <w:r w:rsidRPr="00F11BFF">
              <w:rPr>
                <w:b/>
                <w:bCs/>
                <w:sz w:val="20"/>
                <w:szCs w:val="20"/>
                <w:lang w:val="en-US"/>
              </w:rPr>
              <w:t>Variable</w:t>
            </w:r>
          </w:p>
        </w:tc>
        <w:tc>
          <w:tcPr>
            <w:tcW w:w="7515" w:type="dxa"/>
            <w:shd w:val="clear" w:color="auto" w:fill="auto"/>
          </w:tcPr>
          <w:p w14:paraId="2334CA43" w14:textId="77777777" w:rsidR="007818CD" w:rsidRPr="00F11BFF" w:rsidRDefault="007818CD" w:rsidP="00356701">
            <w:pPr>
              <w:jc w:val="both"/>
              <w:rPr>
                <w:b/>
                <w:bCs/>
                <w:sz w:val="20"/>
                <w:szCs w:val="20"/>
                <w:lang w:val="en-US"/>
              </w:rPr>
            </w:pPr>
            <w:r w:rsidRPr="00F11BFF">
              <w:rPr>
                <w:b/>
                <w:bCs/>
                <w:sz w:val="20"/>
                <w:szCs w:val="20"/>
                <w:lang w:val="en-US"/>
              </w:rPr>
              <w:t>Definition</w:t>
            </w:r>
          </w:p>
        </w:tc>
        <w:tc>
          <w:tcPr>
            <w:tcW w:w="1276" w:type="dxa"/>
            <w:shd w:val="clear" w:color="auto" w:fill="auto"/>
          </w:tcPr>
          <w:p w14:paraId="3B404415" w14:textId="77777777" w:rsidR="007818CD" w:rsidRPr="00F11BFF" w:rsidRDefault="007818CD" w:rsidP="00356701">
            <w:pPr>
              <w:jc w:val="both"/>
              <w:rPr>
                <w:b/>
                <w:bCs/>
                <w:sz w:val="20"/>
                <w:szCs w:val="20"/>
                <w:lang w:val="en-US"/>
              </w:rPr>
            </w:pPr>
            <w:r w:rsidRPr="00F11BFF">
              <w:rPr>
                <w:b/>
                <w:bCs/>
                <w:sz w:val="20"/>
                <w:szCs w:val="20"/>
                <w:lang w:val="en-US"/>
              </w:rPr>
              <w:t>Datastream Mnemonic</w:t>
            </w:r>
          </w:p>
        </w:tc>
      </w:tr>
      <w:tr w:rsidR="007818CD" w:rsidRPr="00F11BFF" w14:paraId="617B7B36" w14:textId="77777777" w:rsidTr="00356701">
        <w:tc>
          <w:tcPr>
            <w:tcW w:w="8933" w:type="dxa"/>
            <w:gridSpan w:val="2"/>
            <w:shd w:val="clear" w:color="auto" w:fill="auto"/>
          </w:tcPr>
          <w:p w14:paraId="01BA080E" w14:textId="77777777" w:rsidR="007818CD" w:rsidRDefault="007818CD" w:rsidP="00356701">
            <w:pPr>
              <w:jc w:val="both"/>
              <w:rPr>
                <w:b/>
                <w:bCs/>
                <w:sz w:val="20"/>
                <w:szCs w:val="20"/>
                <w:lang w:val="en-US"/>
              </w:rPr>
            </w:pPr>
            <w:r w:rsidRPr="00F11BFF">
              <w:rPr>
                <w:b/>
                <w:bCs/>
                <w:sz w:val="20"/>
                <w:szCs w:val="20"/>
                <w:lang w:val="en-US"/>
              </w:rPr>
              <w:t xml:space="preserve">Panel </w:t>
            </w:r>
            <w:r w:rsidR="00351A3D">
              <w:rPr>
                <w:b/>
                <w:bCs/>
                <w:sz w:val="20"/>
                <w:szCs w:val="20"/>
                <w:lang w:val="en-US"/>
              </w:rPr>
              <w:t>A</w:t>
            </w:r>
            <w:r w:rsidRPr="00F11BFF">
              <w:rPr>
                <w:b/>
                <w:bCs/>
                <w:sz w:val="20"/>
                <w:szCs w:val="20"/>
                <w:lang w:val="en-US"/>
              </w:rPr>
              <w:t xml:space="preserve">: </w:t>
            </w:r>
            <w:r w:rsidR="00917BA0">
              <w:rPr>
                <w:b/>
                <w:bCs/>
                <w:sz w:val="20"/>
                <w:szCs w:val="20"/>
                <w:lang w:val="en-US"/>
              </w:rPr>
              <w:t>E</w:t>
            </w:r>
            <w:r w:rsidR="00917BA0" w:rsidRPr="00F11BFF">
              <w:rPr>
                <w:b/>
                <w:bCs/>
                <w:sz w:val="20"/>
                <w:szCs w:val="20"/>
                <w:lang w:val="en-US"/>
              </w:rPr>
              <w:t xml:space="preserve">ssential </w:t>
            </w:r>
            <w:r w:rsidRPr="00F11BFF">
              <w:rPr>
                <w:b/>
                <w:bCs/>
                <w:sz w:val="20"/>
                <w:szCs w:val="20"/>
                <w:lang w:val="en-US"/>
              </w:rPr>
              <w:t>variables</w:t>
            </w:r>
          </w:p>
          <w:p w14:paraId="58D3C4D2" w14:textId="77777777" w:rsidR="0036617D" w:rsidRPr="00F11BFF" w:rsidRDefault="0036617D" w:rsidP="00356701">
            <w:pPr>
              <w:jc w:val="both"/>
              <w:rPr>
                <w:b/>
                <w:bCs/>
                <w:sz w:val="20"/>
                <w:szCs w:val="20"/>
                <w:lang w:val="en-US"/>
              </w:rPr>
            </w:pPr>
          </w:p>
        </w:tc>
        <w:tc>
          <w:tcPr>
            <w:tcW w:w="1276" w:type="dxa"/>
            <w:shd w:val="clear" w:color="auto" w:fill="auto"/>
          </w:tcPr>
          <w:p w14:paraId="4F328DEC" w14:textId="77777777" w:rsidR="007818CD" w:rsidRPr="00F11BFF" w:rsidRDefault="007818CD" w:rsidP="00356701">
            <w:pPr>
              <w:jc w:val="both"/>
              <w:rPr>
                <w:sz w:val="20"/>
                <w:szCs w:val="20"/>
                <w:lang w:val="en-US"/>
              </w:rPr>
            </w:pPr>
          </w:p>
        </w:tc>
      </w:tr>
      <w:tr w:rsidR="007818CD" w:rsidRPr="00F11BFF" w14:paraId="317DD21C" w14:textId="77777777" w:rsidTr="00356701">
        <w:tc>
          <w:tcPr>
            <w:tcW w:w="1418" w:type="dxa"/>
            <w:shd w:val="clear" w:color="auto" w:fill="auto"/>
          </w:tcPr>
          <w:p w14:paraId="5932B6B5" w14:textId="77777777" w:rsidR="007818CD" w:rsidRPr="00F11BFF" w:rsidRDefault="007818CD" w:rsidP="00356701">
            <w:pPr>
              <w:rPr>
                <w:sz w:val="20"/>
                <w:szCs w:val="20"/>
                <w:lang w:val="en-US"/>
              </w:rPr>
            </w:pPr>
            <w:r w:rsidRPr="00F11BFF">
              <w:rPr>
                <w:sz w:val="20"/>
                <w:szCs w:val="20"/>
                <w:lang w:val="en-US"/>
              </w:rPr>
              <w:t>Price</w:t>
            </w:r>
          </w:p>
        </w:tc>
        <w:tc>
          <w:tcPr>
            <w:tcW w:w="7515" w:type="dxa"/>
            <w:shd w:val="clear" w:color="auto" w:fill="auto"/>
          </w:tcPr>
          <w:p w14:paraId="099833C5" w14:textId="2C2552F9" w:rsidR="007818CD" w:rsidRPr="00F11BFF" w:rsidRDefault="007818CD" w:rsidP="00356701">
            <w:pPr>
              <w:jc w:val="both"/>
              <w:rPr>
                <w:sz w:val="20"/>
                <w:szCs w:val="20"/>
                <w:lang w:val="en-US"/>
              </w:rPr>
            </w:pPr>
            <w:r w:rsidRPr="00F11BFF">
              <w:rPr>
                <w:sz w:val="20"/>
                <w:szCs w:val="20"/>
                <w:lang w:val="en-US"/>
              </w:rPr>
              <w:t xml:space="preserve">This is the adjusted default official daily closing price.  It is denominated in primary units of local currency.  Prices are generally based on </w:t>
            </w:r>
            <w:r>
              <w:rPr>
                <w:sz w:val="20"/>
                <w:szCs w:val="20"/>
                <w:lang w:val="en-US"/>
              </w:rPr>
              <w:t>the “</w:t>
            </w:r>
            <w:r w:rsidRPr="00F11BFF">
              <w:rPr>
                <w:sz w:val="20"/>
                <w:szCs w:val="20"/>
                <w:lang w:val="en-US"/>
              </w:rPr>
              <w:t>last trade</w:t>
            </w:r>
            <w:r>
              <w:rPr>
                <w:sz w:val="20"/>
                <w:szCs w:val="20"/>
                <w:lang w:val="en-US"/>
              </w:rPr>
              <w:t>”</w:t>
            </w:r>
            <w:r w:rsidRPr="00F11BFF">
              <w:rPr>
                <w:sz w:val="20"/>
                <w:szCs w:val="20"/>
                <w:lang w:val="en-US"/>
              </w:rPr>
              <w:t xml:space="preserve"> or an official price fixing.  The </w:t>
            </w:r>
            <w:r>
              <w:rPr>
                <w:sz w:val="20"/>
                <w:szCs w:val="20"/>
                <w:lang w:val="en-US"/>
              </w:rPr>
              <w:t>“</w:t>
            </w:r>
            <w:r w:rsidRPr="00F11BFF">
              <w:rPr>
                <w:sz w:val="20"/>
                <w:szCs w:val="20"/>
                <w:lang w:val="en-US"/>
              </w:rPr>
              <w:t>current</w:t>
            </w:r>
            <w:r>
              <w:rPr>
                <w:sz w:val="20"/>
                <w:szCs w:val="20"/>
                <w:lang w:val="en-US"/>
              </w:rPr>
              <w:t>”</w:t>
            </w:r>
            <w:r w:rsidRPr="00F11BFF">
              <w:rPr>
                <w:sz w:val="20"/>
                <w:szCs w:val="20"/>
                <w:lang w:val="en-US"/>
              </w:rPr>
              <w:t xml:space="preserve"> prices taken at the close of</w:t>
            </w:r>
            <w:r>
              <w:rPr>
                <w:sz w:val="20"/>
                <w:szCs w:val="20"/>
                <w:lang w:val="en-US"/>
              </w:rPr>
              <w:t xml:space="preserve"> the</w:t>
            </w:r>
            <w:r w:rsidRPr="00F11BFF">
              <w:rPr>
                <w:sz w:val="20"/>
                <w:szCs w:val="20"/>
                <w:lang w:val="en-US"/>
              </w:rPr>
              <w:t xml:space="preserve"> market are stored each day.</w:t>
            </w:r>
            <w:r w:rsidR="00F47E83">
              <w:rPr>
                <w:sz w:val="20"/>
                <w:szCs w:val="20"/>
                <w:lang w:val="en-US"/>
              </w:rPr>
              <w:t xml:space="preserve"> </w:t>
            </w:r>
            <w:r w:rsidRPr="00F11BFF">
              <w:rPr>
                <w:sz w:val="20"/>
                <w:szCs w:val="20"/>
                <w:lang w:val="en-US"/>
              </w:rPr>
              <w:t xml:space="preserve"> These stored prices are adjusted for subsequent capital actions, and this adjusted figure then becomes the default price available.</w:t>
            </w:r>
          </w:p>
        </w:tc>
        <w:tc>
          <w:tcPr>
            <w:tcW w:w="1276" w:type="dxa"/>
            <w:shd w:val="clear" w:color="auto" w:fill="auto"/>
          </w:tcPr>
          <w:p w14:paraId="2F06C344" w14:textId="77777777" w:rsidR="007818CD" w:rsidRPr="00F11BFF" w:rsidRDefault="007818CD" w:rsidP="00356701">
            <w:pPr>
              <w:jc w:val="both"/>
              <w:rPr>
                <w:sz w:val="20"/>
                <w:szCs w:val="20"/>
                <w:lang w:val="en-US"/>
              </w:rPr>
            </w:pPr>
            <w:r w:rsidRPr="00F11BFF">
              <w:rPr>
                <w:sz w:val="20"/>
                <w:szCs w:val="20"/>
                <w:lang w:val="en-US"/>
              </w:rPr>
              <w:t>P</w:t>
            </w:r>
          </w:p>
        </w:tc>
      </w:tr>
      <w:tr w:rsidR="007818CD" w:rsidRPr="00F11BFF" w14:paraId="574B102A" w14:textId="77777777" w:rsidTr="00356701">
        <w:tc>
          <w:tcPr>
            <w:tcW w:w="1418" w:type="dxa"/>
            <w:shd w:val="clear" w:color="auto" w:fill="auto"/>
          </w:tcPr>
          <w:p w14:paraId="42F23DCF" w14:textId="77777777" w:rsidR="007818CD" w:rsidRPr="00F11BFF" w:rsidRDefault="007818CD" w:rsidP="00356701">
            <w:pPr>
              <w:rPr>
                <w:sz w:val="20"/>
                <w:szCs w:val="20"/>
                <w:lang w:val="en-US"/>
              </w:rPr>
            </w:pPr>
          </w:p>
        </w:tc>
        <w:tc>
          <w:tcPr>
            <w:tcW w:w="7515" w:type="dxa"/>
            <w:shd w:val="clear" w:color="auto" w:fill="auto"/>
          </w:tcPr>
          <w:p w14:paraId="623A0C88" w14:textId="77777777" w:rsidR="007818CD" w:rsidRPr="00F11BFF" w:rsidRDefault="007818CD" w:rsidP="00356701">
            <w:pPr>
              <w:jc w:val="both"/>
              <w:rPr>
                <w:sz w:val="20"/>
                <w:szCs w:val="20"/>
                <w:lang w:val="en-US"/>
              </w:rPr>
            </w:pPr>
          </w:p>
        </w:tc>
        <w:tc>
          <w:tcPr>
            <w:tcW w:w="1276" w:type="dxa"/>
            <w:shd w:val="clear" w:color="auto" w:fill="auto"/>
          </w:tcPr>
          <w:p w14:paraId="67FFB18B" w14:textId="77777777" w:rsidR="007818CD" w:rsidRPr="00F11BFF" w:rsidRDefault="007818CD" w:rsidP="00356701">
            <w:pPr>
              <w:jc w:val="both"/>
              <w:rPr>
                <w:sz w:val="20"/>
                <w:szCs w:val="20"/>
                <w:lang w:val="en-US"/>
              </w:rPr>
            </w:pPr>
          </w:p>
        </w:tc>
      </w:tr>
      <w:tr w:rsidR="007818CD" w:rsidRPr="00F11BFF" w14:paraId="6817DA5C" w14:textId="77777777" w:rsidTr="00356701">
        <w:tc>
          <w:tcPr>
            <w:tcW w:w="1418" w:type="dxa"/>
            <w:shd w:val="clear" w:color="auto" w:fill="auto"/>
          </w:tcPr>
          <w:p w14:paraId="75B7FFF5" w14:textId="77777777" w:rsidR="007818CD" w:rsidRPr="00F11BFF" w:rsidRDefault="007818CD" w:rsidP="00356701">
            <w:pPr>
              <w:rPr>
                <w:sz w:val="20"/>
                <w:szCs w:val="20"/>
                <w:lang w:val="en-US"/>
              </w:rPr>
            </w:pPr>
            <w:r w:rsidRPr="00F11BFF">
              <w:rPr>
                <w:sz w:val="20"/>
                <w:szCs w:val="20"/>
                <w:lang w:val="en-US"/>
              </w:rPr>
              <w:t xml:space="preserve">Number of </w:t>
            </w:r>
            <w:r>
              <w:rPr>
                <w:sz w:val="20"/>
                <w:szCs w:val="20"/>
                <w:lang w:val="en-US"/>
              </w:rPr>
              <w:t>s</w:t>
            </w:r>
            <w:r w:rsidRPr="00F11BFF">
              <w:rPr>
                <w:sz w:val="20"/>
                <w:szCs w:val="20"/>
                <w:lang w:val="en-US"/>
              </w:rPr>
              <w:t>hares</w:t>
            </w:r>
          </w:p>
        </w:tc>
        <w:tc>
          <w:tcPr>
            <w:tcW w:w="7515" w:type="dxa"/>
            <w:shd w:val="clear" w:color="auto" w:fill="auto"/>
          </w:tcPr>
          <w:p w14:paraId="2EE35F01" w14:textId="77777777" w:rsidR="007818CD" w:rsidRPr="00F11BFF" w:rsidRDefault="007818CD" w:rsidP="00356701">
            <w:pPr>
              <w:jc w:val="both"/>
              <w:rPr>
                <w:sz w:val="20"/>
                <w:szCs w:val="20"/>
                <w:lang w:val="en-US"/>
              </w:rPr>
            </w:pPr>
            <w:r w:rsidRPr="00F11BFF">
              <w:rPr>
                <w:sz w:val="20"/>
                <w:szCs w:val="20"/>
                <w:lang w:val="en-US"/>
              </w:rPr>
              <w:t xml:space="preserve">This is the total number of ordinary shares </w:t>
            </w:r>
            <w:r>
              <w:rPr>
                <w:sz w:val="20"/>
                <w:szCs w:val="20"/>
                <w:lang w:val="en-US"/>
              </w:rPr>
              <w:t xml:space="preserve">issued and outstanding </w:t>
            </w:r>
            <w:r w:rsidRPr="00F11BFF">
              <w:rPr>
                <w:sz w:val="20"/>
                <w:szCs w:val="20"/>
                <w:lang w:val="en-US"/>
              </w:rPr>
              <w:t>that represent the capital of the company.  The data type is expressed in thousands.</w:t>
            </w:r>
          </w:p>
        </w:tc>
        <w:tc>
          <w:tcPr>
            <w:tcW w:w="1276" w:type="dxa"/>
            <w:shd w:val="clear" w:color="auto" w:fill="auto"/>
          </w:tcPr>
          <w:p w14:paraId="63C06CB9" w14:textId="77777777" w:rsidR="007818CD" w:rsidRPr="00F11BFF" w:rsidRDefault="007818CD" w:rsidP="00356701">
            <w:pPr>
              <w:jc w:val="both"/>
              <w:rPr>
                <w:sz w:val="20"/>
                <w:szCs w:val="20"/>
                <w:lang w:val="en-US"/>
              </w:rPr>
            </w:pPr>
            <w:r w:rsidRPr="00F11BFF">
              <w:rPr>
                <w:sz w:val="20"/>
                <w:szCs w:val="20"/>
                <w:lang w:val="en-US"/>
              </w:rPr>
              <w:t>NOSH</w:t>
            </w:r>
          </w:p>
        </w:tc>
      </w:tr>
      <w:tr w:rsidR="007818CD" w:rsidRPr="00F11BFF" w14:paraId="20713437" w14:textId="77777777" w:rsidTr="00356701">
        <w:tc>
          <w:tcPr>
            <w:tcW w:w="1418" w:type="dxa"/>
            <w:shd w:val="clear" w:color="auto" w:fill="auto"/>
          </w:tcPr>
          <w:p w14:paraId="7620DD80" w14:textId="77777777" w:rsidR="007818CD" w:rsidRPr="00F11BFF" w:rsidRDefault="007818CD" w:rsidP="00356701">
            <w:pPr>
              <w:rPr>
                <w:sz w:val="20"/>
                <w:szCs w:val="20"/>
                <w:lang w:val="en-US"/>
              </w:rPr>
            </w:pPr>
          </w:p>
        </w:tc>
        <w:tc>
          <w:tcPr>
            <w:tcW w:w="7515" w:type="dxa"/>
            <w:shd w:val="clear" w:color="auto" w:fill="auto"/>
          </w:tcPr>
          <w:p w14:paraId="65DE6EC9" w14:textId="77777777" w:rsidR="007818CD" w:rsidRPr="00F11BFF" w:rsidRDefault="007818CD" w:rsidP="00356701">
            <w:pPr>
              <w:jc w:val="both"/>
              <w:rPr>
                <w:sz w:val="20"/>
                <w:szCs w:val="20"/>
                <w:lang w:val="en-US"/>
              </w:rPr>
            </w:pPr>
          </w:p>
        </w:tc>
        <w:tc>
          <w:tcPr>
            <w:tcW w:w="1276" w:type="dxa"/>
            <w:shd w:val="clear" w:color="auto" w:fill="auto"/>
          </w:tcPr>
          <w:p w14:paraId="214CF574" w14:textId="77777777" w:rsidR="007818CD" w:rsidRPr="00F11BFF" w:rsidRDefault="007818CD" w:rsidP="00356701">
            <w:pPr>
              <w:jc w:val="both"/>
              <w:rPr>
                <w:sz w:val="20"/>
                <w:szCs w:val="20"/>
                <w:lang w:val="en-US"/>
              </w:rPr>
            </w:pPr>
          </w:p>
        </w:tc>
      </w:tr>
      <w:tr w:rsidR="007818CD" w:rsidRPr="00F11BFF" w14:paraId="49ADA671" w14:textId="77777777" w:rsidTr="00356701">
        <w:tc>
          <w:tcPr>
            <w:tcW w:w="1418" w:type="dxa"/>
            <w:shd w:val="clear" w:color="auto" w:fill="auto"/>
          </w:tcPr>
          <w:p w14:paraId="31ECE9FD" w14:textId="77777777" w:rsidR="007818CD" w:rsidRPr="00F11BFF" w:rsidRDefault="009902E6" w:rsidP="00356701">
            <w:pPr>
              <w:rPr>
                <w:sz w:val="20"/>
                <w:szCs w:val="20"/>
                <w:lang w:val="en-US"/>
              </w:rPr>
            </w:pPr>
            <w:r>
              <w:rPr>
                <w:sz w:val="20"/>
                <w:szCs w:val="20"/>
                <w:lang w:val="en-US"/>
              </w:rPr>
              <w:t>Volume</w:t>
            </w:r>
          </w:p>
        </w:tc>
        <w:tc>
          <w:tcPr>
            <w:tcW w:w="7515" w:type="dxa"/>
            <w:shd w:val="clear" w:color="auto" w:fill="auto"/>
          </w:tcPr>
          <w:p w14:paraId="68D957BD" w14:textId="2D3B0BAE" w:rsidR="007818CD" w:rsidRPr="00F11BFF" w:rsidRDefault="007818CD" w:rsidP="00356701">
            <w:pPr>
              <w:jc w:val="both"/>
              <w:rPr>
                <w:sz w:val="20"/>
                <w:szCs w:val="20"/>
                <w:lang w:val="en-US"/>
              </w:rPr>
            </w:pPr>
            <w:r w:rsidRPr="00F11BFF">
              <w:rPr>
                <w:sz w:val="20"/>
                <w:szCs w:val="20"/>
                <w:lang w:val="en-US"/>
              </w:rPr>
              <w:t xml:space="preserve">This shows the number of shares traded for a stock on a particular day.  The data type is reported in thousands.  </w:t>
            </w:r>
            <w:r>
              <w:rPr>
                <w:sz w:val="20"/>
                <w:szCs w:val="20"/>
                <w:lang w:val="en-US"/>
              </w:rPr>
              <w:t>D</w:t>
            </w:r>
            <w:r w:rsidRPr="00F11BFF">
              <w:rPr>
                <w:sz w:val="20"/>
                <w:szCs w:val="20"/>
                <w:lang w:val="en-US"/>
              </w:rPr>
              <w:t>aily and non-daily figures are adjusted for capital events.</w:t>
            </w:r>
            <w:r w:rsidR="00F47E83">
              <w:rPr>
                <w:sz w:val="20"/>
                <w:szCs w:val="20"/>
                <w:lang w:val="en-US"/>
              </w:rPr>
              <w:t xml:space="preserve"> </w:t>
            </w:r>
            <w:r w:rsidRPr="00F11BFF">
              <w:rPr>
                <w:sz w:val="20"/>
                <w:szCs w:val="20"/>
                <w:lang w:val="en-US"/>
              </w:rPr>
              <w:t xml:space="preserve"> However, if a capital event occurs in the latest period of a non-daily request, then the volume for that particular period is</w:t>
            </w:r>
            <w:r>
              <w:rPr>
                <w:sz w:val="20"/>
                <w:szCs w:val="20"/>
                <w:lang w:val="en-US"/>
              </w:rPr>
              <w:t xml:space="preserve"> only</w:t>
            </w:r>
            <w:r w:rsidRPr="00F11BFF">
              <w:rPr>
                <w:sz w:val="20"/>
                <w:szCs w:val="20"/>
                <w:lang w:val="en-US"/>
              </w:rPr>
              <w:t xml:space="preserve"> retrieved as unadjusted.</w:t>
            </w:r>
          </w:p>
        </w:tc>
        <w:tc>
          <w:tcPr>
            <w:tcW w:w="1276" w:type="dxa"/>
            <w:shd w:val="clear" w:color="auto" w:fill="auto"/>
          </w:tcPr>
          <w:p w14:paraId="7507DCC7" w14:textId="77777777" w:rsidR="007818CD" w:rsidRPr="00F11BFF" w:rsidRDefault="007818CD" w:rsidP="00356701">
            <w:pPr>
              <w:jc w:val="both"/>
              <w:rPr>
                <w:sz w:val="20"/>
                <w:szCs w:val="20"/>
                <w:lang w:val="en-US"/>
              </w:rPr>
            </w:pPr>
            <w:r w:rsidRPr="00F11BFF">
              <w:rPr>
                <w:sz w:val="20"/>
                <w:szCs w:val="20"/>
                <w:lang w:val="en-US"/>
              </w:rPr>
              <w:t>VO</w:t>
            </w:r>
          </w:p>
        </w:tc>
      </w:tr>
      <w:tr w:rsidR="007818CD" w:rsidRPr="00F11BFF" w14:paraId="5D1C8056" w14:textId="77777777" w:rsidTr="00356701">
        <w:tc>
          <w:tcPr>
            <w:tcW w:w="1418" w:type="dxa"/>
            <w:shd w:val="clear" w:color="auto" w:fill="auto"/>
          </w:tcPr>
          <w:p w14:paraId="25D72979" w14:textId="77777777" w:rsidR="007818CD" w:rsidRPr="00F11BFF" w:rsidRDefault="007818CD" w:rsidP="00356701">
            <w:pPr>
              <w:rPr>
                <w:sz w:val="20"/>
                <w:szCs w:val="20"/>
                <w:lang w:val="en-US"/>
              </w:rPr>
            </w:pPr>
          </w:p>
        </w:tc>
        <w:tc>
          <w:tcPr>
            <w:tcW w:w="7515" w:type="dxa"/>
            <w:shd w:val="clear" w:color="auto" w:fill="auto"/>
          </w:tcPr>
          <w:p w14:paraId="4A5EDA6D" w14:textId="77777777" w:rsidR="007818CD" w:rsidRPr="00F11BFF" w:rsidRDefault="007818CD" w:rsidP="00356701">
            <w:pPr>
              <w:jc w:val="both"/>
              <w:rPr>
                <w:sz w:val="20"/>
                <w:szCs w:val="20"/>
                <w:lang w:val="en-US"/>
              </w:rPr>
            </w:pPr>
          </w:p>
        </w:tc>
        <w:tc>
          <w:tcPr>
            <w:tcW w:w="1276" w:type="dxa"/>
            <w:shd w:val="clear" w:color="auto" w:fill="auto"/>
          </w:tcPr>
          <w:p w14:paraId="33EE6EC6" w14:textId="77777777" w:rsidR="007818CD" w:rsidRPr="00F11BFF" w:rsidRDefault="007818CD" w:rsidP="00356701">
            <w:pPr>
              <w:jc w:val="both"/>
              <w:rPr>
                <w:sz w:val="20"/>
                <w:szCs w:val="20"/>
                <w:lang w:val="en-US"/>
              </w:rPr>
            </w:pPr>
          </w:p>
        </w:tc>
      </w:tr>
      <w:tr w:rsidR="007818CD" w:rsidRPr="00F11BFF" w14:paraId="01D4EF1E" w14:textId="77777777" w:rsidTr="00356701">
        <w:tc>
          <w:tcPr>
            <w:tcW w:w="1418" w:type="dxa"/>
            <w:shd w:val="clear" w:color="auto" w:fill="auto"/>
          </w:tcPr>
          <w:p w14:paraId="29745E5A" w14:textId="77777777" w:rsidR="007818CD" w:rsidRPr="00F11BFF" w:rsidRDefault="007818CD" w:rsidP="00356701">
            <w:pPr>
              <w:jc w:val="both"/>
              <w:rPr>
                <w:color w:val="000000"/>
                <w:sz w:val="20"/>
                <w:szCs w:val="20"/>
                <w:lang w:val="en-US"/>
              </w:rPr>
            </w:pPr>
            <w:r w:rsidRPr="00F11BFF">
              <w:rPr>
                <w:color w:val="000000"/>
                <w:sz w:val="20"/>
                <w:szCs w:val="20"/>
                <w:lang w:val="en-US"/>
              </w:rPr>
              <w:t>Risk</w:t>
            </w:r>
            <w:r>
              <w:rPr>
                <w:color w:val="000000"/>
                <w:sz w:val="20"/>
                <w:szCs w:val="20"/>
                <w:lang w:val="en-US"/>
              </w:rPr>
              <w:t>-</w:t>
            </w:r>
            <w:r w:rsidRPr="00F11BFF">
              <w:rPr>
                <w:color w:val="000000"/>
                <w:sz w:val="20"/>
                <w:szCs w:val="20"/>
                <w:lang w:val="en-US"/>
              </w:rPr>
              <w:t>free rate</w:t>
            </w:r>
          </w:p>
        </w:tc>
        <w:tc>
          <w:tcPr>
            <w:tcW w:w="7515" w:type="dxa"/>
            <w:shd w:val="clear" w:color="auto" w:fill="auto"/>
          </w:tcPr>
          <w:p w14:paraId="705466E1" w14:textId="77777777" w:rsidR="007818CD" w:rsidRPr="00F11BFF" w:rsidRDefault="007818CD" w:rsidP="00356701">
            <w:pPr>
              <w:rPr>
                <w:sz w:val="20"/>
                <w:szCs w:val="20"/>
                <w:lang w:val="en-US"/>
              </w:rPr>
            </w:pPr>
            <w:r w:rsidRPr="00F11BFF">
              <w:rPr>
                <w:sz w:val="20"/>
                <w:szCs w:val="20"/>
                <w:lang w:val="en-US"/>
              </w:rPr>
              <w:t>Defined as the US$ 1-month deposit middle rate [ECUSD1M] in Datastream.  This is expressed annually</w:t>
            </w:r>
            <w:r>
              <w:rPr>
                <w:sz w:val="20"/>
                <w:szCs w:val="20"/>
                <w:lang w:val="en-US"/>
              </w:rPr>
              <w:t>; thus, it is</w:t>
            </w:r>
            <w:r w:rsidRPr="00F11BFF">
              <w:rPr>
                <w:sz w:val="20"/>
                <w:szCs w:val="20"/>
                <w:lang w:val="en-US"/>
              </w:rPr>
              <w:t xml:space="preserve"> transformed into</w:t>
            </w:r>
            <w:r>
              <w:rPr>
                <w:sz w:val="20"/>
                <w:szCs w:val="20"/>
                <w:lang w:val="en-US"/>
              </w:rPr>
              <w:t xml:space="preserve"> a</w:t>
            </w:r>
            <w:r w:rsidRPr="00F11BFF">
              <w:rPr>
                <w:sz w:val="20"/>
                <w:szCs w:val="20"/>
                <w:lang w:val="en-US"/>
              </w:rPr>
              <w:t xml:space="preserve"> monthly equivalent.</w:t>
            </w:r>
          </w:p>
        </w:tc>
        <w:tc>
          <w:tcPr>
            <w:tcW w:w="1276" w:type="dxa"/>
            <w:shd w:val="clear" w:color="auto" w:fill="auto"/>
          </w:tcPr>
          <w:p w14:paraId="70FBAAD0" w14:textId="77777777" w:rsidR="007818CD" w:rsidRPr="00F11BFF" w:rsidRDefault="007818CD" w:rsidP="00356701">
            <w:pPr>
              <w:jc w:val="both"/>
              <w:rPr>
                <w:sz w:val="20"/>
                <w:szCs w:val="20"/>
                <w:lang w:val="en-US"/>
              </w:rPr>
            </w:pPr>
            <w:r w:rsidRPr="00F11BFF">
              <w:rPr>
                <w:sz w:val="20"/>
                <w:szCs w:val="20"/>
                <w:lang w:val="en-US"/>
              </w:rPr>
              <w:t>ECUSD1M</w:t>
            </w:r>
          </w:p>
        </w:tc>
      </w:tr>
      <w:tr w:rsidR="007818CD" w:rsidRPr="00F11BFF" w14:paraId="43623501" w14:textId="77777777" w:rsidTr="00356701">
        <w:tc>
          <w:tcPr>
            <w:tcW w:w="1418" w:type="dxa"/>
            <w:shd w:val="clear" w:color="auto" w:fill="auto"/>
          </w:tcPr>
          <w:p w14:paraId="60E6079F" w14:textId="77777777" w:rsidR="007818CD" w:rsidRPr="00F11BFF" w:rsidRDefault="007818CD" w:rsidP="00356701">
            <w:pPr>
              <w:jc w:val="both"/>
              <w:rPr>
                <w:color w:val="000000"/>
                <w:sz w:val="20"/>
                <w:szCs w:val="20"/>
                <w:lang w:val="en-US"/>
              </w:rPr>
            </w:pPr>
          </w:p>
        </w:tc>
        <w:tc>
          <w:tcPr>
            <w:tcW w:w="7515" w:type="dxa"/>
            <w:shd w:val="clear" w:color="auto" w:fill="auto"/>
          </w:tcPr>
          <w:p w14:paraId="73BF41AB" w14:textId="77777777" w:rsidR="007818CD" w:rsidRPr="00F11BFF" w:rsidRDefault="007818CD" w:rsidP="00356701">
            <w:pPr>
              <w:rPr>
                <w:sz w:val="20"/>
                <w:szCs w:val="20"/>
                <w:lang w:val="en-US"/>
              </w:rPr>
            </w:pPr>
          </w:p>
        </w:tc>
        <w:tc>
          <w:tcPr>
            <w:tcW w:w="1276" w:type="dxa"/>
            <w:shd w:val="clear" w:color="auto" w:fill="auto"/>
          </w:tcPr>
          <w:p w14:paraId="0B4724FA" w14:textId="77777777" w:rsidR="007818CD" w:rsidRPr="00F11BFF" w:rsidRDefault="007818CD" w:rsidP="00356701">
            <w:pPr>
              <w:jc w:val="both"/>
              <w:rPr>
                <w:sz w:val="20"/>
                <w:szCs w:val="20"/>
                <w:lang w:val="en-US"/>
              </w:rPr>
            </w:pPr>
          </w:p>
        </w:tc>
      </w:tr>
      <w:tr w:rsidR="007818CD" w:rsidRPr="00F11BFF" w14:paraId="04316CFE" w14:textId="77777777" w:rsidTr="00356701">
        <w:tc>
          <w:tcPr>
            <w:tcW w:w="8933" w:type="dxa"/>
            <w:gridSpan w:val="2"/>
            <w:shd w:val="clear" w:color="auto" w:fill="auto"/>
          </w:tcPr>
          <w:p w14:paraId="29984B52" w14:textId="77777777" w:rsidR="007818CD" w:rsidRDefault="007818CD" w:rsidP="00356701">
            <w:pPr>
              <w:jc w:val="both"/>
              <w:rPr>
                <w:b/>
                <w:bCs/>
                <w:sz w:val="20"/>
                <w:szCs w:val="20"/>
                <w:lang w:val="en-US"/>
              </w:rPr>
            </w:pPr>
            <w:r w:rsidRPr="00F11BFF">
              <w:rPr>
                <w:b/>
                <w:bCs/>
                <w:sz w:val="20"/>
                <w:szCs w:val="20"/>
                <w:lang w:val="en-US"/>
              </w:rPr>
              <w:t xml:space="preserve">Panel </w:t>
            </w:r>
            <w:r w:rsidR="00351A3D">
              <w:rPr>
                <w:b/>
                <w:bCs/>
                <w:sz w:val="20"/>
                <w:szCs w:val="20"/>
                <w:lang w:val="en-US"/>
              </w:rPr>
              <w:t>B</w:t>
            </w:r>
            <w:r w:rsidRPr="00F11BFF">
              <w:rPr>
                <w:b/>
                <w:bCs/>
                <w:sz w:val="20"/>
                <w:szCs w:val="20"/>
                <w:lang w:val="en-US"/>
              </w:rPr>
              <w:t>: Anomaly variables</w:t>
            </w:r>
          </w:p>
          <w:p w14:paraId="528E481A" w14:textId="77777777" w:rsidR="0036617D" w:rsidRPr="00F11BFF" w:rsidRDefault="0036617D" w:rsidP="00356701">
            <w:pPr>
              <w:jc w:val="both"/>
              <w:rPr>
                <w:b/>
                <w:bCs/>
                <w:sz w:val="20"/>
                <w:szCs w:val="20"/>
                <w:lang w:val="en-US"/>
              </w:rPr>
            </w:pPr>
          </w:p>
        </w:tc>
        <w:tc>
          <w:tcPr>
            <w:tcW w:w="1276" w:type="dxa"/>
            <w:shd w:val="clear" w:color="auto" w:fill="auto"/>
          </w:tcPr>
          <w:p w14:paraId="3770F9F1" w14:textId="77777777" w:rsidR="007818CD" w:rsidRPr="00F11BFF" w:rsidRDefault="007818CD" w:rsidP="00356701">
            <w:pPr>
              <w:jc w:val="both"/>
              <w:rPr>
                <w:sz w:val="20"/>
                <w:szCs w:val="20"/>
                <w:lang w:val="en-US"/>
              </w:rPr>
            </w:pPr>
          </w:p>
        </w:tc>
      </w:tr>
      <w:tr w:rsidR="007818CD" w:rsidRPr="00F11BFF" w14:paraId="081137D1" w14:textId="77777777" w:rsidTr="00356701">
        <w:tc>
          <w:tcPr>
            <w:tcW w:w="1418" w:type="dxa"/>
            <w:shd w:val="clear" w:color="auto" w:fill="auto"/>
          </w:tcPr>
          <w:p w14:paraId="772F08F6" w14:textId="63283ED7" w:rsidR="007818CD" w:rsidRPr="00F11BFF" w:rsidRDefault="007818CD" w:rsidP="00356701">
            <w:pPr>
              <w:rPr>
                <w:sz w:val="20"/>
                <w:szCs w:val="20"/>
                <w:lang w:val="en-US"/>
              </w:rPr>
            </w:pPr>
            <w:r w:rsidRPr="00F11BFF">
              <w:rPr>
                <w:sz w:val="20"/>
                <w:szCs w:val="20"/>
                <w:lang w:val="en-US"/>
              </w:rPr>
              <w:t xml:space="preserve">Free </w:t>
            </w:r>
            <w:r w:rsidR="00F47E83">
              <w:rPr>
                <w:sz w:val="20"/>
                <w:szCs w:val="20"/>
                <w:lang w:val="en-US"/>
              </w:rPr>
              <w:t>f</w:t>
            </w:r>
            <w:r w:rsidRPr="00F11BFF">
              <w:rPr>
                <w:sz w:val="20"/>
                <w:szCs w:val="20"/>
                <w:lang w:val="en-US"/>
              </w:rPr>
              <w:t>loat</w:t>
            </w:r>
          </w:p>
        </w:tc>
        <w:tc>
          <w:tcPr>
            <w:tcW w:w="7515" w:type="dxa"/>
            <w:shd w:val="clear" w:color="auto" w:fill="auto"/>
          </w:tcPr>
          <w:p w14:paraId="6277CA83" w14:textId="5EE72A94" w:rsidR="007818CD" w:rsidRPr="00F11BFF" w:rsidRDefault="007818CD" w:rsidP="00356701">
            <w:pPr>
              <w:jc w:val="both"/>
              <w:rPr>
                <w:sz w:val="20"/>
                <w:szCs w:val="20"/>
                <w:lang w:val="en-US"/>
              </w:rPr>
            </w:pPr>
            <w:r w:rsidRPr="00F11BFF">
              <w:rPr>
                <w:sz w:val="20"/>
                <w:szCs w:val="20"/>
                <w:lang w:val="en-US"/>
              </w:rPr>
              <w:t xml:space="preserve">The percentage of total shares in </w:t>
            </w:r>
            <w:r>
              <w:rPr>
                <w:sz w:val="20"/>
                <w:szCs w:val="20"/>
                <w:lang w:val="en-US"/>
              </w:rPr>
              <w:t xml:space="preserve">an </w:t>
            </w:r>
            <w:r w:rsidRPr="00F11BFF">
              <w:rPr>
                <w:sz w:val="20"/>
                <w:szCs w:val="20"/>
                <w:lang w:val="en-US"/>
              </w:rPr>
              <w:t xml:space="preserve">issue available to ordinary investors (NOSHFF).  </w:t>
            </w:r>
            <w:r>
              <w:rPr>
                <w:sz w:val="20"/>
                <w:szCs w:val="20"/>
                <w:lang w:val="en-US"/>
              </w:rPr>
              <w:t>This</w:t>
            </w:r>
            <w:r w:rsidRPr="00F11BFF">
              <w:rPr>
                <w:sz w:val="20"/>
                <w:szCs w:val="20"/>
                <w:lang w:val="en-US"/>
              </w:rPr>
              <w:t xml:space="preserve"> means </w:t>
            </w:r>
            <w:r>
              <w:rPr>
                <w:sz w:val="20"/>
                <w:szCs w:val="20"/>
                <w:lang w:val="en-US"/>
              </w:rPr>
              <w:t xml:space="preserve">the </w:t>
            </w:r>
            <w:r w:rsidRPr="00F11BFF">
              <w:rPr>
                <w:sz w:val="20"/>
                <w:szCs w:val="20"/>
                <w:lang w:val="en-US"/>
              </w:rPr>
              <w:t>total number of shares (NOSH) less the strategic holdings (NOSHST).</w:t>
            </w:r>
            <w:r w:rsidR="00F42E0D">
              <w:rPr>
                <w:sz w:val="20"/>
                <w:szCs w:val="20"/>
                <w:lang w:val="en-US"/>
              </w:rPr>
              <w:t xml:space="preserve"> </w:t>
            </w:r>
            <w:r w:rsidRPr="00F11BFF">
              <w:rPr>
                <w:sz w:val="20"/>
                <w:szCs w:val="20"/>
                <w:lang w:val="en-US"/>
              </w:rPr>
              <w:t xml:space="preserve"> In general, only holdings of 5% or more are counted as strategic.</w:t>
            </w:r>
          </w:p>
          <w:p w14:paraId="28A0FB41" w14:textId="77777777" w:rsidR="007818CD" w:rsidRPr="00F11BFF" w:rsidRDefault="007818CD" w:rsidP="00356701">
            <w:pPr>
              <w:jc w:val="both"/>
              <w:rPr>
                <w:sz w:val="20"/>
                <w:szCs w:val="20"/>
                <w:lang w:val="en-US"/>
              </w:rPr>
            </w:pPr>
          </w:p>
          <w:p w14:paraId="42D3A329" w14:textId="42F731A6" w:rsidR="007818CD" w:rsidRPr="00F11BFF" w:rsidRDefault="007818CD" w:rsidP="00356701">
            <w:pPr>
              <w:jc w:val="both"/>
              <w:rPr>
                <w:sz w:val="20"/>
                <w:szCs w:val="20"/>
                <w:lang w:val="en-US"/>
              </w:rPr>
            </w:pPr>
            <w:r w:rsidRPr="00F11BFF">
              <w:rPr>
                <w:sz w:val="20"/>
                <w:szCs w:val="20"/>
                <w:lang w:val="en-US"/>
              </w:rPr>
              <w:t>Strategic ownership data are collected by the Refinitiv Reuters Ownership team</w:t>
            </w:r>
            <w:r>
              <w:rPr>
                <w:sz w:val="20"/>
                <w:szCs w:val="20"/>
                <w:lang w:val="en-US"/>
              </w:rPr>
              <w:t xml:space="preserve">. </w:t>
            </w:r>
            <w:r w:rsidR="00F42E0D">
              <w:rPr>
                <w:sz w:val="20"/>
                <w:szCs w:val="20"/>
                <w:lang w:val="en-US"/>
              </w:rPr>
              <w:t xml:space="preserve"> </w:t>
            </w:r>
            <w:r>
              <w:rPr>
                <w:sz w:val="20"/>
                <w:szCs w:val="20"/>
                <w:lang w:val="en-US"/>
              </w:rPr>
              <w:t>The</w:t>
            </w:r>
            <w:r w:rsidRPr="00F11BFF">
              <w:rPr>
                <w:sz w:val="20"/>
                <w:szCs w:val="20"/>
                <w:lang w:val="en-US"/>
              </w:rPr>
              <w:t xml:space="preserve"> data are derived from 11 primary sources, including SEC filings (such as </w:t>
            </w:r>
            <w:r>
              <w:rPr>
                <w:sz w:val="20"/>
                <w:szCs w:val="20"/>
                <w:lang w:val="en-US"/>
              </w:rPr>
              <w:t>S</w:t>
            </w:r>
            <w:r w:rsidRPr="00F11BFF">
              <w:rPr>
                <w:sz w:val="20"/>
                <w:szCs w:val="20"/>
                <w:lang w:val="en-US"/>
              </w:rPr>
              <w:t xml:space="preserve">chedule 13D and </w:t>
            </w:r>
            <w:r>
              <w:rPr>
                <w:sz w:val="20"/>
                <w:szCs w:val="20"/>
                <w:lang w:val="en-US"/>
              </w:rPr>
              <w:t>F</w:t>
            </w:r>
            <w:r w:rsidRPr="00F11BFF">
              <w:rPr>
                <w:sz w:val="20"/>
                <w:szCs w:val="20"/>
                <w:lang w:val="en-US"/>
              </w:rPr>
              <w:t>orm 13FD) and the UK Register</w:t>
            </w:r>
            <w:r>
              <w:rPr>
                <w:sz w:val="20"/>
                <w:szCs w:val="20"/>
                <w:lang w:val="en-US"/>
              </w:rPr>
              <w:t>, as well as</w:t>
            </w:r>
            <w:r w:rsidRPr="00F11BFF">
              <w:rPr>
                <w:sz w:val="20"/>
                <w:szCs w:val="20"/>
                <w:lang w:val="en-US"/>
              </w:rPr>
              <w:t xml:space="preserve"> annual</w:t>
            </w:r>
            <w:r>
              <w:rPr>
                <w:sz w:val="20"/>
                <w:szCs w:val="20"/>
                <w:lang w:val="en-US"/>
              </w:rPr>
              <w:t xml:space="preserve"> reports</w:t>
            </w:r>
            <w:r w:rsidRPr="00F11BFF">
              <w:rPr>
                <w:sz w:val="20"/>
                <w:szCs w:val="20"/>
                <w:lang w:val="en-US"/>
              </w:rPr>
              <w:t>, interim reports, stock exchanges, official regulatory bodies, third</w:t>
            </w:r>
            <w:r>
              <w:rPr>
                <w:sz w:val="20"/>
                <w:szCs w:val="20"/>
                <w:lang w:val="en-US"/>
              </w:rPr>
              <w:t>-</w:t>
            </w:r>
            <w:r w:rsidRPr="00F11BFF">
              <w:rPr>
                <w:sz w:val="20"/>
                <w:szCs w:val="20"/>
                <w:lang w:val="en-US"/>
              </w:rPr>
              <w:t>party vendors, company websites, approved news sources</w:t>
            </w:r>
            <w:r>
              <w:rPr>
                <w:sz w:val="20"/>
                <w:szCs w:val="20"/>
                <w:lang w:val="en-US"/>
              </w:rPr>
              <w:t>,</w:t>
            </w:r>
            <w:r w:rsidRPr="00F11BFF">
              <w:rPr>
                <w:sz w:val="20"/>
                <w:szCs w:val="20"/>
                <w:lang w:val="en-US"/>
              </w:rPr>
              <w:t xml:space="preserve"> and direct contact with company investor relations departments.</w:t>
            </w:r>
          </w:p>
          <w:p w14:paraId="4C273EB9" w14:textId="77777777" w:rsidR="007818CD" w:rsidRPr="00F11BFF" w:rsidRDefault="007818CD" w:rsidP="00356701">
            <w:pPr>
              <w:rPr>
                <w:sz w:val="20"/>
                <w:szCs w:val="20"/>
                <w:lang w:val="en-US"/>
              </w:rPr>
            </w:pPr>
          </w:p>
          <w:p w14:paraId="189E2F74" w14:textId="77777777" w:rsidR="007818CD" w:rsidRPr="00F11BFF" w:rsidRDefault="007818CD" w:rsidP="00356701">
            <w:pPr>
              <w:jc w:val="both"/>
              <w:rPr>
                <w:sz w:val="20"/>
                <w:szCs w:val="20"/>
                <w:lang w:val="en-US"/>
              </w:rPr>
            </w:pPr>
            <w:r w:rsidRPr="00F11BFF">
              <w:rPr>
                <w:sz w:val="20"/>
                <w:szCs w:val="20"/>
                <w:lang w:val="en-US"/>
              </w:rPr>
              <w:t>Ownership updates were obtained a</w:t>
            </w:r>
            <w:r>
              <w:rPr>
                <w:sz w:val="20"/>
                <w:szCs w:val="20"/>
                <w:lang w:val="en-US"/>
              </w:rPr>
              <w:t xml:space="preserve">t </w:t>
            </w:r>
            <w:r w:rsidRPr="00F11BFF">
              <w:rPr>
                <w:sz w:val="20"/>
                <w:szCs w:val="20"/>
                <w:lang w:val="en-US"/>
              </w:rPr>
              <w:t>t</w:t>
            </w:r>
            <w:r>
              <w:rPr>
                <w:sz w:val="20"/>
                <w:szCs w:val="20"/>
                <w:lang w:val="en-US"/>
              </w:rPr>
              <w:t>he</w:t>
            </w:r>
            <w:r w:rsidRPr="00F11BFF">
              <w:rPr>
                <w:sz w:val="20"/>
                <w:szCs w:val="20"/>
                <w:lang w:val="en-US"/>
              </w:rPr>
              <w:t xml:space="preserve"> end of </w:t>
            </w:r>
            <w:r w:rsidR="00D917E2">
              <w:rPr>
                <w:sz w:val="20"/>
                <w:szCs w:val="20"/>
                <w:lang w:val="en-US"/>
              </w:rPr>
              <w:t xml:space="preserve">each </w:t>
            </w:r>
            <w:r w:rsidRPr="00F11BFF">
              <w:rPr>
                <w:sz w:val="20"/>
                <w:szCs w:val="20"/>
                <w:lang w:val="en-US"/>
              </w:rPr>
              <w:t xml:space="preserve">month </w:t>
            </w:r>
            <w:r>
              <w:rPr>
                <w:sz w:val="20"/>
                <w:szCs w:val="20"/>
                <w:lang w:val="en-US"/>
              </w:rPr>
              <w:t>before</w:t>
            </w:r>
            <w:r w:rsidRPr="00F11BFF">
              <w:rPr>
                <w:sz w:val="20"/>
                <w:szCs w:val="20"/>
                <w:lang w:val="en-US"/>
              </w:rPr>
              <w:t xml:space="preserve"> August 2009</w:t>
            </w:r>
            <w:r>
              <w:rPr>
                <w:sz w:val="20"/>
                <w:szCs w:val="20"/>
                <w:lang w:val="en-US"/>
              </w:rPr>
              <w:t>; after</w:t>
            </w:r>
            <w:r w:rsidRPr="00F11BFF">
              <w:rPr>
                <w:sz w:val="20"/>
                <w:szCs w:val="20"/>
                <w:lang w:val="en-US"/>
              </w:rPr>
              <w:t xml:space="preserve"> this date</w:t>
            </w:r>
            <w:r>
              <w:rPr>
                <w:sz w:val="20"/>
                <w:szCs w:val="20"/>
                <w:lang w:val="en-US"/>
              </w:rPr>
              <w:t>,</w:t>
            </w:r>
            <w:r w:rsidRPr="00F11BFF">
              <w:rPr>
                <w:sz w:val="20"/>
                <w:szCs w:val="20"/>
                <w:lang w:val="en-US"/>
              </w:rPr>
              <w:t xml:space="preserve"> values are updated on the 10th and 30th of each month.</w:t>
            </w:r>
          </w:p>
          <w:p w14:paraId="078F2C5E" w14:textId="77777777" w:rsidR="007818CD" w:rsidRPr="00F11BFF" w:rsidRDefault="007818CD" w:rsidP="00356701">
            <w:pPr>
              <w:rPr>
                <w:sz w:val="20"/>
                <w:szCs w:val="20"/>
                <w:lang w:val="en-US"/>
              </w:rPr>
            </w:pPr>
          </w:p>
          <w:p w14:paraId="1AA5C09B" w14:textId="77777777" w:rsidR="007818CD" w:rsidRPr="00F11BFF" w:rsidRDefault="007818CD" w:rsidP="00356701">
            <w:pPr>
              <w:rPr>
                <w:sz w:val="20"/>
                <w:szCs w:val="20"/>
                <w:lang w:val="en-US"/>
              </w:rPr>
            </w:pPr>
            <w:r w:rsidRPr="00F11BFF">
              <w:rPr>
                <w:sz w:val="20"/>
                <w:szCs w:val="20"/>
                <w:lang w:val="en-US"/>
              </w:rPr>
              <w:t>Strategic holdings are defined as the sum of the following shareholding</w:t>
            </w:r>
            <w:r>
              <w:rPr>
                <w:sz w:val="20"/>
                <w:szCs w:val="20"/>
                <w:lang w:val="en-US"/>
              </w:rPr>
              <w:t xml:space="preserve"> categories</w:t>
            </w:r>
            <w:r w:rsidRPr="00F11BFF">
              <w:rPr>
                <w:sz w:val="20"/>
                <w:szCs w:val="20"/>
                <w:lang w:val="en-US"/>
              </w:rPr>
              <w:t>:</w:t>
            </w:r>
          </w:p>
          <w:p w14:paraId="63DAC576" w14:textId="77777777" w:rsidR="007818CD" w:rsidRPr="00F11BFF" w:rsidRDefault="007818CD" w:rsidP="00356701">
            <w:pPr>
              <w:numPr>
                <w:ilvl w:val="0"/>
                <w:numId w:val="21"/>
              </w:numPr>
              <w:rPr>
                <w:sz w:val="20"/>
                <w:szCs w:val="20"/>
                <w:lang w:val="en-US"/>
              </w:rPr>
            </w:pPr>
            <w:r w:rsidRPr="00F11BFF">
              <w:rPr>
                <w:sz w:val="20"/>
                <w:szCs w:val="20"/>
                <w:lang w:val="en-US"/>
              </w:rPr>
              <w:t>Government:  State (government) or state (government) institution (NOSHGV)</w:t>
            </w:r>
          </w:p>
          <w:p w14:paraId="5AD620D3" w14:textId="77777777" w:rsidR="007818CD" w:rsidRPr="00F11BFF" w:rsidRDefault="007818CD" w:rsidP="00356701">
            <w:pPr>
              <w:numPr>
                <w:ilvl w:val="0"/>
                <w:numId w:val="21"/>
              </w:numPr>
              <w:rPr>
                <w:sz w:val="20"/>
                <w:szCs w:val="20"/>
                <w:lang w:val="en-US"/>
              </w:rPr>
            </w:pPr>
            <w:r w:rsidRPr="00F11BFF">
              <w:rPr>
                <w:sz w:val="20"/>
                <w:szCs w:val="20"/>
                <w:lang w:val="en-US"/>
              </w:rPr>
              <w:t>Cross Holdings:  Holdings by one company in another (NOSHCO)</w:t>
            </w:r>
          </w:p>
          <w:p w14:paraId="63B61A23" w14:textId="77777777" w:rsidR="007818CD" w:rsidRPr="00F11BFF" w:rsidRDefault="007818CD" w:rsidP="00356701">
            <w:pPr>
              <w:numPr>
                <w:ilvl w:val="0"/>
                <w:numId w:val="21"/>
              </w:numPr>
              <w:rPr>
                <w:sz w:val="20"/>
                <w:szCs w:val="20"/>
                <w:lang w:val="en-US"/>
              </w:rPr>
            </w:pPr>
            <w:r w:rsidRPr="00F11BFF">
              <w:rPr>
                <w:sz w:val="20"/>
                <w:szCs w:val="20"/>
                <w:lang w:val="en-US"/>
              </w:rPr>
              <w:t>Pension Fund:  Pension funds or Endowment funds (NOSHPF)</w:t>
            </w:r>
          </w:p>
          <w:p w14:paraId="5C15A899" w14:textId="6C3BFE0E" w:rsidR="007818CD" w:rsidRPr="00F11BFF" w:rsidRDefault="007818CD" w:rsidP="00356701">
            <w:pPr>
              <w:numPr>
                <w:ilvl w:val="0"/>
                <w:numId w:val="21"/>
              </w:numPr>
              <w:rPr>
                <w:sz w:val="20"/>
                <w:szCs w:val="20"/>
                <w:lang w:val="en-US"/>
              </w:rPr>
            </w:pPr>
            <w:r w:rsidRPr="00F11BFF">
              <w:rPr>
                <w:sz w:val="20"/>
                <w:szCs w:val="20"/>
                <w:lang w:val="en-US"/>
              </w:rPr>
              <w:t xml:space="preserve">Investment Co.:  Investment banks or institutions seeking a long-term return. </w:t>
            </w:r>
            <w:r w:rsidR="00F42E0D">
              <w:rPr>
                <w:sz w:val="20"/>
                <w:szCs w:val="20"/>
                <w:lang w:val="en-US"/>
              </w:rPr>
              <w:t xml:space="preserve"> </w:t>
            </w:r>
            <w:r w:rsidRPr="00F11BFF">
              <w:rPr>
                <w:sz w:val="20"/>
                <w:szCs w:val="20"/>
                <w:lang w:val="en-US"/>
              </w:rPr>
              <w:t xml:space="preserve">Note that holdings by </w:t>
            </w:r>
            <w:r>
              <w:rPr>
                <w:sz w:val="20"/>
                <w:szCs w:val="20"/>
                <w:lang w:val="en-US"/>
              </w:rPr>
              <w:t>h</w:t>
            </w:r>
            <w:r w:rsidRPr="00F11BFF">
              <w:rPr>
                <w:sz w:val="20"/>
                <w:szCs w:val="20"/>
                <w:lang w:val="en-US"/>
              </w:rPr>
              <w:t xml:space="preserve">edge </w:t>
            </w:r>
            <w:r>
              <w:rPr>
                <w:sz w:val="20"/>
                <w:szCs w:val="20"/>
                <w:lang w:val="en-US"/>
              </w:rPr>
              <w:t>f</w:t>
            </w:r>
            <w:r w:rsidRPr="00F11BFF">
              <w:rPr>
                <w:sz w:val="20"/>
                <w:szCs w:val="20"/>
                <w:lang w:val="en-US"/>
              </w:rPr>
              <w:t>unds are not included (NOSHIC)</w:t>
            </w:r>
          </w:p>
          <w:p w14:paraId="45F1E766" w14:textId="77777777" w:rsidR="007818CD" w:rsidRPr="00F11BFF" w:rsidRDefault="007818CD" w:rsidP="00356701">
            <w:pPr>
              <w:numPr>
                <w:ilvl w:val="0"/>
                <w:numId w:val="21"/>
              </w:numPr>
              <w:rPr>
                <w:sz w:val="20"/>
                <w:szCs w:val="20"/>
                <w:lang w:val="en-US"/>
              </w:rPr>
            </w:pPr>
            <w:r w:rsidRPr="00F11BFF">
              <w:rPr>
                <w:sz w:val="20"/>
                <w:szCs w:val="20"/>
                <w:lang w:val="en-US"/>
              </w:rPr>
              <w:t>Employees:  Employees, or by those with a substantial position in a company that provides significant voting power at an annual general meeting (typically family members) (NOSHEM)</w:t>
            </w:r>
          </w:p>
          <w:p w14:paraId="6C470A85" w14:textId="77777777" w:rsidR="007818CD" w:rsidRPr="00F11BFF" w:rsidRDefault="007818CD" w:rsidP="00356701">
            <w:pPr>
              <w:numPr>
                <w:ilvl w:val="0"/>
                <w:numId w:val="21"/>
              </w:numPr>
              <w:rPr>
                <w:sz w:val="20"/>
                <w:szCs w:val="20"/>
                <w:lang w:val="en-US"/>
              </w:rPr>
            </w:pPr>
            <w:r w:rsidRPr="00F11BFF">
              <w:rPr>
                <w:sz w:val="20"/>
                <w:szCs w:val="20"/>
                <w:lang w:val="en-US"/>
              </w:rPr>
              <w:t xml:space="preserve">Other </w:t>
            </w:r>
            <w:r>
              <w:rPr>
                <w:sz w:val="20"/>
                <w:szCs w:val="20"/>
                <w:lang w:val="en-US"/>
              </w:rPr>
              <w:t>H</w:t>
            </w:r>
            <w:r w:rsidRPr="00F11BFF">
              <w:rPr>
                <w:sz w:val="20"/>
                <w:szCs w:val="20"/>
                <w:lang w:val="en-US"/>
              </w:rPr>
              <w:t>oldings:  Entities outside one of the above categories (NOSHOF)</w:t>
            </w:r>
          </w:p>
          <w:p w14:paraId="7C6B81AE" w14:textId="77777777" w:rsidR="007818CD" w:rsidRPr="00F11BFF" w:rsidRDefault="007818CD" w:rsidP="00356701">
            <w:pPr>
              <w:numPr>
                <w:ilvl w:val="0"/>
                <w:numId w:val="21"/>
              </w:numPr>
              <w:rPr>
                <w:sz w:val="20"/>
                <w:szCs w:val="20"/>
                <w:lang w:val="en-US"/>
              </w:rPr>
            </w:pPr>
            <w:r w:rsidRPr="00F11BFF">
              <w:rPr>
                <w:sz w:val="20"/>
                <w:szCs w:val="20"/>
                <w:lang w:val="en-US"/>
              </w:rPr>
              <w:t xml:space="preserve">Foreign </w:t>
            </w:r>
            <w:r>
              <w:rPr>
                <w:sz w:val="20"/>
                <w:szCs w:val="20"/>
                <w:lang w:val="en-US"/>
              </w:rPr>
              <w:t>B</w:t>
            </w:r>
            <w:r w:rsidRPr="00F11BFF">
              <w:rPr>
                <w:sz w:val="20"/>
                <w:szCs w:val="20"/>
                <w:lang w:val="en-US"/>
              </w:rPr>
              <w:t xml:space="preserve">lock </w:t>
            </w:r>
            <w:r>
              <w:rPr>
                <w:sz w:val="20"/>
                <w:szCs w:val="20"/>
                <w:lang w:val="en-US"/>
              </w:rPr>
              <w:t>H</w:t>
            </w:r>
            <w:r w:rsidRPr="00F11BFF">
              <w:rPr>
                <w:sz w:val="20"/>
                <w:szCs w:val="20"/>
                <w:lang w:val="en-US"/>
              </w:rPr>
              <w:t>olders:  Holdings by an institution domiciled in a country other than that of the issuer (NOSHFR)</w:t>
            </w:r>
            <w:r>
              <w:rPr>
                <w:sz w:val="20"/>
                <w:szCs w:val="20"/>
                <w:lang w:val="en-US"/>
              </w:rPr>
              <w:t>.</w:t>
            </w:r>
          </w:p>
        </w:tc>
        <w:tc>
          <w:tcPr>
            <w:tcW w:w="1276" w:type="dxa"/>
            <w:shd w:val="clear" w:color="auto" w:fill="auto"/>
          </w:tcPr>
          <w:p w14:paraId="435AE9AB" w14:textId="77777777" w:rsidR="007818CD" w:rsidRDefault="007818CD" w:rsidP="00356701">
            <w:pPr>
              <w:jc w:val="both"/>
              <w:rPr>
                <w:sz w:val="20"/>
                <w:szCs w:val="20"/>
                <w:lang w:val="en-US"/>
              </w:rPr>
            </w:pPr>
            <w:r w:rsidRPr="00F11BFF">
              <w:rPr>
                <w:sz w:val="20"/>
                <w:szCs w:val="20"/>
                <w:lang w:val="en-US"/>
              </w:rPr>
              <w:t>NOSHFF</w:t>
            </w:r>
          </w:p>
          <w:p w14:paraId="11C32FE6" w14:textId="77777777" w:rsidR="0036617D" w:rsidRPr="00F11BFF" w:rsidRDefault="0036617D" w:rsidP="00356701">
            <w:pPr>
              <w:jc w:val="both"/>
              <w:rPr>
                <w:sz w:val="20"/>
                <w:szCs w:val="20"/>
                <w:lang w:val="en-US"/>
              </w:rPr>
            </w:pPr>
          </w:p>
        </w:tc>
      </w:tr>
      <w:tr w:rsidR="00D93CC0" w:rsidRPr="00F11BFF" w14:paraId="0537579B" w14:textId="77777777" w:rsidTr="00356701">
        <w:tc>
          <w:tcPr>
            <w:tcW w:w="1418" w:type="dxa"/>
            <w:shd w:val="clear" w:color="auto" w:fill="auto"/>
          </w:tcPr>
          <w:p w14:paraId="1796F551" w14:textId="77777777" w:rsidR="00D93CC0" w:rsidRPr="00F11BFF" w:rsidRDefault="00D93CC0" w:rsidP="00356701">
            <w:pPr>
              <w:rPr>
                <w:sz w:val="20"/>
                <w:szCs w:val="20"/>
                <w:lang w:val="en-US"/>
              </w:rPr>
            </w:pPr>
          </w:p>
        </w:tc>
        <w:tc>
          <w:tcPr>
            <w:tcW w:w="7515" w:type="dxa"/>
            <w:shd w:val="clear" w:color="auto" w:fill="auto"/>
          </w:tcPr>
          <w:p w14:paraId="154DD43C" w14:textId="77777777" w:rsidR="00D93CC0" w:rsidRPr="00F11BFF" w:rsidRDefault="00D93CC0" w:rsidP="00356701">
            <w:pPr>
              <w:jc w:val="both"/>
              <w:rPr>
                <w:sz w:val="20"/>
                <w:szCs w:val="20"/>
                <w:lang w:val="en-US"/>
              </w:rPr>
            </w:pPr>
          </w:p>
        </w:tc>
        <w:tc>
          <w:tcPr>
            <w:tcW w:w="1276" w:type="dxa"/>
            <w:shd w:val="clear" w:color="auto" w:fill="auto"/>
          </w:tcPr>
          <w:p w14:paraId="65D3B0ED" w14:textId="77777777" w:rsidR="00D93CC0" w:rsidRPr="00F11BFF" w:rsidRDefault="00D93CC0" w:rsidP="00356701">
            <w:pPr>
              <w:jc w:val="both"/>
              <w:rPr>
                <w:sz w:val="20"/>
                <w:szCs w:val="20"/>
                <w:lang w:val="en-US"/>
              </w:rPr>
            </w:pPr>
          </w:p>
        </w:tc>
      </w:tr>
      <w:tr w:rsidR="00D93CC0" w:rsidRPr="00F11BFF" w14:paraId="2FE3063D" w14:textId="77777777" w:rsidTr="008153C6">
        <w:tc>
          <w:tcPr>
            <w:tcW w:w="1418" w:type="dxa"/>
            <w:shd w:val="clear" w:color="auto" w:fill="auto"/>
          </w:tcPr>
          <w:p w14:paraId="3728912D" w14:textId="77777777" w:rsidR="00D93CC0" w:rsidRPr="009902E6" w:rsidRDefault="009902E6" w:rsidP="008153C6">
            <w:pPr>
              <w:rPr>
                <w:sz w:val="20"/>
                <w:szCs w:val="20"/>
                <w:lang w:val="en-US"/>
              </w:rPr>
            </w:pPr>
            <w:r w:rsidRPr="009902E6">
              <w:rPr>
                <w:sz w:val="20"/>
                <w:szCs w:val="20"/>
              </w:rPr>
              <w:t>β</w:t>
            </w:r>
            <w:r w:rsidRPr="009902E6">
              <w:rPr>
                <w:sz w:val="20"/>
                <w:szCs w:val="20"/>
                <w:vertAlign w:val="superscript"/>
              </w:rPr>
              <w:t>pre-rank</w:t>
            </w:r>
          </w:p>
        </w:tc>
        <w:tc>
          <w:tcPr>
            <w:tcW w:w="7515" w:type="dxa"/>
            <w:shd w:val="clear" w:color="auto" w:fill="auto"/>
          </w:tcPr>
          <w:p w14:paraId="2A564A35" w14:textId="19FFB671" w:rsidR="00D93CC0" w:rsidRPr="00F11BFF" w:rsidRDefault="00F3756C" w:rsidP="00F3756C">
            <w:pPr>
              <w:rPr>
                <w:sz w:val="20"/>
                <w:szCs w:val="20"/>
                <w:lang w:val="en-US"/>
              </w:rPr>
            </w:pPr>
            <w:r>
              <w:rPr>
                <w:sz w:val="20"/>
                <w:szCs w:val="20"/>
                <w:lang w:val="en-US"/>
              </w:rPr>
              <w:t>P</w:t>
            </w:r>
            <w:r w:rsidRPr="00F3756C">
              <w:rPr>
                <w:sz w:val="20"/>
                <w:szCs w:val="20"/>
                <w:lang w:val="en-US"/>
              </w:rPr>
              <w:t xml:space="preserve">re-ranking </w:t>
            </w:r>
            <w:r>
              <w:rPr>
                <w:sz w:val="20"/>
                <w:szCs w:val="20"/>
                <w:lang w:val="en-US"/>
              </w:rPr>
              <w:t>B</w:t>
            </w:r>
            <w:r w:rsidRPr="00F3756C">
              <w:rPr>
                <w:sz w:val="20"/>
                <w:szCs w:val="20"/>
                <w:lang w:val="en-US"/>
              </w:rPr>
              <w:t>eta</w:t>
            </w:r>
            <w:r w:rsidR="009902E6">
              <w:rPr>
                <w:sz w:val="20"/>
                <w:szCs w:val="20"/>
                <w:lang w:val="en-US"/>
              </w:rPr>
              <w:t xml:space="preserve"> is m</w:t>
            </w:r>
            <w:r w:rsidR="00D93CC0" w:rsidRPr="00F11BFF">
              <w:rPr>
                <w:sz w:val="20"/>
                <w:szCs w:val="20"/>
                <w:lang w:val="en-US"/>
              </w:rPr>
              <w:t>easured at the end of each June</w:t>
            </w:r>
            <w:r w:rsidR="00F42E0D">
              <w:rPr>
                <w:sz w:val="20"/>
                <w:szCs w:val="20"/>
                <w:lang w:val="en-US"/>
              </w:rPr>
              <w:t>;</w:t>
            </w:r>
            <w:r w:rsidR="00D93CC0" w:rsidRPr="00F11BFF">
              <w:rPr>
                <w:sz w:val="20"/>
                <w:szCs w:val="20"/>
                <w:lang w:val="en-US"/>
              </w:rPr>
              <w:t xml:space="preserve"> it is the sum of the slopes from the regression of monthly returns on the current and first lag of monthly market returns. The regression uses the preceding 60 months of returns.  It is calculated as the rolling 60-month (5 years </w:t>
            </w:r>
            <w:r w:rsidR="00D93CC0">
              <w:rPr>
                <w:sz w:val="20"/>
                <w:szCs w:val="20"/>
                <w:lang w:val="en-US"/>
              </w:rPr>
              <w:t>×</w:t>
            </w:r>
            <w:r w:rsidR="00D93CC0" w:rsidRPr="00F11BFF">
              <w:rPr>
                <w:sz w:val="20"/>
                <w:szCs w:val="20"/>
                <w:lang w:val="en-US"/>
              </w:rPr>
              <w:t xml:space="preserve"> 12 months) beta from rolling window single</w:t>
            </w:r>
            <w:r w:rsidR="00D93CC0">
              <w:rPr>
                <w:sz w:val="20"/>
                <w:szCs w:val="20"/>
                <w:lang w:val="en-US"/>
              </w:rPr>
              <w:t>-</w:t>
            </w:r>
            <w:r w:rsidR="00D93CC0" w:rsidRPr="00F11BFF">
              <w:rPr>
                <w:sz w:val="20"/>
                <w:szCs w:val="20"/>
                <w:lang w:val="en-US"/>
              </w:rPr>
              <w:t xml:space="preserve">factor capital asset pricing model regression using the </w:t>
            </w:r>
            <w:r w:rsidR="00AF1BA5">
              <w:rPr>
                <w:sz w:val="20"/>
                <w:szCs w:val="20"/>
                <w:lang w:val="en-US"/>
              </w:rPr>
              <w:t>S&amp;P 1500</w:t>
            </w:r>
            <w:r w:rsidR="00D93CC0">
              <w:rPr>
                <w:sz w:val="20"/>
                <w:szCs w:val="20"/>
                <w:lang w:val="en-US"/>
              </w:rPr>
              <w:t xml:space="preserve"> aggregate</w:t>
            </w:r>
            <w:r w:rsidR="00D93CC0" w:rsidRPr="00F11BFF">
              <w:rPr>
                <w:sz w:val="20"/>
                <w:szCs w:val="20"/>
                <w:lang w:val="en-US"/>
              </w:rPr>
              <w:t xml:space="preserve"> value-weighted benchmark for each </w:t>
            </w:r>
            <w:r w:rsidR="00D93CC0">
              <w:rPr>
                <w:sz w:val="20"/>
                <w:szCs w:val="20"/>
                <w:lang w:val="en-US"/>
              </w:rPr>
              <w:t xml:space="preserve">individual </w:t>
            </w:r>
            <w:r w:rsidR="00D93CC0" w:rsidRPr="00F11BFF">
              <w:rPr>
                <w:sz w:val="20"/>
                <w:szCs w:val="20"/>
                <w:lang w:val="en-US"/>
              </w:rPr>
              <w:t>stock</w:t>
            </w:r>
            <w:r w:rsidR="00D93CC0">
              <w:rPr>
                <w:sz w:val="20"/>
                <w:szCs w:val="20"/>
                <w:lang w:val="en-US"/>
              </w:rPr>
              <w:t>.</w:t>
            </w:r>
          </w:p>
        </w:tc>
        <w:tc>
          <w:tcPr>
            <w:tcW w:w="1276" w:type="dxa"/>
            <w:shd w:val="clear" w:color="auto" w:fill="auto"/>
          </w:tcPr>
          <w:p w14:paraId="4B69AB72" w14:textId="77777777" w:rsidR="00D93CC0" w:rsidRPr="00F11BFF" w:rsidRDefault="00D93CC0" w:rsidP="008153C6">
            <w:pPr>
              <w:jc w:val="both"/>
              <w:rPr>
                <w:sz w:val="20"/>
                <w:szCs w:val="20"/>
                <w:lang w:val="en-US"/>
              </w:rPr>
            </w:pPr>
            <w:r w:rsidRPr="00F11BFF">
              <w:rPr>
                <w:sz w:val="20"/>
                <w:szCs w:val="20"/>
                <w:lang w:val="en-US"/>
              </w:rPr>
              <w:t>-- --</w:t>
            </w:r>
          </w:p>
        </w:tc>
      </w:tr>
      <w:tr w:rsidR="00D93CC0" w:rsidRPr="00F11BFF" w14:paraId="4ED51448" w14:textId="77777777" w:rsidTr="00356701">
        <w:tc>
          <w:tcPr>
            <w:tcW w:w="1418" w:type="dxa"/>
            <w:shd w:val="clear" w:color="auto" w:fill="auto"/>
          </w:tcPr>
          <w:p w14:paraId="33731320" w14:textId="77777777" w:rsidR="00D93CC0" w:rsidRPr="00F11BFF" w:rsidRDefault="00D93CC0" w:rsidP="00356701">
            <w:pPr>
              <w:rPr>
                <w:sz w:val="20"/>
                <w:szCs w:val="20"/>
                <w:lang w:val="en-US"/>
              </w:rPr>
            </w:pPr>
          </w:p>
        </w:tc>
        <w:tc>
          <w:tcPr>
            <w:tcW w:w="7515" w:type="dxa"/>
            <w:shd w:val="clear" w:color="auto" w:fill="auto"/>
          </w:tcPr>
          <w:p w14:paraId="60B1789B" w14:textId="77777777" w:rsidR="00D93CC0" w:rsidRPr="00F11BFF" w:rsidRDefault="00D93CC0" w:rsidP="00356701">
            <w:pPr>
              <w:jc w:val="both"/>
              <w:rPr>
                <w:sz w:val="20"/>
                <w:szCs w:val="20"/>
                <w:lang w:val="en-US"/>
              </w:rPr>
            </w:pPr>
          </w:p>
        </w:tc>
        <w:tc>
          <w:tcPr>
            <w:tcW w:w="1276" w:type="dxa"/>
            <w:shd w:val="clear" w:color="auto" w:fill="auto"/>
          </w:tcPr>
          <w:p w14:paraId="136CC52D" w14:textId="77777777" w:rsidR="00D93CC0" w:rsidRPr="00F11BFF" w:rsidRDefault="00D93CC0" w:rsidP="00356701">
            <w:pPr>
              <w:jc w:val="both"/>
              <w:rPr>
                <w:sz w:val="20"/>
                <w:szCs w:val="20"/>
                <w:lang w:val="en-US"/>
              </w:rPr>
            </w:pPr>
          </w:p>
        </w:tc>
      </w:tr>
      <w:tr w:rsidR="00D93CC0" w:rsidRPr="00F11BFF" w14:paraId="44A286F0" w14:textId="77777777" w:rsidTr="008153C6">
        <w:tc>
          <w:tcPr>
            <w:tcW w:w="1418" w:type="dxa"/>
            <w:shd w:val="clear" w:color="auto" w:fill="auto"/>
          </w:tcPr>
          <w:p w14:paraId="5F77EC31" w14:textId="77777777" w:rsidR="00D93CC0" w:rsidRPr="00F11BFF" w:rsidRDefault="009902E6" w:rsidP="00C824D5">
            <w:pPr>
              <w:pageBreakBefore/>
              <w:rPr>
                <w:sz w:val="20"/>
                <w:szCs w:val="20"/>
                <w:lang w:val="en-US"/>
              </w:rPr>
            </w:pPr>
            <w:r>
              <w:rPr>
                <w:sz w:val="20"/>
                <w:szCs w:val="20"/>
                <w:lang w:val="en-US"/>
              </w:rPr>
              <w:lastRenderedPageBreak/>
              <w:t>MCAP</w:t>
            </w:r>
          </w:p>
        </w:tc>
        <w:tc>
          <w:tcPr>
            <w:tcW w:w="7515" w:type="dxa"/>
            <w:shd w:val="clear" w:color="auto" w:fill="auto"/>
          </w:tcPr>
          <w:p w14:paraId="16ACEC12" w14:textId="77777777" w:rsidR="00D93CC0" w:rsidRPr="00F11BFF" w:rsidRDefault="00D93CC0" w:rsidP="008153C6">
            <w:pPr>
              <w:jc w:val="both"/>
              <w:rPr>
                <w:sz w:val="20"/>
                <w:szCs w:val="20"/>
                <w:lang w:val="en-US"/>
              </w:rPr>
            </w:pPr>
            <w:r w:rsidRPr="00F11BFF">
              <w:rPr>
                <w:sz w:val="20"/>
                <w:szCs w:val="20"/>
                <w:lang w:val="en-US"/>
              </w:rPr>
              <w:t>First</w:t>
            </w:r>
            <w:r>
              <w:rPr>
                <w:sz w:val="20"/>
                <w:szCs w:val="20"/>
                <w:lang w:val="en-US"/>
              </w:rPr>
              <w:t>,</w:t>
            </w:r>
            <w:r w:rsidRPr="00F11BFF">
              <w:rPr>
                <w:sz w:val="20"/>
                <w:szCs w:val="20"/>
                <w:lang w:val="en-US"/>
              </w:rPr>
              <w:t xml:space="preserve"> the total number of shares issued and outstanding [NOSH] of each firm is rebased from its originally reported </w:t>
            </w:r>
            <w:r>
              <w:rPr>
                <w:sz w:val="20"/>
                <w:szCs w:val="20"/>
                <w:lang w:val="en-US"/>
              </w:rPr>
              <w:t>in thousands</w:t>
            </w:r>
            <w:r w:rsidRPr="00F11BFF">
              <w:rPr>
                <w:sz w:val="20"/>
                <w:szCs w:val="20"/>
                <w:lang w:val="en-US"/>
              </w:rPr>
              <w:t xml:space="preserve"> in Datastream to </w:t>
            </w:r>
            <w:r>
              <w:rPr>
                <w:sz w:val="20"/>
                <w:szCs w:val="20"/>
                <w:lang w:val="en-US"/>
              </w:rPr>
              <w:t>m</w:t>
            </w:r>
            <w:r w:rsidRPr="00F11BFF">
              <w:rPr>
                <w:sz w:val="20"/>
                <w:szCs w:val="20"/>
                <w:lang w:val="en-US"/>
              </w:rPr>
              <w:t xml:space="preserve">illions.  Next, this value [NOSH] is multiplied by the closing price [P].  All data </w:t>
            </w:r>
            <w:r>
              <w:rPr>
                <w:sz w:val="20"/>
                <w:szCs w:val="20"/>
                <w:lang w:val="en-US"/>
              </w:rPr>
              <w:t>are</w:t>
            </w:r>
            <w:r w:rsidRPr="00F11BFF">
              <w:rPr>
                <w:sz w:val="20"/>
                <w:szCs w:val="20"/>
                <w:lang w:val="en-US"/>
              </w:rPr>
              <w:t xml:space="preserve"> daily frequency.</w:t>
            </w:r>
          </w:p>
        </w:tc>
        <w:tc>
          <w:tcPr>
            <w:tcW w:w="1276" w:type="dxa"/>
            <w:shd w:val="clear" w:color="auto" w:fill="auto"/>
          </w:tcPr>
          <w:p w14:paraId="02E920F8" w14:textId="77777777" w:rsidR="00D93CC0" w:rsidRPr="00F11BFF" w:rsidRDefault="00D93CC0" w:rsidP="008153C6">
            <w:pPr>
              <w:jc w:val="both"/>
              <w:rPr>
                <w:sz w:val="20"/>
                <w:szCs w:val="20"/>
                <w:lang w:val="en-US"/>
              </w:rPr>
            </w:pPr>
            <w:r w:rsidRPr="00F11BFF">
              <w:rPr>
                <w:sz w:val="20"/>
                <w:szCs w:val="20"/>
                <w:lang w:val="en-US"/>
              </w:rPr>
              <w:t>-- --</w:t>
            </w:r>
          </w:p>
        </w:tc>
      </w:tr>
      <w:tr w:rsidR="00D93CC0" w:rsidRPr="00F11BFF" w14:paraId="2FBCB674" w14:textId="77777777" w:rsidTr="00356701">
        <w:tc>
          <w:tcPr>
            <w:tcW w:w="1418" w:type="dxa"/>
            <w:shd w:val="clear" w:color="auto" w:fill="auto"/>
          </w:tcPr>
          <w:p w14:paraId="2A1F6B8D" w14:textId="77777777" w:rsidR="00D93CC0" w:rsidRPr="00F11BFF" w:rsidRDefault="00D93CC0" w:rsidP="00356701">
            <w:pPr>
              <w:rPr>
                <w:sz w:val="20"/>
                <w:szCs w:val="20"/>
                <w:lang w:val="en-US"/>
              </w:rPr>
            </w:pPr>
          </w:p>
        </w:tc>
        <w:tc>
          <w:tcPr>
            <w:tcW w:w="7515" w:type="dxa"/>
            <w:shd w:val="clear" w:color="auto" w:fill="auto"/>
          </w:tcPr>
          <w:p w14:paraId="126DB9D8" w14:textId="77777777" w:rsidR="00D93CC0" w:rsidRPr="00F11BFF" w:rsidRDefault="00D93CC0" w:rsidP="00356701">
            <w:pPr>
              <w:jc w:val="both"/>
              <w:rPr>
                <w:sz w:val="20"/>
                <w:szCs w:val="20"/>
                <w:lang w:val="en-US"/>
              </w:rPr>
            </w:pPr>
          </w:p>
        </w:tc>
        <w:tc>
          <w:tcPr>
            <w:tcW w:w="1276" w:type="dxa"/>
            <w:shd w:val="clear" w:color="auto" w:fill="auto"/>
          </w:tcPr>
          <w:p w14:paraId="167F6119" w14:textId="77777777" w:rsidR="00D93CC0" w:rsidRPr="00F11BFF" w:rsidRDefault="00D93CC0" w:rsidP="00356701">
            <w:pPr>
              <w:jc w:val="both"/>
              <w:rPr>
                <w:sz w:val="20"/>
                <w:szCs w:val="20"/>
                <w:lang w:val="en-US"/>
              </w:rPr>
            </w:pPr>
          </w:p>
        </w:tc>
      </w:tr>
      <w:tr w:rsidR="00D93CC0" w:rsidRPr="00F11BFF" w14:paraId="07327144" w14:textId="77777777" w:rsidTr="008153C6">
        <w:tc>
          <w:tcPr>
            <w:tcW w:w="1418" w:type="dxa"/>
            <w:shd w:val="clear" w:color="auto" w:fill="auto"/>
          </w:tcPr>
          <w:p w14:paraId="75B046B8" w14:textId="77777777" w:rsidR="00D93CC0" w:rsidRPr="00F11BFF" w:rsidRDefault="009902E6" w:rsidP="008153C6">
            <w:pPr>
              <w:rPr>
                <w:sz w:val="20"/>
                <w:szCs w:val="20"/>
                <w:lang w:val="en-US"/>
              </w:rPr>
            </w:pPr>
            <w:r>
              <w:rPr>
                <w:sz w:val="20"/>
                <w:szCs w:val="20"/>
                <w:lang w:val="en-US"/>
              </w:rPr>
              <w:t>B/M</w:t>
            </w:r>
          </w:p>
        </w:tc>
        <w:tc>
          <w:tcPr>
            <w:tcW w:w="7515" w:type="dxa"/>
            <w:shd w:val="clear" w:color="auto" w:fill="auto"/>
          </w:tcPr>
          <w:p w14:paraId="06960519" w14:textId="2F578C33" w:rsidR="00D93CC0" w:rsidRPr="00F11BFF" w:rsidRDefault="00D93CC0" w:rsidP="008153C6">
            <w:pPr>
              <w:jc w:val="both"/>
              <w:rPr>
                <w:sz w:val="20"/>
                <w:szCs w:val="20"/>
                <w:lang w:val="en-US"/>
              </w:rPr>
            </w:pPr>
            <w:r>
              <w:rPr>
                <w:sz w:val="20"/>
                <w:szCs w:val="20"/>
                <w:lang w:val="en-US"/>
              </w:rPr>
              <w:t>The r</w:t>
            </w:r>
            <w:r w:rsidRPr="00F11BFF">
              <w:rPr>
                <w:sz w:val="20"/>
                <w:szCs w:val="20"/>
                <w:lang w:val="en-US"/>
              </w:rPr>
              <w:t xml:space="preserve">atio of </w:t>
            </w:r>
            <w:r>
              <w:rPr>
                <w:sz w:val="20"/>
                <w:szCs w:val="20"/>
                <w:lang w:val="en-US"/>
              </w:rPr>
              <w:t xml:space="preserve">the </w:t>
            </w:r>
            <w:r w:rsidRPr="00F11BFF">
              <w:rPr>
                <w:sz w:val="20"/>
                <w:szCs w:val="20"/>
                <w:lang w:val="en-US"/>
              </w:rPr>
              <w:t>book value of equity to</w:t>
            </w:r>
            <w:r>
              <w:rPr>
                <w:sz w:val="20"/>
                <w:szCs w:val="20"/>
                <w:lang w:val="en-US"/>
              </w:rPr>
              <w:t xml:space="preserve"> the</w:t>
            </w:r>
            <w:r w:rsidRPr="00F11BFF">
              <w:rPr>
                <w:sz w:val="20"/>
                <w:szCs w:val="20"/>
                <w:lang w:val="en-US"/>
              </w:rPr>
              <w:t xml:space="preserve"> market value of equity. </w:t>
            </w:r>
            <w:r w:rsidR="00F42E0D">
              <w:rPr>
                <w:sz w:val="20"/>
                <w:szCs w:val="20"/>
                <w:lang w:val="en-US"/>
              </w:rPr>
              <w:t xml:space="preserve"> </w:t>
            </w:r>
            <w:r w:rsidRPr="00F11BFF">
              <w:rPr>
                <w:sz w:val="20"/>
                <w:szCs w:val="20"/>
                <w:lang w:val="en-US"/>
              </w:rPr>
              <w:t>Book equity is</w:t>
            </w:r>
            <w:r>
              <w:rPr>
                <w:sz w:val="20"/>
                <w:szCs w:val="20"/>
                <w:lang w:val="en-US"/>
              </w:rPr>
              <w:t xml:space="preserve"> the</w:t>
            </w:r>
            <w:r w:rsidRPr="00F11BFF">
              <w:rPr>
                <w:sz w:val="20"/>
                <w:szCs w:val="20"/>
                <w:lang w:val="en-US"/>
              </w:rPr>
              <w:t xml:space="preserve"> total assets for the last fiscal year-end in calendar year t</w:t>
            </w:r>
            <w:r w:rsidR="00F42E0D">
              <w:rPr>
                <w:sz w:val="20"/>
                <w:szCs w:val="20"/>
                <w:lang w:val="en-US"/>
              </w:rPr>
              <w:t> </w:t>
            </w:r>
            <w:r w:rsidRPr="00F11BFF">
              <w:rPr>
                <w:sz w:val="20"/>
                <w:szCs w:val="20"/>
                <w:lang w:val="en-US"/>
              </w:rPr>
              <w:t>−</w:t>
            </w:r>
            <w:r w:rsidR="00F42E0D">
              <w:rPr>
                <w:sz w:val="20"/>
                <w:szCs w:val="20"/>
                <w:lang w:val="en-US"/>
              </w:rPr>
              <w:t> </w:t>
            </w:r>
            <w:r w:rsidRPr="00F11BFF">
              <w:rPr>
                <w:sz w:val="20"/>
                <w:szCs w:val="20"/>
                <w:lang w:val="en-US"/>
              </w:rPr>
              <w:t xml:space="preserve">1, minus liabilities, plus balance sheet deferred taxes and investment tax credit if available, minus </w:t>
            </w:r>
            <w:r>
              <w:rPr>
                <w:sz w:val="20"/>
                <w:szCs w:val="20"/>
                <w:lang w:val="en-US"/>
              </w:rPr>
              <w:t xml:space="preserve">the </w:t>
            </w:r>
            <w:r w:rsidRPr="00F11BFF">
              <w:rPr>
                <w:sz w:val="20"/>
                <w:szCs w:val="20"/>
                <w:lang w:val="en-US"/>
              </w:rPr>
              <w:t xml:space="preserve">preferred stock liquidating value if available, or </w:t>
            </w:r>
            <w:r>
              <w:rPr>
                <w:sz w:val="20"/>
                <w:szCs w:val="20"/>
                <w:lang w:val="en-US"/>
              </w:rPr>
              <w:t xml:space="preserve">the </w:t>
            </w:r>
            <w:r w:rsidRPr="00F11BFF">
              <w:rPr>
                <w:sz w:val="20"/>
                <w:szCs w:val="20"/>
                <w:lang w:val="en-US"/>
              </w:rPr>
              <w:t xml:space="preserve">redemption value if available, or </w:t>
            </w:r>
            <w:r>
              <w:rPr>
                <w:sz w:val="20"/>
                <w:szCs w:val="20"/>
                <w:lang w:val="en-US"/>
              </w:rPr>
              <w:t xml:space="preserve">the </w:t>
            </w:r>
            <w:r w:rsidRPr="00F11BFF">
              <w:rPr>
                <w:sz w:val="20"/>
                <w:szCs w:val="20"/>
                <w:lang w:val="en-US"/>
              </w:rPr>
              <w:t>carrying value, adjusted for net share issuance from the fiscal year-end to the end of December of t</w:t>
            </w:r>
            <w:r w:rsidR="00F42E0D">
              <w:rPr>
                <w:sz w:val="20"/>
                <w:szCs w:val="20"/>
                <w:lang w:val="en-US"/>
              </w:rPr>
              <w:t> </w:t>
            </w:r>
            <w:r w:rsidRPr="00F11BFF">
              <w:rPr>
                <w:sz w:val="20"/>
                <w:szCs w:val="20"/>
                <w:lang w:val="en-US"/>
              </w:rPr>
              <w:t>−</w:t>
            </w:r>
            <w:r w:rsidR="00F42E0D">
              <w:rPr>
                <w:sz w:val="20"/>
                <w:szCs w:val="20"/>
                <w:lang w:val="en-US"/>
              </w:rPr>
              <w:t> </w:t>
            </w:r>
            <w:r w:rsidRPr="00F11BFF">
              <w:rPr>
                <w:sz w:val="20"/>
                <w:szCs w:val="20"/>
                <w:lang w:val="en-US"/>
              </w:rPr>
              <w:t xml:space="preserve">1. </w:t>
            </w:r>
            <w:r w:rsidR="00F42E0D">
              <w:rPr>
                <w:sz w:val="20"/>
                <w:szCs w:val="20"/>
                <w:lang w:val="en-US"/>
              </w:rPr>
              <w:t xml:space="preserve"> </w:t>
            </w:r>
            <w:r w:rsidRPr="00F11BFF">
              <w:rPr>
                <w:sz w:val="20"/>
                <w:szCs w:val="20"/>
                <w:lang w:val="en-US"/>
              </w:rPr>
              <w:t>Market equity (market cap) is</w:t>
            </w:r>
            <w:r>
              <w:rPr>
                <w:sz w:val="20"/>
                <w:szCs w:val="20"/>
                <w:lang w:val="en-US"/>
              </w:rPr>
              <w:t xml:space="preserve"> the</w:t>
            </w:r>
            <w:r w:rsidRPr="00F11BFF">
              <w:rPr>
                <w:sz w:val="20"/>
                <w:szCs w:val="20"/>
                <w:lang w:val="en-US"/>
              </w:rPr>
              <w:t xml:space="preserve"> price times shares outstanding at the end of December of t</w:t>
            </w:r>
            <w:r w:rsidR="00F42E0D">
              <w:rPr>
                <w:sz w:val="20"/>
                <w:szCs w:val="20"/>
                <w:lang w:val="en-US"/>
              </w:rPr>
              <w:t> </w:t>
            </w:r>
            <w:r w:rsidRPr="00F11BFF">
              <w:rPr>
                <w:sz w:val="20"/>
                <w:szCs w:val="20"/>
                <w:lang w:val="en-US"/>
              </w:rPr>
              <w:t>−</w:t>
            </w:r>
            <w:r w:rsidR="00F42E0D">
              <w:rPr>
                <w:sz w:val="20"/>
                <w:szCs w:val="20"/>
                <w:lang w:val="en-US"/>
              </w:rPr>
              <w:t> </w:t>
            </w:r>
            <w:r w:rsidRPr="00F11BFF">
              <w:rPr>
                <w:sz w:val="20"/>
                <w:szCs w:val="20"/>
                <w:lang w:val="en-US"/>
              </w:rPr>
              <w:t>1.  In Datastream</w:t>
            </w:r>
            <w:r>
              <w:rPr>
                <w:sz w:val="20"/>
                <w:szCs w:val="20"/>
                <w:lang w:val="en-US"/>
              </w:rPr>
              <w:t>,</w:t>
            </w:r>
            <w:r w:rsidRPr="00F11BFF">
              <w:rPr>
                <w:sz w:val="20"/>
                <w:szCs w:val="20"/>
                <w:lang w:val="en-US"/>
              </w:rPr>
              <w:t xml:space="preserve"> it is reported as </w:t>
            </w:r>
            <w:r>
              <w:rPr>
                <w:sz w:val="20"/>
                <w:szCs w:val="20"/>
                <w:lang w:val="en-US"/>
              </w:rPr>
              <w:t xml:space="preserve">the </w:t>
            </w:r>
            <w:r w:rsidRPr="00F11BFF">
              <w:rPr>
                <w:sz w:val="20"/>
                <w:szCs w:val="20"/>
                <w:lang w:val="en-US"/>
              </w:rPr>
              <w:t>market</w:t>
            </w:r>
            <w:r>
              <w:rPr>
                <w:sz w:val="20"/>
                <w:szCs w:val="20"/>
                <w:lang w:val="en-US"/>
              </w:rPr>
              <w:t>-</w:t>
            </w:r>
            <w:r w:rsidRPr="00F11BFF">
              <w:rPr>
                <w:sz w:val="20"/>
                <w:szCs w:val="20"/>
                <w:lang w:val="en-US"/>
              </w:rPr>
              <w:t>to</w:t>
            </w:r>
            <w:r>
              <w:rPr>
                <w:sz w:val="20"/>
                <w:szCs w:val="20"/>
                <w:lang w:val="en-US"/>
              </w:rPr>
              <w:t>-</w:t>
            </w:r>
            <w:r w:rsidRPr="00F11BFF">
              <w:rPr>
                <w:sz w:val="20"/>
                <w:szCs w:val="20"/>
                <w:lang w:val="en-US"/>
              </w:rPr>
              <w:t>book value (</w:t>
            </w:r>
            <w:proofErr w:type="spellStart"/>
            <w:r w:rsidRPr="00F11BFF">
              <w:rPr>
                <w:sz w:val="20"/>
                <w:szCs w:val="20"/>
                <w:lang w:val="en-US"/>
              </w:rPr>
              <w:t>Worldscope</w:t>
            </w:r>
            <w:proofErr w:type="spellEnd"/>
            <w:r w:rsidRPr="00F11BFF">
              <w:rPr>
                <w:sz w:val="20"/>
                <w:szCs w:val="20"/>
                <w:lang w:val="en-US"/>
              </w:rPr>
              <w:t xml:space="preserve"> item 03501)</w:t>
            </w:r>
            <w:r>
              <w:rPr>
                <w:sz w:val="20"/>
                <w:szCs w:val="20"/>
                <w:lang w:val="en-US"/>
              </w:rPr>
              <w:t>,</w:t>
            </w:r>
            <w:r w:rsidRPr="00F11BFF">
              <w:rPr>
                <w:sz w:val="20"/>
                <w:szCs w:val="20"/>
                <w:lang w:val="en-US"/>
              </w:rPr>
              <w:t xml:space="preserve"> implying the inverse of this item should be taken.</w:t>
            </w:r>
          </w:p>
        </w:tc>
        <w:tc>
          <w:tcPr>
            <w:tcW w:w="1276" w:type="dxa"/>
            <w:shd w:val="clear" w:color="auto" w:fill="auto"/>
          </w:tcPr>
          <w:p w14:paraId="444E341F" w14:textId="77777777" w:rsidR="00D93CC0" w:rsidRPr="00F11BFF" w:rsidRDefault="00D93CC0" w:rsidP="008153C6">
            <w:pPr>
              <w:jc w:val="both"/>
              <w:rPr>
                <w:sz w:val="20"/>
                <w:szCs w:val="20"/>
                <w:lang w:val="en-US"/>
              </w:rPr>
            </w:pPr>
            <w:r w:rsidRPr="00F11BFF">
              <w:rPr>
                <w:sz w:val="20"/>
                <w:szCs w:val="20"/>
                <w:lang w:val="en-US"/>
              </w:rPr>
              <w:t>BTMV</w:t>
            </w:r>
          </w:p>
        </w:tc>
      </w:tr>
      <w:tr w:rsidR="00D93CC0" w:rsidRPr="00F11BFF" w14:paraId="0B55ADAB" w14:textId="77777777" w:rsidTr="00356701">
        <w:tc>
          <w:tcPr>
            <w:tcW w:w="1418" w:type="dxa"/>
            <w:shd w:val="clear" w:color="auto" w:fill="auto"/>
          </w:tcPr>
          <w:p w14:paraId="352FF5AD" w14:textId="77777777" w:rsidR="00D93CC0" w:rsidRPr="00F11BFF" w:rsidRDefault="00D93CC0" w:rsidP="00356701">
            <w:pPr>
              <w:rPr>
                <w:sz w:val="20"/>
                <w:szCs w:val="20"/>
                <w:lang w:val="en-US"/>
              </w:rPr>
            </w:pPr>
          </w:p>
        </w:tc>
        <w:tc>
          <w:tcPr>
            <w:tcW w:w="7515" w:type="dxa"/>
            <w:shd w:val="clear" w:color="auto" w:fill="auto"/>
          </w:tcPr>
          <w:p w14:paraId="0BF0BBA0" w14:textId="77777777" w:rsidR="00D93CC0" w:rsidRPr="00F11BFF" w:rsidRDefault="00D93CC0" w:rsidP="00356701">
            <w:pPr>
              <w:jc w:val="both"/>
              <w:rPr>
                <w:sz w:val="20"/>
                <w:szCs w:val="20"/>
                <w:lang w:val="en-US"/>
              </w:rPr>
            </w:pPr>
          </w:p>
        </w:tc>
        <w:tc>
          <w:tcPr>
            <w:tcW w:w="1276" w:type="dxa"/>
            <w:shd w:val="clear" w:color="auto" w:fill="auto"/>
          </w:tcPr>
          <w:p w14:paraId="2D5AB16F" w14:textId="77777777" w:rsidR="00D93CC0" w:rsidRPr="00F11BFF" w:rsidRDefault="00D93CC0" w:rsidP="00356701">
            <w:pPr>
              <w:jc w:val="both"/>
              <w:rPr>
                <w:sz w:val="20"/>
                <w:szCs w:val="20"/>
                <w:lang w:val="en-US"/>
              </w:rPr>
            </w:pPr>
          </w:p>
        </w:tc>
      </w:tr>
      <w:tr w:rsidR="00D93CC0" w:rsidRPr="00F11BFF" w14:paraId="0EFE6F4F" w14:textId="77777777" w:rsidTr="008153C6">
        <w:tc>
          <w:tcPr>
            <w:tcW w:w="1418" w:type="dxa"/>
            <w:shd w:val="clear" w:color="auto" w:fill="auto"/>
          </w:tcPr>
          <w:p w14:paraId="70F43164" w14:textId="77777777" w:rsidR="00D93CC0" w:rsidRPr="00F11BFF" w:rsidRDefault="00D93CC0" w:rsidP="008153C6">
            <w:pPr>
              <w:jc w:val="both"/>
              <w:rPr>
                <w:sz w:val="20"/>
                <w:szCs w:val="20"/>
                <w:lang w:val="en-US"/>
              </w:rPr>
            </w:pPr>
            <w:r w:rsidRPr="00F11BFF">
              <w:rPr>
                <w:bCs/>
                <w:sz w:val="20"/>
                <w:szCs w:val="20"/>
                <w:lang w:val="en-US"/>
              </w:rPr>
              <w:t>Volatility</w:t>
            </w:r>
          </w:p>
        </w:tc>
        <w:tc>
          <w:tcPr>
            <w:tcW w:w="7515" w:type="dxa"/>
            <w:shd w:val="clear" w:color="auto" w:fill="auto"/>
          </w:tcPr>
          <w:p w14:paraId="6317B2FA" w14:textId="77777777" w:rsidR="00D93CC0" w:rsidRPr="00F11BFF" w:rsidRDefault="00D93CC0" w:rsidP="008153C6">
            <w:pPr>
              <w:rPr>
                <w:sz w:val="20"/>
                <w:szCs w:val="20"/>
                <w:lang w:val="en-US"/>
              </w:rPr>
            </w:pPr>
            <w:r w:rsidRPr="00F11BFF">
              <w:rPr>
                <w:sz w:val="20"/>
                <w:szCs w:val="20"/>
                <w:lang w:val="en-US"/>
              </w:rPr>
              <w:t xml:space="preserve">Volatility is measured across </w:t>
            </w:r>
            <w:r>
              <w:rPr>
                <w:sz w:val="20"/>
                <w:szCs w:val="20"/>
                <w:lang w:val="en-US"/>
              </w:rPr>
              <w:t xml:space="preserve">the </w:t>
            </w:r>
            <w:r w:rsidRPr="00F11BFF">
              <w:rPr>
                <w:sz w:val="20"/>
                <w:szCs w:val="20"/>
                <w:lang w:val="en-US"/>
              </w:rPr>
              <w:t xml:space="preserve">preceding 12 months in terms of the average daily stock price return variance, in terms of daily closing price returns [P].  Stock prices </w:t>
            </w:r>
            <w:r>
              <w:rPr>
                <w:sz w:val="20"/>
                <w:szCs w:val="20"/>
                <w:lang w:val="en-US"/>
              </w:rPr>
              <w:t xml:space="preserve">are </w:t>
            </w:r>
            <w:r w:rsidRPr="00F11BFF">
              <w:rPr>
                <w:sz w:val="20"/>
                <w:szCs w:val="20"/>
                <w:lang w:val="en-US"/>
              </w:rPr>
              <w:t>denominated in local currency units</w:t>
            </w:r>
            <w:r>
              <w:rPr>
                <w:sz w:val="20"/>
                <w:szCs w:val="20"/>
                <w:lang w:val="en-US"/>
              </w:rPr>
              <w:t>.</w:t>
            </w:r>
          </w:p>
        </w:tc>
        <w:tc>
          <w:tcPr>
            <w:tcW w:w="1276" w:type="dxa"/>
            <w:shd w:val="clear" w:color="auto" w:fill="auto"/>
          </w:tcPr>
          <w:p w14:paraId="1F39FF28" w14:textId="77777777" w:rsidR="00D93CC0" w:rsidRPr="00F11BFF" w:rsidRDefault="00D93CC0" w:rsidP="008153C6">
            <w:pPr>
              <w:jc w:val="both"/>
              <w:rPr>
                <w:sz w:val="20"/>
                <w:szCs w:val="20"/>
                <w:lang w:val="en-US"/>
              </w:rPr>
            </w:pPr>
            <w:r w:rsidRPr="00F11BFF">
              <w:rPr>
                <w:sz w:val="20"/>
                <w:szCs w:val="20"/>
                <w:lang w:val="en-US"/>
              </w:rPr>
              <w:t>-- --</w:t>
            </w:r>
          </w:p>
        </w:tc>
      </w:tr>
      <w:tr w:rsidR="00D93CC0" w:rsidRPr="00F11BFF" w14:paraId="19F2CDDA" w14:textId="77777777" w:rsidTr="00356701">
        <w:tc>
          <w:tcPr>
            <w:tcW w:w="1418" w:type="dxa"/>
            <w:shd w:val="clear" w:color="auto" w:fill="auto"/>
          </w:tcPr>
          <w:p w14:paraId="5200F201" w14:textId="77777777" w:rsidR="00D93CC0" w:rsidRPr="00F11BFF" w:rsidRDefault="00D93CC0" w:rsidP="00356701">
            <w:pPr>
              <w:rPr>
                <w:sz w:val="20"/>
                <w:szCs w:val="20"/>
                <w:lang w:val="en-US"/>
              </w:rPr>
            </w:pPr>
          </w:p>
        </w:tc>
        <w:tc>
          <w:tcPr>
            <w:tcW w:w="7515" w:type="dxa"/>
            <w:shd w:val="clear" w:color="auto" w:fill="auto"/>
          </w:tcPr>
          <w:p w14:paraId="0950F512" w14:textId="77777777" w:rsidR="00D93CC0" w:rsidRPr="00F11BFF" w:rsidRDefault="00D93CC0" w:rsidP="00356701">
            <w:pPr>
              <w:jc w:val="both"/>
              <w:rPr>
                <w:sz w:val="20"/>
                <w:szCs w:val="20"/>
                <w:lang w:val="en-US"/>
              </w:rPr>
            </w:pPr>
          </w:p>
        </w:tc>
        <w:tc>
          <w:tcPr>
            <w:tcW w:w="1276" w:type="dxa"/>
            <w:shd w:val="clear" w:color="auto" w:fill="auto"/>
          </w:tcPr>
          <w:p w14:paraId="01D66BD0" w14:textId="77777777" w:rsidR="00D93CC0" w:rsidRPr="00F11BFF" w:rsidRDefault="00D93CC0" w:rsidP="00356701">
            <w:pPr>
              <w:jc w:val="both"/>
              <w:rPr>
                <w:sz w:val="20"/>
                <w:szCs w:val="20"/>
                <w:lang w:val="en-US"/>
              </w:rPr>
            </w:pPr>
          </w:p>
        </w:tc>
      </w:tr>
      <w:tr w:rsidR="00D93CC0" w:rsidRPr="00F11BFF" w14:paraId="6539FA27" w14:textId="77777777" w:rsidTr="008153C6">
        <w:tc>
          <w:tcPr>
            <w:tcW w:w="1418" w:type="dxa"/>
            <w:shd w:val="clear" w:color="auto" w:fill="auto"/>
          </w:tcPr>
          <w:p w14:paraId="12CFDC06" w14:textId="77777777" w:rsidR="00D93CC0" w:rsidRPr="00F11BFF" w:rsidRDefault="00D93CC0" w:rsidP="008153C6">
            <w:pPr>
              <w:rPr>
                <w:sz w:val="20"/>
                <w:szCs w:val="20"/>
                <w:lang w:val="en-US"/>
              </w:rPr>
            </w:pPr>
            <w:r w:rsidRPr="00F11BFF">
              <w:rPr>
                <w:bCs/>
                <w:sz w:val="20"/>
                <w:szCs w:val="20"/>
                <w:lang w:val="en-US"/>
              </w:rPr>
              <w:t>Asset growth</w:t>
            </w:r>
          </w:p>
        </w:tc>
        <w:tc>
          <w:tcPr>
            <w:tcW w:w="7515" w:type="dxa"/>
            <w:shd w:val="clear" w:color="auto" w:fill="auto"/>
          </w:tcPr>
          <w:p w14:paraId="4B3882A8" w14:textId="088BC01C" w:rsidR="00D93CC0" w:rsidRPr="00F11BFF" w:rsidRDefault="00D93CC0" w:rsidP="008153C6">
            <w:pPr>
              <w:rPr>
                <w:sz w:val="20"/>
                <w:szCs w:val="20"/>
                <w:lang w:val="en-US"/>
              </w:rPr>
            </w:pPr>
            <w:r w:rsidRPr="00F11BFF">
              <w:rPr>
                <w:sz w:val="20"/>
                <w:szCs w:val="20"/>
                <w:lang w:val="en-US"/>
              </w:rPr>
              <w:t>This is a Datastream</w:t>
            </w:r>
            <w:r>
              <w:rPr>
                <w:sz w:val="20"/>
                <w:szCs w:val="20"/>
                <w:lang w:val="en-US"/>
              </w:rPr>
              <w:t>-</w:t>
            </w:r>
            <w:r w:rsidRPr="00F11BFF">
              <w:rPr>
                <w:sz w:val="20"/>
                <w:szCs w:val="20"/>
                <w:lang w:val="en-US"/>
              </w:rPr>
              <w:t xml:space="preserve">specific term for the change in </w:t>
            </w:r>
            <w:r>
              <w:rPr>
                <w:sz w:val="20"/>
                <w:szCs w:val="20"/>
                <w:lang w:val="en-US"/>
              </w:rPr>
              <w:t xml:space="preserve">the </w:t>
            </w:r>
            <w:r w:rsidRPr="00F11BFF">
              <w:rPr>
                <w:sz w:val="20"/>
                <w:szCs w:val="20"/>
                <w:lang w:val="en-US"/>
              </w:rPr>
              <w:t xml:space="preserve">total assets of the firm between the total assets reported </w:t>
            </w:r>
            <w:r>
              <w:rPr>
                <w:sz w:val="20"/>
                <w:szCs w:val="20"/>
                <w:lang w:val="en-US"/>
              </w:rPr>
              <w:t>two</w:t>
            </w:r>
            <w:r w:rsidRPr="00F11BFF">
              <w:rPr>
                <w:sz w:val="20"/>
                <w:szCs w:val="20"/>
                <w:lang w:val="en-US"/>
              </w:rPr>
              <w:t xml:space="preserve"> years </w:t>
            </w:r>
            <w:r>
              <w:rPr>
                <w:sz w:val="20"/>
                <w:szCs w:val="20"/>
                <w:lang w:val="en-US"/>
              </w:rPr>
              <w:t>before</w:t>
            </w:r>
            <w:r w:rsidRPr="00F11BFF">
              <w:rPr>
                <w:sz w:val="20"/>
                <w:szCs w:val="20"/>
                <w:lang w:val="en-US"/>
              </w:rPr>
              <w:t xml:space="preserve"> to one year </w:t>
            </w:r>
            <w:r>
              <w:rPr>
                <w:sz w:val="20"/>
                <w:szCs w:val="20"/>
                <w:lang w:val="en-US"/>
              </w:rPr>
              <w:t>before</w:t>
            </w:r>
            <w:r w:rsidRPr="00F11BFF">
              <w:rPr>
                <w:sz w:val="20"/>
                <w:szCs w:val="20"/>
                <w:lang w:val="en-US"/>
              </w:rPr>
              <w:t>, (Total Assets (−</w:t>
            </w:r>
            <w:r>
              <w:rPr>
                <w:sz w:val="20"/>
                <w:szCs w:val="20"/>
                <w:lang w:val="en-US"/>
              </w:rPr>
              <w:t>2</w:t>
            </w:r>
            <w:r w:rsidRPr="00F11BFF">
              <w:rPr>
                <w:sz w:val="20"/>
                <w:szCs w:val="20"/>
                <w:lang w:val="en-US"/>
              </w:rPr>
              <w:t>) – Total Assets (−1))/ Total Assets (−</w:t>
            </w:r>
            <w:r>
              <w:rPr>
                <w:sz w:val="20"/>
                <w:szCs w:val="20"/>
                <w:lang w:val="en-US"/>
              </w:rPr>
              <w:t>2</w:t>
            </w:r>
            <w:r w:rsidRPr="00F11BFF">
              <w:rPr>
                <w:sz w:val="20"/>
                <w:szCs w:val="20"/>
                <w:lang w:val="en-US"/>
              </w:rPr>
              <w:t>)</w:t>
            </w:r>
            <w:r w:rsidR="00F42E0D">
              <w:rPr>
                <w:sz w:val="20"/>
                <w:szCs w:val="20"/>
                <w:lang w:val="en-US"/>
              </w:rPr>
              <w:t>,</w:t>
            </w:r>
            <w:r w:rsidRPr="00F11BFF">
              <w:rPr>
                <w:sz w:val="20"/>
                <w:szCs w:val="20"/>
                <w:lang w:val="en-US"/>
              </w:rPr>
              <w:t xml:space="preserve"> and is expressed in percentage change terms</w:t>
            </w:r>
            <w:r>
              <w:rPr>
                <w:sz w:val="20"/>
                <w:szCs w:val="20"/>
                <w:lang w:val="en-US"/>
              </w:rPr>
              <w:t>.</w:t>
            </w:r>
          </w:p>
        </w:tc>
        <w:tc>
          <w:tcPr>
            <w:tcW w:w="1276" w:type="dxa"/>
            <w:shd w:val="clear" w:color="auto" w:fill="auto"/>
          </w:tcPr>
          <w:p w14:paraId="51F954E0" w14:textId="77777777" w:rsidR="00D93CC0" w:rsidRPr="00F11BFF" w:rsidRDefault="00D93CC0" w:rsidP="008153C6">
            <w:pPr>
              <w:jc w:val="both"/>
              <w:rPr>
                <w:sz w:val="20"/>
                <w:szCs w:val="20"/>
                <w:lang w:val="en-US"/>
              </w:rPr>
            </w:pPr>
            <w:r w:rsidRPr="00F11BFF">
              <w:rPr>
                <w:sz w:val="20"/>
                <w:szCs w:val="20"/>
                <w:lang w:val="en-US"/>
              </w:rPr>
              <w:t>WC08625</w:t>
            </w:r>
          </w:p>
        </w:tc>
      </w:tr>
      <w:tr w:rsidR="00D93CC0" w:rsidRPr="00F11BFF" w14:paraId="05FD6F59" w14:textId="77777777" w:rsidTr="00356701">
        <w:tc>
          <w:tcPr>
            <w:tcW w:w="1418" w:type="dxa"/>
            <w:shd w:val="clear" w:color="auto" w:fill="auto"/>
          </w:tcPr>
          <w:p w14:paraId="7C3E8FC4" w14:textId="77777777" w:rsidR="00D93CC0" w:rsidRPr="00F11BFF" w:rsidRDefault="00D93CC0" w:rsidP="00356701">
            <w:pPr>
              <w:rPr>
                <w:sz w:val="20"/>
                <w:szCs w:val="20"/>
                <w:lang w:val="en-US"/>
              </w:rPr>
            </w:pPr>
          </w:p>
        </w:tc>
        <w:tc>
          <w:tcPr>
            <w:tcW w:w="7515" w:type="dxa"/>
            <w:shd w:val="clear" w:color="auto" w:fill="auto"/>
          </w:tcPr>
          <w:p w14:paraId="071E5E19" w14:textId="77777777" w:rsidR="00D93CC0" w:rsidRPr="00F11BFF" w:rsidRDefault="00D93CC0" w:rsidP="00356701">
            <w:pPr>
              <w:jc w:val="both"/>
              <w:rPr>
                <w:sz w:val="20"/>
                <w:szCs w:val="20"/>
                <w:lang w:val="en-US"/>
              </w:rPr>
            </w:pPr>
          </w:p>
        </w:tc>
        <w:tc>
          <w:tcPr>
            <w:tcW w:w="1276" w:type="dxa"/>
            <w:shd w:val="clear" w:color="auto" w:fill="auto"/>
          </w:tcPr>
          <w:p w14:paraId="330C9D5B" w14:textId="77777777" w:rsidR="00D93CC0" w:rsidRPr="00F11BFF" w:rsidRDefault="00D93CC0" w:rsidP="00356701">
            <w:pPr>
              <w:jc w:val="both"/>
              <w:rPr>
                <w:sz w:val="20"/>
                <w:szCs w:val="20"/>
                <w:lang w:val="en-US"/>
              </w:rPr>
            </w:pPr>
          </w:p>
        </w:tc>
      </w:tr>
      <w:tr w:rsidR="00D93CC0" w:rsidRPr="00F11BFF" w14:paraId="79D0EF7A" w14:textId="77777777" w:rsidTr="008153C6">
        <w:tc>
          <w:tcPr>
            <w:tcW w:w="1418" w:type="dxa"/>
            <w:shd w:val="clear" w:color="auto" w:fill="auto"/>
          </w:tcPr>
          <w:p w14:paraId="66A56127" w14:textId="77777777" w:rsidR="00D93CC0" w:rsidRPr="00F11BFF" w:rsidRDefault="00D93CC0" w:rsidP="008153C6">
            <w:pPr>
              <w:jc w:val="both"/>
              <w:rPr>
                <w:sz w:val="20"/>
                <w:szCs w:val="20"/>
                <w:lang w:val="en-US"/>
              </w:rPr>
            </w:pPr>
            <w:r w:rsidRPr="00F11BFF">
              <w:rPr>
                <w:bCs/>
                <w:sz w:val="20"/>
                <w:szCs w:val="20"/>
                <w:lang w:val="en-US"/>
              </w:rPr>
              <w:t>Accrua</w:t>
            </w:r>
            <w:r w:rsidR="009902E6">
              <w:rPr>
                <w:bCs/>
                <w:sz w:val="20"/>
                <w:szCs w:val="20"/>
                <w:lang w:val="en-US"/>
              </w:rPr>
              <w:t>l</w:t>
            </w:r>
          </w:p>
        </w:tc>
        <w:tc>
          <w:tcPr>
            <w:tcW w:w="7515" w:type="dxa"/>
            <w:shd w:val="clear" w:color="auto" w:fill="auto"/>
          </w:tcPr>
          <w:p w14:paraId="718CFB5E" w14:textId="3CDD148B" w:rsidR="00D93CC0" w:rsidRPr="00F11BFF" w:rsidRDefault="00D93CC0" w:rsidP="008153C6">
            <w:pPr>
              <w:rPr>
                <w:sz w:val="20"/>
                <w:szCs w:val="20"/>
                <w:lang w:val="en-US"/>
              </w:rPr>
            </w:pPr>
            <w:r>
              <w:rPr>
                <w:sz w:val="20"/>
                <w:szCs w:val="20"/>
                <w:lang w:val="en-US"/>
              </w:rPr>
              <w:t>The</w:t>
            </w:r>
            <w:r w:rsidRPr="00F11BFF">
              <w:rPr>
                <w:sz w:val="20"/>
                <w:szCs w:val="20"/>
                <w:lang w:val="en-US"/>
              </w:rPr>
              <w:t xml:space="preserve"> change in operating working capital per split-adjusted share from t −2 to t −1 divided by book equity per split-adjusted share at t −1. </w:t>
            </w:r>
            <w:r w:rsidR="00F42E0D">
              <w:rPr>
                <w:sz w:val="20"/>
                <w:szCs w:val="20"/>
                <w:lang w:val="en-US"/>
              </w:rPr>
              <w:t xml:space="preserve"> </w:t>
            </w:r>
            <w:r w:rsidRPr="00F11BFF">
              <w:rPr>
                <w:sz w:val="20"/>
                <w:szCs w:val="20"/>
                <w:lang w:val="en-US"/>
              </w:rPr>
              <w:t xml:space="preserve">Operating working capital is current assets minus cash and short-term investments minus current liabilities plus debt in current liabilities. </w:t>
            </w:r>
            <w:r w:rsidR="00F42E0D">
              <w:rPr>
                <w:sz w:val="20"/>
                <w:szCs w:val="20"/>
                <w:lang w:val="en-US"/>
              </w:rPr>
              <w:t xml:space="preserve"> </w:t>
            </w:r>
            <w:r w:rsidRPr="00F11BFF">
              <w:rPr>
                <w:sz w:val="20"/>
                <w:szCs w:val="20"/>
                <w:lang w:val="en-US"/>
              </w:rPr>
              <w:t>Accrual is defined by (Current asset [WC02201] + Short</w:t>
            </w:r>
            <w:r>
              <w:rPr>
                <w:sz w:val="20"/>
                <w:szCs w:val="20"/>
                <w:lang w:val="en-US"/>
              </w:rPr>
              <w:t>-</w:t>
            </w:r>
            <w:r w:rsidRPr="00F11BFF">
              <w:rPr>
                <w:sz w:val="20"/>
                <w:szCs w:val="20"/>
                <w:lang w:val="en-US"/>
              </w:rPr>
              <w:t>term investment [WC02001]) – (Current liability [WC03101] + Short</w:t>
            </w:r>
            <w:r>
              <w:rPr>
                <w:sz w:val="20"/>
                <w:szCs w:val="20"/>
                <w:lang w:val="en-US"/>
              </w:rPr>
              <w:t>-</w:t>
            </w:r>
            <w:r w:rsidRPr="00F11BFF">
              <w:rPr>
                <w:sz w:val="20"/>
                <w:szCs w:val="20"/>
                <w:lang w:val="en-US"/>
              </w:rPr>
              <w:t>term debt and current portion of long-term debt [WC03051])</w:t>
            </w:r>
            <w:r>
              <w:rPr>
                <w:sz w:val="20"/>
                <w:szCs w:val="20"/>
                <w:lang w:val="en-US"/>
              </w:rPr>
              <w:t>,</w:t>
            </w:r>
            <w:r w:rsidRPr="00F11BFF">
              <w:rPr>
                <w:sz w:val="20"/>
                <w:szCs w:val="20"/>
                <w:lang w:val="en-US"/>
              </w:rPr>
              <w:t xml:space="preserve"> while it is scaled by book equity, defined as total shareholder equity [WC03995]</w:t>
            </w:r>
            <w:r>
              <w:rPr>
                <w:sz w:val="20"/>
                <w:szCs w:val="20"/>
                <w:lang w:val="en-US"/>
              </w:rPr>
              <w:t>.</w:t>
            </w:r>
          </w:p>
        </w:tc>
        <w:tc>
          <w:tcPr>
            <w:tcW w:w="1276" w:type="dxa"/>
            <w:shd w:val="clear" w:color="auto" w:fill="auto"/>
          </w:tcPr>
          <w:p w14:paraId="48943C0F" w14:textId="77777777" w:rsidR="00D93CC0" w:rsidRPr="00F11BFF" w:rsidRDefault="00D93CC0" w:rsidP="008153C6">
            <w:pPr>
              <w:jc w:val="both"/>
              <w:rPr>
                <w:sz w:val="20"/>
                <w:szCs w:val="20"/>
                <w:lang w:val="en-US"/>
              </w:rPr>
            </w:pPr>
            <w:r w:rsidRPr="00F11BFF">
              <w:rPr>
                <w:sz w:val="20"/>
                <w:szCs w:val="20"/>
                <w:lang w:val="en-US"/>
              </w:rPr>
              <w:t>-- --</w:t>
            </w:r>
          </w:p>
        </w:tc>
      </w:tr>
      <w:tr w:rsidR="00D93CC0" w:rsidRPr="00F11BFF" w14:paraId="405F8414" w14:textId="77777777" w:rsidTr="00356701">
        <w:tc>
          <w:tcPr>
            <w:tcW w:w="1418" w:type="dxa"/>
            <w:shd w:val="clear" w:color="auto" w:fill="auto"/>
          </w:tcPr>
          <w:p w14:paraId="5F8007F7" w14:textId="77777777" w:rsidR="00D93CC0" w:rsidRPr="00F11BFF" w:rsidRDefault="00D93CC0" w:rsidP="00356701">
            <w:pPr>
              <w:rPr>
                <w:sz w:val="20"/>
                <w:szCs w:val="20"/>
                <w:lang w:val="en-US"/>
              </w:rPr>
            </w:pPr>
          </w:p>
        </w:tc>
        <w:tc>
          <w:tcPr>
            <w:tcW w:w="7515" w:type="dxa"/>
            <w:shd w:val="clear" w:color="auto" w:fill="auto"/>
          </w:tcPr>
          <w:p w14:paraId="4DBE7741" w14:textId="77777777" w:rsidR="00D93CC0" w:rsidRPr="00F11BFF" w:rsidRDefault="00D93CC0" w:rsidP="00356701">
            <w:pPr>
              <w:jc w:val="both"/>
              <w:rPr>
                <w:sz w:val="20"/>
                <w:szCs w:val="20"/>
                <w:lang w:val="en-US"/>
              </w:rPr>
            </w:pPr>
          </w:p>
        </w:tc>
        <w:tc>
          <w:tcPr>
            <w:tcW w:w="1276" w:type="dxa"/>
            <w:shd w:val="clear" w:color="auto" w:fill="auto"/>
          </w:tcPr>
          <w:p w14:paraId="1EF1E15E" w14:textId="77777777" w:rsidR="00D93CC0" w:rsidRPr="00F11BFF" w:rsidRDefault="00D93CC0" w:rsidP="00356701">
            <w:pPr>
              <w:jc w:val="both"/>
              <w:rPr>
                <w:sz w:val="20"/>
                <w:szCs w:val="20"/>
                <w:lang w:val="en-US"/>
              </w:rPr>
            </w:pPr>
          </w:p>
        </w:tc>
      </w:tr>
      <w:tr w:rsidR="00D93CC0" w:rsidRPr="00F11BFF" w14:paraId="601EFCC6" w14:textId="77777777" w:rsidTr="008153C6">
        <w:tc>
          <w:tcPr>
            <w:tcW w:w="1418" w:type="dxa"/>
            <w:shd w:val="clear" w:color="auto" w:fill="auto"/>
          </w:tcPr>
          <w:p w14:paraId="2B5ABE32" w14:textId="77777777" w:rsidR="00D93CC0" w:rsidRPr="00F11BFF" w:rsidRDefault="009902E6" w:rsidP="008153C6">
            <w:pPr>
              <w:rPr>
                <w:sz w:val="20"/>
                <w:szCs w:val="20"/>
                <w:lang w:val="en-US"/>
              </w:rPr>
            </w:pPr>
            <w:r>
              <w:rPr>
                <w:sz w:val="20"/>
                <w:szCs w:val="20"/>
                <w:lang w:val="en-US"/>
              </w:rPr>
              <w:t>OP</w:t>
            </w:r>
          </w:p>
        </w:tc>
        <w:tc>
          <w:tcPr>
            <w:tcW w:w="7515" w:type="dxa"/>
            <w:shd w:val="clear" w:color="auto" w:fill="auto"/>
          </w:tcPr>
          <w:p w14:paraId="533F5037" w14:textId="0206DBF4" w:rsidR="00D93CC0" w:rsidRPr="00F11BFF" w:rsidRDefault="009902E6" w:rsidP="008153C6">
            <w:pPr>
              <w:rPr>
                <w:sz w:val="20"/>
                <w:szCs w:val="20"/>
                <w:lang w:val="en-US"/>
              </w:rPr>
            </w:pPr>
            <w:r w:rsidRPr="00F11BFF">
              <w:rPr>
                <w:bCs/>
                <w:sz w:val="20"/>
                <w:szCs w:val="20"/>
                <w:lang w:val="en-US"/>
              </w:rPr>
              <w:t>Operating profit</w:t>
            </w:r>
            <w:r w:rsidR="00D93CC0" w:rsidRPr="00F11BFF">
              <w:rPr>
                <w:sz w:val="20"/>
                <w:szCs w:val="20"/>
                <w:lang w:val="en-US"/>
              </w:rPr>
              <w:t xml:space="preserve"> is measured with accounting data for the fiscal year ending in year t −</w:t>
            </w:r>
            <w:r w:rsidR="00F42E0D">
              <w:rPr>
                <w:sz w:val="20"/>
                <w:szCs w:val="20"/>
                <w:lang w:val="en-US"/>
              </w:rPr>
              <w:t> </w:t>
            </w:r>
            <w:r w:rsidR="00D93CC0" w:rsidRPr="00F11BFF">
              <w:rPr>
                <w:sz w:val="20"/>
                <w:szCs w:val="20"/>
                <w:lang w:val="en-US"/>
              </w:rPr>
              <w:t xml:space="preserve">1 and is revenues minus </w:t>
            </w:r>
            <w:r w:rsidR="00D93CC0">
              <w:rPr>
                <w:sz w:val="20"/>
                <w:szCs w:val="20"/>
                <w:lang w:val="en-US"/>
              </w:rPr>
              <w:t xml:space="preserve">the </w:t>
            </w:r>
            <w:r w:rsidR="00D93CC0" w:rsidRPr="00F11BFF">
              <w:rPr>
                <w:sz w:val="20"/>
                <w:szCs w:val="20"/>
                <w:lang w:val="en-US"/>
              </w:rPr>
              <w:t>cost of goods sold, minus selling, general, and administrative expenses, minus interest expense</w:t>
            </w:r>
            <w:r w:rsidR="00D93CC0">
              <w:rPr>
                <w:sz w:val="20"/>
                <w:szCs w:val="20"/>
                <w:lang w:val="en-US"/>
              </w:rPr>
              <w:t>s,</w:t>
            </w:r>
            <w:r w:rsidR="00D93CC0" w:rsidRPr="00F11BFF">
              <w:rPr>
                <w:sz w:val="20"/>
                <w:szCs w:val="20"/>
                <w:lang w:val="en-US"/>
              </w:rPr>
              <w:t xml:space="preserve"> all divided by book equity.  This is defined as </w:t>
            </w:r>
            <w:r w:rsidR="00D93CC0">
              <w:rPr>
                <w:sz w:val="20"/>
                <w:szCs w:val="20"/>
                <w:lang w:val="en-US"/>
              </w:rPr>
              <w:t>o</w:t>
            </w:r>
            <w:r w:rsidR="00D93CC0" w:rsidRPr="00F11BFF">
              <w:rPr>
                <w:sz w:val="20"/>
                <w:szCs w:val="20"/>
                <w:lang w:val="en-US"/>
              </w:rPr>
              <w:t>perating income scaled by total shareholder equity, or book equity (</w:t>
            </w:r>
            <w:r w:rsidR="00D93CC0">
              <w:rPr>
                <w:sz w:val="20"/>
                <w:szCs w:val="20"/>
                <w:lang w:val="en-US"/>
              </w:rPr>
              <w:t>o</w:t>
            </w:r>
            <w:r w:rsidR="00D93CC0" w:rsidRPr="00F11BFF">
              <w:rPr>
                <w:sz w:val="20"/>
                <w:szCs w:val="20"/>
                <w:lang w:val="en-US"/>
              </w:rPr>
              <w:t>perating income [WC01250]</w:t>
            </w:r>
            <w:r w:rsidR="00F42E0D">
              <w:rPr>
                <w:sz w:val="20"/>
                <w:szCs w:val="20"/>
                <w:lang w:val="en-US"/>
              </w:rPr>
              <w:t> </w:t>
            </w:r>
            <w:r w:rsidR="00D93CC0" w:rsidRPr="00F11BFF">
              <w:rPr>
                <w:sz w:val="20"/>
                <w:szCs w:val="20"/>
                <w:lang w:val="en-US"/>
              </w:rPr>
              <w:t>/ Total shareholder equity [WC03995])</w:t>
            </w:r>
            <w:r w:rsidR="00D93CC0">
              <w:rPr>
                <w:sz w:val="20"/>
                <w:szCs w:val="20"/>
                <w:lang w:val="en-US"/>
              </w:rPr>
              <w:t>.</w:t>
            </w:r>
          </w:p>
        </w:tc>
        <w:tc>
          <w:tcPr>
            <w:tcW w:w="1276" w:type="dxa"/>
            <w:shd w:val="clear" w:color="auto" w:fill="auto"/>
          </w:tcPr>
          <w:p w14:paraId="3EF535D5" w14:textId="77777777" w:rsidR="00D93CC0" w:rsidRPr="00F11BFF" w:rsidRDefault="00D93CC0" w:rsidP="008153C6">
            <w:pPr>
              <w:jc w:val="both"/>
              <w:rPr>
                <w:sz w:val="20"/>
                <w:szCs w:val="20"/>
                <w:lang w:val="en-US"/>
              </w:rPr>
            </w:pPr>
            <w:r w:rsidRPr="00F11BFF">
              <w:rPr>
                <w:sz w:val="20"/>
                <w:szCs w:val="20"/>
                <w:lang w:val="en-US"/>
              </w:rPr>
              <w:t>-- --</w:t>
            </w:r>
          </w:p>
        </w:tc>
      </w:tr>
      <w:tr w:rsidR="00D93CC0" w:rsidRPr="00F11BFF" w14:paraId="74FEE9EC" w14:textId="77777777" w:rsidTr="00356701">
        <w:tc>
          <w:tcPr>
            <w:tcW w:w="1418" w:type="dxa"/>
            <w:shd w:val="clear" w:color="auto" w:fill="auto"/>
          </w:tcPr>
          <w:p w14:paraId="1FD43450" w14:textId="77777777" w:rsidR="00D93CC0" w:rsidRPr="00F11BFF" w:rsidRDefault="00D93CC0" w:rsidP="00356701">
            <w:pPr>
              <w:rPr>
                <w:sz w:val="20"/>
                <w:szCs w:val="20"/>
                <w:lang w:val="en-US"/>
              </w:rPr>
            </w:pPr>
          </w:p>
        </w:tc>
        <w:tc>
          <w:tcPr>
            <w:tcW w:w="7515" w:type="dxa"/>
            <w:shd w:val="clear" w:color="auto" w:fill="auto"/>
          </w:tcPr>
          <w:p w14:paraId="2AE7A89F" w14:textId="77777777" w:rsidR="00D93CC0" w:rsidRPr="00F11BFF" w:rsidRDefault="00D93CC0" w:rsidP="00356701">
            <w:pPr>
              <w:jc w:val="both"/>
              <w:rPr>
                <w:sz w:val="20"/>
                <w:szCs w:val="20"/>
                <w:lang w:val="en-US"/>
              </w:rPr>
            </w:pPr>
          </w:p>
        </w:tc>
        <w:tc>
          <w:tcPr>
            <w:tcW w:w="1276" w:type="dxa"/>
            <w:shd w:val="clear" w:color="auto" w:fill="auto"/>
          </w:tcPr>
          <w:p w14:paraId="143CA126" w14:textId="77777777" w:rsidR="00D93CC0" w:rsidRPr="00F11BFF" w:rsidRDefault="00D93CC0" w:rsidP="00356701">
            <w:pPr>
              <w:jc w:val="both"/>
              <w:rPr>
                <w:sz w:val="20"/>
                <w:szCs w:val="20"/>
                <w:lang w:val="en-US"/>
              </w:rPr>
            </w:pPr>
          </w:p>
        </w:tc>
      </w:tr>
      <w:tr w:rsidR="00D93CC0" w:rsidRPr="00F11BFF" w14:paraId="028EB2FE" w14:textId="77777777" w:rsidTr="008153C6">
        <w:tc>
          <w:tcPr>
            <w:tcW w:w="1418" w:type="dxa"/>
            <w:shd w:val="clear" w:color="auto" w:fill="auto"/>
          </w:tcPr>
          <w:p w14:paraId="7260E8A2" w14:textId="77777777" w:rsidR="00D93CC0" w:rsidRPr="00F11BFF" w:rsidRDefault="009902E6" w:rsidP="008153C6">
            <w:pPr>
              <w:rPr>
                <w:sz w:val="20"/>
                <w:szCs w:val="20"/>
                <w:lang w:val="en-US"/>
              </w:rPr>
            </w:pPr>
            <w:r>
              <w:rPr>
                <w:sz w:val="20"/>
                <w:szCs w:val="20"/>
                <w:lang w:val="en-US"/>
              </w:rPr>
              <w:t>DY</w:t>
            </w:r>
          </w:p>
        </w:tc>
        <w:tc>
          <w:tcPr>
            <w:tcW w:w="7515" w:type="dxa"/>
            <w:shd w:val="clear" w:color="auto" w:fill="auto"/>
          </w:tcPr>
          <w:p w14:paraId="0AC99042" w14:textId="505F14AF" w:rsidR="00D93CC0" w:rsidRPr="00F11BFF" w:rsidRDefault="009902E6" w:rsidP="008153C6">
            <w:pPr>
              <w:rPr>
                <w:sz w:val="20"/>
                <w:szCs w:val="20"/>
                <w:lang w:val="en-US"/>
              </w:rPr>
            </w:pPr>
            <w:r w:rsidRPr="00F11BFF">
              <w:rPr>
                <w:color w:val="000000"/>
                <w:sz w:val="20"/>
                <w:szCs w:val="20"/>
                <w:lang w:val="en-US"/>
              </w:rPr>
              <w:t>Dividend yield</w:t>
            </w:r>
            <w:r w:rsidR="00D93CC0" w:rsidRPr="00F11BFF">
              <w:rPr>
                <w:sz w:val="20"/>
                <w:szCs w:val="20"/>
                <w:lang w:val="en-US"/>
              </w:rPr>
              <w:t xml:space="preserve"> is defined as the total dividends paid out from July of year t</w:t>
            </w:r>
            <w:r w:rsidR="00F42E0D">
              <w:rPr>
                <w:sz w:val="20"/>
                <w:szCs w:val="20"/>
                <w:lang w:val="en-US"/>
              </w:rPr>
              <w:t> </w:t>
            </w:r>
            <w:r w:rsidR="00D93CC0" w:rsidRPr="00F11BFF">
              <w:rPr>
                <w:sz w:val="20"/>
                <w:szCs w:val="20"/>
                <w:lang w:val="en-US"/>
              </w:rPr>
              <w:t>−</w:t>
            </w:r>
            <w:r w:rsidR="00F42E0D">
              <w:rPr>
                <w:sz w:val="20"/>
                <w:szCs w:val="20"/>
                <w:lang w:val="en-US"/>
              </w:rPr>
              <w:t> </w:t>
            </w:r>
            <w:r w:rsidR="00D93CC0" w:rsidRPr="00F11BFF">
              <w:rPr>
                <w:sz w:val="20"/>
                <w:szCs w:val="20"/>
                <w:lang w:val="en-US"/>
              </w:rPr>
              <w:t>1 to June of</w:t>
            </w:r>
            <w:r w:rsidR="00D93CC0">
              <w:rPr>
                <w:sz w:val="20"/>
                <w:szCs w:val="20"/>
                <w:lang w:val="en-US"/>
              </w:rPr>
              <w:t xml:space="preserve"> year</w:t>
            </w:r>
            <w:r w:rsidR="00D93CC0" w:rsidRPr="00F11BFF">
              <w:rPr>
                <w:sz w:val="20"/>
                <w:szCs w:val="20"/>
                <w:lang w:val="en-US"/>
              </w:rPr>
              <w:t xml:space="preserve"> t divided by the market equity (from CRSP) at the end of June of</w:t>
            </w:r>
            <w:r w:rsidR="00D93CC0">
              <w:rPr>
                <w:sz w:val="20"/>
                <w:szCs w:val="20"/>
                <w:lang w:val="en-US"/>
              </w:rPr>
              <w:t xml:space="preserve"> year</w:t>
            </w:r>
            <w:r w:rsidR="00D93CC0" w:rsidRPr="00F11BFF">
              <w:rPr>
                <w:sz w:val="20"/>
                <w:szCs w:val="20"/>
                <w:lang w:val="en-US"/>
              </w:rPr>
              <w:t xml:space="preserve"> t.  This is a </w:t>
            </w:r>
            <w:proofErr w:type="spellStart"/>
            <w:r w:rsidR="00D93CC0" w:rsidRPr="00F11BFF">
              <w:rPr>
                <w:sz w:val="20"/>
                <w:szCs w:val="20"/>
                <w:lang w:val="en-US"/>
              </w:rPr>
              <w:t>Worldscope</w:t>
            </w:r>
            <w:proofErr w:type="spellEnd"/>
            <w:r w:rsidR="00D93CC0" w:rsidRPr="00F11BFF">
              <w:rPr>
                <w:sz w:val="20"/>
                <w:szCs w:val="20"/>
                <w:lang w:val="en-US"/>
              </w:rPr>
              <w:t xml:space="preserve"> data item [“DY”]</w:t>
            </w:r>
            <w:r w:rsidR="00D93CC0">
              <w:rPr>
                <w:sz w:val="20"/>
                <w:szCs w:val="20"/>
                <w:lang w:val="en-US"/>
              </w:rPr>
              <w:t>.</w:t>
            </w:r>
          </w:p>
        </w:tc>
        <w:tc>
          <w:tcPr>
            <w:tcW w:w="1276" w:type="dxa"/>
            <w:shd w:val="clear" w:color="auto" w:fill="auto"/>
          </w:tcPr>
          <w:p w14:paraId="71AFDBC3" w14:textId="77777777" w:rsidR="00D93CC0" w:rsidRPr="00F11BFF" w:rsidRDefault="00D93CC0" w:rsidP="008153C6">
            <w:pPr>
              <w:jc w:val="both"/>
              <w:rPr>
                <w:sz w:val="20"/>
                <w:szCs w:val="20"/>
                <w:lang w:val="en-US"/>
              </w:rPr>
            </w:pPr>
            <w:r w:rsidRPr="00F11BFF">
              <w:rPr>
                <w:sz w:val="20"/>
                <w:szCs w:val="20"/>
                <w:lang w:val="en-US"/>
              </w:rPr>
              <w:t>DY</w:t>
            </w:r>
          </w:p>
        </w:tc>
      </w:tr>
      <w:tr w:rsidR="00D93CC0" w:rsidRPr="00F11BFF" w14:paraId="7BC0BEB1" w14:textId="77777777" w:rsidTr="00356701">
        <w:tc>
          <w:tcPr>
            <w:tcW w:w="1418" w:type="dxa"/>
            <w:shd w:val="clear" w:color="auto" w:fill="auto"/>
          </w:tcPr>
          <w:p w14:paraId="37756429" w14:textId="77777777" w:rsidR="00D93CC0" w:rsidRPr="00F11BFF" w:rsidRDefault="00D93CC0" w:rsidP="00356701">
            <w:pPr>
              <w:rPr>
                <w:sz w:val="20"/>
                <w:szCs w:val="20"/>
                <w:lang w:val="en-US"/>
              </w:rPr>
            </w:pPr>
          </w:p>
        </w:tc>
        <w:tc>
          <w:tcPr>
            <w:tcW w:w="7515" w:type="dxa"/>
            <w:shd w:val="clear" w:color="auto" w:fill="auto"/>
          </w:tcPr>
          <w:p w14:paraId="2D9040FB" w14:textId="77777777" w:rsidR="00D93CC0" w:rsidRPr="00F11BFF" w:rsidRDefault="00D93CC0" w:rsidP="00356701">
            <w:pPr>
              <w:jc w:val="both"/>
              <w:rPr>
                <w:sz w:val="20"/>
                <w:szCs w:val="20"/>
                <w:lang w:val="en-US"/>
              </w:rPr>
            </w:pPr>
          </w:p>
        </w:tc>
        <w:tc>
          <w:tcPr>
            <w:tcW w:w="1276" w:type="dxa"/>
            <w:shd w:val="clear" w:color="auto" w:fill="auto"/>
          </w:tcPr>
          <w:p w14:paraId="12199DA0" w14:textId="77777777" w:rsidR="00D93CC0" w:rsidRPr="00F11BFF" w:rsidRDefault="00D93CC0" w:rsidP="00356701">
            <w:pPr>
              <w:jc w:val="both"/>
              <w:rPr>
                <w:sz w:val="20"/>
                <w:szCs w:val="20"/>
                <w:lang w:val="en-US"/>
              </w:rPr>
            </w:pPr>
          </w:p>
        </w:tc>
      </w:tr>
      <w:tr w:rsidR="00D93CC0" w:rsidRPr="00F11BFF" w14:paraId="6AC9080E" w14:textId="77777777" w:rsidTr="008153C6">
        <w:tc>
          <w:tcPr>
            <w:tcW w:w="1418" w:type="dxa"/>
            <w:shd w:val="clear" w:color="auto" w:fill="auto"/>
          </w:tcPr>
          <w:p w14:paraId="2C6075A7" w14:textId="77777777" w:rsidR="00D93CC0" w:rsidRPr="00F11BFF" w:rsidRDefault="009902E6" w:rsidP="008153C6">
            <w:pPr>
              <w:rPr>
                <w:sz w:val="20"/>
                <w:szCs w:val="20"/>
                <w:lang w:val="en-US"/>
              </w:rPr>
            </w:pPr>
            <w:r>
              <w:rPr>
                <w:sz w:val="20"/>
                <w:szCs w:val="20"/>
                <w:lang w:val="en-US"/>
              </w:rPr>
              <w:t>P/CF</w:t>
            </w:r>
          </w:p>
        </w:tc>
        <w:tc>
          <w:tcPr>
            <w:tcW w:w="7515" w:type="dxa"/>
            <w:shd w:val="clear" w:color="auto" w:fill="auto"/>
          </w:tcPr>
          <w:p w14:paraId="0B8E4A22" w14:textId="5C30DD61" w:rsidR="00D93CC0" w:rsidRPr="00F11BFF" w:rsidRDefault="009902E6" w:rsidP="008153C6">
            <w:pPr>
              <w:rPr>
                <w:sz w:val="20"/>
                <w:szCs w:val="20"/>
                <w:lang w:val="en-US"/>
              </w:rPr>
            </w:pPr>
            <w:r w:rsidRPr="00F11BFF">
              <w:rPr>
                <w:color w:val="000000"/>
                <w:sz w:val="20"/>
                <w:szCs w:val="20"/>
                <w:lang w:val="en-US"/>
              </w:rPr>
              <w:t>Price</w:t>
            </w:r>
            <w:r>
              <w:rPr>
                <w:color w:val="000000"/>
                <w:sz w:val="20"/>
                <w:szCs w:val="20"/>
                <w:lang w:val="en-US"/>
              </w:rPr>
              <w:t>-</w:t>
            </w:r>
            <w:r w:rsidRPr="00F11BFF">
              <w:rPr>
                <w:color w:val="000000"/>
                <w:sz w:val="20"/>
                <w:szCs w:val="20"/>
                <w:lang w:val="en-US"/>
              </w:rPr>
              <w:t>to</w:t>
            </w:r>
            <w:r>
              <w:rPr>
                <w:color w:val="000000"/>
                <w:sz w:val="20"/>
                <w:szCs w:val="20"/>
                <w:lang w:val="en-US"/>
              </w:rPr>
              <w:t>-</w:t>
            </w:r>
            <w:r w:rsidRPr="00F11BFF">
              <w:rPr>
                <w:color w:val="000000"/>
                <w:sz w:val="20"/>
                <w:szCs w:val="20"/>
                <w:lang w:val="en-US"/>
              </w:rPr>
              <w:t>cash</w:t>
            </w:r>
            <w:r>
              <w:rPr>
                <w:color w:val="000000"/>
                <w:sz w:val="20"/>
                <w:szCs w:val="20"/>
                <w:lang w:val="en-US"/>
              </w:rPr>
              <w:t>-</w:t>
            </w:r>
            <w:r w:rsidRPr="00F11BFF">
              <w:rPr>
                <w:color w:val="000000"/>
                <w:sz w:val="20"/>
                <w:szCs w:val="20"/>
                <w:lang w:val="en-US"/>
              </w:rPr>
              <w:t>flow ratio</w:t>
            </w:r>
            <w:r w:rsidR="00D93CC0" w:rsidRPr="00F11BFF">
              <w:rPr>
                <w:sz w:val="20"/>
                <w:szCs w:val="20"/>
                <w:lang w:val="en-US"/>
              </w:rPr>
              <w:t xml:space="preserve"> is defined as </w:t>
            </w:r>
            <w:r w:rsidR="00D93CC0">
              <w:rPr>
                <w:sz w:val="20"/>
                <w:szCs w:val="20"/>
                <w:lang w:val="en-US"/>
              </w:rPr>
              <w:t xml:space="preserve">the </w:t>
            </w:r>
            <w:r w:rsidR="00D93CC0" w:rsidRPr="00F11BFF">
              <w:rPr>
                <w:sz w:val="20"/>
                <w:szCs w:val="20"/>
                <w:lang w:val="en-US"/>
              </w:rPr>
              <w:t xml:space="preserve">stock price to cash flow per share.  It is defined as </w:t>
            </w:r>
            <w:r w:rsidR="00D93CC0">
              <w:rPr>
                <w:sz w:val="20"/>
                <w:szCs w:val="20"/>
                <w:lang w:val="en-US"/>
              </w:rPr>
              <w:t xml:space="preserve">the </w:t>
            </w:r>
            <w:r w:rsidR="00D93CC0" w:rsidRPr="00F11BFF">
              <w:rPr>
                <w:sz w:val="20"/>
                <w:szCs w:val="20"/>
                <w:lang w:val="en-US"/>
              </w:rPr>
              <w:t>market equity at the end of December of t</w:t>
            </w:r>
            <w:r w:rsidR="00F42E0D">
              <w:rPr>
                <w:sz w:val="20"/>
                <w:szCs w:val="20"/>
                <w:lang w:val="en-US"/>
              </w:rPr>
              <w:t> </w:t>
            </w:r>
            <w:r w:rsidR="00D93CC0" w:rsidRPr="00F11BFF">
              <w:rPr>
                <w:sz w:val="20"/>
                <w:szCs w:val="20"/>
                <w:lang w:val="en-US"/>
              </w:rPr>
              <w:t>−</w:t>
            </w:r>
            <w:r w:rsidR="00F42E0D">
              <w:rPr>
                <w:sz w:val="20"/>
                <w:szCs w:val="20"/>
                <w:lang w:val="en-US"/>
              </w:rPr>
              <w:t> </w:t>
            </w:r>
            <w:r w:rsidR="00D93CC0" w:rsidRPr="00F11BFF">
              <w:rPr>
                <w:sz w:val="20"/>
                <w:szCs w:val="20"/>
                <w:lang w:val="en-US"/>
              </w:rPr>
              <w:t>1 divided by the cash flows for the fiscal year ending in calendar year t</w:t>
            </w:r>
            <w:r w:rsidR="00F42E0D">
              <w:rPr>
                <w:sz w:val="20"/>
                <w:szCs w:val="20"/>
                <w:lang w:val="en-US"/>
              </w:rPr>
              <w:t> </w:t>
            </w:r>
            <w:r w:rsidR="00D93CC0" w:rsidRPr="00F11BFF">
              <w:rPr>
                <w:sz w:val="20"/>
                <w:szCs w:val="20"/>
                <w:lang w:val="en-US"/>
              </w:rPr>
              <w:t>−</w:t>
            </w:r>
            <w:r w:rsidR="00F42E0D">
              <w:rPr>
                <w:sz w:val="20"/>
                <w:szCs w:val="20"/>
                <w:lang w:val="en-US"/>
              </w:rPr>
              <w:t> </w:t>
            </w:r>
            <w:r w:rsidR="00D93CC0" w:rsidRPr="00F11BFF">
              <w:rPr>
                <w:sz w:val="20"/>
                <w:szCs w:val="20"/>
                <w:lang w:val="en-US"/>
              </w:rPr>
              <w:t>1.</w:t>
            </w:r>
            <w:r w:rsidR="00F42E0D">
              <w:rPr>
                <w:sz w:val="20"/>
                <w:szCs w:val="20"/>
                <w:lang w:val="en-US"/>
              </w:rPr>
              <w:t xml:space="preserve"> </w:t>
            </w:r>
            <w:r w:rsidR="00D93CC0" w:rsidRPr="00F11BFF">
              <w:rPr>
                <w:sz w:val="20"/>
                <w:szCs w:val="20"/>
                <w:lang w:val="en-US"/>
              </w:rPr>
              <w:t xml:space="preserve"> Cash flows are income before extraordinary items plus depreciation.</w:t>
            </w:r>
            <w:r w:rsidR="00F42E0D">
              <w:rPr>
                <w:sz w:val="20"/>
                <w:szCs w:val="20"/>
                <w:lang w:val="en-US"/>
              </w:rPr>
              <w:t xml:space="preserve"> </w:t>
            </w:r>
            <w:r w:rsidR="00D93CC0" w:rsidRPr="00F11BFF">
              <w:rPr>
                <w:sz w:val="20"/>
                <w:szCs w:val="20"/>
                <w:lang w:val="en-US"/>
              </w:rPr>
              <w:t xml:space="preserve"> Firms with nonpositive cash flows are excluded.</w:t>
            </w:r>
          </w:p>
        </w:tc>
        <w:tc>
          <w:tcPr>
            <w:tcW w:w="1276" w:type="dxa"/>
            <w:shd w:val="clear" w:color="auto" w:fill="auto"/>
          </w:tcPr>
          <w:p w14:paraId="6CBEB23F" w14:textId="77777777" w:rsidR="00D93CC0" w:rsidRPr="00F11BFF" w:rsidRDefault="00D93CC0" w:rsidP="008153C6">
            <w:pPr>
              <w:jc w:val="both"/>
              <w:rPr>
                <w:sz w:val="20"/>
                <w:szCs w:val="20"/>
                <w:lang w:val="en-US"/>
              </w:rPr>
            </w:pPr>
            <w:r w:rsidRPr="00F11BFF">
              <w:rPr>
                <w:sz w:val="20"/>
                <w:szCs w:val="20"/>
                <w:lang w:val="en-US"/>
              </w:rPr>
              <w:t>WC09604</w:t>
            </w:r>
          </w:p>
        </w:tc>
      </w:tr>
      <w:tr w:rsidR="00D93CC0" w:rsidRPr="00F11BFF" w14:paraId="2CC6B7D8" w14:textId="77777777" w:rsidTr="00356701">
        <w:tc>
          <w:tcPr>
            <w:tcW w:w="1418" w:type="dxa"/>
            <w:shd w:val="clear" w:color="auto" w:fill="auto"/>
          </w:tcPr>
          <w:p w14:paraId="3D46F3F4" w14:textId="77777777" w:rsidR="00D93CC0" w:rsidRPr="00F11BFF" w:rsidRDefault="00D93CC0" w:rsidP="00356701">
            <w:pPr>
              <w:rPr>
                <w:sz w:val="20"/>
                <w:szCs w:val="20"/>
                <w:lang w:val="en-US"/>
              </w:rPr>
            </w:pPr>
          </w:p>
        </w:tc>
        <w:tc>
          <w:tcPr>
            <w:tcW w:w="7515" w:type="dxa"/>
            <w:shd w:val="clear" w:color="auto" w:fill="auto"/>
          </w:tcPr>
          <w:p w14:paraId="66099CA6" w14:textId="77777777" w:rsidR="00D93CC0" w:rsidRPr="00F11BFF" w:rsidRDefault="00D93CC0" w:rsidP="00356701">
            <w:pPr>
              <w:jc w:val="both"/>
              <w:rPr>
                <w:sz w:val="20"/>
                <w:szCs w:val="20"/>
                <w:lang w:val="en-US"/>
              </w:rPr>
            </w:pPr>
          </w:p>
        </w:tc>
        <w:tc>
          <w:tcPr>
            <w:tcW w:w="1276" w:type="dxa"/>
            <w:shd w:val="clear" w:color="auto" w:fill="auto"/>
          </w:tcPr>
          <w:p w14:paraId="19CB7150" w14:textId="77777777" w:rsidR="00D93CC0" w:rsidRPr="00F11BFF" w:rsidRDefault="00D93CC0" w:rsidP="00356701">
            <w:pPr>
              <w:jc w:val="both"/>
              <w:rPr>
                <w:sz w:val="20"/>
                <w:szCs w:val="20"/>
                <w:lang w:val="en-US"/>
              </w:rPr>
            </w:pPr>
          </w:p>
        </w:tc>
      </w:tr>
      <w:tr w:rsidR="00D93CC0" w:rsidRPr="00F11BFF" w14:paraId="1357A252" w14:textId="77777777" w:rsidTr="008153C6">
        <w:tc>
          <w:tcPr>
            <w:tcW w:w="1418" w:type="dxa"/>
            <w:shd w:val="clear" w:color="auto" w:fill="auto"/>
          </w:tcPr>
          <w:p w14:paraId="5E87B2A2" w14:textId="77777777" w:rsidR="00D93CC0" w:rsidRPr="00F11BFF" w:rsidRDefault="009902E6" w:rsidP="008153C6">
            <w:pPr>
              <w:rPr>
                <w:sz w:val="20"/>
                <w:szCs w:val="20"/>
                <w:lang w:val="en-US"/>
              </w:rPr>
            </w:pPr>
            <w:r>
              <w:rPr>
                <w:sz w:val="20"/>
                <w:szCs w:val="20"/>
                <w:lang w:val="en-US"/>
              </w:rPr>
              <w:t>NSI</w:t>
            </w:r>
          </w:p>
        </w:tc>
        <w:tc>
          <w:tcPr>
            <w:tcW w:w="7515" w:type="dxa"/>
            <w:shd w:val="clear" w:color="auto" w:fill="auto"/>
          </w:tcPr>
          <w:p w14:paraId="16DCD08A" w14:textId="2F01BDF4" w:rsidR="00D93CC0" w:rsidRPr="00F11BFF" w:rsidRDefault="009902E6" w:rsidP="008153C6">
            <w:pPr>
              <w:rPr>
                <w:sz w:val="20"/>
                <w:szCs w:val="20"/>
                <w:lang w:val="en-US"/>
              </w:rPr>
            </w:pPr>
            <w:r w:rsidRPr="00F11BFF">
              <w:rPr>
                <w:bCs/>
                <w:sz w:val="20"/>
                <w:szCs w:val="20"/>
                <w:lang w:val="en-US"/>
              </w:rPr>
              <w:t xml:space="preserve">Net </w:t>
            </w:r>
            <w:r>
              <w:rPr>
                <w:bCs/>
                <w:sz w:val="20"/>
                <w:szCs w:val="20"/>
                <w:lang w:val="en-US"/>
              </w:rPr>
              <w:t>i</w:t>
            </w:r>
            <w:r w:rsidRPr="00F11BFF">
              <w:rPr>
                <w:bCs/>
                <w:sz w:val="20"/>
                <w:szCs w:val="20"/>
                <w:lang w:val="en-US"/>
              </w:rPr>
              <w:t>ssues (2 year – 1 year)</w:t>
            </w:r>
            <w:r>
              <w:rPr>
                <w:bCs/>
                <w:sz w:val="20"/>
                <w:szCs w:val="20"/>
                <w:lang w:val="en-US"/>
              </w:rPr>
              <w:t xml:space="preserve"> is defined as follows: </w:t>
            </w:r>
            <w:r w:rsidR="00D93CC0" w:rsidRPr="00F11BFF">
              <w:rPr>
                <w:sz w:val="20"/>
                <w:szCs w:val="20"/>
                <w:lang w:val="en-US"/>
              </w:rPr>
              <w:t>At the end of June of year t, we measure net stock issues as the natural log of the ratio of the split-adjusted shares outstanding at the fiscal year ending in calendar year t</w:t>
            </w:r>
            <w:r w:rsidR="00F42E0D">
              <w:rPr>
                <w:sz w:val="20"/>
                <w:szCs w:val="20"/>
                <w:lang w:val="en-US"/>
              </w:rPr>
              <w:t> </w:t>
            </w:r>
            <w:r w:rsidR="00D93CC0" w:rsidRPr="00F11BFF">
              <w:rPr>
                <w:sz w:val="20"/>
                <w:szCs w:val="20"/>
                <w:lang w:val="en-US"/>
              </w:rPr>
              <w:t>−</w:t>
            </w:r>
            <w:r w:rsidR="00F42E0D">
              <w:rPr>
                <w:sz w:val="20"/>
                <w:szCs w:val="20"/>
                <w:lang w:val="en-US"/>
              </w:rPr>
              <w:t> </w:t>
            </w:r>
            <w:r w:rsidR="00D93CC0" w:rsidRPr="00F11BFF">
              <w:rPr>
                <w:sz w:val="20"/>
                <w:szCs w:val="20"/>
                <w:lang w:val="en-US"/>
              </w:rPr>
              <w:t>1 to the split-adjusted shares outstanding at the fiscal year ending in t</w:t>
            </w:r>
            <w:r w:rsidR="00F42E0D">
              <w:rPr>
                <w:sz w:val="20"/>
                <w:szCs w:val="20"/>
                <w:lang w:val="en-US"/>
              </w:rPr>
              <w:t> </w:t>
            </w:r>
            <w:r w:rsidR="00D93CC0" w:rsidRPr="00F11BFF">
              <w:rPr>
                <w:sz w:val="20"/>
                <w:szCs w:val="20"/>
                <w:lang w:val="en-US"/>
              </w:rPr>
              <w:t>−</w:t>
            </w:r>
            <w:r w:rsidR="00F42E0D">
              <w:rPr>
                <w:sz w:val="20"/>
                <w:szCs w:val="20"/>
                <w:lang w:val="en-US"/>
              </w:rPr>
              <w:t> </w:t>
            </w:r>
            <w:r w:rsidR="00D93CC0" w:rsidRPr="00F11BFF">
              <w:rPr>
                <w:sz w:val="20"/>
                <w:szCs w:val="20"/>
                <w:lang w:val="en-US"/>
              </w:rPr>
              <w:t xml:space="preserve">2.  This is defined as the natural logarithm of the difference in </w:t>
            </w:r>
            <w:r w:rsidR="00D93CC0">
              <w:rPr>
                <w:sz w:val="20"/>
                <w:szCs w:val="20"/>
                <w:lang w:val="en-US"/>
              </w:rPr>
              <w:t xml:space="preserve">the </w:t>
            </w:r>
            <w:r w:rsidR="00D93CC0" w:rsidRPr="00F11BFF">
              <w:rPr>
                <w:sz w:val="20"/>
                <w:szCs w:val="20"/>
                <w:lang w:val="en-US"/>
              </w:rPr>
              <w:t xml:space="preserve">total shares issued and outstanding for the firm two years </w:t>
            </w:r>
            <w:r w:rsidR="00D93CC0">
              <w:rPr>
                <w:sz w:val="20"/>
                <w:szCs w:val="20"/>
                <w:lang w:val="en-US"/>
              </w:rPr>
              <w:t>before</w:t>
            </w:r>
            <w:r w:rsidR="00D93CC0" w:rsidRPr="00F11BFF">
              <w:rPr>
                <w:sz w:val="20"/>
                <w:szCs w:val="20"/>
                <w:lang w:val="en-US"/>
              </w:rPr>
              <w:t xml:space="preserve"> to one year </w:t>
            </w:r>
            <w:r w:rsidR="00D93CC0">
              <w:rPr>
                <w:sz w:val="20"/>
                <w:szCs w:val="20"/>
                <w:lang w:val="en-US"/>
              </w:rPr>
              <w:t>before</w:t>
            </w:r>
            <w:r w:rsidR="00D93CC0" w:rsidRPr="00F11BFF">
              <w:rPr>
                <w:sz w:val="20"/>
                <w:szCs w:val="20"/>
                <w:lang w:val="en-US"/>
              </w:rPr>
              <w:t>, namely</w:t>
            </w:r>
            <w:r w:rsidR="00D93CC0">
              <w:rPr>
                <w:sz w:val="20"/>
                <w:szCs w:val="20"/>
                <w:lang w:val="en-US"/>
              </w:rPr>
              <w:t>,</w:t>
            </w:r>
            <w:r w:rsidR="00D93CC0" w:rsidRPr="00F11BFF">
              <w:rPr>
                <w:sz w:val="20"/>
                <w:szCs w:val="20"/>
                <w:lang w:val="en-US"/>
              </w:rPr>
              <w:t xml:space="preserve"> Ln(Total shares outstanding [NOSH](−1)</w:t>
            </w:r>
            <w:r w:rsidR="00F42E0D">
              <w:rPr>
                <w:sz w:val="20"/>
                <w:szCs w:val="20"/>
                <w:lang w:val="en-US"/>
              </w:rPr>
              <w:t>)</w:t>
            </w:r>
            <w:r w:rsidR="00D93CC0" w:rsidRPr="00F11BFF">
              <w:rPr>
                <w:sz w:val="20"/>
                <w:szCs w:val="20"/>
                <w:lang w:val="en-US"/>
              </w:rPr>
              <w:t xml:space="preserve"> − Ln(Total shares outstanding [NOSH](−2)</w:t>
            </w:r>
            <w:r w:rsidR="00F42E0D">
              <w:rPr>
                <w:sz w:val="20"/>
                <w:szCs w:val="20"/>
                <w:lang w:val="en-US"/>
              </w:rPr>
              <w:t>)</w:t>
            </w:r>
            <w:r w:rsidR="00D93CC0">
              <w:rPr>
                <w:sz w:val="20"/>
                <w:szCs w:val="20"/>
                <w:lang w:val="en-US"/>
              </w:rPr>
              <w:t>.</w:t>
            </w:r>
          </w:p>
        </w:tc>
        <w:tc>
          <w:tcPr>
            <w:tcW w:w="1276" w:type="dxa"/>
            <w:shd w:val="clear" w:color="auto" w:fill="auto"/>
          </w:tcPr>
          <w:p w14:paraId="3038EFE3" w14:textId="77777777" w:rsidR="00D93CC0" w:rsidRPr="00F11BFF" w:rsidRDefault="00D93CC0" w:rsidP="008153C6">
            <w:pPr>
              <w:jc w:val="both"/>
              <w:rPr>
                <w:sz w:val="20"/>
                <w:szCs w:val="20"/>
                <w:lang w:val="en-US"/>
              </w:rPr>
            </w:pPr>
            <w:r w:rsidRPr="00F11BFF">
              <w:rPr>
                <w:sz w:val="20"/>
                <w:szCs w:val="20"/>
                <w:lang w:val="en-US"/>
              </w:rPr>
              <w:t>-- --</w:t>
            </w:r>
          </w:p>
        </w:tc>
      </w:tr>
      <w:tr w:rsidR="00D93CC0" w:rsidRPr="00F11BFF" w14:paraId="265A2F95" w14:textId="77777777" w:rsidTr="00356701">
        <w:tc>
          <w:tcPr>
            <w:tcW w:w="1418" w:type="dxa"/>
            <w:shd w:val="clear" w:color="auto" w:fill="auto"/>
          </w:tcPr>
          <w:p w14:paraId="23FAE8E0" w14:textId="77777777" w:rsidR="00D93CC0" w:rsidRPr="00F11BFF" w:rsidRDefault="00D93CC0" w:rsidP="00356701">
            <w:pPr>
              <w:rPr>
                <w:sz w:val="20"/>
                <w:szCs w:val="20"/>
                <w:lang w:val="en-US"/>
              </w:rPr>
            </w:pPr>
          </w:p>
        </w:tc>
        <w:tc>
          <w:tcPr>
            <w:tcW w:w="7515" w:type="dxa"/>
            <w:shd w:val="clear" w:color="auto" w:fill="auto"/>
          </w:tcPr>
          <w:p w14:paraId="6BC49EFB" w14:textId="77777777" w:rsidR="00D93CC0" w:rsidRPr="00F11BFF" w:rsidRDefault="00D93CC0" w:rsidP="00356701">
            <w:pPr>
              <w:jc w:val="both"/>
              <w:rPr>
                <w:sz w:val="20"/>
                <w:szCs w:val="20"/>
                <w:lang w:val="en-US"/>
              </w:rPr>
            </w:pPr>
          </w:p>
        </w:tc>
        <w:tc>
          <w:tcPr>
            <w:tcW w:w="1276" w:type="dxa"/>
            <w:shd w:val="clear" w:color="auto" w:fill="auto"/>
          </w:tcPr>
          <w:p w14:paraId="7113F991" w14:textId="77777777" w:rsidR="00D93CC0" w:rsidRPr="00F11BFF" w:rsidRDefault="00D93CC0" w:rsidP="00356701">
            <w:pPr>
              <w:jc w:val="both"/>
              <w:rPr>
                <w:sz w:val="20"/>
                <w:szCs w:val="20"/>
                <w:lang w:val="en-US"/>
              </w:rPr>
            </w:pPr>
          </w:p>
        </w:tc>
      </w:tr>
      <w:tr w:rsidR="00D93CC0" w:rsidRPr="00F11BFF" w14:paraId="26A79EEF" w14:textId="77777777" w:rsidTr="008153C6">
        <w:tc>
          <w:tcPr>
            <w:tcW w:w="1418" w:type="dxa"/>
            <w:shd w:val="clear" w:color="auto" w:fill="auto"/>
          </w:tcPr>
          <w:p w14:paraId="6CE01D00" w14:textId="77777777" w:rsidR="00D93CC0" w:rsidRPr="00F11BFF" w:rsidRDefault="009902E6" w:rsidP="008153C6">
            <w:pPr>
              <w:rPr>
                <w:sz w:val="20"/>
                <w:szCs w:val="20"/>
                <w:lang w:val="en-US"/>
              </w:rPr>
            </w:pPr>
            <w:r>
              <w:rPr>
                <w:sz w:val="20"/>
                <w:szCs w:val="20"/>
                <w:lang w:val="en-US"/>
              </w:rPr>
              <w:t>P/E</w:t>
            </w:r>
          </w:p>
        </w:tc>
        <w:tc>
          <w:tcPr>
            <w:tcW w:w="7515" w:type="dxa"/>
            <w:shd w:val="clear" w:color="auto" w:fill="auto"/>
          </w:tcPr>
          <w:p w14:paraId="6CC579D7" w14:textId="77777777" w:rsidR="00D93CC0" w:rsidRPr="00F11BFF" w:rsidRDefault="009902E6" w:rsidP="008153C6">
            <w:pPr>
              <w:rPr>
                <w:sz w:val="20"/>
                <w:szCs w:val="20"/>
                <w:lang w:val="en-US"/>
              </w:rPr>
            </w:pPr>
            <w:r w:rsidRPr="00F11BFF">
              <w:rPr>
                <w:color w:val="000000"/>
                <w:sz w:val="20"/>
                <w:szCs w:val="20"/>
                <w:lang w:val="en-US"/>
              </w:rPr>
              <w:t>Price</w:t>
            </w:r>
            <w:r>
              <w:rPr>
                <w:color w:val="000000"/>
                <w:sz w:val="20"/>
                <w:szCs w:val="20"/>
                <w:lang w:val="en-US"/>
              </w:rPr>
              <w:t>-to-earnings</w:t>
            </w:r>
            <w:r w:rsidRPr="00F11BFF">
              <w:rPr>
                <w:color w:val="000000"/>
                <w:sz w:val="20"/>
                <w:szCs w:val="20"/>
                <w:lang w:val="en-US"/>
              </w:rPr>
              <w:t xml:space="preserve"> ratio</w:t>
            </w:r>
            <w:r w:rsidRPr="00F11BFF">
              <w:rPr>
                <w:sz w:val="20"/>
                <w:szCs w:val="20"/>
                <w:lang w:val="en-US"/>
              </w:rPr>
              <w:t xml:space="preserve"> </w:t>
            </w:r>
            <w:r>
              <w:rPr>
                <w:sz w:val="20"/>
                <w:szCs w:val="20"/>
                <w:lang w:val="en-US"/>
              </w:rPr>
              <w:t>fo</w:t>
            </w:r>
            <w:r w:rsidR="00D93CC0" w:rsidRPr="00F11BFF">
              <w:rPr>
                <w:sz w:val="20"/>
                <w:szCs w:val="20"/>
                <w:lang w:val="en-US"/>
              </w:rPr>
              <w:t>r valuing a company that measures its current share price relative to its per-share earnings</w:t>
            </w:r>
            <w:r w:rsidR="00D93CC0">
              <w:rPr>
                <w:sz w:val="20"/>
                <w:szCs w:val="20"/>
                <w:lang w:val="en-US"/>
              </w:rPr>
              <w:t>.</w:t>
            </w:r>
          </w:p>
        </w:tc>
        <w:tc>
          <w:tcPr>
            <w:tcW w:w="1276" w:type="dxa"/>
            <w:shd w:val="clear" w:color="auto" w:fill="auto"/>
          </w:tcPr>
          <w:p w14:paraId="6EE01C39" w14:textId="77777777" w:rsidR="00D93CC0" w:rsidRPr="00F11BFF" w:rsidRDefault="00D93CC0" w:rsidP="008153C6">
            <w:pPr>
              <w:jc w:val="both"/>
              <w:rPr>
                <w:sz w:val="20"/>
                <w:szCs w:val="20"/>
                <w:lang w:val="en-US"/>
              </w:rPr>
            </w:pPr>
            <w:r w:rsidRPr="00F11BFF">
              <w:rPr>
                <w:sz w:val="20"/>
                <w:szCs w:val="20"/>
                <w:lang w:val="en-US"/>
              </w:rPr>
              <w:t>PE</w:t>
            </w:r>
          </w:p>
        </w:tc>
      </w:tr>
      <w:tr w:rsidR="00D93CC0" w:rsidRPr="00F11BFF" w14:paraId="0DB77C0C" w14:textId="77777777" w:rsidTr="00356701">
        <w:tc>
          <w:tcPr>
            <w:tcW w:w="1418" w:type="dxa"/>
            <w:shd w:val="clear" w:color="auto" w:fill="auto"/>
          </w:tcPr>
          <w:p w14:paraId="078903C8" w14:textId="77777777" w:rsidR="00D93CC0" w:rsidRPr="00F11BFF" w:rsidRDefault="00D93CC0" w:rsidP="00356701">
            <w:pPr>
              <w:rPr>
                <w:sz w:val="20"/>
                <w:szCs w:val="20"/>
                <w:lang w:val="en-US"/>
              </w:rPr>
            </w:pPr>
          </w:p>
        </w:tc>
        <w:tc>
          <w:tcPr>
            <w:tcW w:w="7515" w:type="dxa"/>
            <w:shd w:val="clear" w:color="auto" w:fill="auto"/>
          </w:tcPr>
          <w:p w14:paraId="2E62B1AD" w14:textId="77777777" w:rsidR="00D93CC0" w:rsidRPr="00F11BFF" w:rsidRDefault="00D93CC0" w:rsidP="00356701">
            <w:pPr>
              <w:jc w:val="both"/>
              <w:rPr>
                <w:sz w:val="20"/>
                <w:szCs w:val="20"/>
                <w:lang w:val="en-US"/>
              </w:rPr>
            </w:pPr>
          </w:p>
        </w:tc>
        <w:tc>
          <w:tcPr>
            <w:tcW w:w="1276" w:type="dxa"/>
            <w:shd w:val="clear" w:color="auto" w:fill="auto"/>
          </w:tcPr>
          <w:p w14:paraId="1B46FF29" w14:textId="77777777" w:rsidR="00D93CC0" w:rsidRPr="00F11BFF" w:rsidRDefault="00D93CC0" w:rsidP="00356701">
            <w:pPr>
              <w:jc w:val="both"/>
              <w:rPr>
                <w:sz w:val="20"/>
                <w:szCs w:val="20"/>
                <w:lang w:val="en-US"/>
              </w:rPr>
            </w:pPr>
          </w:p>
        </w:tc>
      </w:tr>
      <w:tr w:rsidR="00D93CC0" w:rsidRPr="00F11BFF" w14:paraId="53FD4A1C" w14:textId="77777777" w:rsidTr="008153C6">
        <w:tc>
          <w:tcPr>
            <w:tcW w:w="1418" w:type="dxa"/>
            <w:shd w:val="clear" w:color="auto" w:fill="auto"/>
          </w:tcPr>
          <w:p w14:paraId="531E9C05" w14:textId="77777777" w:rsidR="00D93CC0" w:rsidRPr="00F11BFF" w:rsidRDefault="00D93CC0" w:rsidP="008153C6">
            <w:pPr>
              <w:rPr>
                <w:color w:val="000000"/>
                <w:sz w:val="20"/>
                <w:szCs w:val="20"/>
                <w:lang w:val="en-US"/>
              </w:rPr>
            </w:pPr>
            <w:r w:rsidRPr="00E942DE">
              <w:rPr>
                <w:sz w:val="20"/>
                <w:szCs w:val="20"/>
                <w:lang w:val="en-US"/>
              </w:rPr>
              <w:t>CAPX Growth</w:t>
            </w:r>
          </w:p>
        </w:tc>
        <w:tc>
          <w:tcPr>
            <w:tcW w:w="7515" w:type="dxa"/>
            <w:shd w:val="clear" w:color="auto" w:fill="auto"/>
          </w:tcPr>
          <w:p w14:paraId="5854467A" w14:textId="31110F95" w:rsidR="00D93CC0" w:rsidRPr="000A67B4" w:rsidRDefault="00D93CC0" w:rsidP="008153C6">
            <w:pPr>
              <w:rPr>
                <w:sz w:val="20"/>
                <w:szCs w:val="20"/>
                <w:lang w:val="en-US"/>
              </w:rPr>
            </w:pPr>
            <w:r w:rsidRPr="00F11BFF">
              <w:rPr>
                <w:sz w:val="20"/>
                <w:szCs w:val="20"/>
                <w:lang w:val="en-US"/>
              </w:rPr>
              <w:t xml:space="preserve">This is </w:t>
            </w:r>
            <w:r>
              <w:rPr>
                <w:sz w:val="20"/>
                <w:szCs w:val="20"/>
                <w:lang w:val="en-US"/>
              </w:rPr>
              <w:t xml:space="preserve">calculated from </w:t>
            </w:r>
            <w:r w:rsidRPr="00F11BFF">
              <w:rPr>
                <w:sz w:val="20"/>
                <w:szCs w:val="20"/>
                <w:lang w:val="en-US"/>
              </w:rPr>
              <w:t xml:space="preserve">the change in </w:t>
            </w:r>
            <w:r>
              <w:rPr>
                <w:sz w:val="20"/>
                <w:szCs w:val="20"/>
                <w:lang w:val="en-US"/>
              </w:rPr>
              <w:t>the capital expenditure (CAPX)</w:t>
            </w:r>
            <w:r w:rsidRPr="00F11BFF">
              <w:rPr>
                <w:sz w:val="20"/>
                <w:szCs w:val="20"/>
                <w:lang w:val="en-US"/>
              </w:rPr>
              <w:t xml:space="preserve"> of the firm between the </w:t>
            </w:r>
            <w:r>
              <w:rPr>
                <w:sz w:val="20"/>
                <w:szCs w:val="20"/>
                <w:lang w:val="en-US"/>
              </w:rPr>
              <w:t>CAPX</w:t>
            </w:r>
            <w:r w:rsidRPr="00F11BFF">
              <w:rPr>
                <w:sz w:val="20"/>
                <w:szCs w:val="20"/>
                <w:lang w:val="en-US"/>
              </w:rPr>
              <w:t xml:space="preserve"> reported </w:t>
            </w:r>
            <w:r>
              <w:rPr>
                <w:sz w:val="20"/>
                <w:szCs w:val="20"/>
                <w:lang w:val="en-US"/>
              </w:rPr>
              <w:t>three</w:t>
            </w:r>
            <w:r w:rsidRPr="00F11BFF">
              <w:rPr>
                <w:sz w:val="20"/>
                <w:szCs w:val="20"/>
                <w:lang w:val="en-US"/>
              </w:rPr>
              <w:t xml:space="preserve"> years </w:t>
            </w:r>
            <w:r>
              <w:rPr>
                <w:sz w:val="20"/>
                <w:szCs w:val="20"/>
                <w:lang w:val="en-US"/>
              </w:rPr>
              <w:t>[</w:t>
            </w:r>
            <w:r w:rsidRPr="000A67B4">
              <w:rPr>
                <w:sz w:val="20"/>
                <w:szCs w:val="20"/>
                <w:lang w:val="en-US"/>
              </w:rPr>
              <w:t>WC04601</w:t>
            </w:r>
            <w:r>
              <w:rPr>
                <w:sz w:val="20"/>
                <w:szCs w:val="20"/>
                <w:lang w:val="en-US"/>
              </w:rPr>
              <w:t>] before</w:t>
            </w:r>
            <w:r w:rsidRPr="00F11BFF">
              <w:rPr>
                <w:sz w:val="20"/>
                <w:szCs w:val="20"/>
                <w:lang w:val="en-US"/>
              </w:rPr>
              <w:t xml:space="preserve"> to one year </w:t>
            </w:r>
            <w:r>
              <w:rPr>
                <w:sz w:val="20"/>
                <w:szCs w:val="20"/>
                <w:lang w:val="en-US"/>
              </w:rPr>
              <w:t>before [</w:t>
            </w:r>
            <w:r w:rsidRPr="000A67B4">
              <w:rPr>
                <w:sz w:val="20"/>
                <w:szCs w:val="20"/>
                <w:lang w:val="en-US"/>
              </w:rPr>
              <w:t>WC04601</w:t>
            </w:r>
            <w:r>
              <w:rPr>
                <w:sz w:val="20"/>
                <w:szCs w:val="20"/>
                <w:lang w:val="en-US"/>
              </w:rPr>
              <w:t>]</w:t>
            </w:r>
            <w:r w:rsidRPr="00F11BFF">
              <w:rPr>
                <w:sz w:val="20"/>
                <w:szCs w:val="20"/>
                <w:lang w:val="en-US"/>
              </w:rPr>
              <w:t>, (</w:t>
            </w:r>
            <w:r>
              <w:rPr>
                <w:sz w:val="20"/>
                <w:szCs w:val="20"/>
                <w:lang w:val="en-US"/>
              </w:rPr>
              <w:t>CAPX [</w:t>
            </w:r>
            <w:r w:rsidRPr="000A67B4">
              <w:rPr>
                <w:sz w:val="20"/>
                <w:szCs w:val="20"/>
                <w:lang w:val="en-US"/>
              </w:rPr>
              <w:t>WC04601</w:t>
            </w:r>
            <w:r>
              <w:rPr>
                <w:sz w:val="20"/>
                <w:szCs w:val="20"/>
                <w:lang w:val="en-US"/>
              </w:rPr>
              <w:t>]</w:t>
            </w:r>
            <w:r w:rsidRPr="00F11BFF">
              <w:rPr>
                <w:sz w:val="20"/>
                <w:szCs w:val="20"/>
                <w:lang w:val="en-US"/>
              </w:rPr>
              <w:t xml:space="preserve"> (−</w:t>
            </w:r>
            <w:r>
              <w:rPr>
                <w:sz w:val="20"/>
                <w:szCs w:val="20"/>
                <w:lang w:val="en-US"/>
              </w:rPr>
              <w:t>3</w:t>
            </w:r>
            <w:r w:rsidRPr="00F11BFF">
              <w:rPr>
                <w:sz w:val="20"/>
                <w:szCs w:val="20"/>
                <w:lang w:val="en-US"/>
              </w:rPr>
              <w:t xml:space="preserve">) – </w:t>
            </w:r>
            <w:r>
              <w:rPr>
                <w:sz w:val="20"/>
                <w:szCs w:val="20"/>
                <w:lang w:val="en-US"/>
              </w:rPr>
              <w:t>CAPX [</w:t>
            </w:r>
            <w:r w:rsidRPr="000A67B4">
              <w:rPr>
                <w:sz w:val="20"/>
                <w:szCs w:val="20"/>
                <w:lang w:val="en-US"/>
              </w:rPr>
              <w:t>WC04601</w:t>
            </w:r>
            <w:r>
              <w:rPr>
                <w:sz w:val="20"/>
                <w:szCs w:val="20"/>
                <w:lang w:val="en-US"/>
              </w:rPr>
              <w:t>]</w:t>
            </w:r>
            <w:r w:rsidRPr="00F11BFF">
              <w:rPr>
                <w:sz w:val="20"/>
                <w:szCs w:val="20"/>
                <w:lang w:val="en-US"/>
              </w:rPr>
              <w:t xml:space="preserve"> (−1))</w:t>
            </w:r>
            <w:r w:rsidR="00F42E0D">
              <w:rPr>
                <w:sz w:val="20"/>
                <w:szCs w:val="20"/>
                <w:lang w:val="en-US"/>
              </w:rPr>
              <w:t xml:space="preserve"> </w:t>
            </w:r>
            <w:r w:rsidRPr="00F11BFF">
              <w:rPr>
                <w:sz w:val="20"/>
                <w:szCs w:val="20"/>
                <w:lang w:val="en-US"/>
              </w:rPr>
              <w:t xml:space="preserve">/ </w:t>
            </w:r>
            <w:r>
              <w:rPr>
                <w:sz w:val="20"/>
                <w:szCs w:val="20"/>
                <w:lang w:val="en-US"/>
              </w:rPr>
              <w:t>CAPX [</w:t>
            </w:r>
            <w:r w:rsidRPr="000A67B4">
              <w:rPr>
                <w:sz w:val="20"/>
                <w:szCs w:val="20"/>
                <w:lang w:val="en-US"/>
              </w:rPr>
              <w:t>WC04601</w:t>
            </w:r>
            <w:r>
              <w:rPr>
                <w:sz w:val="20"/>
                <w:szCs w:val="20"/>
                <w:lang w:val="en-US"/>
              </w:rPr>
              <w:t>]</w:t>
            </w:r>
            <w:r w:rsidRPr="00F11BFF">
              <w:rPr>
                <w:sz w:val="20"/>
                <w:szCs w:val="20"/>
                <w:lang w:val="en-US"/>
              </w:rPr>
              <w:t xml:space="preserve"> (−</w:t>
            </w:r>
            <w:r>
              <w:rPr>
                <w:sz w:val="20"/>
                <w:szCs w:val="20"/>
                <w:lang w:val="en-US"/>
              </w:rPr>
              <w:t>3</w:t>
            </w:r>
            <w:r w:rsidRPr="00F11BFF">
              <w:rPr>
                <w:sz w:val="20"/>
                <w:szCs w:val="20"/>
                <w:lang w:val="en-US"/>
              </w:rPr>
              <w:t>) and is expressed in percentage change terms</w:t>
            </w:r>
            <w:r>
              <w:rPr>
                <w:sz w:val="20"/>
                <w:szCs w:val="20"/>
                <w:lang w:val="en-US"/>
              </w:rPr>
              <w:t xml:space="preserve">.  Capital Expenditure (CAPX) </w:t>
            </w:r>
            <w:r w:rsidRPr="000A67B4">
              <w:rPr>
                <w:sz w:val="20"/>
                <w:szCs w:val="20"/>
                <w:lang w:val="en-US"/>
              </w:rPr>
              <w:t xml:space="preserve">represent the funds used to acquire </w:t>
            </w:r>
            <w:r w:rsidRPr="000A67B4">
              <w:rPr>
                <w:sz w:val="20"/>
                <w:szCs w:val="20"/>
                <w:lang w:val="en-US"/>
              </w:rPr>
              <w:lastRenderedPageBreak/>
              <w:t>fixed assets other than those associated with acquisitions.</w:t>
            </w:r>
            <w:r>
              <w:rPr>
                <w:sz w:val="20"/>
                <w:szCs w:val="20"/>
                <w:lang w:val="en-US"/>
              </w:rPr>
              <w:t xml:space="preserve">  </w:t>
            </w:r>
            <w:r w:rsidRPr="000A67B4">
              <w:rPr>
                <w:sz w:val="20"/>
                <w:szCs w:val="20"/>
                <w:lang w:val="en-US"/>
              </w:rPr>
              <w:t>It includes but is not restricted to</w:t>
            </w:r>
            <w:r>
              <w:rPr>
                <w:sz w:val="20"/>
                <w:szCs w:val="20"/>
                <w:lang w:val="en-US"/>
              </w:rPr>
              <w:t xml:space="preserve"> a</w:t>
            </w:r>
            <w:r w:rsidRPr="000A67B4">
              <w:rPr>
                <w:sz w:val="20"/>
                <w:szCs w:val="20"/>
                <w:lang w:val="en-US"/>
              </w:rPr>
              <w:t>dditions to property, plant and equipment</w:t>
            </w:r>
            <w:r>
              <w:rPr>
                <w:sz w:val="20"/>
                <w:szCs w:val="20"/>
                <w:lang w:val="en-US"/>
              </w:rPr>
              <w:t>, i</w:t>
            </w:r>
            <w:r w:rsidRPr="000A67B4">
              <w:rPr>
                <w:sz w:val="20"/>
                <w:szCs w:val="20"/>
                <w:lang w:val="en-US"/>
              </w:rPr>
              <w:t>nvestments in machinery and equipment</w:t>
            </w:r>
            <w:r>
              <w:rPr>
                <w:sz w:val="20"/>
                <w:szCs w:val="20"/>
                <w:lang w:val="en-US"/>
              </w:rPr>
              <w:t xml:space="preserve"> but n</w:t>
            </w:r>
            <w:r w:rsidRPr="000A67B4">
              <w:rPr>
                <w:sz w:val="20"/>
                <w:szCs w:val="20"/>
                <w:lang w:val="en-US"/>
              </w:rPr>
              <w:t>et of disposal</w:t>
            </w:r>
            <w:r>
              <w:rPr>
                <w:sz w:val="20"/>
                <w:szCs w:val="20"/>
                <w:lang w:val="en-US"/>
              </w:rPr>
              <w:t>.</w:t>
            </w:r>
          </w:p>
          <w:p w14:paraId="3420AE48" w14:textId="77777777" w:rsidR="00D93CC0" w:rsidRPr="00F11BFF" w:rsidRDefault="00D93CC0" w:rsidP="008153C6">
            <w:pPr>
              <w:rPr>
                <w:sz w:val="20"/>
                <w:szCs w:val="20"/>
                <w:lang w:val="en-US"/>
              </w:rPr>
            </w:pPr>
            <w:r w:rsidRPr="000A67B4">
              <w:rPr>
                <w:sz w:val="20"/>
                <w:szCs w:val="20"/>
                <w:lang w:val="en-US"/>
              </w:rPr>
              <w:t xml:space="preserve"> </w:t>
            </w:r>
          </w:p>
        </w:tc>
        <w:tc>
          <w:tcPr>
            <w:tcW w:w="1276" w:type="dxa"/>
            <w:shd w:val="clear" w:color="auto" w:fill="auto"/>
          </w:tcPr>
          <w:p w14:paraId="64CAD293" w14:textId="77777777" w:rsidR="00D93CC0" w:rsidRPr="00F11BFF" w:rsidRDefault="00D93CC0" w:rsidP="008153C6">
            <w:pPr>
              <w:jc w:val="both"/>
              <w:rPr>
                <w:sz w:val="20"/>
                <w:szCs w:val="20"/>
                <w:lang w:val="en-US"/>
              </w:rPr>
            </w:pPr>
            <w:r w:rsidRPr="00F11BFF">
              <w:rPr>
                <w:sz w:val="20"/>
                <w:szCs w:val="20"/>
                <w:lang w:val="en-US"/>
              </w:rPr>
              <w:lastRenderedPageBreak/>
              <w:t>-- --</w:t>
            </w:r>
          </w:p>
        </w:tc>
      </w:tr>
      <w:tr w:rsidR="00D93CC0" w:rsidRPr="00F11BFF" w14:paraId="10052A58" w14:textId="77777777" w:rsidTr="008153C6">
        <w:tc>
          <w:tcPr>
            <w:tcW w:w="1418" w:type="dxa"/>
            <w:shd w:val="clear" w:color="auto" w:fill="auto"/>
          </w:tcPr>
          <w:p w14:paraId="371105EA" w14:textId="77777777" w:rsidR="00D93CC0" w:rsidRPr="00F11BFF" w:rsidRDefault="00D93CC0" w:rsidP="008153C6">
            <w:pPr>
              <w:rPr>
                <w:color w:val="000000"/>
                <w:sz w:val="20"/>
                <w:szCs w:val="20"/>
                <w:lang w:val="en-US"/>
              </w:rPr>
            </w:pPr>
            <w:r w:rsidRPr="00E942DE">
              <w:rPr>
                <w:sz w:val="20"/>
                <w:szCs w:val="20"/>
                <w:lang w:val="en-US"/>
              </w:rPr>
              <w:t>Sales Growth</w:t>
            </w:r>
          </w:p>
        </w:tc>
        <w:tc>
          <w:tcPr>
            <w:tcW w:w="7515" w:type="dxa"/>
            <w:shd w:val="clear" w:color="auto" w:fill="auto"/>
          </w:tcPr>
          <w:p w14:paraId="231CB182" w14:textId="61183773" w:rsidR="00D93CC0" w:rsidRPr="00F11BFF" w:rsidRDefault="00D93CC0" w:rsidP="008153C6">
            <w:pPr>
              <w:rPr>
                <w:sz w:val="20"/>
                <w:szCs w:val="20"/>
                <w:lang w:val="en-US"/>
              </w:rPr>
            </w:pPr>
            <w:r>
              <w:rPr>
                <w:sz w:val="20"/>
                <w:szCs w:val="20"/>
                <w:lang w:val="en-US"/>
              </w:rPr>
              <w:t xml:space="preserve">This is defined as </w:t>
            </w:r>
            <w:r w:rsidRPr="000A67B4">
              <w:rPr>
                <w:sz w:val="20"/>
                <w:szCs w:val="20"/>
                <w:lang w:val="en-US"/>
              </w:rPr>
              <w:t>((Current Year</w:t>
            </w:r>
            <w:r w:rsidR="00F42E0D">
              <w:rPr>
                <w:sz w:val="20"/>
                <w:szCs w:val="20"/>
                <w:lang w:val="en-US"/>
              </w:rPr>
              <w:t>’</w:t>
            </w:r>
            <w:r w:rsidRPr="000A67B4">
              <w:rPr>
                <w:sz w:val="20"/>
                <w:szCs w:val="20"/>
                <w:lang w:val="en-US"/>
              </w:rPr>
              <w:t xml:space="preserve">s Net Sales or Revenues / Net Sales or Revenues six years ago, reduced to a compound annual rate) </w:t>
            </w:r>
            <w:r w:rsidR="00F42E0D">
              <w:rPr>
                <w:sz w:val="20"/>
                <w:szCs w:val="20"/>
                <w:lang w:val="en-US"/>
              </w:rPr>
              <w:t>−</w:t>
            </w:r>
            <w:r w:rsidRPr="000A67B4">
              <w:rPr>
                <w:sz w:val="20"/>
                <w:szCs w:val="20"/>
                <w:lang w:val="en-US"/>
              </w:rPr>
              <w:t xml:space="preserve"> 1) * 100</w:t>
            </w:r>
            <w:r w:rsidR="00F42E0D">
              <w:rPr>
                <w:sz w:val="20"/>
                <w:szCs w:val="20"/>
                <w:lang w:val="en-US"/>
              </w:rPr>
              <w:t>.</w:t>
            </w:r>
          </w:p>
        </w:tc>
        <w:tc>
          <w:tcPr>
            <w:tcW w:w="1276" w:type="dxa"/>
            <w:shd w:val="clear" w:color="auto" w:fill="auto"/>
          </w:tcPr>
          <w:p w14:paraId="1ED2975A" w14:textId="77777777" w:rsidR="00D93CC0" w:rsidRPr="00F11BFF" w:rsidRDefault="00D93CC0" w:rsidP="008153C6">
            <w:pPr>
              <w:jc w:val="both"/>
              <w:rPr>
                <w:sz w:val="20"/>
                <w:szCs w:val="20"/>
                <w:lang w:val="en-US"/>
              </w:rPr>
            </w:pPr>
            <w:r w:rsidRPr="000A67B4">
              <w:rPr>
                <w:sz w:val="20"/>
                <w:szCs w:val="20"/>
                <w:lang w:val="en-US"/>
              </w:rPr>
              <w:t>WC08635</w:t>
            </w:r>
          </w:p>
        </w:tc>
      </w:tr>
      <w:tr w:rsidR="007818CD" w:rsidRPr="00F11BFF" w14:paraId="1CCF1B20" w14:textId="77777777" w:rsidTr="00356701">
        <w:tc>
          <w:tcPr>
            <w:tcW w:w="1418" w:type="dxa"/>
            <w:shd w:val="clear" w:color="auto" w:fill="auto"/>
          </w:tcPr>
          <w:p w14:paraId="313632DC" w14:textId="77777777" w:rsidR="007818CD" w:rsidRPr="00F11BFF" w:rsidRDefault="007818CD" w:rsidP="00356701">
            <w:pPr>
              <w:rPr>
                <w:color w:val="000000"/>
                <w:sz w:val="20"/>
                <w:szCs w:val="20"/>
                <w:lang w:val="en-US"/>
              </w:rPr>
            </w:pPr>
          </w:p>
        </w:tc>
        <w:tc>
          <w:tcPr>
            <w:tcW w:w="7515" w:type="dxa"/>
            <w:shd w:val="clear" w:color="auto" w:fill="auto"/>
          </w:tcPr>
          <w:p w14:paraId="0749E0F1" w14:textId="77777777" w:rsidR="007818CD" w:rsidRPr="00F11BFF" w:rsidRDefault="007818CD" w:rsidP="00356701">
            <w:pPr>
              <w:rPr>
                <w:sz w:val="20"/>
                <w:szCs w:val="20"/>
                <w:lang w:val="en-US"/>
              </w:rPr>
            </w:pPr>
          </w:p>
        </w:tc>
        <w:tc>
          <w:tcPr>
            <w:tcW w:w="1276" w:type="dxa"/>
            <w:shd w:val="clear" w:color="auto" w:fill="auto"/>
          </w:tcPr>
          <w:p w14:paraId="384727D0" w14:textId="77777777" w:rsidR="007818CD" w:rsidRPr="00F11BFF" w:rsidRDefault="007818CD" w:rsidP="00356701">
            <w:pPr>
              <w:jc w:val="both"/>
              <w:rPr>
                <w:sz w:val="20"/>
                <w:szCs w:val="20"/>
                <w:lang w:val="en-US"/>
              </w:rPr>
            </w:pPr>
          </w:p>
        </w:tc>
      </w:tr>
      <w:tr w:rsidR="007818CD" w:rsidRPr="00F11BFF" w14:paraId="22F20E7E" w14:textId="77777777" w:rsidTr="00356701">
        <w:tc>
          <w:tcPr>
            <w:tcW w:w="1418" w:type="dxa"/>
            <w:shd w:val="clear" w:color="auto" w:fill="auto"/>
          </w:tcPr>
          <w:p w14:paraId="505055D1" w14:textId="77777777" w:rsidR="007818CD" w:rsidRPr="00F11BFF" w:rsidRDefault="007818CD" w:rsidP="00356701">
            <w:pPr>
              <w:rPr>
                <w:bCs/>
                <w:sz w:val="20"/>
                <w:szCs w:val="20"/>
                <w:lang w:val="en-US"/>
              </w:rPr>
            </w:pPr>
            <w:r w:rsidRPr="00F11BFF">
              <w:rPr>
                <w:bCs/>
                <w:sz w:val="20"/>
                <w:szCs w:val="20"/>
                <w:lang w:val="en-US"/>
              </w:rPr>
              <w:t>L</w:t>
            </w:r>
            <w:r w:rsidR="009902E6">
              <w:rPr>
                <w:bCs/>
                <w:sz w:val="20"/>
                <w:szCs w:val="20"/>
                <w:lang w:val="en-US"/>
              </w:rPr>
              <w:t>IU</w:t>
            </w:r>
          </w:p>
        </w:tc>
        <w:tc>
          <w:tcPr>
            <w:tcW w:w="7515" w:type="dxa"/>
            <w:shd w:val="clear" w:color="auto" w:fill="auto"/>
          </w:tcPr>
          <w:p w14:paraId="34F91FCC" w14:textId="77777777" w:rsidR="007818CD" w:rsidRPr="00F11BFF" w:rsidRDefault="007818CD" w:rsidP="00356701">
            <w:pPr>
              <w:jc w:val="both"/>
              <w:rPr>
                <w:sz w:val="20"/>
                <w:szCs w:val="20"/>
                <w:lang w:val="en-US"/>
              </w:rPr>
            </w:pPr>
            <w:r w:rsidRPr="00F11BFF">
              <w:rPr>
                <w:sz w:val="20"/>
                <w:szCs w:val="20"/>
                <w:lang w:val="en-US"/>
              </w:rPr>
              <w:t>Our measure of illiquidity is the Liu (2006) multidimensional “trading speed” metric</w:t>
            </w:r>
            <w:r>
              <w:rPr>
                <w:sz w:val="20"/>
                <w:szCs w:val="20"/>
                <w:lang w:val="en-US"/>
              </w:rPr>
              <w:t>,</w:t>
            </w:r>
            <w:r w:rsidRPr="00F11BFF">
              <w:rPr>
                <w:sz w:val="20"/>
                <w:szCs w:val="20"/>
                <w:lang w:val="en-US"/>
              </w:rPr>
              <w:t xml:space="preserve"> which is the standardized turnover-adjusted number of zero daily trading volumes over the </w:t>
            </w:r>
            <w:r>
              <w:rPr>
                <w:sz w:val="20"/>
                <w:szCs w:val="20"/>
                <w:lang w:val="en-US"/>
              </w:rPr>
              <w:t>previous</w:t>
            </w:r>
            <w:r w:rsidRPr="00F11BFF">
              <w:rPr>
                <w:sz w:val="20"/>
                <w:szCs w:val="20"/>
                <w:lang w:val="en-US"/>
              </w:rPr>
              <w:t xml:space="preserve"> 12 months:</w:t>
            </w:r>
          </w:p>
          <w:p w14:paraId="5445AC06" w14:textId="7362BA18" w:rsidR="007818CD" w:rsidRPr="00F11BFF" w:rsidRDefault="00A81C97" w:rsidP="00356701">
            <w:pPr>
              <w:rPr>
                <w:sz w:val="20"/>
                <w:szCs w:val="20"/>
                <w:lang w:val="en-US"/>
              </w:rPr>
            </w:pPr>
            <w:bookmarkStart w:id="65" w:name="_Hlk132720688"/>
            <m:oMath>
              <m:r>
                <w:rPr>
                  <w:rFonts w:ascii="Cambria Math" w:hAnsi="Cambria Math"/>
                  <w:sz w:val="20"/>
                  <w:szCs w:val="20"/>
                </w:rPr>
                <m:t>L</m:t>
              </m:r>
              <m:sSub>
                <m:sSubPr>
                  <m:ctrlPr>
                    <w:rPr>
                      <w:rFonts w:ascii="Cambria Math" w:hAnsi="Cambria Math"/>
                      <w:i/>
                      <w:sz w:val="20"/>
                      <w:szCs w:val="20"/>
                    </w:rPr>
                  </m:ctrlPr>
                </m:sSubPr>
                <m:e>
                  <m:r>
                    <w:rPr>
                      <w:rFonts w:ascii="Cambria Math" w:hAnsi="Cambria Math"/>
                      <w:sz w:val="20"/>
                      <w:szCs w:val="20"/>
                    </w:rPr>
                    <m:t>M</m:t>
                  </m:r>
                </m:e>
                <m:sub>
                  <m:r>
                    <w:rPr>
                      <w:rFonts w:ascii="Cambria Math" w:hAnsi="Cambria Math"/>
                      <w:sz w:val="20"/>
                      <w:szCs w:val="20"/>
                    </w:rPr>
                    <m:t>12</m:t>
                  </m:r>
                </m:sub>
              </m:sSub>
              <m:r>
                <w:rPr>
                  <w:rFonts w:ascii="Cambria Math" w:hAnsi="Cambria Math"/>
                  <w:sz w:val="20"/>
                  <w:szCs w:val="20"/>
                </w:rPr>
                <m:t>=</m:t>
              </m:r>
              <m:d>
                <m:dPr>
                  <m:ctrlPr>
                    <w:rPr>
                      <w:rFonts w:ascii="Cambria Math" w:hAnsi="Cambria Math"/>
                      <w:i/>
                      <w:sz w:val="20"/>
                      <w:szCs w:val="20"/>
                    </w:rPr>
                  </m:ctrlPr>
                </m:dPr>
                <m:e>
                  <m:r>
                    <w:rPr>
                      <w:rFonts w:ascii="Cambria Math" w:hAnsi="Cambria Math"/>
                      <w:sz w:val="20"/>
                      <w:szCs w:val="20"/>
                    </w:rPr>
                    <m:t xml:space="preserve">No. daily zero volumes in prior 12 months </m:t>
                  </m:r>
                </m:e>
              </m:d>
              <m:r>
                <w:rPr>
                  <w:rFonts w:ascii="Cambria Math" w:hAnsi="Cambria Math"/>
                  <w:sz w:val="20"/>
                  <w:szCs w:val="20"/>
                </w:rPr>
                <m:t>+</m:t>
              </m:r>
              <m:d>
                <m:dPr>
                  <m:ctrlPr>
                    <w:rPr>
                      <w:rFonts w:ascii="Cambria Math" w:hAnsi="Cambria Math"/>
                      <w:i/>
                      <w:sz w:val="20"/>
                      <w:szCs w:val="20"/>
                    </w:rPr>
                  </m:ctrlPr>
                </m:dPr>
                <m:e>
                  <m:f>
                    <m:fPr>
                      <m:ctrlPr>
                        <w:rPr>
                          <w:rFonts w:ascii="Cambria Math" w:hAnsi="Cambria Math"/>
                          <w:i/>
                          <w:sz w:val="20"/>
                          <w:szCs w:val="20"/>
                        </w:rPr>
                      </m:ctrlPr>
                    </m:fPr>
                    <m:num>
                      <m:f>
                        <m:fPr>
                          <m:ctrlPr>
                            <w:rPr>
                              <w:rFonts w:ascii="Cambria Math" w:hAnsi="Cambria Math"/>
                              <w:i/>
                              <w:sz w:val="20"/>
                              <w:szCs w:val="20"/>
                            </w:rPr>
                          </m:ctrlPr>
                        </m:fPr>
                        <m:num>
                          <m:r>
                            <w:rPr>
                              <w:rFonts w:ascii="Cambria Math" w:hAnsi="Cambria Math"/>
                              <w:sz w:val="20"/>
                              <w:szCs w:val="20"/>
                            </w:rPr>
                            <m:t>1</m:t>
                          </m:r>
                        </m:num>
                        <m:den>
                          <m:r>
                            <w:rPr>
                              <w:rFonts w:ascii="Cambria Math" w:hAnsi="Cambria Math"/>
                              <w:sz w:val="20"/>
                              <w:szCs w:val="20"/>
                            </w:rPr>
                            <m:t>12 month turnover</m:t>
                          </m:r>
                        </m:den>
                      </m:f>
                      <m:r>
                        <w:rPr>
                          <w:rFonts w:ascii="Cambria Math" w:hAnsi="Cambria Math"/>
                          <w:sz w:val="20"/>
                          <w:szCs w:val="20"/>
                        </w:rPr>
                        <m:t xml:space="preserve"> </m:t>
                      </m:r>
                    </m:num>
                    <m:den>
                      <m:r>
                        <w:rPr>
                          <w:rFonts w:ascii="Cambria Math" w:hAnsi="Cambria Math"/>
                          <w:sz w:val="20"/>
                          <w:szCs w:val="20"/>
                        </w:rPr>
                        <m:t>Deflator</m:t>
                      </m:r>
                    </m:den>
                  </m:f>
                </m:e>
              </m:d>
              <m:r>
                <w:rPr>
                  <w:rFonts w:ascii="Cambria Math" w:hAnsi="Cambria Math"/>
                  <w:sz w:val="20"/>
                  <w:szCs w:val="20"/>
                </w:rPr>
                <m:t>×</m:t>
              </m:r>
              <m:d>
                <m:dPr>
                  <m:ctrlPr>
                    <w:rPr>
                      <w:rFonts w:ascii="Cambria Math" w:hAnsi="Cambria Math"/>
                      <w:i/>
                      <w:sz w:val="20"/>
                      <w:szCs w:val="20"/>
                    </w:rPr>
                  </m:ctrlPr>
                </m:dPr>
                <m:e>
                  <m:f>
                    <m:fPr>
                      <m:ctrlPr>
                        <w:rPr>
                          <w:rFonts w:ascii="Cambria Math" w:hAnsi="Cambria Math"/>
                          <w:i/>
                          <w:sz w:val="20"/>
                          <w:szCs w:val="20"/>
                        </w:rPr>
                      </m:ctrlPr>
                    </m:fPr>
                    <m:num>
                      <m:r>
                        <w:rPr>
                          <w:rFonts w:ascii="Cambria Math" w:hAnsi="Cambria Math"/>
                          <w:sz w:val="20"/>
                          <w:szCs w:val="20"/>
                        </w:rPr>
                        <m:t>21 days*12 months</m:t>
                      </m:r>
                    </m:num>
                    <m:den>
                      <m:r>
                        <w:rPr>
                          <w:rFonts w:ascii="Cambria Math" w:hAnsi="Cambria Math"/>
                          <w:sz w:val="20"/>
                          <w:szCs w:val="20"/>
                        </w:rPr>
                        <m:t>NoTD</m:t>
                      </m:r>
                    </m:den>
                  </m:f>
                </m:e>
              </m:d>
            </m:oMath>
            <w:bookmarkEnd w:id="65"/>
            <w:r w:rsidR="007818CD">
              <w:rPr>
                <w:sz w:val="20"/>
                <w:szCs w:val="20"/>
                <w:lang w:val="en-US"/>
              </w:rPr>
              <w:t>,</w:t>
            </w:r>
          </w:p>
          <w:p w14:paraId="0FE556FF" w14:textId="77777777" w:rsidR="007818CD" w:rsidRPr="00F11BFF" w:rsidRDefault="007818CD" w:rsidP="00356701">
            <w:pPr>
              <w:rPr>
                <w:sz w:val="20"/>
                <w:szCs w:val="20"/>
                <w:lang w:val="en-US"/>
              </w:rPr>
            </w:pPr>
            <w:r w:rsidRPr="00F11BFF">
              <w:rPr>
                <w:sz w:val="20"/>
                <w:szCs w:val="20"/>
                <w:lang w:val="en-US"/>
              </w:rPr>
              <w:t xml:space="preserve">where </w:t>
            </w:r>
            <w:r>
              <w:rPr>
                <w:sz w:val="20"/>
                <w:szCs w:val="20"/>
                <w:lang w:val="en-US"/>
              </w:rPr>
              <w:t xml:space="preserve">the </w:t>
            </w:r>
            <w:r w:rsidRPr="00F11BFF">
              <w:rPr>
                <w:sz w:val="20"/>
                <w:szCs w:val="20"/>
                <w:lang w:val="en-US"/>
              </w:rPr>
              <w:t>12</w:t>
            </w:r>
            <w:r>
              <w:rPr>
                <w:sz w:val="20"/>
                <w:szCs w:val="20"/>
                <w:lang w:val="en-US"/>
              </w:rPr>
              <w:t>-</w:t>
            </w:r>
            <w:r w:rsidRPr="00F11BFF">
              <w:rPr>
                <w:sz w:val="20"/>
                <w:szCs w:val="20"/>
                <w:lang w:val="en-US"/>
              </w:rPr>
              <w:t xml:space="preserve">month turnover is calculated as the sum of the daily turnover over the </w:t>
            </w:r>
            <w:r>
              <w:rPr>
                <w:sz w:val="20"/>
                <w:szCs w:val="20"/>
                <w:lang w:val="en-US"/>
              </w:rPr>
              <w:t>previous</w:t>
            </w:r>
            <w:r w:rsidRPr="00F11BFF">
              <w:rPr>
                <w:sz w:val="20"/>
                <w:szCs w:val="20"/>
                <w:lang w:val="en-US"/>
              </w:rPr>
              <w:t xml:space="preserve"> 12 months, daily turnover </w:t>
            </w:r>
            <w:r>
              <w:rPr>
                <w:sz w:val="20"/>
                <w:szCs w:val="20"/>
                <w:lang w:val="en-US"/>
              </w:rPr>
              <w:t>is</w:t>
            </w:r>
            <w:r w:rsidRPr="00F11BFF">
              <w:rPr>
                <w:sz w:val="20"/>
                <w:szCs w:val="20"/>
                <w:lang w:val="en-US"/>
              </w:rPr>
              <w:t xml:space="preserve"> the ratio of the number of shares traded on a day [VO] to the number of shares outstanding at the end of the day [NOSH], </w:t>
            </w:r>
            <w:proofErr w:type="spellStart"/>
            <w:r w:rsidRPr="00F11BFF">
              <w:rPr>
                <w:sz w:val="20"/>
                <w:szCs w:val="20"/>
                <w:lang w:val="en-US"/>
              </w:rPr>
              <w:t>NoTD</w:t>
            </w:r>
            <w:proofErr w:type="spellEnd"/>
            <w:r w:rsidRPr="00F11BFF">
              <w:rPr>
                <w:sz w:val="20"/>
                <w:szCs w:val="20"/>
                <w:lang w:val="en-US"/>
              </w:rPr>
              <w:t xml:space="preserve"> is the total number of trading days in the market over the </w:t>
            </w:r>
            <w:r>
              <w:rPr>
                <w:sz w:val="20"/>
                <w:szCs w:val="20"/>
                <w:lang w:val="en-US"/>
              </w:rPr>
              <w:t>previous</w:t>
            </w:r>
            <w:r w:rsidRPr="00F11BFF">
              <w:rPr>
                <w:sz w:val="20"/>
                <w:szCs w:val="20"/>
                <w:lang w:val="en-US"/>
              </w:rPr>
              <w:t xml:space="preserve"> 12 months</w:t>
            </w:r>
            <w:r>
              <w:rPr>
                <w:sz w:val="20"/>
                <w:szCs w:val="20"/>
                <w:lang w:val="en-US"/>
              </w:rPr>
              <w:t xml:space="preserve"> </w:t>
            </w:r>
            <w:r w:rsidRPr="00F11BFF">
              <w:rPr>
                <w:sz w:val="20"/>
                <w:szCs w:val="20"/>
                <w:lang w:val="en-US"/>
              </w:rPr>
              <w:t>[derived from either “VO” or “P” data], and Deflator is chosen such that</w:t>
            </w:r>
          </w:p>
          <w:p w14:paraId="6C472EEE" w14:textId="62510139" w:rsidR="007818CD" w:rsidRPr="00A81C97" w:rsidRDefault="00A81C97" w:rsidP="00356701">
            <w:pPr>
              <w:rPr>
                <w:sz w:val="20"/>
                <w:szCs w:val="20"/>
                <w:lang w:val="en-US"/>
              </w:rPr>
            </w:pPr>
            <m:oMathPara>
              <m:oMath>
                <m:r>
                  <w:rPr>
                    <w:rFonts w:ascii="Cambria Math" w:hAnsi="Cambria Math"/>
                    <w:sz w:val="20"/>
                    <w:szCs w:val="20"/>
                  </w:rPr>
                  <m:t>0&lt;</m:t>
                </m:r>
                <m:d>
                  <m:dPr>
                    <m:ctrlPr>
                      <w:rPr>
                        <w:rFonts w:ascii="Cambria Math" w:hAnsi="Cambria Math"/>
                        <w:i/>
                        <w:sz w:val="20"/>
                        <w:szCs w:val="20"/>
                      </w:rPr>
                    </m:ctrlPr>
                  </m:dPr>
                  <m:e>
                    <m:f>
                      <m:fPr>
                        <m:ctrlPr>
                          <w:rPr>
                            <w:rFonts w:ascii="Cambria Math" w:hAnsi="Cambria Math"/>
                            <w:i/>
                            <w:sz w:val="20"/>
                            <w:szCs w:val="20"/>
                          </w:rPr>
                        </m:ctrlPr>
                      </m:fPr>
                      <m:num>
                        <m:f>
                          <m:fPr>
                            <m:ctrlPr>
                              <w:rPr>
                                <w:rFonts w:ascii="Cambria Math" w:hAnsi="Cambria Math"/>
                                <w:i/>
                                <w:sz w:val="20"/>
                                <w:szCs w:val="20"/>
                              </w:rPr>
                            </m:ctrlPr>
                          </m:fPr>
                          <m:num>
                            <m:r>
                              <w:rPr>
                                <w:rFonts w:ascii="Cambria Math" w:hAnsi="Cambria Math"/>
                                <w:sz w:val="20"/>
                                <w:szCs w:val="20"/>
                              </w:rPr>
                              <m:t>1</m:t>
                            </m:r>
                          </m:num>
                          <m:den>
                            <m:r>
                              <w:rPr>
                                <w:rFonts w:ascii="Cambria Math" w:hAnsi="Cambria Math"/>
                                <w:sz w:val="20"/>
                                <w:szCs w:val="20"/>
                              </w:rPr>
                              <m:t>12 month turnover</m:t>
                            </m:r>
                          </m:den>
                        </m:f>
                        <m:r>
                          <w:rPr>
                            <w:rFonts w:ascii="Cambria Math" w:hAnsi="Cambria Math"/>
                            <w:sz w:val="20"/>
                            <w:szCs w:val="20"/>
                          </w:rPr>
                          <m:t xml:space="preserve"> </m:t>
                        </m:r>
                      </m:num>
                      <m:den>
                        <m:r>
                          <w:rPr>
                            <w:rFonts w:ascii="Cambria Math" w:hAnsi="Cambria Math"/>
                            <w:sz w:val="20"/>
                            <w:szCs w:val="20"/>
                          </w:rPr>
                          <m:t>Deflator</m:t>
                        </m:r>
                      </m:den>
                    </m:f>
                  </m:e>
                </m:d>
                <m:r>
                  <w:rPr>
                    <w:rFonts w:ascii="Cambria Math" w:hAnsi="Cambria Math"/>
                    <w:sz w:val="20"/>
                    <w:szCs w:val="20"/>
                  </w:rPr>
                  <m:t>&lt;1</m:t>
                </m:r>
              </m:oMath>
            </m:oMathPara>
          </w:p>
          <w:p w14:paraId="01E04671" w14:textId="79142F42" w:rsidR="007818CD" w:rsidRPr="00F11BFF" w:rsidRDefault="007818CD" w:rsidP="00356701">
            <w:pPr>
              <w:rPr>
                <w:sz w:val="20"/>
                <w:szCs w:val="20"/>
                <w:lang w:val="en-US"/>
              </w:rPr>
            </w:pPr>
            <w:r w:rsidRPr="00F11BFF">
              <w:rPr>
                <w:sz w:val="20"/>
                <w:szCs w:val="20"/>
                <w:lang w:val="en-US"/>
              </w:rPr>
              <w:t>for all sample stocks.  Following Liu (2006)</w:t>
            </w:r>
            <w:r>
              <w:rPr>
                <w:sz w:val="20"/>
                <w:szCs w:val="20"/>
                <w:lang w:val="en-US"/>
              </w:rPr>
              <w:t>,</w:t>
            </w:r>
            <w:r w:rsidRPr="00F11BFF">
              <w:rPr>
                <w:sz w:val="20"/>
                <w:szCs w:val="20"/>
                <w:lang w:val="en-US"/>
              </w:rPr>
              <w:t xml:space="preserve"> a deflator of 480,000 is used in constructing estimates for the Liu metric</w:t>
            </w:r>
            <w:r>
              <w:rPr>
                <w:sz w:val="20"/>
                <w:szCs w:val="20"/>
                <w:lang w:val="en-US"/>
              </w:rPr>
              <w:t>,</w:t>
            </w:r>
            <w:r w:rsidRPr="00F11BFF">
              <w:rPr>
                <w:sz w:val="20"/>
                <w:szCs w:val="20"/>
                <w:lang w:val="en-US"/>
              </w:rPr>
              <w:t xml:space="preserve"> which is selected </w:t>
            </w:r>
            <w:r>
              <w:rPr>
                <w:sz w:val="20"/>
                <w:szCs w:val="20"/>
                <w:lang w:val="en-US"/>
              </w:rPr>
              <w:t>based on</w:t>
            </w:r>
            <w:r w:rsidRPr="00F11BFF">
              <w:rPr>
                <w:sz w:val="20"/>
                <w:szCs w:val="20"/>
                <w:lang w:val="en-US"/>
              </w:rPr>
              <w:t xml:space="preserve"> 0</w:t>
            </w:r>
            <w:r w:rsidR="00F42E0D">
              <w:rPr>
                <w:sz w:val="20"/>
                <w:szCs w:val="20"/>
                <w:lang w:val="en-US"/>
              </w:rPr>
              <w:t> </w:t>
            </w:r>
            <w:r w:rsidRPr="00F11BFF">
              <w:rPr>
                <w:sz w:val="20"/>
                <w:szCs w:val="20"/>
                <w:lang w:val="en-US"/>
              </w:rPr>
              <w:t>&lt;</w:t>
            </w:r>
            <w:r w:rsidR="00F42E0D">
              <w:rPr>
                <w:sz w:val="20"/>
                <w:szCs w:val="20"/>
                <w:lang w:val="en-US"/>
              </w:rPr>
              <w:t> </w:t>
            </w:r>
            <w:r w:rsidRPr="00F11BFF">
              <w:rPr>
                <w:sz w:val="20"/>
                <w:szCs w:val="20"/>
                <w:lang w:val="en-US"/>
              </w:rPr>
              <w:t>Deflator</w:t>
            </w:r>
            <w:r w:rsidR="00F42E0D">
              <w:rPr>
                <w:sz w:val="20"/>
                <w:szCs w:val="20"/>
                <w:lang w:val="en-US"/>
              </w:rPr>
              <w:t> </w:t>
            </w:r>
            <w:r w:rsidRPr="00F11BFF">
              <w:rPr>
                <w:sz w:val="20"/>
                <w:szCs w:val="20"/>
                <w:lang w:val="en-US"/>
              </w:rPr>
              <w:t>&lt;</w:t>
            </w:r>
            <w:r w:rsidR="00F42E0D">
              <w:rPr>
                <w:sz w:val="20"/>
                <w:szCs w:val="20"/>
                <w:lang w:val="en-US"/>
              </w:rPr>
              <w:t> </w:t>
            </w:r>
            <w:r w:rsidRPr="00F11BFF">
              <w:rPr>
                <w:sz w:val="20"/>
                <w:szCs w:val="20"/>
                <w:lang w:val="en-US"/>
              </w:rPr>
              <w:t>1.  Given the turnover adjustment (the second term in brackets in the first/top expression), two stocks with the same integer number of zero daily trading volumes can be distinguished</w:t>
            </w:r>
            <w:r>
              <w:rPr>
                <w:sz w:val="20"/>
                <w:szCs w:val="20"/>
                <w:lang w:val="en-US"/>
              </w:rPr>
              <w:t>.</w:t>
            </w:r>
            <w:r w:rsidR="00F42E0D">
              <w:rPr>
                <w:sz w:val="20"/>
                <w:szCs w:val="20"/>
                <w:lang w:val="en-US"/>
              </w:rPr>
              <w:t xml:space="preserve"> </w:t>
            </w:r>
            <w:r>
              <w:rPr>
                <w:sz w:val="20"/>
                <w:szCs w:val="20"/>
                <w:lang w:val="en-US"/>
              </w:rPr>
              <w:t xml:space="preserve"> The</w:t>
            </w:r>
            <w:r w:rsidRPr="00F11BFF">
              <w:rPr>
                <w:sz w:val="20"/>
                <w:szCs w:val="20"/>
                <w:lang w:val="en-US"/>
              </w:rPr>
              <w:t xml:space="preserve"> one with the larger turnover is more liquid.  Thus, the turnover adjustment acts as a tiebreaker when sorting stocks based on the number of zero daily trading volumes over the </w:t>
            </w:r>
            <w:r>
              <w:rPr>
                <w:sz w:val="20"/>
                <w:szCs w:val="20"/>
                <w:lang w:val="en-US"/>
              </w:rPr>
              <w:t>previous X</w:t>
            </w:r>
            <w:r w:rsidRPr="00F11BFF">
              <w:rPr>
                <w:sz w:val="20"/>
                <w:szCs w:val="20"/>
                <w:lang w:val="en-US"/>
              </w:rPr>
              <w:t xml:space="preserve"> months.  Because the number of trading days can vary from 15 to 23, multiplication by the factor (21</w:t>
            </w:r>
            <w:r>
              <w:rPr>
                <w:sz w:val="20"/>
                <w:szCs w:val="20"/>
                <w:lang w:val="en-US"/>
              </w:rPr>
              <w:t xml:space="preserve"> × </w:t>
            </w:r>
            <w:r w:rsidRPr="00F11BFF">
              <w:rPr>
                <w:sz w:val="20"/>
                <w:szCs w:val="20"/>
                <w:lang w:val="en-US"/>
              </w:rPr>
              <w:t>12</w:t>
            </w:r>
            <w:r w:rsidR="00175255">
              <w:rPr>
                <w:sz w:val="20"/>
                <w:szCs w:val="20"/>
                <w:lang w:val="en-US"/>
              </w:rPr>
              <w:t> </w:t>
            </w:r>
            <w:r w:rsidRPr="00F11BFF">
              <w:rPr>
                <w:sz w:val="20"/>
                <w:szCs w:val="20"/>
                <w:lang w:val="en-US"/>
              </w:rPr>
              <w:t xml:space="preserve">/ </w:t>
            </w:r>
            <w:proofErr w:type="spellStart"/>
            <w:r w:rsidRPr="00F11BFF">
              <w:rPr>
                <w:sz w:val="20"/>
                <w:szCs w:val="20"/>
                <w:lang w:val="en-US"/>
              </w:rPr>
              <w:t>NoTD</w:t>
            </w:r>
            <w:proofErr w:type="spellEnd"/>
            <w:r w:rsidRPr="00F11BFF">
              <w:rPr>
                <w:sz w:val="20"/>
                <w:szCs w:val="20"/>
                <w:lang w:val="en-US"/>
              </w:rPr>
              <w:t>) standardizes the number of trading days in a month to 21, which makes the liquidity measure comparable over time.</w:t>
            </w:r>
          </w:p>
        </w:tc>
        <w:tc>
          <w:tcPr>
            <w:tcW w:w="1276" w:type="dxa"/>
            <w:shd w:val="clear" w:color="auto" w:fill="auto"/>
          </w:tcPr>
          <w:p w14:paraId="13FB18C6" w14:textId="77777777" w:rsidR="007818CD" w:rsidRPr="00F11BFF" w:rsidRDefault="007818CD" w:rsidP="00356701">
            <w:pPr>
              <w:jc w:val="both"/>
              <w:rPr>
                <w:sz w:val="20"/>
                <w:szCs w:val="20"/>
                <w:lang w:val="en-US"/>
              </w:rPr>
            </w:pPr>
            <w:r w:rsidRPr="00F11BFF">
              <w:rPr>
                <w:sz w:val="20"/>
                <w:szCs w:val="20"/>
                <w:lang w:val="en-US"/>
              </w:rPr>
              <w:t>-- --</w:t>
            </w:r>
          </w:p>
        </w:tc>
      </w:tr>
      <w:bookmarkEnd w:id="40"/>
      <w:bookmarkEnd w:id="41"/>
    </w:tbl>
    <w:p w14:paraId="3B22C8D9" w14:textId="77777777" w:rsidR="007818CD" w:rsidRDefault="007818CD" w:rsidP="007818CD">
      <w:pPr>
        <w:jc w:val="both"/>
        <w:rPr>
          <w:sz w:val="20"/>
          <w:szCs w:val="20"/>
        </w:rPr>
      </w:pPr>
    </w:p>
    <w:sectPr w:rsidR="007818CD" w:rsidSect="0077551C">
      <w:footerReference w:type="even" r:id="rId16"/>
      <w:footerReference w:type="default" r:id="rId17"/>
      <w:pgSz w:w="12240" w:h="15840" w:code="1"/>
      <w:pgMar w:top="1135" w:right="993"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96B7AC" w14:textId="77777777" w:rsidR="007D243B" w:rsidRDefault="007D243B">
      <w:r>
        <w:separator/>
      </w:r>
    </w:p>
  </w:endnote>
  <w:endnote w:type="continuationSeparator" w:id="0">
    <w:p w14:paraId="12B31E64" w14:textId="77777777" w:rsidR="007D243B" w:rsidRDefault="007D24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A0767" w14:textId="77777777" w:rsidR="00B76FB1" w:rsidRDefault="00B76FB1" w:rsidP="000D436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606579">
      <w:rPr>
        <w:rStyle w:val="PageNumber"/>
        <w:noProof/>
      </w:rPr>
      <w:t>33</w:t>
    </w:r>
    <w:r>
      <w:rPr>
        <w:rStyle w:val="PageNumber"/>
      </w:rPr>
      <w:fldChar w:fldCharType="end"/>
    </w:r>
  </w:p>
  <w:p w14:paraId="532ADC20" w14:textId="77777777" w:rsidR="00B76FB1" w:rsidRDefault="00B76FB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495D37" w14:textId="77777777" w:rsidR="00B76FB1" w:rsidRDefault="00B76FB1" w:rsidP="000D436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50</w:t>
    </w:r>
    <w:r>
      <w:rPr>
        <w:rStyle w:val="PageNumber"/>
      </w:rPr>
      <w:fldChar w:fldCharType="end"/>
    </w:r>
  </w:p>
  <w:p w14:paraId="5089D62E" w14:textId="77777777" w:rsidR="00B76FB1" w:rsidRDefault="00B76FB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B05F49" w14:textId="77777777" w:rsidR="001278CF" w:rsidRDefault="001278CF" w:rsidP="00BF5D5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C1C39">
      <w:rPr>
        <w:rStyle w:val="PageNumber"/>
        <w:noProof/>
      </w:rPr>
      <w:t>37</w:t>
    </w:r>
    <w:r>
      <w:rPr>
        <w:rStyle w:val="PageNumber"/>
      </w:rPr>
      <w:fldChar w:fldCharType="end"/>
    </w:r>
  </w:p>
  <w:p w14:paraId="714432E8" w14:textId="77777777" w:rsidR="001278CF" w:rsidRDefault="001278C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1E32C8" w14:textId="77777777" w:rsidR="001278CF" w:rsidRDefault="001278CF" w:rsidP="00BF5D5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50</w:t>
    </w:r>
    <w:r>
      <w:rPr>
        <w:rStyle w:val="PageNumber"/>
      </w:rPr>
      <w:fldChar w:fldCharType="end"/>
    </w:r>
  </w:p>
  <w:p w14:paraId="6F8EE6B0" w14:textId="77777777" w:rsidR="001278CF" w:rsidRDefault="001278CF">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39317C" w14:textId="77777777" w:rsidR="00B76FB1" w:rsidRDefault="00B76FB1" w:rsidP="000D436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606579">
      <w:rPr>
        <w:rStyle w:val="PageNumber"/>
        <w:noProof/>
      </w:rPr>
      <w:t>56</w:t>
    </w:r>
    <w:r>
      <w:rPr>
        <w:rStyle w:val="PageNumber"/>
      </w:rPr>
      <w:fldChar w:fldCharType="end"/>
    </w:r>
  </w:p>
  <w:p w14:paraId="0A2C16F3" w14:textId="77777777" w:rsidR="00B76FB1" w:rsidRDefault="00B76FB1">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894882" w14:textId="77777777" w:rsidR="00B76FB1" w:rsidRDefault="00B76FB1" w:rsidP="000D436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59</w:t>
    </w:r>
    <w:r>
      <w:rPr>
        <w:rStyle w:val="PageNumber"/>
      </w:rPr>
      <w:fldChar w:fldCharType="end"/>
    </w:r>
  </w:p>
  <w:p w14:paraId="3FAF872E" w14:textId="77777777" w:rsidR="00B76FB1" w:rsidRDefault="00B76FB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B3FF6B" w14:textId="77777777" w:rsidR="007D243B" w:rsidRDefault="007D243B">
      <w:r>
        <w:separator/>
      </w:r>
    </w:p>
  </w:footnote>
  <w:footnote w:type="continuationSeparator" w:id="0">
    <w:p w14:paraId="43E27323" w14:textId="77777777" w:rsidR="007D243B" w:rsidRDefault="007D243B">
      <w:r>
        <w:continuationSeparator/>
      </w:r>
    </w:p>
  </w:footnote>
  <w:footnote w:id="1">
    <w:p w14:paraId="4C91404E" w14:textId="77777777" w:rsidR="002E088D" w:rsidRPr="00CA35B7" w:rsidRDefault="002E088D" w:rsidP="002E088D">
      <w:pPr>
        <w:pStyle w:val="FootnoteText"/>
        <w:rPr>
          <w:lang w:val="en-US"/>
        </w:rPr>
      </w:pPr>
      <w:r>
        <w:rPr>
          <w:rStyle w:val="FootnoteReference"/>
        </w:rPr>
        <w:footnoteRef/>
      </w:r>
      <w:r>
        <w:t xml:space="preserve"> </w:t>
      </w:r>
      <w:r w:rsidR="00197557">
        <w:t>See</w:t>
      </w:r>
      <w:r>
        <w:rPr>
          <w:lang w:val="en-US"/>
        </w:rPr>
        <w:t xml:space="preserve"> Table 1 in the online appendix.</w:t>
      </w:r>
    </w:p>
  </w:footnote>
  <w:footnote w:id="2">
    <w:p w14:paraId="7B5CD363" w14:textId="77777777" w:rsidR="00B418A9" w:rsidRPr="008F25AA" w:rsidRDefault="00B418A9" w:rsidP="00B418A9">
      <w:pPr>
        <w:pStyle w:val="FootnoteText"/>
        <w:jc w:val="both"/>
        <w:rPr>
          <w:lang w:val="en-US"/>
        </w:rPr>
      </w:pPr>
      <w:r w:rsidRPr="008F25AA">
        <w:rPr>
          <w:rStyle w:val="FootnoteReference"/>
          <w:lang w:val="en-US"/>
        </w:rPr>
        <w:footnoteRef/>
      </w:r>
      <w:r w:rsidRPr="008F25AA">
        <w:rPr>
          <w:lang w:val="en-US"/>
        </w:rPr>
        <w:t xml:space="preserve"> That is, the momentum FMP return for January 2001 is 1/</w:t>
      </w:r>
      <w:r>
        <w:rPr>
          <w:lang w:val="en-US"/>
        </w:rPr>
        <w:t>12</w:t>
      </w:r>
      <w:r w:rsidRPr="008F25AA">
        <w:rPr>
          <w:lang w:val="en-US"/>
        </w:rPr>
        <w:t xml:space="preserve"> of the return spread between the winners and losers from </w:t>
      </w:r>
      <w:r>
        <w:rPr>
          <w:lang w:val="en-US"/>
        </w:rPr>
        <w:t>January</w:t>
      </w:r>
      <w:r w:rsidRPr="008F25AA">
        <w:rPr>
          <w:lang w:val="en-US"/>
        </w:rPr>
        <w:t xml:space="preserve"> to November 2000, 1/</w:t>
      </w:r>
      <w:r>
        <w:rPr>
          <w:lang w:val="en-US"/>
        </w:rPr>
        <w:t>12</w:t>
      </w:r>
      <w:r w:rsidRPr="008F25AA">
        <w:rPr>
          <w:lang w:val="en-US"/>
        </w:rPr>
        <w:t xml:space="preserve"> of the return spread between winners and losers from </w:t>
      </w:r>
      <w:r>
        <w:rPr>
          <w:lang w:val="en-US"/>
        </w:rPr>
        <w:t>December 1999</w:t>
      </w:r>
      <w:r w:rsidRPr="008F25AA">
        <w:rPr>
          <w:lang w:val="en-US"/>
        </w:rPr>
        <w:t xml:space="preserve"> to October 2000, etc.</w:t>
      </w:r>
    </w:p>
  </w:footnote>
  <w:footnote w:id="3">
    <w:p w14:paraId="3BDC2FFF" w14:textId="0B0CEB5B" w:rsidR="00DE709D" w:rsidRPr="000C4B0C" w:rsidRDefault="00DE709D" w:rsidP="00DE709D">
      <w:pPr>
        <w:pStyle w:val="FootnoteText"/>
        <w:rPr>
          <w:lang w:val="en-US"/>
        </w:rPr>
      </w:pPr>
      <w:r>
        <w:rPr>
          <w:rStyle w:val="FootnoteReference"/>
        </w:rPr>
        <w:footnoteRef/>
      </w:r>
      <w:r>
        <w:t xml:space="preserve"> </w:t>
      </w:r>
      <w:r>
        <w:rPr>
          <w:lang w:val="en-US"/>
        </w:rPr>
        <w:t>The results are available in Table 1 in the online appendix.</w:t>
      </w:r>
    </w:p>
  </w:footnote>
  <w:footnote w:id="4">
    <w:p w14:paraId="16ABE393" w14:textId="110D2ACB" w:rsidR="00DE709D" w:rsidRPr="000C4B0C" w:rsidRDefault="00DE709D" w:rsidP="00DE709D">
      <w:pPr>
        <w:pStyle w:val="FootnoteText"/>
        <w:rPr>
          <w:lang w:val="en-US"/>
        </w:rPr>
      </w:pPr>
      <w:r>
        <w:rPr>
          <w:rStyle w:val="FootnoteReference"/>
        </w:rPr>
        <w:footnoteRef/>
      </w:r>
      <w:r>
        <w:t xml:space="preserve"> </w:t>
      </w:r>
      <w:r>
        <w:rPr>
          <w:lang w:val="en-US"/>
        </w:rPr>
        <w:t>The results are available in Table 2 in the online appendix.</w:t>
      </w:r>
    </w:p>
  </w:footnote>
  <w:footnote w:id="5">
    <w:p w14:paraId="17A94C89" w14:textId="3280FDF2" w:rsidR="00DE709D" w:rsidRPr="000C4B0C" w:rsidRDefault="00DE709D" w:rsidP="00DE709D">
      <w:pPr>
        <w:pStyle w:val="FootnoteText"/>
        <w:rPr>
          <w:lang w:val="en-US"/>
        </w:rPr>
      </w:pPr>
      <w:r>
        <w:rPr>
          <w:rStyle w:val="FootnoteReference"/>
        </w:rPr>
        <w:footnoteRef/>
      </w:r>
      <w:r>
        <w:t xml:space="preserve"> </w:t>
      </w:r>
      <w:r>
        <w:rPr>
          <w:lang w:val="en-US"/>
        </w:rPr>
        <w:t>The results are available in Table 3 in the online appendix.</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A6F80"/>
    <w:multiLevelType w:val="hybridMultilevel"/>
    <w:tmpl w:val="8FA2DEA6"/>
    <w:lvl w:ilvl="0" w:tplc="0809000F">
      <w:start w:val="3"/>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 w15:restartNumberingAfterBreak="0">
    <w:nsid w:val="02D60288"/>
    <w:multiLevelType w:val="hybridMultilevel"/>
    <w:tmpl w:val="07268AAA"/>
    <w:lvl w:ilvl="0" w:tplc="E49CF30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2B4334"/>
    <w:multiLevelType w:val="hybridMultilevel"/>
    <w:tmpl w:val="2AB279D0"/>
    <w:lvl w:ilvl="0" w:tplc="0809000F">
      <w:start w:val="3"/>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6773B2D"/>
    <w:multiLevelType w:val="hybridMultilevel"/>
    <w:tmpl w:val="D5AA89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B916118"/>
    <w:multiLevelType w:val="hybridMultilevel"/>
    <w:tmpl w:val="08A4FFE0"/>
    <w:lvl w:ilvl="0" w:tplc="340C3F0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E80727B"/>
    <w:multiLevelType w:val="hybridMultilevel"/>
    <w:tmpl w:val="DAE8A5F8"/>
    <w:lvl w:ilvl="0" w:tplc="F416BA2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08C6FB2"/>
    <w:multiLevelType w:val="multilevel"/>
    <w:tmpl w:val="7988C32A"/>
    <w:lvl w:ilvl="0">
      <w:start w:val="5"/>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7" w15:restartNumberingAfterBreak="0">
    <w:nsid w:val="156F059C"/>
    <w:multiLevelType w:val="hybridMultilevel"/>
    <w:tmpl w:val="9716A8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9C7BA9"/>
    <w:multiLevelType w:val="multilevel"/>
    <w:tmpl w:val="CD40AABE"/>
    <w:lvl w:ilvl="0">
      <w:start w:val="5"/>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 w15:restartNumberingAfterBreak="0">
    <w:nsid w:val="185C49AF"/>
    <w:multiLevelType w:val="multilevel"/>
    <w:tmpl w:val="A7B2EB98"/>
    <w:lvl w:ilvl="0">
      <w:start w:val="5"/>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 w15:restartNumberingAfterBreak="0">
    <w:nsid w:val="19FC04A8"/>
    <w:multiLevelType w:val="hybridMultilevel"/>
    <w:tmpl w:val="DAE8A5F8"/>
    <w:lvl w:ilvl="0" w:tplc="F416BA2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EEE4EF9"/>
    <w:multiLevelType w:val="hybridMultilevel"/>
    <w:tmpl w:val="EA86BB0E"/>
    <w:lvl w:ilvl="0" w:tplc="04090017">
      <w:start w:val="2"/>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1DC34CE"/>
    <w:multiLevelType w:val="hybridMultilevel"/>
    <w:tmpl w:val="4AC8638C"/>
    <w:lvl w:ilvl="0" w:tplc="C97C2CF6">
      <w:start w:val="2"/>
      <w:numFmt w:val="lowerLetter"/>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4465A3C"/>
    <w:multiLevelType w:val="hybridMultilevel"/>
    <w:tmpl w:val="2BF49896"/>
    <w:lvl w:ilvl="0" w:tplc="304E6D3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8BC0152"/>
    <w:multiLevelType w:val="hybridMultilevel"/>
    <w:tmpl w:val="BC26A758"/>
    <w:lvl w:ilvl="0" w:tplc="18746C50">
      <w:start w:val="2"/>
      <w:numFmt w:val="bullet"/>
      <w:lvlText w:val="-"/>
      <w:lvlJc w:val="left"/>
      <w:pPr>
        <w:tabs>
          <w:tab w:val="num" w:pos="1080"/>
        </w:tabs>
        <w:ind w:left="1080" w:hanging="360"/>
      </w:pPr>
      <w:rPr>
        <w:rFonts w:ascii="Times New Roman" w:eastAsia="Times New Roman" w:hAnsi="Times New Roman" w:cs="Times New Roman"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5" w15:restartNumberingAfterBreak="0">
    <w:nsid w:val="30E74281"/>
    <w:multiLevelType w:val="hybridMultilevel"/>
    <w:tmpl w:val="40709B92"/>
    <w:lvl w:ilvl="0" w:tplc="E0D6348C">
      <w:start w:val="4"/>
      <w:numFmt w:val="decimal"/>
      <w:lvlText w:val="%1"/>
      <w:lvlJc w:val="left"/>
      <w:pPr>
        <w:tabs>
          <w:tab w:val="num" w:pos="1080"/>
        </w:tabs>
        <w:ind w:left="108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EA57107"/>
    <w:multiLevelType w:val="multilevel"/>
    <w:tmpl w:val="EAE4CAEA"/>
    <w:lvl w:ilvl="0">
      <w:start w:val="6"/>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7" w15:restartNumberingAfterBreak="0">
    <w:nsid w:val="41103E23"/>
    <w:multiLevelType w:val="multilevel"/>
    <w:tmpl w:val="05E6A398"/>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8" w15:restartNumberingAfterBreak="0">
    <w:nsid w:val="43706BCF"/>
    <w:multiLevelType w:val="multilevel"/>
    <w:tmpl w:val="F62A7290"/>
    <w:lvl w:ilvl="0">
      <w:start w:val="5"/>
      <w:numFmt w:val="decimal"/>
      <w:lvlText w:val="%1"/>
      <w:lvlJc w:val="left"/>
      <w:pPr>
        <w:tabs>
          <w:tab w:val="num" w:pos="720"/>
        </w:tabs>
        <w:ind w:left="720" w:hanging="720"/>
      </w:pPr>
      <w:rPr>
        <w:rFonts w:hint="default"/>
      </w:rPr>
    </w:lvl>
    <w:lvl w:ilvl="1">
      <w:start w:val="4"/>
      <w:numFmt w:val="decimal"/>
      <w:lvlText w:val="%1.%2"/>
      <w:lvlJc w:val="left"/>
      <w:pPr>
        <w:tabs>
          <w:tab w:val="num" w:pos="720"/>
        </w:tabs>
        <w:ind w:left="720" w:hanging="72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9" w15:restartNumberingAfterBreak="0">
    <w:nsid w:val="439C6A8E"/>
    <w:multiLevelType w:val="multilevel"/>
    <w:tmpl w:val="F62A7290"/>
    <w:lvl w:ilvl="0">
      <w:start w:val="5"/>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0" w15:restartNumberingAfterBreak="0">
    <w:nsid w:val="44355CBE"/>
    <w:multiLevelType w:val="hybridMultilevel"/>
    <w:tmpl w:val="4FC21E2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93948A4"/>
    <w:multiLevelType w:val="hybridMultilevel"/>
    <w:tmpl w:val="0D528682"/>
    <w:lvl w:ilvl="0" w:tplc="ABDA35D8">
      <w:start w:val="1"/>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E9150D7"/>
    <w:multiLevelType w:val="hybridMultilevel"/>
    <w:tmpl w:val="369EB2DE"/>
    <w:lvl w:ilvl="0" w:tplc="0809000F">
      <w:start w:val="3"/>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 w15:restartNumberingAfterBreak="0">
    <w:nsid w:val="4F181E11"/>
    <w:multiLevelType w:val="multilevel"/>
    <w:tmpl w:val="411AD96E"/>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4" w15:restartNumberingAfterBreak="0">
    <w:nsid w:val="516F4D27"/>
    <w:multiLevelType w:val="multilevel"/>
    <w:tmpl w:val="F62A7290"/>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5" w15:restartNumberingAfterBreak="0">
    <w:nsid w:val="51D52C44"/>
    <w:multiLevelType w:val="hybridMultilevel"/>
    <w:tmpl w:val="8B3299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2944155"/>
    <w:multiLevelType w:val="hybridMultilevel"/>
    <w:tmpl w:val="791E05C4"/>
    <w:lvl w:ilvl="0" w:tplc="0AF6E46A">
      <w:start w:val="15"/>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58050AA"/>
    <w:multiLevelType w:val="multilevel"/>
    <w:tmpl w:val="F62A7290"/>
    <w:lvl w:ilvl="0">
      <w:start w:val="5"/>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8" w15:restartNumberingAfterBreak="0">
    <w:nsid w:val="65AF35DB"/>
    <w:multiLevelType w:val="hybridMultilevel"/>
    <w:tmpl w:val="CC36B5C8"/>
    <w:lvl w:ilvl="0" w:tplc="A57C30AE">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 w15:restartNumberingAfterBreak="0">
    <w:nsid w:val="783E29C3"/>
    <w:multiLevelType w:val="multilevel"/>
    <w:tmpl w:val="AEB60180"/>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0" w15:restartNumberingAfterBreak="0">
    <w:nsid w:val="7D2D6D1C"/>
    <w:multiLevelType w:val="hybridMultilevel"/>
    <w:tmpl w:val="7DBAD1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D8D51C9"/>
    <w:multiLevelType w:val="multilevel"/>
    <w:tmpl w:val="175A6022"/>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2" w15:restartNumberingAfterBreak="0">
    <w:nsid w:val="7F553085"/>
    <w:multiLevelType w:val="hybridMultilevel"/>
    <w:tmpl w:val="7DBAD1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56537049">
    <w:abstractNumId w:val="12"/>
  </w:num>
  <w:num w:numId="2" w16cid:durableId="1773359533">
    <w:abstractNumId w:val="7"/>
  </w:num>
  <w:num w:numId="3" w16cid:durableId="392433309">
    <w:abstractNumId w:val="11"/>
  </w:num>
  <w:num w:numId="4" w16cid:durableId="1056053047">
    <w:abstractNumId w:val="15"/>
  </w:num>
  <w:num w:numId="5" w16cid:durableId="1277836968">
    <w:abstractNumId w:val="31"/>
  </w:num>
  <w:num w:numId="6" w16cid:durableId="1679120052">
    <w:abstractNumId w:val="9"/>
  </w:num>
  <w:num w:numId="7" w16cid:durableId="176316729">
    <w:abstractNumId w:val="19"/>
  </w:num>
  <w:num w:numId="8" w16cid:durableId="111021593">
    <w:abstractNumId w:val="27"/>
  </w:num>
  <w:num w:numId="9" w16cid:durableId="401028713">
    <w:abstractNumId w:val="18"/>
  </w:num>
  <w:num w:numId="10" w16cid:durableId="191962294">
    <w:abstractNumId w:val="6"/>
  </w:num>
  <w:num w:numId="11" w16cid:durableId="743643398">
    <w:abstractNumId w:val="24"/>
  </w:num>
  <w:num w:numId="12" w16cid:durableId="789592681">
    <w:abstractNumId w:val="14"/>
  </w:num>
  <w:num w:numId="13" w16cid:durableId="165287340">
    <w:abstractNumId w:val="0"/>
  </w:num>
  <w:num w:numId="14" w16cid:durableId="491679812">
    <w:abstractNumId w:val="2"/>
  </w:num>
  <w:num w:numId="15" w16cid:durableId="1046951004">
    <w:abstractNumId w:val="22"/>
  </w:num>
  <w:num w:numId="16" w16cid:durableId="1499687116">
    <w:abstractNumId w:val="23"/>
  </w:num>
  <w:num w:numId="17" w16cid:durableId="856310017">
    <w:abstractNumId w:val="29"/>
  </w:num>
  <w:num w:numId="18" w16cid:durableId="1961646334">
    <w:abstractNumId w:val="17"/>
  </w:num>
  <w:num w:numId="19" w16cid:durableId="1457527666">
    <w:abstractNumId w:val="8"/>
  </w:num>
  <w:num w:numId="20" w16cid:durableId="439688145">
    <w:abstractNumId w:val="16"/>
  </w:num>
  <w:num w:numId="21" w16cid:durableId="1727682022">
    <w:abstractNumId w:val="5"/>
  </w:num>
  <w:num w:numId="22" w16cid:durableId="548612508">
    <w:abstractNumId w:val="26"/>
  </w:num>
  <w:num w:numId="23" w16cid:durableId="108665337">
    <w:abstractNumId w:val="21"/>
  </w:num>
  <w:num w:numId="24" w16cid:durableId="479035056">
    <w:abstractNumId w:val="1"/>
  </w:num>
  <w:num w:numId="25" w16cid:durableId="26567184">
    <w:abstractNumId w:val="3"/>
  </w:num>
  <w:num w:numId="26" w16cid:durableId="1300115873">
    <w:abstractNumId w:val="30"/>
  </w:num>
  <w:num w:numId="27" w16cid:durableId="926160549">
    <w:abstractNumId w:val="32"/>
  </w:num>
  <w:num w:numId="28" w16cid:durableId="1686207528">
    <w:abstractNumId w:val="25"/>
  </w:num>
  <w:num w:numId="29" w16cid:durableId="1399786607">
    <w:abstractNumId w:val="4"/>
  </w:num>
  <w:num w:numId="30" w16cid:durableId="797601959">
    <w:abstractNumId w:val="28"/>
  </w:num>
  <w:num w:numId="31" w16cid:durableId="2027053205">
    <w:abstractNumId w:val="20"/>
  </w:num>
  <w:num w:numId="32" w16cid:durableId="68578054">
    <w:abstractNumId w:val="10"/>
  </w:num>
  <w:num w:numId="33" w16cid:durableId="11910914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activeWritingStyle w:appName="MSWord" w:lang="en-US" w:vendorID="64" w:dllVersion="0" w:nlCheck="1" w:checkStyle="0"/>
  <w:activeWritingStyle w:appName="MSWord" w:lang="en-GB" w:vendorID="64" w:dllVersion="0" w:nlCheck="1" w:checkStyle="0"/>
  <w:activeWritingStyle w:appName="MSWord" w:lang="es-US" w:vendorID="64" w:dllVersion="0" w:nlCheck="1" w:checkStyle="0"/>
  <w:activeWritingStyle w:appName="MSWord" w:lang="fr-LU" w:vendorID="64" w:dllVersion="0" w:nlCheck="1" w:checkStyle="0"/>
  <w:activeWritingStyle w:appName="MSWord" w:lang="en-US" w:vendorID="64" w:dllVersion="4096" w:nlCheck="1" w:checkStyle="0"/>
  <w:activeWritingStyle w:appName="MSWord" w:lang="en-GB"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1EB"/>
    <w:rsid w:val="0000046B"/>
    <w:rsid w:val="00000750"/>
    <w:rsid w:val="00000A28"/>
    <w:rsid w:val="0000134A"/>
    <w:rsid w:val="00001795"/>
    <w:rsid w:val="000018FA"/>
    <w:rsid w:val="0000281B"/>
    <w:rsid w:val="00002F4F"/>
    <w:rsid w:val="0000358F"/>
    <w:rsid w:val="000038A3"/>
    <w:rsid w:val="00004D59"/>
    <w:rsid w:val="000058B9"/>
    <w:rsid w:val="00005E7A"/>
    <w:rsid w:val="00006A7B"/>
    <w:rsid w:val="00007060"/>
    <w:rsid w:val="00007244"/>
    <w:rsid w:val="000121FE"/>
    <w:rsid w:val="00012313"/>
    <w:rsid w:val="00013269"/>
    <w:rsid w:val="000140F4"/>
    <w:rsid w:val="00014F1F"/>
    <w:rsid w:val="0001581E"/>
    <w:rsid w:val="000160C9"/>
    <w:rsid w:val="000160CA"/>
    <w:rsid w:val="00016516"/>
    <w:rsid w:val="00016710"/>
    <w:rsid w:val="00016951"/>
    <w:rsid w:val="00017FF7"/>
    <w:rsid w:val="000216F2"/>
    <w:rsid w:val="00021831"/>
    <w:rsid w:val="00021A2D"/>
    <w:rsid w:val="00022025"/>
    <w:rsid w:val="00022138"/>
    <w:rsid w:val="00022158"/>
    <w:rsid w:val="00022305"/>
    <w:rsid w:val="00022935"/>
    <w:rsid w:val="00022DD9"/>
    <w:rsid w:val="00023536"/>
    <w:rsid w:val="000235DF"/>
    <w:rsid w:val="0002392E"/>
    <w:rsid w:val="000239D2"/>
    <w:rsid w:val="00024874"/>
    <w:rsid w:val="00024A58"/>
    <w:rsid w:val="00024E8F"/>
    <w:rsid w:val="00025569"/>
    <w:rsid w:val="00025E9E"/>
    <w:rsid w:val="00025F63"/>
    <w:rsid w:val="000262C7"/>
    <w:rsid w:val="000262F7"/>
    <w:rsid w:val="00026670"/>
    <w:rsid w:val="00026B8C"/>
    <w:rsid w:val="00026EDE"/>
    <w:rsid w:val="00027719"/>
    <w:rsid w:val="00027934"/>
    <w:rsid w:val="00027A2F"/>
    <w:rsid w:val="00027F1C"/>
    <w:rsid w:val="00030301"/>
    <w:rsid w:val="00030383"/>
    <w:rsid w:val="00030B9E"/>
    <w:rsid w:val="00031094"/>
    <w:rsid w:val="000320AE"/>
    <w:rsid w:val="0003237F"/>
    <w:rsid w:val="000326DC"/>
    <w:rsid w:val="00033149"/>
    <w:rsid w:val="00033C32"/>
    <w:rsid w:val="000342D8"/>
    <w:rsid w:val="000353BB"/>
    <w:rsid w:val="000354D8"/>
    <w:rsid w:val="00035902"/>
    <w:rsid w:val="00035AA6"/>
    <w:rsid w:val="00035D80"/>
    <w:rsid w:val="000363C8"/>
    <w:rsid w:val="0003672C"/>
    <w:rsid w:val="00036886"/>
    <w:rsid w:val="00036D41"/>
    <w:rsid w:val="00036DF9"/>
    <w:rsid w:val="0003722C"/>
    <w:rsid w:val="000374C9"/>
    <w:rsid w:val="00037A47"/>
    <w:rsid w:val="00037E7B"/>
    <w:rsid w:val="000401A5"/>
    <w:rsid w:val="000404DF"/>
    <w:rsid w:val="000411A2"/>
    <w:rsid w:val="000416A4"/>
    <w:rsid w:val="00041917"/>
    <w:rsid w:val="00041FAE"/>
    <w:rsid w:val="00042923"/>
    <w:rsid w:val="000429A0"/>
    <w:rsid w:val="00042ABA"/>
    <w:rsid w:val="00042D93"/>
    <w:rsid w:val="00042DE8"/>
    <w:rsid w:val="0004383A"/>
    <w:rsid w:val="000442F8"/>
    <w:rsid w:val="000443C4"/>
    <w:rsid w:val="0004542C"/>
    <w:rsid w:val="00045BBD"/>
    <w:rsid w:val="00045CE9"/>
    <w:rsid w:val="00045D83"/>
    <w:rsid w:val="00045FA2"/>
    <w:rsid w:val="00046059"/>
    <w:rsid w:val="000466A1"/>
    <w:rsid w:val="000467A6"/>
    <w:rsid w:val="000468E3"/>
    <w:rsid w:val="00046BC8"/>
    <w:rsid w:val="00047267"/>
    <w:rsid w:val="00047B6E"/>
    <w:rsid w:val="00047F4C"/>
    <w:rsid w:val="00050952"/>
    <w:rsid w:val="00052098"/>
    <w:rsid w:val="00052353"/>
    <w:rsid w:val="0005240D"/>
    <w:rsid w:val="000529BB"/>
    <w:rsid w:val="00052D45"/>
    <w:rsid w:val="00053180"/>
    <w:rsid w:val="00053A3F"/>
    <w:rsid w:val="0005413C"/>
    <w:rsid w:val="00054FCA"/>
    <w:rsid w:val="000551EE"/>
    <w:rsid w:val="00055215"/>
    <w:rsid w:val="0005560A"/>
    <w:rsid w:val="00057B3B"/>
    <w:rsid w:val="0006079D"/>
    <w:rsid w:val="000617BE"/>
    <w:rsid w:val="000620B3"/>
    <w:rsid w:val="000623BE"/>
    <w:rsid w:val="00062548"/>
    <w:rsid w:val="00062D40"/>
    <w:rsid w:val="00063784"/>
    <w:rsid w:val="00063B0D"/>
    <w:rsid w:val="000642B1"/>
    <w:rsid w:val="000646FD"/>
    <w:rsid w:val="0006518C"/>
    <w:rsid w:val="0006628C"/>
    <w:rsid w:val="000663AB"/>
    <w:rsid w:val="00066542"/>
    <w:rsid w:val="00066547"/>
    <w:rsid w:val="00066BD4"/>
    <w:rsid w:val="00067D62"/>
    <w:rsid w:val="00070498"/>
    <w:rsid w:val="00070B69"/>
    <w:rsid w:val="00071956"/>
    <w:rsid w:val="00071A28"/>
    <w:rsid w:val="00071C38"/>
    <w:rsid w:val="00071E08"/>
    <w:rsid w:val="00072968"/>
    <w:rsid w:val="00073518"/>
    <w:rsid w:val="000739FB"/>
    <w:rsid w:val="00073F75"/>
    <w:rsid w:val="0007411E"/>
    <w:rsid w:val="00074825"/>
    <w:rsid w:val="000749B5"/>
    <w:rsid w:val="000755BE"/>
    <w:rsid w:val="00075EE8"/>
    <w:rsid w:val="0007621B"/>
    <w:rsid w:val="00077AE2"/>
    <w:rsid w:val="00077FCE"/>
    <w:rsid w:val="000803E4"/>
    <w:rsid w:val="00080622"/>
    <w:rsid w:val="0008077D"/>
    <w:rsid w:val="00080EC3"/>
    <w:rsid w:val="000817D8"/>
    <w:rsid w:val="00081DF4"/>
    <w:rsid w:val="000820FA"/>
    <w:rsid w:val="00082219"/>
    <w:rsid w:val="000824D2"/>
    <w:rsid w:val="000827B4"/>
    <w:rsid w:val="0008295D"/>
    <w:rsid w:val="00082A77"/>
    <w:rsid w:val="00082BCE"/>
    <w:rsid w:val="000834AB"/>
    <w:rsid w:val="00083BE7"/>
    <w:rsid w:val="0008455A"/>
    <w:rsid w:val="000857D5"/>
    <w:rsid w:val="000858AB"/>
    <w:rsid w:val="00085C8A"/>
    <w:rsid w:val="00086296"/>
    <w:rsid w:val="00087421"/>
    <w:rsid w:val="0008750C"/>
    <w:rsid w:val="0009013B"/>
    <w:rsid w:val="00090F9C"/>
    <w:rsid w:val="000918EA"/>
    <w:rsid w:val="00091CAB"/>
    <w:rsid w:val="000921AF"/>
    <w:rsid w:val="000939A1"/>
    <w:rsid w:val="0009472C"/>
    <w:rsid w:val="00094855"/>
    <w:rsid w:val="00094E68"/>
    <w:rsid w:val="00095008"/>
    <w:rsid w:val="00095ACE"/>
    <w:rsid w:val="00095C7D"/>
    <w:rsid w:val="000961AF"/>
    <w:rsid w:val="0009620F"/>
    <w:rsid w:val="00097DB5"/>
    <w:rsid w:val="00097EE1"/>
    <w:rsid w:val="000A025A"/>
    <w:rsid w:val="000A02D0"/>
    <w:rsid w:val="000A180E"/>
    <w:rsid w:val="000A1F4C"/>
    <w:rsid w:val="000A235D"/>
    <w:rsid w:val="000A2564"/>
    <w:rsid w:val="000A2C57"/>
    <w:rsid w:val="000A3623"/>
    <w:rsid w:val="000A38BE"/>
    <w:rsid w:val="000A3A21"/>
    <w:rsid w:val="000A42A3"/>
    <w:rsid w:val="000A439B"/>
    <w:rsid w:val="000A4B00"/>
    <w:rsid w:val="000A4F8A"/>
    <w:rsid w:val="000A532D"/>
    <w:rsid w:val="000A5746"/>
    <w:rsid w:val="000A6797"/>
    <w:rsid w:val="000A74AA"/>
    <w:rsid w:val="000A7997"/>
    <w:rsid w:val="000A7B60"/>
    <w:rsid w:val="000A7F02"/>
    <w:rsid w:val="000B03EE"/>
    <w:rsid w:val="000B0AA2"/>
    <w:rsid w:val="000B0FCA"/>
    <w:rsid w:val="000B123E"/>
    <w:rsid w:val="000B1E77"/>
    <w:rsid w:val="000B242F"/>
    <w:rsid w:val="000B2F05"/>
    <w:rsid w:val="000B32EC"/>
    <w:rsid w:val="000B40CA"/>
    <w:rsid w:val="000B53A7"/>
    <w:rsid w:val="000B570A"/>
    <w:rsid w:val="000B5A1B"/>
    <w:rsid w:val="000B63C7"/>
    <w:rsid w:val="000B664C"/>
    <w:rsid w:val="000B69AD"/>
    <w:rsid w:val="000B6AD8"/>
    <w:rsid w:val="000B70A5"/>
    <w:rsid w:val="000C1121"/>
    <w:rsid w:val="000C1507"/>
    <w:rsid w:val="000C20CC"/>
    <w:rsid w:val="000C2DCE"/>
    <w:rsid w:val="000C302F"/>
    <w:rsid w:val="000C32D5"/>
    <w:rsid w:val="000C40A9"/>
    <w:rsid w:val="000C4B0C"/>
    <w:rsid w:val="000C4E63"/>
    <w:rsid w:val="000C520D"/>
    <w:rsid w:val="000C6EDF"/>
    <w:rsid w:val="000C716E"/>
    <w:rsid w:val="000C7499"/>
    <w:rsid w:val="000C7558"/>
    <w:rsid w:val="000C7A5A"/>
    <w:rsid w:val="000C7BE4"/>
    <w:rsid w:val="000D00C8"/>
    <w:rsid w:val="000D0900"/>
    <w:rsid w:val="000D0B79"/>
    <w:rsid w:val="000D0C8B"/>
    <w:rsid w:val="000D0ED5"/>
    <w:rsid w:val="000D0EDD"/>
    <w:rsid w:val="000D2D7A"/>
    <w:rsid w:val="000D30DA"/>
    <w:rsid w:val="000D367C"/>
    <w:rsid w:val="000D377B"/>
    <w:rsid w:val="000D3CA5"/>
    <w:rsid w:val="000D3E39"/>
    <w:rsid w:val="000D4065"/>
    <w:rsid w:val="000D40FB"/>
    <w:rsid w:val="000D4366"/>
    <w:rsid w:val="000D4942"/>
    <w:rsid w:val="000D494E"/>
    <w:rsid w:val="000D5540"/>
    <w:rsid w:val="000D57DB"/>
    <w:rsid w:val="000D591F"/>
    <w:rsid w:val="000D6597"/>
    <w:rsid w:val="000D6B83"/>
    <w:rsid w:val="000D6B9C"/>
    <w:rsid w:val="000D6D0E"/>
    <w:rsid w:val="000D72D9"/>
    <w:rsid w:val="000D7584"/>
    <w:rsid w:val="000D7963"/>
    <w:rsid w:val="000E0783"/>
    <w:rsid w:val="000E0805"/>
    <w:rsid w:val="000E0F94"/>
    <w:rsid w:val="000E1596"/>
    <w:rsid w:val="000E18CF"/>
    <w:rsid w:val="000E1A35"/>
    <w:rsid w:val="000E3CA2"/>
    <w:rsid w:val="000E40C7"/>
    <w:rsid w:val="000E4C59"/>
    <w:rsid w:val="000E5494"/>
    <w:rsid w:val="000E55E3"/>
    <w:rsid w:val="000E5C05"/>
    <w:rsid w:val="000E63E3"/>
    <w:rsid w:val="000E642E"/>
    <w:rsid w:val="000E66FB"/>
    <w:rsid w:val="000E6A23"/>
    <w:rsid w:val="000E706C"/>
    <w:rsid w:val="000E70AC"/>
    <w:rsid w:val="000E7E76"/>
    <w:rsid w:val="000F1EB2"/>
    <w:rsid w:val="000F1FF4"/>
    <w:rsid w:val="000F25F5"/>
    <w:rsid w:val="000F2C74"/>
    <w:rsid w:val="000F2E80"/>
    <w:rsid w:val="000F3880"/>
    <w:rsid w:val="000F3F95"/>
    <w:rsid w:val="000F5CE6"/>
    <w:rsid w:val="000F5E48"/>
    <w:rsid w:val="000F68B4"/>
    <w:rsid w:val="000F6A0C"/>
    <w:rsid w:val="000F6A37"/>
    <w:rsid w:val="000F76BB"/>
    <w:rsid w:val="000F773C"/>
    <w:rsid w:val="000F7748"/>
    <w:rsid w:val="000F7C42"/>
    <w:rsid w:val="0010057A"/>
    <w:rsid w:val="001006EC"/>
    <w:rsid w:val="0010093F"/>
    <w:rsid w:val="00100B6B"/>
    <w:rsid w:val="00100CFE"/>
    <w:rsid w:val="001012D5"/>
    <w:rsid w:val="00101526"/>
    <w:rsid w:val="001017E1"/>
    <w:rsid w:val="001022FF"/>
    <w:rsid w:val="00102E68"/>
    <w:rsid w:val="0010304F"/>
    <w:rsid w:val="001038E0"/>
    <w:rsid w:val="00104E7B"/>
    <w:rsid w:val="001061AF"/>
    <w:rsid w:val="00106535"/>
    <w:rsid w:val="00106584"/>
    <w:rsid w:val="001069E8"/>
    <w:rsid w:val="00106CCC"/>
    <w:rsid w:val="0010703B"/>
    <w:rsid w:val="0010761B"/>
    <w:rsid w:val="001077A5"/>
    <w:rsid w:val="00107BFD"/>
    <w:rsid w:val="00107D69"/>
    <w:rsid w:val="00110069"/>
    <w:rsid w:val="001105F8"/>
    <w:rsid w:val="00111036"/>
    <w:rsid w:val="00111CB1"/>
    <w:rsid w:val="0011271C"/>
    <w:rsid w:val="00112ECE"/>
    <w:rsid w:val="001135E7"/>
    <w:rsid w:val="00113C7B"/>
    <w:rsid w:val="00113DDF"/>
    <w:rsid w:val="0011452B"/>
    <w:rsid w:val="001149BC"/>
    <w:rsid w:val="00115FA5"/>
    <w:rsid w:val="0011659C"/>
    <w:rsid w:val="00116B8F"/>
    <w:rsid w:val="00116EBC"/>
    <w:rsid w:val="00117C14"/>
    <w:rsid w:val="00121395"/>
    <w:rsid w:val="00121657"/>
    <w:rsid w:val="001223E9"/>
    <w:rsid w:val="00122E39"/>
    <w:rsid w:val="00123046"/>
    <w:rsid w:val="001238F3"/>
    <w:rsid w:val="00123953"/>
    <w:rsid w:val="001244BF"/>
    <w:rsid w:val="001248F6"/>
    <w:rsid w:val="00124ACD"/>
    <w:rsid w:val="00124B33"/>
    <w:rsid w:val="001250A4"/>
    <w:rsid w:val="00125100"/>
    <w:rsid w:val="00125278"/>
    <w:rsid w:val="001253F8"/>
    <w:rsid w:val="00125AD2"/>
    <w:rsid w:val="001265A0"/>
    <w:rsid w:val="00126B54"/>
    <w:rsid w:val="001278CF"/>
    <w:rsid w:val="00130425"/>
    <w:rsid w:val="0013074E"/>
    <w:rsid w:val="00130ECF"/>
    <w:rsid w:val="0013252E"/>
    <w:rsid w:val="00132613"/>
    <w:rsid w:val="00132A6A"/>
    <w:rsid w:val="001335BB"/>
    <w:rsid w:val="001343C7"/>
    <w:rsid w:val="0013443F"/>
    <w:rsid w:val="001352C8"/>
    <w:rsid w:val="001360D5"/>
    <w:rsid w:val="001362A8"/>
    <w:rsid w:val="0013647B"/>
    <w:rsid w:val="001369D8"/>
    <w:rsid w:val="00136DEE"/>
    <w:rsid w:val="00137093"/>
    <w:rsid w:val="001370B4"/>
    <w:rsid w:val="001370DC"/>
    <w:rsid w:val="001378F1"/>
    <w:rsid w:val="001411AC"/>
    <w:rsid w:val="001416CC"/>
    <w:rsid w:val="0014229A"/>
    <w:rsid w:val="0014361F"/>
    <w:rsid w:val="00143774"/>
    <w:rsid w:val="00143D59"/>
    <w:rsid w:val="001441D5"/>
    <w:rsid w:val="00144C91"/>
    <w:rsid w:val="00145313"/>
    <w:rsid w:val="0014589F"/>
    <w:rsid w:val="00145BFC"/>
    <w:rsid w:val="00145DF7"/>
    <w:rsid w:val="00146A00"/>
    <w:rsid w:val="00146C05"/>
    <w:rsid w:val="0014717F"/>
    <w:rsid w:val="00147212"/>
    <w:rsid w:val="001511DE"/>
    <w:rsid w:val="00151825"/>
    <w:rsid w:val="00152075"/>
    <w:rsid w:val="001520B6"/>
    <w:rsid w:val="00152C66"/>
    <w:rsid w:val="00152D26"/>
    <w:rsid w:val="00153495"/>
    <w:rsid w:val="00153A78"/>
    <w:rsid w:val="00154441"/>
    <w:rsid w:val="00154774"/>
    <w:rsid w:val="00154880"/>
    <w:rsid w:val="0015540A"/>
    <w:rsid w:val="00155F08"/>
    <w:rsid w:val="00155F3C"/>
    <w:rsid w:val="00156445"/>
    <w:rsid w:val="0015763D"/>
    <w:rsid w:val="00160527"/>
    <w:rsid w:val="00160B44"/>
    <w:rsid w:val="001610FA"/>
    <w:rsid w:val="0016140E"/>
    <w:rsid w:val="0016176D"/>
    <w:rsid w:val="00161A39"/>
    <w:rsid w:val="00161A91"/>
    <w:rsid w:val="00162652"/>
    <w:rsid w:val="0016446D"/>
    <w:rsid w:val="0016469F"/>
    <w:rsid w:val="001648B7"/>
    <w:rsid w:val="00166047"/>
    <w:rsid w:val="00166393"/>
    <w:rsid w:val="00166AB9"/>
    <w:rsid w:val="00166AF0"/>
    <w:rsid w:val="00166B11"/>
    <w:rsid w:val="00166EB9"/>
    <w:rsid w:val="00167A52"/>
    <w:rsid w:val="00167CBD"/>
    <w:rsid w:val="0017027E"/>
    <w:rsid w:val="00170396"/>
    <w:rsid w:val="00170DA8"/>
    <w:rsid w:val="00171380"/>
    <w:rsid w:val="00171F26"/>
    <w:rsid w:val="0017211D"/>
    <w:rsid w:val="00173472"/>
    <w:rsid w:val="001736C0"/>
    <w:rsid w:val="001738A6"/>
    <w:rsid w:val="00174694"/>
    <w:rsid w:val="00174E0C"/>
    <w:rsid w:val="00175255"/>
    <w:rsid w:val="001764CC"/>
    <w:rsid w:val="00176538"/>
    <w:rsid w:val="00176CCC"/>
    <w:rsid w:val="00177BB3"/>
    <w:rsid w:val="00177FE4"/>
    <w:rsid w:val="00181043"/>
    <w:rsid w:val="0018115B"/>
    <w:rsid w:val="001813F0"/>
    <w:rsid w:val="001815D3"/>
    <w:rsid w:val="00181B5E"/>
    <w:rsid w:val="00181C71"/>
    <w:rsid w:val="00182033"/>
    <w:rsid w:val="001820A4"/>
    <w:rsid w:val="001822E0"/>
    <w:rsid w:val="00182FAA"/>
    <w:rsid w:val="00183C53"/>
    <w:rsid w:val="00184494"/>
    <w:rsid w:val="001846BF"/>
    <w:rsid w:val="00186470"/>
    <w:rsid w:val="001866A3"/>
    <w:rsid w:val="00186C40"/>
    <w:rsid w:val="00186D72"/>
    <w:rsid w:val="00186E40"/>
    <w:rsid w:val="001871FD"/>
    <w:rsid w:val="001877BF"/>
    <w:rsid w:val="00187E7B"/>
    <w:rsid w:val="0019039A"/>
    <w:rsid w:val="001905CC"/>
    <w:rsid w:val="0019072A"/>
    <w:rsid w:val="00191BA3"/>
    <w:rsid w:val="00192B49"/>
    <w:rsid w:val="001948D4"/>
    <w:rsid w:val="00194C6D"/>
    <w:rsid w:val="001950F4"/>
    <w:rsid w:val="00195348"/>
    <w:rsid w:val="00196129"/>
    <w:rsid w:val="001966E4"/>
    <w:rsid w:val="00196950"/>
    <w:rsid w:val="00196B60"/>
    <w:rsid w:val="0019723C"/>
    <w:rsid w:val="00197557"/>
    <w:rsid w:val="00197B97"/>
    <w:rsid w:val="00197C21"/>
    <w:rsid w:val="00197DC1"/>
    <w:rsid w:val="00197EFA"/>
    <w:rsid w:val="001A0196"/>
    <w:rsid w:val="001A087F"/>
    <w:rsid w:val="001A0B16"/>
    <w:rsid w:val="001A0F2D"/>
    <w:rsid w:val="001A2809"/>
    <w:rsid w:val="001A2A17"/>
    <w:rsid w:val="001A2EEB"/>
    <w:rsid w:val="001A30F2"/>
    <w:rsid w:val="001A34BB"/>
    <w:rsid w:val="001A375F"/>
    <w:rsid w:val="001A3B0E"/>
    <w:rsid w:val="001A40F9"/>
    <w:rsid w:val="001A42FE"/>
    <w:rsid w:val="001A494B"/>
    <w:rsid w:val="001A4B51"/>
    <w:rsid w:val="001A4B88"/>
    <w:rsid w:val="001A53A7"/>
    <w:rsid w:val="001A54AE"/>
    <w:rsid w:val="001A5B35"/>
    <w:rsid w:val="001A6497"/>
    <w:rsid w:val="001A65CE"/>
    <w:rsid w:val="001A6A6D"/>
    <w:rsid w:val="001A71DE"/>
    <w:rsid w:val="001A7E75"/>
    <w:rsid w:val="001A7EF2"/>
    <w:rsid w:val="001B024D"/>
    <w:rsid w:val="001B05D4"/>
    <w:rsid w:val="001B0BB7"/>
    <w:rsid w:val="001B0C38"/>
    <w:rsid w:val="001B133A"/>
    <w:rsid w:val="001B19BC"/>
    <w:rsid w:val="001B1D94"/>
    <w:rsid w:val="001B2250"/>
    <w:rsid w:val="001B27C7"/>
    <w:rsid w:val="001B312A"/>
    <w:rsid w:val="001B328B"/>
    <w:rsid w:val="001B33B8"/>
    <w:rsid w:val="001B3853"/>
    <w:rsid w:val="001B42ED"/>
    <w:rsid w:val="001B4807"/>
    <w:rsid w:val="001B4D2E"/>
    <w:rsid w:val="001B4F6F"/>
    <w:rsid w:val="001B55E6"/>
    <w:rsid w:val="001B5911"/>
    <w:rsid w:val="001B6352"/>
    <w:rsid w:val="001B653C"/>
    <w:rsid w:val="001C0399"/>
    <w:rsid w:val="001C06C1"/>
    <w:rsid w:val="001C095C"/>
    <w:rsid w:val="001C13BA"/>
    <w:rsid w:val="001C151E"/>
    <w:rsid w:val="001C1DC7"/>
    <w:rsid w:val="001C231B"/>
    <w:rsid w:val="001C2F88"/>
    <w:rsid w:val="001C30B9"/>
    <w:rsid w:val="001C3171"/>
    <w:rsid w:val="001C3239"/>
    <w:rsid w:val="001C3634"/>
    <w:rsid w:val="001C3887"/>
    <w:rsid w:val="001C39FC"/>
    <w:rsid w:val="001C3B9C"/>
    <w:rsid w:val="001C43F2"/>
    <w:rsid w:val="001C528C"/>
    <w:rsid w:val="001C55B2"/>
    <w:rsid w:val="001C57BA"/>
    <w:rsid w:val="001C5D8E"/>
    <w:rsid w:val="001C5F7B"/>
    <w:rsid w:val="001C6A93"/>
    <w:rsid w:val="001C6DB3"/>
    <w:rsid w:val="001C72D0"/>
    <w:rsid w:val="001C758D"/>
    <w:rsid w:val="001C7596"/>
    <w:rsid w:val="001C7F52"/>
    <w:rsid w:val="001D0B33"/>
    <w:rsid w:val="001D0D96"/>
    <w:rsid w:val="001D11DE"/>
    <w:rsid w:val="001D19FE"/>
    <w:rsid w:val="001D1F69"/>
    <w:rsid w:val="001D1F93"/>
    <w:rsid w:val="001D1FAD"/>
    <w:rsid w:val="001D2465"/>
    <w:rsid w:val="001D24A3"/>
    <w:rsid w:val="001D28DC"/>
    <w:rsid w:val="001D2903"/>
    <w:rsid w:val="001D2D58"/>
    <w:rsid w:val="001D3A73"/>
    <w:rsid w:val="001D3AB6"/>
    <w:rsid w:val="001D3C7F"/>
    <w:rsid w:val="001D3E97"/>
    <w:rsid w:val="001D3EFD"/>
    <w:rsid w:val="001D4312"/>
    <w:rsid w:val="001D45D7"/>
    <w:rsid w:val="001D4CF8"/>
    <w:rsid w:val="001D5BEF"/>
    <w:rsid w:val="001D661E"/>
    <w:rsid w:val="001D6A9C"/>
    <w:rsid w:val="001E06D9"/>
    <w:rsid w:val="001E09C3"/>
    <w:rsid w:val="001E0B83"/>
    <w:rsid w:val="001E1253"/>
    <w:rsid w:val="001E1960"/>
    <w:rsid w:val="001E1E60"/>
    <w:rsid w:val="001E3743"/>
    <w:rsid w:val="001E3F1E"/>
    <w:rsid w:val="001E4741"/>
    <w:rsid w:val="001E4C3D"/>
    <w:rsid w:val="001E4D42"/>
    <w:rsid w:val="001E533E"/>
    <w:rsid w:val="001E5411"/>
    <w:rsid w:val="001E5A10"/>
    <w:rsid w:val="001E62F9"/>
    <w:rsid w:val="001E7161"/>
    <w:rsid w:val="001E7C8A"/>
    <w:rsid w:val="001E7F23"/>
    <w:rsid w:val="001F063F"/>
    <w:rsid w:val="001F07DC"/>
    <w:rsid w:val="001F08DA"/>
    <w:rsid w:val="001F0DDB"/>
    <w:rsid w:val="001F0EA9"/>
    <w:rsid w:val="001F141D"/>
    <w:rsid w:val="001F1E59"/>
    <w:rsid w:val="001F1F1B"/>
    <w:rsid w:val="001F2DAE"/>
    <w:rsid w:val="001F31D1"/>
    <w:rsid w:val="001F3D72"/>
    <w:rsid w:val="001F41BC"/>
    <w:rsid w:val="001F4430"/>
    <w:rsid w:val="001F5597"/>
    <w:rsid w:val="001F55DE"/>
    <w:rsid w:val="001F5CC2"/>
    <w:rsid w:val="001F6D9D"/>
    <w:rsid w:val="001F765F"/>
    <w:rsid w:val="0020021C"/>
    <w:rsid w:val="0020022B"/>
    <w:rsid w:val="00200CA8"/>
    <w:rsid w:val="00201330"/>
    <w:rsid w:val="00201F4B"/>
    <w:rsid w:val="002023C8"/>
    <w:rsid w:val="002025D1"/>
    <w:rsid w:val="002032EB"/>
    <w:rsid w:val="00203A21"/>
    <w:rsid w:val="00203FE3"/>
    <w:rsid w:val="0020463C"/>
    <w:rsid w:val="00204E26"/>
    <w:rsid w:val="00205317"/>
    <w:rsid w:val="00205570"/>
    <w:rsid w:val="0020561C"/>
    <w:rsid w:val="002058AE"/>
    <w:rsid w:val="002059F1"/>
    <w:rsid w:val="00205CF0"/>
    <w:rsid w:val="00206BBC"/>
    <w:rsid w:val="00206C2C"/>
    <w:rsid w:val="00207DDB"/>
    <w:rsid w:val="0021043D"/>
    <w:rsid w:val="002108A7"/>
    <w:rsid w:val="00210EA2"/>
    <w:rsid w:val="00212D0E"/>
    <w:rsid w:val="0021325B"/>
    <w:rsid w:val="00213A78"/>
    <w:rsid w:val="0021436D"/>
    <w:rsid w:val="0021511E"/>
    <w:rsid w:val="0021558C"/>
    <w:rsid w:val="002156C8"/>
    <w:rsid w:val="00215849"/>
    <w:rsid w:val="002163CF"/>
    <w:rsid w:val="002166A3"/>
    <w:rsid w:val="002168EC"/>
    <w:rsid w:val="002173AC"/>
    <w:rsid w:val="00217519"/>
    <w:rsid w:val="0022085E"/>
    <w:rsid w:val="00220E6D"/>
    <w:rsid w:val="00221E10"/>
    <w:rsid w:val="00222985"/>
    <w:rsid w:val="00222D42"/>
    <w:rsid w:val="00222FC2"/>
    <w:rsid w:val="00223161"/>
    <w:rsid w:val="00223217"/>
    <w:rsid w:val="00224B11"/>
    <w:rsid w:val="00225000"/>
    <w:rsid w:val="00225FDF"/>
    <w:rsid w:val="0022646E"/>
    <w:rsid w:val="00226815"/>
    <w:rsid w:val="002276FA"/>
    <w:rsid w:val="0023000D"/>
    <w:rsid w:val="002302E5"/>
    <w:rsid w:val="0023062E"/>
    <w:rsid w:val="0023063E"/>
    <w:rsid w:val="0023066D"/>
    <w:rsid w:val="00230774"/>
    <w:rsid w:val="002316CC"/>
    <w:rsid w:val="00231E3C"/>
    <w:rsid w:val="002324FE"/>
    <w:rsid w:val="00232B03"/>
    <w:rsid w:val="00232E7A"/>
    <w:rsid w:val="00233238"/>
    <w:rsid w:val="00233302"/>
    <w:rsid w:val="00233A89"/>
    <w:rsid w:val="002342C6"/>
    <w:rsid w:val="00234FEF"/>
    <w:rsid w:val="0023534E"/>
    <w:rsid w:val="00235969"/>
    <w:rsid w:val="00236110"/>
    <w:rsid w:val="0023619D"/>
    <w:rsid w:val="002366C8"/>
    <w:rsid w:val="0023682B"/>
    <w:rsid w:val="00236928"/>
    <w:rsid w:val="0023740E"/>
    <w:rsid w:val="00237FDB"/>
    <w:rsid w:val="00240B89"/>
    <w:rsid w:val="00241354"/>
    <w:rsid w:val="002427BD"/>
    <w:rsid w:val="00242B04"/>
    <w:rsid w:val="00242FC5"/>
    <w:rsid w:val="002430CF"/>
    <w:rsid w:val="00243E5D"/>
    <w:rsid w:val="0024432E"/>
    <w:rsid w:val="00244B74"/>
    <w:rsid w:val="00244DD2"/>
    <w:rsid w:val="00244E68"/>
    <w:rsid w:val="00245D02"/>
    <w:rsid w:val="0024617E"/>
    <w:rsid w:val="0024632F"/>
    <w:rsid w:val="0024702F"/>
    <w:rsid w:val="00247442"/>
    <w:rsid w:val="002501D2"/>
    <w:rsid w:val="002503A6"/>
    <w:rsid w:val="0025072F"/>
    <w:rsid w:val="0025097C"/>
    <w:rsid w:val="0025143A"/>
    <w:rsid w:val="002518AD"/>
    <w:rsid w:val="00251EE7"/>
    <w:rsid w:val="00252D01"/>
    <w:rsid w:val="002530E2"/>
    <w:rsid w:val="00253604"/>
    <w:rsid w:val="002538EC"/>
    <w:rsid w:val="002541A0"/>
    <w:rsid w:val="00254556"/>
    <w:rsid w:val="00254C83"/>
    <w:rsid w:val="002554B5"/>
    <w:rsid w:val="0025570C"/>
    <w:rsid w:val="002569FF"/>
    <w:rsid w:val="00256AD7"/>
    <w:rsid w:val="00256D10"/>
    <w:rsid w:val="002573A2"/>
    <w:rsid w:val="002578A2"/>
    <w:rsid w:val="00257953"/>
    <w:rsid w:val="002579B1"/>
    <w:rsid w:val="002606C1"/>
    <w:rsid w:val="002606FA"/>
    <w:rsid w:val="00260930"/>
    <w:rsid w:val="00260960"/>
    <w:rsid w:val="00260D94"/>
    <w:rsid w:val="002613FE"/>
    <w:rsid w:val="00262344"/>
    <w:rsid w:val="00262E8A"/>
    <w:rsid w:val="0026355B"/>
    <w:rsid w:val="0026519D"/>
    <w:rsid w:val="0026565C"/>
    <w:rsid w:val="00266295"/>
    <w:rsid w:val="00266495"/>
    <w:rsid w:val="0026673E"/>
    <w:rsid w:val="00266E03"/>
    <w:rsid w:val="00267E4A"/>
    <w:rsid w:val="00270052"/>
    <w:rsid w:val="002702BB"/>
    <w:rsid w:val="002718A3"/>
    <w:rsid w:val="00271FD9"/>
    <w:rsid w:val="00272005"/>
    <w:rsid w:val="002720E1"/>
    <w:rsid w:val="0027270D"/>
    <w:rsid w:val="00274954"/>
    <w:rsid w:val="00274A02"/>
    <w:rsid w:val="00275690"/>
    <w:rsid w:val="002759E6"/>
    <w:rsid w:val="002769DB"/>
    <w:rsid w:val="00276B45"/>
    <w:rsid w:val="00276D75"/>
    <w:rsid w:val="002775E3"/>
    <w:rsid w:val="00277D78"/>
    <w:rsid w:val="0028056E"/>
    <w:rsid w:val="00281083"/>
    <w:rsid w:val="002810C9"/>
    <w:rsid w:val="00281613"/>
    <w:rsid w:val="00281740"/>
    <w:rsid w:val="00281B80"/>
    <w:rsid w:val="00282DB2"/>
    <w:rsid w:val="002830E6"/>
    <w:rsid w:val="00283994"/>
    <w:rsid w:val="0028487D"/>
    <w:rsid w:val="00284F64"/>
    <w:rsid w:val="002868F8"/>
    <w:rsid w:val="00286DDC"/>
    <w:rsid w:val="0028703D"/>
    <w:rsid w:val="00291318"/>
    <w:rsid w:val="002916A5"/>
    <w:rsid w:val="00291A5E"/>
    <w:rsid w:val="00291B83"/>
    <w:rsid w:val="00291EBE"/>
    <w:rsid w:val="002922A5"/>
    <w:rsid w:val="00292FC0"/>
    <w:rsid w:val="0029323E"/>
    <w:rsid w:val="002937BD"/>
    <w:rsid w:val="002938A6"/>
    <w:rsid w:val="00293D0D"/>
    <w:rsid w:val="002941F3"/>
    <w:rsid w:val="00294486"/>
    <w:rsid w:val="002947C8"/>
    <w:rsid w:val="00294F08"/>
    <w:rsid w:val="00295617"/>
    <w:rsid w:val="002957F8"/>
    <w:rsid w:val="00295DCE"/>
    <w:rsid w:val="002962CF"/>
    <w:rsid w:val="00296624"/>
    <w:rsid w:val="0029684D"/>
    <w:rsid w:val="002968C6"/>
    <w:rsid w:val="00296BE8"/>
    <w:rsid w:val="00296D08"/>
    <w:rsid w:val="0029734A"/>
    <w:rsid w:val="00297EF1"/>
    <w:rsid w:val="002A0144"/>
    <w:rsid w:val="002A0376"/>
    <w:rsid w:val="002A03A4"/>
    <w:rsid w:val="002A0BC4"/>
    <w:rsid w:val="002A1D52"/>
    <w:rsid w:val="002A212F"/>
    <w:rsid w:val="002A21E9"/>
    <w:rsid w:val="002A231D"/>
    <w:rsid w:val="002A2413"/>
    <w:rsid w:val="002A2EDB"/>
    <w:rsid w:val="002A3138"/>
    <w:rsid w:val="002A33A3"/>
    <w:rsid w:val="002A455F"/>
    <w:rsid w:val="002A4813"/>
    <w:rsid w:val="002A4C95"/>
    <w:rsid w:val="002A4CBD"/>
    <w:rsid w:val="002A4CFF"/>
    <w:rsid w:val="002A54B7"/>
    <w:rsid w:val="002A5708"/>
    <w:rsid w:val="002A6D9B"/>
    <w:rsid w:val="002A720D"/>
    <w:rsid w:val="002B0997"/>
    <w:rsid w:val="002B0C77"/>
    <w:rsid w:val="002B0D9E"/>
    <w:rsid w:val="002B1007"/>
    <w:rsid w:val="002B193B"/>
    <w:rsid w:val="002B197C"/>
    <w:rsid w:val="002B2D26"/>
    <w:rsid w:val="002B36F2"/>
    <w:rsid w:val="002B3A40"/>
    <w:rsid w:val="002B51CE"/>
    <w:rsid w:val="002B53C7"/>
    <w:rsid w:val="002B5406"/>
    <w:rsid w:val="002B5893"/>
    <w:rsid w:val="002B5A5A"/>
    <w:rsid w:val="002B5ED2"/>
    <w:rsid w:val="002B626F"/>
    <w:rsid w:val="002B648E"/>
    <w:rsid w:val="002B6556"/>
    <w:rsid w:val="002B6910"/>
    <w:rsid w:val="002B7A3F"/>
    <w:rsid w:val="002B7FBA"/>
    <w:rsid w:val="002C03D6"/>
    <w:rsid w:val="002C0566"/>
    <w:rsid w:val="002C0E60"/>
    <w:rsid w:val="002C1D82"/>
    <w:rsid w:val="002C20ED"/>
    <w:rsid w:val="002C239D"/>
    <w:rsid w:val="002C24DA"/>
    <w:rsid w:val="002C3137"/>
    <w:rsid w:val="002C3FEF"/>
    <w:rsid w:val="002C4B19"/>
    <w:rsid w:val="002C534A"/>
    <w:rsid w:val="002C5D1F"/>
    <w:rsid w:val="002C5E01"/>
    <w:rsid w:val="002C66A5"/>
    <w:rsid w:val="002C7779"/>
    <w:rsid w:val="002C7868"/>
    <w:rsid w:val="002C7B9E"/>
    <w:rsid w:val="002C7E32"/>
    <w:rsid w:val="002D061C"/>
    <w:rsid w:val="002D0FE1"/>
    <w:rsid w:val="002D1A4B"/>
    <w:rsid w:val="002D1B2E"/>
    <w:rsid w:val="002D1B6A"/>
    <w:rsid w:val="002D1D34"/>
    <w:rsid w:val="002D2326"/>
    <w:rsid w:val="002D256D"/>
    <w:rsid w:val="002D2D91"/>
    <w:rsid w:val="002D2E63"/>
    <w:rsid w:val="002D2F86"/>
    <w:rsid w:val="002D33D2"/>
    <w:rsid w:val="002D34A3"/>
    <w:rsid w:val="002D34C7"/>
    <w:rsid w:val="002D3591"/>
    <w:rsid w:val="002D35BA"/>
    <w:rsid w:val="002D443D"/>
    <w:rsid w:val="002D4521"/>
    <w:rsid w:val="002D5EDC"/>
    <w:rsid w:val="002D5FCD"/>
    <w:rsid w:val="002D6220"/>
    <w:rsid w:val="002D666E"/>
    <w:rsid w:val="002D75F5"/>
    <w:rsid w:val="002D7891"/>
    <w:rsid w:val="002E02E9"/>
    <w:rsid w:val="002E03A0"/>
    <w:rsid w:val="002E056B"/>
    <w:rsid w:val="002E088D"/>
    <w:rsid w:val="002E0A4A"/>
    <w:rsid w:val="002E12FE"/>
    <w:rsid w:val="002E175D"/>
    <w:rsid w:val="002E1EC0"/>
    <w:rsid w:val="002E2A98"/>
    <w:rsid w:val="002E30AA"/>
    <w:rsid w:val="002E3684"/>
    <w:rsid w:val="002E3AC1"/>
    <w:rsid w:val="002E4EF7"/>
    <w:rsid w:val="002E5B35"/>
    <w:rsid w:val="002E5C72"/>
    <w:rsid w:val="002E630C"/>
    <w:rsid w:val="002E7474"/>
    <w:rsid w:val="002E794E"/>
    <w:rsid w:val="002F133E"/>
    <w:rsid w:val="002F1839"/>
    <w:rsid w:val="002F1A0D"/>
    <w:rsid w:val="002F1A88"/>
    <w:rsid w:val="002F2828"/>
    <w:rsid w:val="002F2F97"/>
    <w:rsid w:val="002F34DF"/>
    <w:rsid w:val="002F3CAB"/>
    <w:rsid w:val="002F3E75"/>
    <w:rsid w:val="002F4191"/>
    <w:rsid w:val="002F4274"/>
    <w:rsid w:val="002F42FC"/>
    <w:rsid w:val="002F45E7"/>
    <w:rsid w:val="002F64A1"/>
    <w:rsid w:val="002F66D6"/>
    <w:rsid w:val="002F6892"/>
    <w:rsid w:val="002F6D2B"/>
    <w:rsid w:val="002F70D7"/>
    <w:rsid w:val="002F7588"/>
    <w:rsid w:val="002F75AC"/>
    <w:rsid w:val="002F7964"/>
    <w:rsid w:val="0030004D"/>
    <w:rsid w:val="00300D38"/>
    <w:rsid w:val="003011DC"/>
    <w:rsid w:val="003018C9"/>
    <w:rsid w:val="00301AAC"/>
    <w:rsid w:val="00301DBD"/>
    <w:rsid w:val="00302781"/>
    <w:rsid w:val="00302982"/>
    <w:rsid w:val="00302B50"/>
    <w:rsid w:val="00302B9E"/>
    <w:rsid w:val="0030315D"/>
    <w:rsid w:val="003034B2"/>
    <w:rsid w:val="00303633"/>
    <w:rsid w:val="00303DD0"/>
    <w:rsid w:val="00303E09"/>
    <w:rsid w:val="00304318"/>
    <w:rsid w:val="00304C65"/>
    <w:rsid w:val="00305343"/>
    <w:rsid w:val="0030543E"/>
    <w:rsid w:val="00305593"/>
    <w:rsid w:val="00305733"/>
    <w:rsid w:val="0030583B"/>
    <w:rsid w:val="00305949"/>
    <w:rsid w:val="0030596D"/>
    <w:rsid w:val="00305B75"/>
    <w:rsid w:val="003060E3"/>
    <w:rsid w:val="00306156"/>
    <w:rsid w:val="003065C1"/>
    <w:rsid w:val="003066B6"/>
    <w:rsid w:val="00307411"/>
    <w:rsid w:val="00307978"/>
    <w:rsid w:val="00307B35"/>
    <w:rsid w:val="00307DD6"/>
    <w:rsid w:val="0031008C"/>
    <w:rsid w:val="00310358"/>
    <w:rsid w:val="003106D6"/>
    <w:rsid w:val="003110E7"/>
    <w:rsid w:val="00311183"/>
    <w:rsid w:val="003113F3"/>
    <w:rsid w:val="003116AB"/>
    <w:rsid w:val="00312829"/>
    <w:rsid w:val="00312EDB"/>
    <w:rsid w:val="00312F1E"/>
    <w:rsid w:val="0031389F"/>
    <w:rsid w:val="00314370"/>
    <w:rsid w:val="00314641"/>
    <w:rsid w:val="003148C2"/>
    <w:rsid w:val="003150FC"/>
    <w:rsid w:val="003156D4"/>
    <w:rsid w:val="00315771"/>
    <w:rsid w:val="00315D1E"/>
    <w:rsid w:val="00315EEB"/>
    <w:rsid w:val="00315F5D"/>
    <w:rsid w:val="0031629B"/>
    <w:rsid w:val="00316BB4"/>
    <w:rsid w:val="00316C0B"/>
    <w:rsid w:val="003176D9"/>
    <w:rsid w:val="0032057F"/>
    <w:rsid w:val="0032090A"/>
    <w:rsid w:val="00320F90"/>
    <w:rsid w:val="00321098"/>
    <w:rsid w:val="00321463"/>
    <w:rsid w:val="00321966"/>
    <w:rsid w:val="00321A1B"/>
    <w:rsid w:val="00321A3D"/>
    <w:rsid w:val="00321BE7"/>
    <w:rsid w:val="00322A29"/>
    <w:rsid w:val="003242F1"/>
    <w:rsid w:val="00324B3D"/>
    <w:rsid w:val="00324CE4"/>
    <w:rsid w:val="00324D9B"/>
    <w:rsid w:val="00324E0A"/>
    <w:rsid w:val="0032505B"/>
    <w:rsid w:val="00325282"/>
    <w:rsid w:val="0032558E"/>
    <w:rsid w:val="00325A16"/>
    <w:rsid w:val="0032625F"/>
    <w:rsid w:val="00326E39"/>
    <w:rsid w:val="00327090"/>
    <w:rsid w:val="003275EB"/>
    <w:rsid w:val="00327813"/>
    <w:rsid w:val="00327E7B"/>
    <w:rsid w:val="0033039B"/>
    <w:rsid w:val="003307CB"/>
    <w:rsid w:val="0033099F"/>
    <w:rsid w:val="0033104F"/>
    <w:rsid w:val="003310DE"/>
    <w:rsid w:val="00331184"/>
    <w:rsid w:val="00331F66"/>
    <w:rsid w:val="0033208E"/>
    <w:rsid w:val="0033325D"/>
    <w:rsid w:val="00333EFA"/>
    <w:rsid w:val="00333F10"/>
    <w:rsid w:val="0033400F"/>
    <w:rsid w:val="003344D5"/>
    <w:rsid w:val="00334C36"/>
    <w:rsid w:val="003357D8"/>
    <w:rsid w:val="00336017"/>
    <w:rsid w:val="00336477"/>
    <w:rsid w:val="00336657"/>
    <w:rsid w:val="0033691C"/>
    <w:rsid w:val="00336FFD"/>
    <w:rsid w:val="00337478"/>
    <w:rsid w:val="00337827"/>
    <w:rsid w:val="00337875"/>
    <w:rsid w:val="00337D1D"/>
    <w:rsid w:val="00337F1C"/>
    <w:rsid w:val="00340735"/>
    <w:rsid w:val="00340C7D"/>
    <w:rsid w:val="00340E43"/>
    <w:rsid w:val="0034187E"/>
    <w:rsid w:val="003418A7"/>
    <w:rsid w:val="0034195A"/>
    <w:rsid w:val="0034208D"/>
    <w:rsid w:val="00342388"/>
    <w:rsid w:val="003423C1"/>
    <w:rsid w:val="00342464"/>
    <w:rsid w:val="0034291F"/>
    <w:rsid w:val="00342ACB"/>
    <w:rsid w:val="00342D4B"/>
    <w:rsid w:val="00342E57"/>
    <w:rsid w:val="00342F9A"/>
    <w:rsid w:val="00343083"/>
    <w:rsid w:val="0034319B"/>
    <w:rsid w:val="003433F1"/>
    <w:rsid w:val="0034388F"/>
    <w:rsid w:val="00344AB8"/>
    <w:rsid w:val="00344C32"/>
    <w:rsid w:val="00344CE8"/>
    <w:rsid w:val="003456B5"/>
    <w:rsid w:val="00345C90"/>
    <w:rsid w:val="00345E21"/>
    <w:rsid w:val="003465B9"/>
    <w:rsid w:val="00346C15"/>
    <w:rsid w:val="0034747D"/>
    <w:rsid w:val="0034753E"/>
    <w:rsid w:val="003479C1"/>
    <w:rsid w:val="00347A64"/>
    <w:rsid w:val="00347DF6"/>
    <w:rsid w:val="00347F41"/>
    <w:rsid w:val="00350094"/>
    <w:rsid w:val="00350367"/>
    <w:rsid w:val="00350D4E"/>
    <w:rsid w:val="0035191A"/>
    <w:rsid w:val="00351A3D"/>
    <w:rsid w:val="0035234C"/>
    <w:rsid w:val="00352437"/>
    <w:rsid w:val="003532BC"/>
    <w:rsid w:val="0035357F"/>
    <w:rsid w:val="00353A3E"/>
    <w:rsid w:val="00353ADD"/>
    <w:rsid w:val="003559D2"/>
    <w:rsid w:val="00356668"/>
    <w:rsid w:val="00356701"/>
    <w:rsid w:val="00356972"/>
    <w:rsid w:val="00356BBC"/>
    <w:rsid w:val="003570B6"/>
    <w:rsid w:val="00357C6A"/>
    <w:rsid w:val="00357E83"/>
    <w:rsid w:val="003609C2"/>
    <w:rsid w:val="003621D0"/>
    <w:rsid w:val="00362968"/>
    <w:rsid w:val="00362FFE"/>
    <w:rsid w:val="00363D93"/>
    <w:rsid w:val="003644D7"/>
    <w:rsid w:val="003646D8"/>
    <w:rsid w:val="00364870"/>
    <w:rsid w:val="00364CFF"/>
    <w:rsid w:val="0036593B"/>
    <w:rsid w:val="00365D7C"/>
    <w:rsid w:val="00366175"/>
    <w:rsid w:val="0036617D"/>
    <w:rsid w:val="003663A8"/>
    <w:rsid w:val="0036711D"/>
    <w:rsid w:val="00367136"/>
    <w:rsid w:val="00367154"/>
    <w:rsid w:val="00367258"/>
    <w:rsid w:val="0036729D"/>
    <w:rsid w:val="00367BF6"/>
    <w:rsid w:val="00370CA7"/>
    <w:rsid w:val="00370CE9"/>
    <w:rsid w:val="00371335"/>
    <w:rsid w:val="003718D5"/>
    <w:rsid w:val="00371B10"/>
    <w:rsid w:val="003732CF"/>
    <w:rsid w:val="003737CB"/>
    <w:rsid w:val="0037399D"/>
    <w:rsid w:val="0037416F"/>
    <w:rsid w:val="003745D6"/>
    <w:rsid w:val="00374A1D"/>
    <w:rsid w:val="0037517D"/>
    <w:rsid w:val="0037533D"/>
    <w:rsid w:val="00375895"/>
    <w:rsid w:val="00376BB4"/>
    <w:rsid w:val="00376DCB"/>
    <w:rsid w:val="00377721"/>
    <w:rsid w:val="00377A42"/>
    <w:rsid w:val="00380195"/>
    <w:rsid w:val="00380214"/>
    <w:rsid w:val="0038100F"/>
    <w:rsid w:val="00381788"/>
    <w:rsid w:val="00381D4B"/>
    <w:rsid w:val="0038348F"/>
    <w:rsid w:val="003835FE"/>
    <w:rsid w:val="00383641"/>
    <w:rsid w:val="00383CF4"/>
    <w:rsid w:val="00385A26"/>
    <w:rsid w:val="00385AC4"/>
    <w:rsid w:val="0038612D"/>
    <w:rsid w:val="003871F9"/>
    <w:rsid w:val="003873DC"/>
    <w:rsid w:val="00387A53"/>
    <w:rsid w:val="0039029E"/>
    <w:rsid w:val="0039082E"/>
    <w:rsid w:val="00390B2E"/>
    <w:rsid w:val="00390B90"/>
    <w:rsid w:val="00391090"/>
    <w:rsid w:val="00391246"/>
    <w:rsid w:val="003918CC"/>
    <w:rsid w:val="00391D8E"/>
    <w:rsid w:val="00392069"/>
    <w:rsid w:val="003922C7"/>
    <w:rsid w:val="003924B9"/>
    <w:rsid w:val="0039265F"/>
    <w:rsid w:val="00392C51"/>
    <w:rsid w:val="00392DB3"/>
    <w:rsid w:val="0039306B"/>
    <w:rsid w:val="00393714"/>
    <w:rsid w:val="00393719"/>
    <w:rsid w:val="003937AC"/>
    <w:rsid w:val="003938CD"/>
    <w:rsid w:val="00393DFF"/>
    <w:rsid w:val="00393F84"/>
    <w:rsid w:val="00394110"/>
    <w:rsid w:val="00394D4F"/>
    <w:rsid w:val="00394EE2"/>
    <w:rsid w:val="003950E1"/>
    <w:rsid w:val="003955DD"/>
    <w:rsid w:val="003966F3"/>
    <w:rsid w:val="0039683C"/>
    <w:rsid w:val="00396ADA"/>
    <w:rsid w:val="00397663"/>
    <w:rsid w:val="0039798D"/>
    <w:rsid w:val="003A0625"/>
    <w:rsid w:val="003A07B9"/>
    <w:rsid w:val="003A1894"/>
    <w:rsid w:val="003A28BA"/>
    <w:rsid w:val="003A2907"/>
    <w:rsid w:val="003A3106"/>
    <w:rsid w:val="003A3522"/>
    <w:rsid w:val="003A4720"/>
    <w:rsid w:val="003A4CE5"/>
    <w:rsid w:val="003A5112"/>
    <w:rsid w:val="003A5261"/>
    <w:rsid w:val="003A5EA4"/>
    <w:rsid w:val="003A6B9C"/>
    <w:rsid w:val="003A7167"/>
    <w:rsid w:val="003A72DB"/>
    <w:rsid w:val="003A76A6"/>
    <w:rsid w:val="003A7C01"/>
    <w:rsid w:val="003A7FF0"/>
    <w:rsid w:val="003B036F"/>
    <w:rsid w:val="003B09A8"/>
    <w:rsid w:val="003B0E83"/>
    <w:rsid w:val="003B11FB"/>
    <w:rsid w:val="003B1B8A"/>
    <w:rsid w:val="003B2569"/>
    <w:rsid w:val="003B299C"/>
    <w:rsid w:val="003B2DF3"/>
    <w:rsid w:val="003B35C7"/>
    <w:rsid w:val="003B3D8D"/>
    <w:rsid w:val="003B43DD"/>
    <w:rsid w:val="003B49FB"/>
    <w:rsid w:val="003B528C"/>
    <w:rsid w:val="003B52E4"/>
    <w:rsid w:val="003B5663"/>
    <w:rsid w:val="003B5B64"/>
    <w:rsid w:val="003B5C7C"/>
    <w:rsid w:val="003B78F0"/>
    <w:rsid w:val="003C03C1"/>
    <w:rsid w:val="003C045A"/>
    <w:rsid w:val="003C0656"/>
    <w:rsid w:val="003C09A0"/>
    <w:rsid w:val="003C0A3E"/>
    <w:rsid w:val="003C0C05"/>
    <w:rsid w:val="003C0FA6"/>
    <w:rsid w:val="003C10D0"/>
    <w:rsid w:val="003C19FA"/>
    <w:rsid w:val="003C25A6"/>
    <w:rsid w:val="003C2C56"/>
    <w:rsid w:val="003C2F75"/>
    <w:rsid w:val="003C317D"/>
    <w:rsid w:val="003C31CD"/>
    <w:rsid w:val="003C3240"/>
    <w:rsid w:val="003C3542"/>
    <w:rsid w:val="003C3981"/>
    <w:rsid w:val="003C3A2B"/>
    <w:rsid w:val="003C57A5"/>
    <w:rsid w:val="003C5C27"/>
    <w:rsid w:val="003C5CE2"/>
    <w:rsid w:val="003C61D4"/>
    <w:rsid w:val="003C65FE"/>
    <w:rsid w:val="003C6D28"/>
    <w:rsid w:val="003C75E5"/>
    <w:rsid w:val="003C787F"/>
    <w:rsid w:val="003C78C1"/>
    <w:rsid w:val="003D0953"/>
    <w:rsid w:val="003D0BEA"/>
    <w:rsid w:val="003D0C1B"/>
    <w:rsid w:val="003D0D0F"/>
    <w:rsid w:val="003D0E59"/>
    <w:rsid w:val="003D13A0"/>
    <w:rsid w:val="003D1C55"/>
    <w:rsid w:val="003D20C0"/>
    <w:rsid w:val="003D20DE"/>
    <w:rsid w:val="003D24FE"/>
    <w:rsid w:val="003D2910"/>
    <w:rsid w:val="003D2976"/>
    <w:rsid w:val="003D2B0A"/>
    <w:rsid w:val="003D33D7"/>
    <w:rsid w:val="003D3CC4"/>
    <w:rsid w:val="003D49C9"/>
    <w:rsid w:val="003D4CD3"/>
    <w:rsid w:val="003D541E"/>
    <w:rsid w:val="003D5847"/>
    <w:rsid w:val="003D5A6F"/>
    <w:rsid w:val="003D5C92"/>
    <w:rsid w:val="003D5C99"/>
    <w:rsid w:val="003D5DEE"/>
    <w:rsid w:val="003D5E48"/>
    <w:rsid w:val="003D5EDC"/>
    <w:rsid w:val="003D6194"/>
    <w:rsid w:val="003D642E"/>
    <w:rsid w:val="003E0646"/>
    <w:rsid w:val="003E069B"/>
    <w:rsid w:val="003E09B1"/>
    <w:rsid w:val="003E0AFE"/>
    <w:rsid w:val="003E0E47"/>
    <w:rsid w:val="003E1333"/>
    <w:rsid w:val="003E1BFF"/>
    <w:rsid w:val="003E1F4B"/>
    <w:rsid w:val="003E2A52"/>
    <w:rsid w:val="003E2CB4"/>
    <w:rsid w:val="003E312F"/>
    <w:rsid w:val="003E331E"/>
    <w:rsid w:val="003E34B8"/>
    <w:rsid w:val="003E3750"/>
    <w:rsid w:val="003E3D7A"/>
    <w:rsid w:val="003E3F6E"/>
    <w:rsid w:val="003E429E"/>
    <w:rsid w:val="003E4477"/>
    <w:rsid w:val="003E526D"/>
    <w:rsid w:val="003E5C4A"/>
    <w:rsid w:val="003E628A"/>
    <w:rsid w:val="003E71E2"/>
    <w:rsid w:val="003E74E6"/>
    <w:rsid w:val="003E7EFB"/>
    <w:rsid w:val="003F0407"/>
    <w:rsid w:val="003F04E9"/>
    <w:rsid w:val="003F093A"/>
    <w:rsid w:val="003F1572"/>
    <w:rsid w:val="003F1CF5"/>
    <w:rsid w:val="003F2D16"/>
    <w:rsid w:val="003F3101"/>
    <w:rsid w:val="003F357B"/>
    <w:rsid w:val="003F3E82"/>
    <w:rsid w:val="003F47ED"/>
    <w:rsid w:val="003F4F91"/>
    <w:rsid w:val="003F617E"/>
    <w:rsid w:val="003F663C"/>
    <w:rsid w:val="003F67F9"/>
    <w:rsid w:val="003F690A"/>
    <w:rsid w:val="003F69E1"/>
    <w:rsid w:val="003F7DFE"/>
    <w:rsid w:val="00400EC0"/>
    <w:rsid w:val="004012DC"/>
    <w:rsid w:val="00401335"/>
    <w:rsid w:val="004013FD"/>
    <w:rsid w:val="00401509"/>
    <w:rsid w:val="00401517"/>
    <w:rsid w:val="00401696"/>
    <w:rsid w:val="0040190E"/>
    <w:rsid w:val="00401BC8"/>
    <w:rsid w:val="004021DB"/>
    <w:rsid w:val="00403921"/>
    <w:rsid w:val="00404630"/>
    <w:rsid w:val="004046C8"/>
    <w:rsid w:val="00404E51"/>
    <w:rsid w:val="00405820"/>
    <w:rsid w:val="00405DB9"/>
    <w:rsid w:val="00406682"/>
    <w:rsid w:val="00406739"/>
    <w:rsid w:val="00406FDC"/>
    <w:rsid w:val="0040748A"/>
    <w:rsid w:val="00407745"/>
    <w:rsid w:val="00407C1D"/>
    <w:rsid w:val="00410B02"/>
    <w:rsid w:val="00410C8F"/>
    <w:rsid w:val="00410EDB"/>
    <w:rsid w:val="00411DF4"/>
    <w:rsid w:val="00412326"/>
    <w:rsid w:val="00412486"/>
    <w:rsid w:val="0041249B"/>
    <w:rsid w:val="00412CB0"/>
    <w:rsid w:val="00412EF4"/>
    <w:rsid w:val="00413976"/>
    <w:rsid w:val="0041491E"/>
    <w:rsid w:val="00414A5D"/>
    <w:rsid w:val="004157CB"/>
    <w:rsid w:val="00415815"/>
    <w:rsid w:val="00415B2E"/>
    <w:rsid w:val="0041622E"/>
    <w:rsid w:val="004166FB"/>
    <w:rsid w:val="00416FAC"/>
    <w:rsid w:val="00417B6B"/>
    <w:rsid w:val="00420214"/>
    <w:rsid w:val="004205AC"/>
    <w:rsid w:val="00420F2B"/>
    <w:rsid w:val="0042170F"/>
    <w:rsid w:val="00421BB3"/>
    <w:rsid w:val="00422DAB"/>
    <w:rsid w:val="0042376B"/>
    <w:rsid w:val="00423B4C"/>
    <w:rsid w:val="00423C7D"/>
    <w:rsid w:val="004240E6"/>
    <w:rsid w:val="0042473C"/>
    <w:rsid w:val="00424F22"/>
    <w:rsid w:val="0042511E"/>
    <w:rsid w:val="004268C9"/>
    <w:rsid w:val="00426B72"/>
    <w:rsid w:val="00426C1B"/>
    <w:rsid w:val="00427119"/>
    <w:rsid w:val="004271D3"/>
    <w:rsid w:val="004273AC"/>
    <w:rsid w:val="00427744"/>
    <w:rsid w:val="0042797E"/>
    <w:rsid w:val="004304BC"/>
    <w:rsid w:val="0043088D"/>
    <w:rsid w:val="00432447"/>
    <w:rsid w:val="004327BC"/>
    <w:rsid w:val="00432A08"/>
    <w:rsid w:val="00432CEE"/>
    <w:rsid w:val="00434265"/>
    <w:rsid w:val="00434718"/>
    <w:rsid w:val="0043582B"/>
    <w:rsid w:val="00435DEA"/>
    <w:rsid w:val="00436472"/>
    <w:rsid w:val="00437595"/>
    <w:rsid w:val="00437779"/>
    <w:rsid w:val="00437915"/>
    <w:rsid w:val="00440415"/>
    <w:rsid w:val="004409AF"/>
    <w:rsid w:val="00440A0A"/>
    <w:rsid w:val="00440CD0"/>
    <w:rsid w:val="0044105E"/>
    <w:rsid w:val="00441612"/>
    <w:rsid w:val="004416B7"/>
    <w:rsid w:val="00441A54"/>
    <w:rsid w:val="00441A66"/>
    <w:rsid w:val="0044278D"/>
    <w:rsid w:val="00442A39"/>
    <w:rsid w:val="00443164"/>
    <w:rsid w:val="00443F63"/>
    <w:rsid w:val="00444675"/>
    <w:rsid w:val="0044474B"/>
    <w:rsid w:val="00444E19"/>
    <w:rsid w:val="0044506F"/>
    <w:rsid w:val="004454B3"/>
    <w:rsid w:val="00445633"/>
    <w:rsid w:val="004456A0"/>
    <w:rsid w:val="00445713"/>
    <w:rsid w:val="00445BBE"/>
    <w:rsid w:val="00446731"/>
    <w:rsid w:val="00446B58"/>
    <w:rsid w:val="004470E7"/>
    <w:rsid w:val="004475DF"/>
    <w:rsid w:val="004475F0"/>
    <w:rsid w:val="0045018E"/>
    <w:rsid w:val="004505BE"/>
    <w:rsid w:val="004505DD"/>
    <w:rsid w:val="00450A00"/>
    <w:rsid w:val="004513D4"/>
    <w:rsid w:val="00451739"/>
    <w:rsid w:val="004524A9"/>
    <w:rsid w:val="0045252A"/>
    <w:rsid w:val="00453220"/>
    <w:rsid w:val="00453C46"/>
    <w:rsid w:val="00455365"/>
    <w:rsid w:val="004563E7"/>
    <w:rsid w:val="004572F0"/>
    <w:rsid w:val="00457B28"/>
    <w:rsid w:val="00457BFA"/>
    <w:rsid w:val="00460913"/>
    <w:rsid w:val="00460D40"/>
    <w:rsid w:val="00460F27"/>
    <w:rsid w:val="00461450"/>
    <w:rsid w:val="0046251C"/>
    <w:rsid w:val="004626BE"/>
    <w:rsid w:val="00463479"/>
    <w:rsid w:val="004636E6"/>
    <w:rsid w:val="004644CD"/>
    <w:rsid w:val="00464AE0"/>
    <w:rsid w:val="00464AE2"/>
    <w:rsid w:val="0046513A"/>
    <w:rsid w:val="00465706"/>
    <w:rsid w:val="0046582A"/>
    <w:rsid w:val="00465CC4"/>
    <w:rsid w:val="004664EE"/>
    <w:rsid w:val="0046671B"/>
    <w:rsid w:val="004669FD"/>
    <w:rsid w:val="00466D6A"/>
    <w:rsid w:val="00470712"/>
    <w:rsid w:val="00470CF2"/>
    <w:rsid w:val="00471F7F"/>
    <w:rsid w:val="00472D91"/>
    <w:rsid w:val="00472E95"/>
    <w:rsid w:val="0047349A"/>
    <w:rsid w:val="00473558"/>
    <w:rsid w:val="00473C4A"/>
    <w:rsid w:val="00474389"/>
    <w:rsid w:val="004743B1"/>
    <w:rsid w:val="00474B5B"/>
    <w:rsid w:val="00474C9A"/>
    <w:rsid w:val="0047535F"/>
    <w:rsid w:val="004754BA"/>
    <w:rsid w:val="004754DF"/>
    <w:rsid w:val="004754E5"/>
    <w:rsid w:val="00475CF6"/>
    <w:rsid w:val="004760EC"/>
    <w:rsid w:val="00476639"/>
    <w:rsid w:val="00476FCE"/>
    <w:rsid w:val="0047716C"/>
    <w:rsid w:val="0047735E"/>
    <w:rsid w:val="004774D9"/>
    <w:rsid w:val="00477C44"/>
    <w:rsid w:val="004801FA"/>
    <w:rsid w:val="00480E1F"/>
    <w:rsid w:val="004812BF"/>
    <w:rsid w:val="00481482"/>
    <w:rsid w:val="004825C1"/>
    <w:rsid w:val="004829FE"/>
    <w:rsid w:val="0048343F"/>
    <w:rsid w:val="00483855"/>
    <w:rsid w:val="00484010"/>
    <w:rsid w:val="004847C5"/>
    <w:rsid w:val="00484C73"/>
    <w:rsid w:val="00484DF2"/>
    <w:rsid w:val="004859A2"/>
    <w:rsid w:val="00485D3F"/>
    <w:rsid w:val="00485E83"/>
    <w:rsid w:val="00486098"/>
    <w:rsid w:val="004871B8"/>
    <w:rsid w:val="00487B58"/>
    <w:rsid w:val="004900F9"/>
    <w:rsid w:val="00490486"/>
    <w:rsid w:val="00490525"/>
    <w:rsid w:val="004907D6"/>
    <w:rsid w:val="00490F88"/>
    <w:rsid w:val="0049109A"/>
    <w:rsid w:val="00491B88"/>
    <w:rsid w:val="00492AF8"/>
    <w:rsid w:val="0049345F"/>
    <w:rsid w:val="00493617"/>
    <w:rsid w:val="00493C51"/>
    <w:rsid w:val="00494C05"/>
    <w:rsid w:val="004951C3"/>
    <w:rsid w:val="004958E8"/>
    <w:rsid w:val="00495B61"/>
    <w:rsid w:val="00496035"/>
    <w:rsid w:val="00496777"/>
    <w:rsid w:val="00496B97"/>
    <w:rsid w:val="004975C7"/>
    <w:rsid w:val="00497650"/>
    <w:rsid w:val="00497782"/>
    <w:rsid w:val="00497958"/>
    <w:rsid w:val="00497E38"/>
    <w:rsid w:val="004A00CC"/>
    <w:rsid w:val="004A0284"/>
    <w:rsid w:val="004A0B0D"/>
    <w:rsid w:val="004A1230"/>
    <w:rsid w:val="004A1D46"/>
    <w:rsid w:val="004A304C"/>
    <w:rsid w:val="004A379E"/>
    <w:rsid w:val="004A4312"/>
    <w:rsid w:val="004A4526"/>
    <w:rsid w:val="004A48BF"/>
    <w:rsid w:val="004A48F0"/>
    <w:rsid w:val="004A4927"/>
    <w:rsid w:val="004A5150"/>
    <w:rsid w:val="004A538D"/>
    <w:rsid w:val="004A5BE6"/>
    <w:rsid w:val="004A5F0E"/>
    <w:rsid w:val="004A5FC6"/>
    <w:rsid w:val="004A64E7"/>
    <w:rsid w:val="004A6811"/>
    <w:rsid w:val="004A727E"/>
    <w:rsid w:val="004B014F"/>
    <w:rsid w:val="004B060F"/>
    <w:rsid w:val="004B0660"/>
    <w:rsid w:val="004B0897"/>
    <w:rsid w:val="004B1920"/>
    <w:rsid w:val="004B298A"/>
    <w:rsid w:val="004B2B33"/>
    <w:rsid w:val="004B39C0"/>
    <w:rsid w:val="004B414E"/>
    <w:rsid w:val="004B4F4D"/>
    <w:rsid w:val="004B5D67"/>
    <w:rsid w:val="004B5F94"/>
    <w:rsid w:val="004B6087"/>
    <w:rsid w:val="004B64AC"/>
    <w:rsid w:val="004B6CE5"/>
    <w:rsid w:val="004B7B2A"/>
    <w:rsid w:val="004C0322"/>
    <w:rsid w:val="004C08A7"/>
    <w:rsid w:val="004C0F03"/>
    <w:rsid w:val="004C122F"/>
    <w:rsid w:val="004C1B49"/>
    <w:rsid w:val="004C1C2A"/>
    <w:rsid w:val="004C2085"/>
    <w:rsid w:val="004C2379"/>
    <w:rsid w:val="004C2685"/>
    <w:rsid w:val="004C287F"/>
    <w:rsid w:val="004C2A24"/>
    <w:rsid w:val="004C2F4C"/>
    <w:rsid w:val="004C531E"/>
    <w:rsid w:val="004C54D4"/>
    <w:rsid w:val="004C6070"/>
    <w:rsid w:val="004C62D0"/>
    <w:rsid w:val="004C651B"/>
    <w:rsid w:val="004C72E3"/>
    <w:rsid w:val="004C7ABD"/>
    <w:rsid w:val="004D0736"/>
    <w:rsid w:val="004D0B9F"/>
    <w:rsid w:val="004D0BC7"/>
    <w:rsid w:val="004D1436"/>
    <w:rsid w:val="004D1648"/>
    <w:rsid w:val="004D1C83"/>
    <w:rsid w:val="004D297C"/>
    <w:rsid w:val="004D3220"/>
    <w:rsid w:val="004D354A"/>
    <w:rsid w:val="004D4288"/>
    <w:rsid w:val="004D44B0"/>
    <w:rsid w:val="004D5292"/>
    <w:rsid w:val="004D5522"/>
    <w:rsid w:val="004D5747"/>
    <w:rsid w:val="004D59D5"/>
    <w:rsid w:val="004D6786"/>
    <w:rsid w:val="004D716E"/>
    <w:rsid w:val="004D76F9"/>
    <w:rsid w:val="004E02EB"/>
    <w:rsid w:val="004E05D9"/>
    <w:rsid w:val="004E075C"/>
    <w:rsid w:val="004E07BC"/>
    <w:rsid w:val="004E08AE"/>
    <w:rsid w:val="004E08B9"/>
    <w:rsid w:val="004E0ADE"/>
    <w:rsid w:val="004E0FF0"/>
    <w:rsid w:val="004E14B0"/>
    <w:rsid w:val="004E193F"/>
    <w:rsid w:val="004E1C55"/>
    <w:rsid w:val="004E233C"/>
    <w:rsid w:val="004E2972"/>
    <w:rsid w:val="004E358B"/>
    <w:rsid w:val="004E3601"/>
    <w:rsid w:val="004E3AC6"/>
    <w:rsid w:val="004E3B96"/>
    <w:rsid w:val="004E3FD0"/>
    <w:rsid w:val="004E4441"/>
    <w:rsid w:val="004E44C0"/>
    <w:rsid w:val="004E4D66"/>
    <w:rsid w:val="004E51E6"/>
    <w:rsid w:val="004E57A7"/>
    <w:rsid w:val="004E77DD"/>
    <w:rsid w:val="004E7B55"/>
    <w:rsid w:val="004E7E71"/>
    <w:rsid w:val="004F0D51"/>
    <w:rsid w:val="004F0DE2"/>
    <w:rsid w:val="004F1049"/>
    <w:rsid w:val="004F1B35"/>
    <w:rsid w:val="004F1CD9"/>
    <w:rsid w:val="004F2047"/>
    <w:rsid w:val="004F213A"/>
    <w:rsid w:val="004F2568"/>
    <w:rsid w:val="004F2BD3"/>
    <w:rsid w:val="004F35E5"/>
    <w:rsid w:val="004F3925"/>
    <w:rsid w:val="004F4BA2"/>
    <w:rsid w:val="004F4D77"/>
    <w:rsid w:val="004F5DF3"/>
    <w:rsid w:val="004F6677"/>
    <w:rsid w:val="004F699C"/>
    <w:rsid w:val="004F76AD"/>
    <w:rsid w:val="004F7E58"/>
    <w:rsid w:val="005004FD"/>
    <w:rsid w:val="00501164"/>
    <w:rsid w:val="005013C7"/>
    <w:rsid w:val="005026CB"/>
    <w:rsid w:val="005031E3"/>
    <w:rsid w:val="0050373A"/>
    <w:rsid w:val="00503CC5"/>
    <w:rsid w:val="00503D3F"/>
    <w:rsid w:val="00503D9B"/>
    <w:rsid w:val="00503E16"/>
    <w:rsid w:val="00504269"/>
    <w:rsid w:val="00504758"/>
    <w:rsid w:val="00505133"/>
    <w:rsid w:val="00505EF0"/>
    <w:rsid w:val="0050688F"/>
    <w:rsid w:val="00506BA1"/>
    <w:rsid w:val="00506FF5"/>
    <w:rsid w:val="005078EE"/>
    <w:rsid w:val="00507DF2"/>
    <w:rsid w:val="005100C1"/>
    <w:rsid w:val="00511BD2"/>
    <w:rsid w:val="005128E0"/>
    <w:rsid w:val="00512ACE"/>
    <w:rsid w:val="00512C9E"/>
    <w:rsid w:val="00512ED8"/>
    <w:rsid w:val="00512FC0"/>
    <w:rsid w:val="00513E9C"/>
    <w:rsid w:val="00515DED"/>
    <w:rsid w:val="00515F5B"/>
    <w:rsid w:val="00515FCA"/>
    <w:rsid w:val="00517B81"/>
    <w:rsid w:val="00517BBF"/>
    <w:rsid w:val="00520087"/>
    <w:rsid w:val="005201BA"/>
    <w:rsid w:val="005208EB"/>
    <w:rsid w:val="00520C86"/>
    <w:rsid w:val="00520FC9"/>
    <w:rsid w:val="005217CC"/>
    <w:rsid w:val="00521825"/>
    <w:rsid w:val="0052189B"/>
    <w:rsid w:val="00521DD5"/>
    <w:rsid w:val="00522186"/>
    <w:rsid w:val="005231F8"/>
    <w:rsid w:val="005235AA"/>
    <w:rsid w:val="00523BA1"/>
    <w:rsid w:val="00523F74"/>
    <w:rsid w:val="00524385"/>
    <w:rsid w:val="00524FF0"/>
    <w:rsid w:val="0052501E"/>
    <w:rsid w:val="005252A9"/>
    <w:rsid w:val="005255DF"/>
    <w:rsid w:val="00526468"/>
    <w:rsid w:val="0052694C"/>
    <w:rsid w:val="00526E1A"/>
    <w:rsid w:val="005278B8"/>
    <w:rsid w:val="00530E92"/>
    <w:rsid w:val="005315C0"/>
    <w:rsid w:val="00531A9C"/>
    <w:rsid w:val="00531B2D"/>
    <w:rsid w:val="005321D9"/>
    <w:rsid w:val="00533124"/>
    <w:rsid w:val="005336F9"/>
    <w:rsid w:val="00533EE1"/>
    <w:rsid w:val="00534A93"/>
    <w:rsid w:val="00534F90"/>
    <w:rsid w:val="00535124"/>
    <w:rsid w:val="0053578E"/>
    <w:rsid w:val="00535D6A"/>
    <w:rsid w:val="00535DE4"/>
    <w:rsid w:val="00535F95"/>
    <w:rsid w:val="005365A2"/>
    <w:rsid w:val="0053788E"/>
    <w:rsid w:val="00537E17"/>
    <w:rsid w:val="00540473"/>
    <w:rsid w:val="005405FB"/>
    <w:rsid w:val="00540E3A"/>
    <w:rsid w:val="005412F3"/>
    <w:rsid w:val="005413C0"/>
    <w:rsid w:val="00541974"/>
    <w:rsid w:val="00541DD6"/>
    <w:rsid w:val="00542149"/>
    <w:rsid w:val="005428E4"/>
    <w:rsid w:val="00542F92"/>
    <w:rsid w:val="00543E2A"/>
    <w:rsid w:val="00543F3A"/>
    <w:rsid w:val="00544157"/>
    <w:rsid w:val="00544AB6"/>
    <w:rsid w:val="00544CC2"/>
    <w:rsid w:val="0054506D"/>
    <w:rsid w:val="00545661"/>
    <w:rsid w:val="005470C0"/>
    <w:rsid w:val="005472AC"/>
    <w:rsid w:val="0054760C"/>
    <w:rsid w:val="00550152"/>
    <w:rsid w:val="00550279"/>
    <w:rsid w:val="00550D77"/>
    <w:rsid w:val="00550DB0"/>
    <w:rsid w:val="00552F1F"/>
    <w:rsid w:val="00553794"/>
    <w:rsid w:val="005539EC"/>
    <w:rsid w:val="005544DC"/>
    <w:rsid w:val="00554795"/>
    <w:rsid w:val="005550EF"/>
    <w:rsid w:val="005555DD"/>
    <w:rsid w:val="00555781"/>
    <w:rsid w:val="005558CB"/>
    <w:rsid w:val="00555DFC"/>
    <w:rsid w:val="0055634A"/>
    <w:rsid w:val="0055786B"/>
    <w:rsid w:val="00557F12"/>
    <w:rsid w:val="0056038C"/>
    <w:rsid w:val="00560D76"/>
    <w:rsid w:val="005618AE"/>
    <w:rsid w:val="00563BD7"/>
    <w:rsid w:val="00563F9D"/>
    <w:rsid w:val="005641B9"/>
    <w:rsid w:val="00564620"/>
    <w:rsid w:val="00564E41"/>
    <w:rsid w:val="00566060"/>
    <w:rsid w:val="0056619E"/>
    <w:rsid w:val="005661E2"/>
    <w:rsid w:val="0056621B"/>
    <w:rsid w:val="005662CF"/>
    <w:rsid w:val="0056630B"/>
    <w:rsid w:val="00567760"/>
    <w:rsid w:val="005677B0"/>
    <w:rsid w:val="005678FA"/>
    <w:rsid w:val="00567BA3"/>
    <w:rsid w:val="00570ADD"/>
    <w:rsid w:val="00571599"/>
    <w:rsid w:val="0057167B"/>
    <w:rsid w:val="005720E0"/>
    <w:rsid w:val="00572128"/>
    <w:rsid w:val="00572450"/>
    <w:rsid w:val="00572831"/>
    <w:rsid w:val="00573119"/>
    <w:rsid w:val="00573440"/>
    <w:rsid w:val="0057357F"/>
    <w:rsid w:val="00573C6A"/>
    <w:rsid w:val="00574688"/>
    <w:rsid w:val="00574F7A"/>
    <w:rsid w:val="005756F9"/>
    <w:rsid w:val="005758E2"/>
    <w:rsid w:val="0057594D"/>
    <w:rsid w:val="00575E73"/>
    <w:rsid w:val="00576ABE"/>
    <w:rsid w:val="00577BDC"/>
    <w:rsid w:val="00580321"/>
    <w:rsid w:val="0058170F"/>
    <w:rsid w:val="00582C83"/>
    <w:rsid w:val="00584F9A"/>
    <w:rsid w:val="0058507D"/>
    <w:rsid w:val="005851CE"/>
    <w:rsid w:val="00586060"/>
    <w:rsid w:val="00586412"/>
    <w:rsid w:val="00587522"/>
    <w:rsid w:val="00587E23"/>
    <w:rsid w:val="00590706"/>
    <w:rsid w:val="00590C58"/>
    <w:rsid w:val="00591841"/>
    <w:rsid w:val="00591E91"/>
    <w:rsid w:val="00592B01"/>
    <w:rsid w:val="00593BA6"/>
    <w:rsid w:val="00594FA7"/>
    <w:rsid w:val="0059506D"/>
    <w:rsid w:val="0059542D"/>
    <w:rsid w:val="005955CA"/>
    <w:rsid w:val="00596D85"/>
    <w:rsid w:val="00597B50"/>
    <w:rsid w:val="00597BC1"/>
    <w:rsid w:val="005A0B47"/>
    <w:rsid w:val="005A0D3A"/>
    <w:rsid w:val="005A12C9"/>
    <w:rsid w:val="005A1F06"/>
    <w:rsid w:val="005A36DF"/>
    <w:rsid w:val="005A38F3"/>
    <w:rsid w:val="005A46BC"/>
    <w:rsid w:val="005A4EBF"/>
    <w:rsid w:val="005A523C"/>
    <w:rsid w:val="005A56BB"/>
    <w:rsid w:val="005A6DD8"/>
    <w:rsid w:val="005A6F5E"/>
    <w:rsid w:val="005A770F"/>
    <w:rsid w:val="005A7DB9"/>
    <w:rsid w:val="005B0464"/>
    <w:rsid w:val="005B0ADE"/>
    <w:rsid w:val="005B1036"/>
    <w:rsid w:val="005B1260"/>
    <w:rsid w:val="005B1B90"/>
    <w:rsid w:val="005B328E"/>
    <w:rsid w:val="005B33C6"/>
    <w:rsid w:val="005B3859"/>
    <w:rsid w:val="005B3D71"/>
    <w:rsid w:val="005B43D7"/>
    <w:rsid w:val="005B458A"/>
    <w:rsid w:val="005B4C26"/>
    <w:rsid w:val="005B4C5A"/>
    <w:rsid w:val="005B4D0B"/>
    <w:rsid w:val="005B4D89"/>
    <w:rsid w:val="005B4DA5"/>
    <w:rsid w:val="005B5070"/>
    <w:rsid w:val="005B543B"/>
    <w:rsid w:val="005B6AB8"/>
    <w:rsid w:val="005B6C2E"/>
    <w:rsid w:val="005B6CB3"/>
    <w:rsid w:val="005B6CB6"/>
    <w:rsid w:val="005B6DD0"/>
    <w:rsid w:val="005C02BE"/>
    <w:rsid w:val="005C02C1"/>
    <w:rsid w:val="005C0582"/>
    <w:rsid w:val="005C0819"/>
    <w:rsid w:val="005C12B1"/>
    <w:rsid w:val="005C167F"/>
    <w:rsid w:val="005C1AA0"/>
    <w:rsid w:val="005C200D"/>
    <w:rsid w:val="005C2E50"/>
    <w:rsid w:val="005C2F31"/>
    <w:rsid w:val="005C36E5"/>
    <w:rsid w:val="005C3CCC"/>
    <w:rsid w:val="005C44EB"/>
    <w:rsid w:val="005C44F4"/>
    <w:rsid w:val="005C563A"/>
    <w:rsid w:val="005C56FE"/>
    <w:rsid w:val="005C63CD"/>
    <w:rsid w:val="005C683F"/>
    <w:rsid w:val="005C6FBF"/>
    <w:rsid w:val="005C7A20"/>
    <w:rsid w:val="005C7A37"/>
    <w:rsid w:val="005D0594"/>
    <w:rsid w:val="005D0EFA"/>
    <w:rsid w:val="005D0FD7"/>
    <w:rsid w:val="005D10D7"/>
    <w:rsid w:val="005D2381"/>
    <w:rsid w:val="005D27CF"/>
    <w:rsid w:val="005D2AC9"/>
    <w:rsid w:val="005D2BCC"/>
    <w:rsid w:val="005D3970"/>
    <w:rsid w:val="005D3A9F"/>
    <w:rsid w:val="005D4240"/>
    <w:rsid w:val="005D4B31"/>
    <w:rsid w:val="005D4E5C"/>
    <w:rsid w:val="005D5092"/>
    <w:rsid w:val="005D6419"/>
    <w:rsid w:val="005D6894"/>
    <w:rsid w:val="005D6E43"/>
    <w:rsid w:val="005D72D4"/>
    <w:rsid w:val="005D757A"/>
    <w:rsid w:val="005E0105"/>
    <w:rsid w:val="005E017B"/>
    <w:rsid w:val="005E0249"/>
    <w:rsid w:val="005E038F"/>
    <w:rsid w:val="005E0576"/>
    <w:rsid w:val="005E0EF2"/>
    <w:rsid w:val="005E0EF5"/>
    <w:rsid w:val="005E114A"/>
    <w:rsid w:val="005E1AF4"/>
    <w:rsid w:val="005E2572"/>
    <w:rsid w:val="005E32FB"/>
    <w:rsid w:val="005E3340"/>
    <w:rsid w:val="005E36DB"/>
    <w:rsid w:val="005E38D0"/>
    <w:rsid w:val="005E3D69"/>
    <w:rsid w:val="005E3EEA"/>
    <w:rsid w:val="005E43BF"/>
    <w:rsid w:val="005E4779"/>
    <w:rsid w:val="005E5237"/>
    <w:rsid w:val="005E5C9C"/>
    <w:rsid w:val="005E755F"/>
    <w:rsid w:val="005E7BA0"/>
    <w:rsid w:val="005F053B"/>
    <w:rsid w:val="005F0691"/>
    <w:rsid w:val="005F07CE"/>
    <w:rsid w:val="005F09F8"/>
    <w:rsid w:val="005F0EA3"/>
    <w:rsid w:val="005F1859"/>
    <w:rsid w:val="005F21D4"/>
    <w:rsid w:val="005F2519"/>
    <w:rsid w:val="005F2700"/>
    <w:rsid w:val="005F2AB1"/>
    <w:rsid w:val="005F3124"/>
    <w:rsid w:val="005F36C8"/>
    <w:rsid w:val="005F38BF"/>
    <w:rsid w:val="005F56F7"/>
    <w:rsid w:val="005F684B"/>
    <w:rsid w:val="005F697E"/>
    <w:rsid w:val="005F7AC7"/>
    <w:rsid w:val="006008CB"/>
    <w:rsid w:val="00602EAE"/>
    <w:rsid w:val="00603B8F"/>
    <w:rsid w:val="00603BA2"/>
    <w:rsid w:val="00603F1D"/>
    <w:rsid w:val="00605212"/>
    <w:rsid w:val="006054A4"/>
    <w:rsid w:val="006055EC"/>
    <w:rsid w:val="006058F4"/>
    <w:rsid w:val="00605B05"/>
    <w:rsid w:val="00605E10"/>
    <w:rsid w:val="00606096"/>
    <w:rsid w:val="0060639B"/>
    <w:rsid w:val="00606579"/>
    <w:rsid w:val="00606891"/>
    <w:rsid w:val="00606E91"/>
    <w:rsid w:val="0060706F"/>
    <w:rsid w:val="006070FB"/>
    <w:rsid w:val="006079EC"/>
    <w:rsid w:val="00607A86"/>
    <w:rsid w:val="006100CD"/>
    <w:rsid w:val="0061020B"/>
    <w:rsid w:val="006107BA"/>
    <w:rsid w:val="00610A64"/>
    <w:rsid w:val="00610F71"/>
    <w:rsid w:val="006111C3"/>
    <w:rsid w:val="00611A59"/>
    <w:rsid w:val="00611EB2"/>
    <w:rsid w:val="006120DF"/>
    <w:rsid w:val="006124C9"/>
    <w:rsid w:val="00612951"/>
    <w:rsid w:val="00612A08"/>
    <w:rsid w:val="00612E4A"/>
    <w:rsid w:val="00613470"/>
    <w:rsid w:val="00613F51"/>
    <w:rsid w:val="00613F86"/>
    <w:rsid w:val="0061446D"/>
    <w:rsid w:val="00614597"/>
    <w:rsid w:val="00615443"/>
    <w:rsid w:val="00615A07"/>
    <w:rsid w:val="006165C1"/>
    <w:rsid w:val="00617353"/>
    <w:rsid w:val="006176F6"/>
    <w:rsid w:val="00617B89"/>
    <w:rsid w:val="00620271"/>
    <w:rsid w:val="00620359"/>
    <w:rsid w:val="00620BB0"/>
    <w:rsid w:val="00621510"/>
    <w:rsid w:val="00621850"/>
    <w:rsid w:val="006220C9"/>
    <w:rsid w:val="00622111"/>
    <w:rsid w:val="006222FC"/>
    <w:rsid w:val="006229F5"/>
    <w:rsid w:val="00622EDE"/>
    <w:rsid w:val="00623664"/>
    <w:rsid w:val="00623C2D"/>
    <w:rsid w:val="00624277"/>
    <w:rsid w:val="00624F05"/>
    <w:rsid w:val="0062628C"/>
    <w:rsid w:val="006263B8"/>
    <w:rsid w:val="0062650C"/>
    <w:rsid w:val="006265CD"/>
    <w:rsid w:val="00626B03"/>
    <w:rsid w:val="00626DB9"/>
    <w:rsid w:val="006300DF"/>
    <w:rsid w:val="006301E0"/>
    <w:rsid w:val="00630E33"/>
    <w:rsid w:val="00630E7B"/>
    <w:rsid w:val="006312C3"/>
    <w:rsid w:val="0063138F"/>
    <w:rsid w:val="006315C8"/>
    <w:rsid w:val="0063198E"/>
    <w:rsid w:val="00632F1C"/>
    <w:rsid w:val="00633144"/>
    <w:rsid w:val="006337A1"/>
    <w:rsid w:val="00634598"/>
    <w:rsid w:val="006349FA"/>
    <w:rsid w:val="00634C57"/>
    <w:rsid w:val="00634C65"/>
    <w:rsid w:val="0063529F"/>
    <w:rsid w:val="0063581A"/>
    <w:rsid w:val="00636075"/>
    <w:rsid w:val="006362EC"/>
    <w:rsid w:val="0063630B"/>
    <w:rsid w:val="0063734A"/>
    <w:rsid w:val="006374D6"/>
    <w:rsid w:val="00637AD5"/>
    <w:rsid w:val="00637D43"/>
    <w:rsid w:val="00637D84"/>
    <w:rsid w:val="0064029F"/>
    <w:rsid w:val="00640370"/>
    <w:rsid w:val="006405C2"/>
    <w:rsid w:val="00640CD7"/>
    <w:rsid w:val="00640E22"/>
    <w:rsid w:val="00640FB6"/>
    <w:rsid w:val="00642466"/>
    <w:rsid w:val="0064257B"/>
    <w:rsid w:val="0064261B"/>
    <w:rsid w:val="006429F7"/>
    <w:rsid w:val="00642B51"/>
    <w:rsid w:val="00642C7E"/>
    <w:rsid w:val="00643B03"/>
    <w:rsid w:val="00644D64"/>
    <w:rsid w:val="00645549"/>
    <w:rsid w:val="006457D1"/>
    <w:rsid w:val="00645A12"/>
    <w:rsid w:val="00645A50"/>
    <w:rsid w:val="0064612C"/>
    <w:rsid w:val="006469C9"/>
    <w:rsid w:val="00647A5E"/>
    <w:rsid w:val="006501EF"/>
    <w:rsid w:val="0065089E"/>
    <w:rsid w:val="00650A5C"/>
    <w:rsid w:val="0065105E"/>
    <w:rsid w:val="0065119B"/>
    <w:rsid w:val="006512AC"/>
    <w:rsid w:val="00652348"/>
    <w:rsid w:val="00652927"/>
    <w:rsid w:val="00652ADE"/>
    <w:rsid w:val="006534B2"/>
    <w:rsid w:val="00653D4E"/>
    <w:rsid w:val="0065482F"/>
    <w:rsid w:val="00654E86"/>
    <w:rsid w:val="0065518D"/>
    <w:rsid w:val="00656264"/>
    <w:rsid w:val="00656341"/>
    <w:rsid w:val="00657683"/>
    <w:rsid w:val="00657910"/>
    <w:rsid w:val="00657A7E"/>
    <w:rsid w:val="00657BE6"/>
    <w:rsid w:val="00657C92"/>
    <w:rsid w:val="0066005B"/>
    <w:rsid w:val="006603B6"/>
    <w:rsid w:val="006604FF"/>
    <w:rsid w:val="00660661"/>
    <w:rsid w:val="0066073B"/>
    <w:rsid w:val="00660D58"/>
    <w:rsid w:val="00661D99"/>
    <w:rsid w:val="006621F6"/>
    <w:rsid w:val="00662474"/>
    <w:rsid w:val="00662631"/>
    <w:rsid w:val="006631B6"/>
    <w:rsid w:val="00663355"/>
    <w:rsid w:val="0066394D"/>
    <w:rsid w:val="00663D65"/>
    <w:rsid w:val="00663EDC"/>
    <w:rsid w:val="0066458C"/>
    <w:rsid w:val="00664656"/>
    <w:rsid w:val="00664970"/>
    <w:rsid w:val="00664CDC"/>
    <w:rsid w:val="0066582E"/>
    <w:rsid w:val="00665B04"/>
    <w:rsid w:val="00666124"/>
    <w:rsid w:val="00666153"/>
    <w:rsid w:val="00667300"/>
    <w:rsid w:val="006673FF"/>
    <w:rsid w:val="006702C2"/>
    <w:rsid w:val="00670F2D"/>
    <w:rsid w:val="00670FCF"/>
    <w:rsid w:val="00671481"/>
    <w:rsid w:val="006717ED"/>
    <w:rsid w:val="00671826"/>
    <w:rsid w:val="00672180"/>
    <w:rsid w:val="00672238"/>
    <w:rsid w:val="00672695"/>
    <w:rsid w:val="00672ED5"/>
    <w:rsid w:val="0067323F"/>
    <w:rsid w:val="00673B54"/>
    <w:rsid w:val="00673C10"/>
    <w:rsid w:val="00673C7F"/>
    <w:rsid w:val="00673EF2"/>
    <w:rsid w:val="00674DF6"/>
    <w:rsid w:val="00676FF6"/>
    <w:rsid w:val="0067736C"/>
    <w:rsid w:val="00677688"/>
    <w:rsid w:val="00677784"/>
    <w:rsid w:val="006777D5"/>
    <w:rsid w:val="00677A8D"/>
    <w:rsid w:val="00680026"/>
    <w:rsid w:val="00680948"/>
    <w:rsid w:val="00680CA1"/>
    <w:rsid w:val="00680F9E"/>
    <w:rsid w:val="00681058"/>
    <w:rsid w:val="00681560"/>
    <w:rsid w:val="00681593"/>
    <w:rsid w:val="00681F53"/>
    <w:rsid w:val="00682167"/>
    <w:rsid w:val="00682CC6"/>
    <w:rsid w:val="0068310E"/>
    <w:rsid w:val="00683712"/>
    <w:rsid w:val="006837D2"/>
    <w:rsid w:val="00683BC1"/>
    <w:rsid w:val="0068420B"/>
    <w:rsid w:val="00684648"/>
    <w:rsid w:val="006857BB"/>
    <w:rsid w:val="006870B0"/>
    <w:rsid w:val="006871D6"/>
    <w:rsid w:val="00687265"/>
    <w:rsid w:val="0068769D"/>
    <w:rsid w:val="006878A4"/>
    <w:rsid w:val="00687C03"/>
    <w:rsid w:val="00687CAE"/>
    <w:rsid w:val="0069005E"/>
    <w:rsid w:val="006901F4"/>
    <w:rsid w:val="0069087F"/>
    <w:rsid w:val="00690E14"/>
    <w:rsid w:val="00691102"/>
    <w:rsid w:val="00691489"/>
    <w:rsid w:val="00691F3C"/>
    <w:rsid w:val="00691F62"/>
    <w:rsid w:val="006926C2"/>
    <w:rsid w:val="006936E9"/>
    <w:rsid w:val="00694501"/>
    <w:rsid w:val="00694506"/>
    <w:rsid w:val="006949CC"/>
    <w:rsid w:val="00694A2F"/>
    <w:rsid w:val="00695344"/>
    <w:rsid w:val="006955D6"/>
    <w:rsid w:val="00696447"/>
    <w:rsid w:val="00697095"/>
    <w:rsid w:val="006974DD"/>
    <w:rsid w:val="00697BBB"/>
    <w:rsid w:val="006A02A3"/>
    <w:rsid w:val="006A1C00"/>
    <w:rsid w:val="006A1EAD"/>
    <w:rsid w:val="006A1EEA"/>
    <w:rsid w:val="006A2059"/>
    <w:rsid w:val="006A217E"/>
    <w:rsid w:val="006A2620"/>
    <w:rsid w:val="006A2DE4"/>
    <w:rsid w:val="006A3185"/>
    <w:rsid w:val="006A367F"/>
    <w:rsid w:val="006A3C1E"/>
    <w:rsid w:val="006A3C38"/>
    <w:rsid w:val="006A41D1"/>
    <w:rsid w:val="006A481F"/>
    <w:rsid w:val="006A57ED"/>
    <w:rsid w:val="006A5E99"/>
    <w:rsid w:val="006A5F59"/>
    <w:rsid w:val="006A6922"/>
    <w:rsid w:val="006A7266"/>
    <w:rsid w:val="006A763E"/>
    <w:rsid w:val="006A7CFF"/>
    <w:rsid w:val="006B015A"/>
    <w:rsid w:val="006B0312"/>
    <w:rsid w:val="006B06CD"/>
    <w:rsid w:val="006B07B1"/>
    <w:rsid w:val="006B12E1"/>
    <w:rsid w:val="006B149E"/>
    <w:rsid w:val="006B2A83"/>
    <w:rsid w:val="006B4C36"/>
    <w:rsid w:val="006B52A9"/>
    <w:rsid w:val="006B588C"/>
    <w:rsid w:val="006B58D4"/>
    <w:rsid w:val="006B64A7"/>
    <w:rsid w:val="006B6816"/>
    <w:rsid w:val="006B71B7"/>
    <w:rsid w:val="006B7652"/>
    <w:rsid w:val="006B76AE"/>
    <w:rsid w:val="006B7BFE"/>
    <w:rsid w:val="006B7C2B"/>
    <w:rsid w:val="006B7E1A"/>
    <w:rsid w:val="006C05DC"/>
    <w:rsid w:val="006C0A0B"/>
    <w:rsid w:val="006C0C35"/>
    <w:rsid w:val="006C116E"/>
    <w:rsid w:val="006C1EE7"/>
    <w:rsid w:val="006C29EF"/>
    <w:rsid w:val="006C2BCB"/>
    <w:rsid w:val="006C37A7"/>
    <w:rsid w:val="006C3975"/>
    <w:rsid w:val="006C3B7C"/>
    <w:rsid w:val="006C3FC7"/>
    <w:rsid w:val="006C48D0"/>
    <w:rsid w:val="006C5DF5"/>
    <w:rsid w:val="006C6C57"/>
    <w:rsid w:val="006C6C86"/>
    <w:rsid w:val="006C6C9F"/>
    <w:rsid w:val="006C6FE3"/>
    <w:rsid w:val="006C7335"/>
    <w:rsid w:val="006C7660"/>
    <w:rsid w:val="006C7A39"/>
    <w:rsid w:val="006C7AF3"/>
    <w:rsid w:val="006C7EEF"/>
    <w:rsid w:val="006D0D91"/>
    <w:rsid w:val="006D0E9D"/>
    <w:rsid w:val="006D3331"/>
    <w:rsid w:val="006D38C1"/>
    <w:rsid w:val="006D4053"/>
    <w:rsid w:val="006D41C7"/>
    <w:rsid w:val="006D432D"/>
    <w:rsid w:val="006D4BAA"/>
    <w:rsid w:val="006D4CD2"/>
    <w:rsid w:val="006D53BC"/>
    <w:rsid w:val="006D5DD6"/>
    <w:rsid w:val="006D632D"/>
    <w:rsid w:val="006D6931"/>
    <w:rsid w:val="006D73EA"/>
    <w:rsid w:val="006D7802"/>
    <w:rsid w:val="006E0369"/>
    <w:rsid w:val="006E0EA6"/>
    <w:rsid w:val="006E14C5"/>
    <w:rsid w:val="006E1683"/>
    <w:rsid w:val="006E1A41"/>
    <w:rsid w:val="006E2A88"/>
    <w:rsid w:val="006E2B3E"/>
    <w:rsid w:val="006E3250"/>
    <w:rsid w:val="006E38D3"/>
    <w:rsid w:val="006E4031"/>
    <w:rsid w:val="006E42CA"/>
    <w:rsid w:val="006E44AE"/>
    <w:rsid w:val="006E5614"/>
    <w:rsid w:val="006E581C"/>
    <w:rsid w:val="006E59D8"/>
    <w:rsid w:val="006E6521"/>
    <w:rsid w:val="006E674C"/>
    <w:rsid w:val="006E67F1"/>
    <w:rsid w:val="006E762B"/>
    <w:rsid w:val="006E783D"/>
    <w:rsid w:val="006F0441"/>
    <w:rsid w:val="006F05DF"/>
    <w:rsid w:val="006F0C63"/>
    <w:rsid w:val="006F1B80"/>
    <w:rsid w:val="006F1F52"/>
    <w:rsid w:val="006F365E"/>
    <w:rsid w:val="006F3977"/>
    <w:rsid w:val="006F44C7"/>
    <w:rsid w:val="006F51FB"/>
    <w:rsid w:val="006F544B"/>
    <w:rsid w:val="006F58A0"/>
    <w:rsid w:val="006F5C63"/>
    <w:rsid w:val="006F66DD"/>
    <w:rsid w:val="006F6AB6"/>
    <w:rsid w:val="006F6ACA"/>
    <w:rsid w:val="006F6CA5"/>
    <w:rsid w:val="0070036B"/>
    <w:rsid w:val="007008AE"/>
    <w:rsid w:val="00700947"/>
    <w:rsid w:val="00700A56"/>
    <w:rsid w:val="00700C16"/>
    <w:rsid w:val="00701B98"/>
    <w:rsid w:val="007021CC"/>
    <w:rsid w:val="0070264A"/>
    <w:rsid w:val="00702935"/>
    <w:rsid w:val="00702C52"/>
    <w:rsid w:val="007030A5"/>
    <w:rsid w:val="00703CCB"/>
    <w:rsid w:val="0070413A"/>
    <w:rsid w:val="007050CB"/>
    <w:rsid w:val="007055CF"/>
    <w:rsid w:val="00705634"/>
    <w:rsid w:val="00705637"/>
    <w:rsid w:val="00705A27"/>
    <w:rsid w:val="00706184"/>
    <w:rsid w:val="00706195"/>
    <w:rsid w:val="0070705C"/>
    <w:rsid w:val="00707665"/>
    <w:rsid w:val="00707B03"/>
    <w:rsid w:val="00707B0B"/>
    <w:rsid w:val="00707B3D"/>
    <w:rsid w:val="007107C4"/>
    <w:rsid w:val="00710B3F"/>
    <w:rsid w:val="0071152E"/>
    <w:rsid w:val="00711AFB"/>
    <w:rsid w:val="00711FFE"/>
    <w:rsid w:val="007123F2"/>
    <w:rsid w:val="00712465"/>
    <w:rsid w:val="0071285C"/>
    <w:rsid w:val="00712A9D"/>
    <w:rsid w:val="00714084"/>
    <w:rsid w:val="007147EE"/>
    <w:rsid w:val="00714F5D"/>
    <w:rsid w:val="00714FBC"/>
    <w:rsid w:val="007150C7"/>
    <w:rsid w:val="00715994"/>
    <w:rsid w:val="00715EF0"/>
    <w:rsid w:val="0071679C"/>
    <w:rsid w:val="007169C9"/>
    <w:rsid w:val="00716D69"/>
    <w:rsid w:val="007177DF"/>
    <w:rsid w:val="00720459"/>
    <w:rsid w:val="007205C3"/>
    <w:rsid w:val="00720C10"/>
    <w:rsid w:val="007213D6"/>
    <w:rsid w:val="00721B69"/>
    <w:rsid w:val="00721DFB"/>
    <w:rsid w:val="00722346"/>
    <w:rsid w:val="00722D8D"/>
    <w:rsid w:val="007232DE"/>
    <w:rsid w:val="007233AE"/>
    <w:rsid w:val="007234C0"/>
    <w:rsid w:val="007236B4"/>
    <w:rsid w:val="007238D9"/>
    <w:rsid w:val="00723B7C"/>
    <w:rsid w:val="00723E0A"/>
    <w:rsid w:val="00723FDF"/>
    <w:rsid w:val="0072480A"/>
    <w:rsid w:val="00724C8F"/>
    <w:rsid w:val="00725208"/>
    <w:rsid w:val="007255FE"/>
    <w:rsid w:val="007256C3"/>
    <w:rsid w:val="007257A7"/>
    <w:rsid w:val="00725DD3"/>
    <w:rsid w:val="0072651D"/>
    <w:rsid w:val="0072659F"/>
    <w:rsid w:val="0072666B"/>
    <w:rsid w:val="00726D77"/>
    <w:rsid w:val="007274FD"/>
    <w:rsid w:val="0072793E"/>
    <w:rsid w:val="007302C6"/>
    <w:rsid w:val="00730A06"/>
    <w:rsid w:val="007317BF"/>
    <w:rsid w:val="00731818"/>
    <w:rsid w:val="00731C33"/>
    <w:rsid w:val="0073222D"/>
    <w:rsid w:val="00732298"/>
    <w:rsid w:val="00732D48"/>
    <w:rsid w:val="00732FDC"/>
    <w:rsid w:val="00733054"/>
    <w:rsid w:val="00733245"/>
    <w:rsid w:val="00733A17"/>
    <w:rsid w:val="00733AB8"/>
    <w:rsid w:val="00733CEB"/>
    <w:rsid w:val="00733EF8"/>
    <w:rsid w:val="00734451"/>
    <w:rsid w:val="007346E2"/>
    <w:rsid w:val="00734A05"/>
    <w:rsid w:val="00734D5C"/>
    <w:rsid w:val="00735BCD"/>
    <w:rsid w:val="0073618A"/>
    <w:rsid w:val="007361B7"/>
    <w:rsid w:val="007363BA"/>
    <w:rsid w:val="007364DD"/>
    <w:rsid w:val="00736F4A"/>
    <w:rsid w:val="00736F72"/>
    <w:rsid w:val="00737F4A"/>
    <w:rsid w:val="0074025A"/>
    <w:rsid w:val="00742655"/>
    <w:rsid w:val="007429BA"/>
    <w:rsid w:val="007435E3"/>
    <w:rsid w:val="00743739"/>
    <w:rsid w:val="00744A35"/>
    <w:rsid w:val="00744E77"/>
    <w:rsid w:val="00745990"/>
    <w:rsid w:val="00745CD6"/>
    <w:rsid w:val="0074660F"/>
    <w:rsid w:val="00746625"/>
    <w:rsid w:val="0074711E"/>
    <w:rsid w:val="00747356"/>
    <w:rsid w:val="00747377"/>
    <w:rsid w:val="00747834"/>
    <w:rsid w:val="007478AB"/>
    <w:rsid w:val="00750720"/>
    <w:rsid w:val="007508AD"/>
    <w:rsid w:val="0075093F"/>
    <w:rsid w:val="00751CF3"/>
    <w:rsid w:val="00752C5F"/>
    <w:rsid w:val="00752F46"/>
    <w:rsid w:val="00753A5A"/>
    <w:rsid w:val="00754075"/>
    <w:rsid w:val="007549CF"/>
    <w:rsid w:val="00754F12"/>
    <w:rsid w:val="00754FB3"/>
    <w:rsid w:val="00754FCF"/>
    <w:rsid w:val="007552D8"/>
    <w:rsid w:val="007553FC"/>
    <w:rsid w:val="00755C33"/>
    <w:rsid w:val="00755D0A"/>
    <w:rsid w:val="0075612B"/>
    <w:rsid w:val="00756457"/>
    <w:rsid w:val="00757573"/>
    <w:rsid w:val="00757E34"/>
    <w:rsid w:val="007605F2"/>
    <w:rsid w:val="007607E1"/>
    <w:rsid w:val="007609B0"/>
    <w:rsid w:val="00760C52"/>
    <w:rsid w:val="00760E14"/>
    <w:rsid w:val="00761494"/>
    <w:rsid w:val="00762839"/>
    <w:rsid w:val="00764359"/>
    <w:rsid w:val="0076468F"/>
    <w:rsid w:val="00764E5B"/>
    <w:rsid w:val="0076596C"/>
    <w:rsid w:val="007666D1"/>
    <w:rsid w:val="0076776A"/>
    <w:rsid w:val="00767F22"/>
    <w:rsid w:val="007707E3"/>
    <w:rsid w:val="00770A56"/>
    <w:rsid w:val="00771265"/>
    <w:rsid w:val="00771D0D"/>
    <w:rsid w:val="00772870"/>
    <w:rsid w:val="00772AE2"/>
    <w:rsid w:val="00773050"/>
    <w:rsid w:val="00773080"/>
    <w:rsid w:val="007735A7"/>
    <w:rsid w:val="00773727"/>
    <w:rsid w:val="00773C3F"/>
    <w:rsid w:val="00773D83"/>
    <w:rsid w:val="00773E3E"/>
    <w:rsid w:val="00774711"/>
    <w:rsid w:val="00774A51"/>
    <w:rsid w:val="00774D5A"/>
    <w:rsid w:val="0077551C"/>
    <w:rsid w:val="007755B7"/>
    <w:rsid w:val="00775C23"/>
    <w:rsid w:val="007760F6"/>
    <w:rsid w:val="00776502"/>
    <w:rsid w:val="007767FF"/>
    <w:rsid w:val="00776986"/>
    <w:rsid w:val="007771C1"/>
    <w:rsid w:val="00777453"/>
    <w:rsid w:val="007775E2"/>
    <w:rsid w:val="007804CF"/>
    <w:rsid w:val="00781235"/>
    <w:rsid w:val="0078152A"/>
    <w:rsid w:val="007816D7"/>
    <w:rsid w:val="00781829"/>
    <w:rsid w:val="007818BB"/>
    <w:rsid w:val="007818CD"/>
    <w:rsid w:val="00781F67"/>
    <w:rsid w:val="00782260"/>
    <w:rsid w:val="0078279B"/>
    <w:rsid w:val="00782DCC"/>
    <w:rsid w:val="00784A87"/>
    <w:rsid w:val="007854C2"/>
    <w:rsid w:val="00785828"/>
    <w:rsid w:val="00785E3C"/>
    <w:rsid w:val="00785EA2"/>
    <w:rsid w:val="007861B3"/>
    <w:rsid w:val="007879FB"/>
    <w:rsid w:val="00787C28"/>
    <w:rsid w:val="00790A7D"/>
    <w:rsid w:val="00790BAB"/>
    <w:rsid w:val="00791C8A"/>
    <w:rsid w:val="007929A7"/>
    <w:rsid w:val="007932DC"/>
    <w:rsid w:val="007934E2"/>
    <w:rsid w:val="0079380A"/>
    <w:rsid w:val="00794442"/>
    <w:rsid w:val="00794444"/>
    <w:rsid w:val="0079495B"/>
    <w:rsid w:val="00794FCF"/>
    <w:rsid w:val="00795086"/>
    <w:rsid w:val="00796557"/>
    <w:rsid w:val="0079713A"/>
    <w:rsid w:val="007973B9"/>
    <w:rsid w:val="00797B70"/>
    <w:rsid w:val="00797C7A"/>
    <w:rsid w:val="00797DFD"/>
    <w:rsid w:val="007A0236"/>
    <w:rsid w:val="007A0A5F"/>
    <w:rsid w:val="007A0C6A"/>
    <w:rsid w:val="007A2239"/>
    <w:rsid w:val="007A3272"/>
    <w:rsid w:val="007A3275"/>
    <w:rsid w:val="007A3A1B"/>
    <w:rsid w:val="007A3BCF"/>
    <w:rsid w:val="007A4C86"/>
    <w:rsid w:val="007A4DFA"/>
    <w:rsid w:val="007A4E8E"/>
    <w:rsid w:val="007A51A0"/>
    <w:rsid w:val="007A54E6"/>
    <w:rsid w:val="007A5843"/>
    <w:rsid w:val="007A6805"/>
    <w:rsid w:val="007A6A5A"/>
    <w:rsid w:val="007A6CAD"/>
    <w:rsid w:val="007A7190"/>
    <w:rsid w:val="007A7C7F"/>
    <w:rsid w:val="007B0148"/>
    <w:rsid w:val="007B0696"/>
    <w:rsid w:val="007B090D"/>
    <w:rsid w:val="007B0DD2"/>
    <w:rsid w:val="007B15B5"/>
    <w:rsid w:val="007B163C"/>
    <w:rsid w:val="007B1AA2"/>
    <w:rsid w:val="007B1DFB"/>
    <w:rsid w:val="007B1FE4"/>
    <w:rsid w:val="007B2537"/>
    <w:rsid w:val="007B2651"/>
    <w:rsid w:val="007B278E"/>
    <w:rsid w:val="007B3157"/>
    <w:rsid w:val="007B32A7"/>
    <w:rsid w:val="007B48F9"/>
    <w:rsid w:val="007B4B48"/>
    <w:rsid w:val="007B4BA0"/>
    <w:rsid w:val="007B4DFB"/>
    <w:rsid w:val="007B4E0B"/>
    <w:rsid w:val="007B5DD2"/>
    <w:rsid w:val="007B61A3"/>
    <w:rsid w:val="007B623A"/>
    <w:rsid w:val="007B691B"/>
    <w:rsid w:val="007B709B"/>
    <w:rsid w:val="007B73B7"/>
    <w:rsid w:val="007B742E"/>
    <w:rsid w:val="007B7928"/>
    <w:rsid w:val="007C02CE"/>
    <w:rsid w:val="007C0439"/>
    <w:rsid w:val="007C087C"/>
    <w:rsid w:val="007C0EEC"/>
    <w:rsid w:val="007C15C5"/>
    <w:rsid w:val="007C209E"/>
    <w:rsid w:val="007C2544"/>
    <w:rsid w:val="007C2B96"/>
    <w:rsid w:val="007C2FF6"/>
    <w:rsid w:val="007C367F"/>
    <w:rsid w:val="007C390E"/>
    <w:rsid w:val="007C3B23"/>
    <w:rsid w:val="007C3F6C"/>
    <w:rsid w:val="007C42B5"/>
    <w:rsid w:val="007C4D6A"/>
    <w:rsid w:val="007C5F87"/>
    <w:rsid w:val="007C6633"/>
    <w:rsid w:val="007C6C3A"/>
    <w:rsid w:val="007C70C7"/>
    <w:rsid w:val="007C737B"/>
    <w:rsid w:val="007C737F"/>
    <w:rsid w:val="007C76A5"/>
    <w:rsid w:val="007C7E78"/>
    <w:rsid w:val="007C7F76"/>
    <w:rsid w:val="007D0A35"/>
    <w:rsid w:val="007D0CAE"/>
    <w:rsid w:val="007D1385"/>
    <w:rsid w:val="007D14B0"/>
    <w:rsid w:val="007D1680"/>
    <w:rsid w:val="007D243B"/>
    <w:rsid w:val="007D2A5D"/>
    <w:rsid w:val="007D2BE1"/>
    <w:rsid w:val="007D34E7"/>
    <w:rsid w:val="007D3C61"/>
    <w:rsid w:val="007D44C4"/>
    <w:rsid w:val="007D4A61"/>
    <w:rsid w:val="007D4C13"/>
    <w:rsid w:val="007D5351"/>
    <w:rsid w:val="007D56C9"/>
    <w:rsid w:val="007D582E"/>
    <w:rsid w:val="007D5910"/>
    <w:rsid w:val="007D5D9E"/>
    <w:rsid w:val="007D6303"/>
    <w:rsid w:val="007D65FB"/>
    <w:rsid w:val="007D6FBC"/>
    <w:rsid w:val="007D732F"/>
    <w:rsid w:val="007D7661"/>
    <w:rsid w:val="007E00C3"/>
    <w:rsid w:val="007E086E"/>
    <w:rsid w:val="007E08F1"/>
    <w:rsid w:val="007E14C8"/>
    <w:rsid w:val="007E1A6A"/>
    <w:rsid w:val="007E358B"/>
    <w:rsid w:val="007E371C"/>
    <w:rsid w:val="007E37DE"/>
    <w:rsid w:val="007E37F6"/>
    <w:rsid w:val="007E3F61"/>
    <w:rsid w:val="007E4697"/>
    <w:rsid w:val="007E50B4"/>
    <w:rsid w:val="007E6089"/>
    <w:rsid w:val="007E67C0"/>
    <w:rsid w:val="007E6B50"/>
    <w:rsid w:val="007E71D9"/>
    <w:rsid w:val="007E7746"/>
    <w:rsid w:val="007E7ACA"/>
    <w:rsid w:val="007E7BD1"/>
    <w:rsid w:val="007E7C1F"/>
    <w:rsid w:val="007E7C59"/>
    <w:rsid w:val="007E7F6C"/>
    <w:rsid w:val="007F0123"/>
    <w:rsid w:val="007F07DF"/>
    <w:rsid w:val="007F10D7"/>
    <w:rsid w:val="007F116D"/>
    <w:rsid w:val="007F30CC"/>
    <w:rsid w:val="007F3A84"/>
    <w:rsid w:val="007F3B14"/>
    <w:rsid w:val="007F3DA0"/>
    <w:rsid w:val="007F41C5"/>
    <w:rsid w:val="007F42BA"/>
    <w:rsid w:val="007F4EE9"/>
    <w:rsid w:val="007F685F"/>
    <w:rsid w:val="007F74A7"/>
    <w:rsid w:val="007F759A"/>
    <w:rsid w:val="007F7825"/>
    <w:rsid w:val="007F7C88"/>
    <w:rsid w:val="0080186E"/>
    <w:rsid w:val="008018ED"/>
    <w:rsid w:val="00801CCD"/>
    <w:rsid w:val="00802095"/>
    <w:rsid w:val="008021BB"/>
    <w:rsid w:val="008026A9"/>
    <w:rsid w:val="00802CC8"/>
    <w:rsid w:val="00802DAC"/>
    <w:rsid w:val="00803415"/>
    <w:rsid w:val="00803761"/>
    <w:rsid w:val="0080396D"/>
    <w:rsid w:val="0080399B"/>
    <w:rsid w:val="00803D7A"/>
    <w:rsid w:val="00804B62"/>
    <w:rsid w:val="00804D7F"/>
    <w:rsid w:val="00804DBC"/>
    <w:rsid w:val="008051BF"/>
    <w:rsid w:val="00805519"/>
    <w:rsid w:val="0080551F"/>
    <w:rsid w:val="00805581"/>
    <w:rsid w:val="00805684"/>
    <w:rsid w:val="008056EA"/>
    <w:rsid w:val="00805BD2"/>
    <w:rsid w:val="008068D2"/>
    <w:rsid w:val="00806918"/>
    <w:rsid w:val="00806931"/>
    <w:rsid w:val="0080759A"/>
    <w:rsid w:val="00807EA0"/>
    <w:rsid w:val="008102AC"/>
    <w:rsid w:val="00810338"/>
    <w:rsid w:val="0081035E"/>
    <w:rsid w:val="00810498"/>
    <w:rsid w:val="00810671"/>
    <w:rsid w:val="008107EA"/>
    <w:rsid w:val="00810B6D"/>
    <w:rsid w:val="008112DD"/>
    <w:rsid w:val="008112FC"/>
    <w:rsid w:val="00811304"/>
    <w:rsid w:val="00811A02"/>
    <w:rsid w:val="00811B51"/>
    <w:rsid w:val="008129C1"/>
    <w:rsid w:val="00812CAA"/>
    <w:rsid w:val="00812E9C"/>
    <w:rsid w:val="00813195"/>
    <w:rsid w:val="00813716"/>
    <w:rsid w:val="00813ABA"/>
    <w:rsid w:val="008140F5"/>
    <w:rsid w:val="0081415C"/>
    <w:rsid w:val="00814A2D"/>
    <w:rsid w:val="00814D2A"/>
    <w:rsid w:val="00814F40"/>
    <w:rsid w:val="008153C6"/>
    <w:rsid w:val="008155BC"/>
    <w:rsid w:val="008156CD"/>
    <w:rsid w:val="00815B78"/>
    <w:rsid w:val="00815D52"/>
    <w:rsid w:val="0081646E"/>
    <w:rsid w:val="00816801"/>
    <w:rsid w:val="00816E4B"/>
    <w:rsid w:val="008173D4"/>
    <w:rsid w:val="008177BB"/>
    <w:rsid w:val="00817D67"/>
    <w:rsid w:val="00820B75"/>
    <w:rsid w:val="00823367"/>
    <w:rsid w:val="00823909"/>
    <w:rsid w:val="00823DA2"/>
    <w:rsid w:val="00823F24"/>
    <w:rsid w:val="00823FA3"/>
    <w:rsid w:val="0082412C"/>
    <w:rsid w:val="00824806"/>
    <w:rsid w:val="008254BD"/>
    <w:rsid w:val="00825EBB"/>
    <w:rsid w:val="00826239"/>
    <w:rsid w:val="008264EA"/>
    <w:rsid w:val="0082653C"/>
    <w:rsid w:val="00826BF1"/>
    <w:rsid w:val="008271CD"/>
    <w:rsid w:val="00827726"/>
    <w:rsid w:val="00827D7F"/>
    <w:rsid w:val="008302F1"/>
    <w:rsid w:val="008313A3"/>
    <w:rsid w:val="008317E3"/>
    <w:rsid w:val="00831A58"/>
    <w:rsid w:val="008326A2"/>
    <w:rsid w:val="00832C75"/>
    <w:rsid w:val="00832DB6"/>
    <w:rsid w:val="00833947"/>
    <w:rsid w:val="008341C6"/>
    <w:rsid w:val="008347F2"/>
    <w:rsid w:val="00834E06"/>
    <w:rsid w:val="00834F68"/>
    <w:rsid w:val="008357CC"/>
    <w:rsid w:val="00835836"/>
    <w:rsid w:val="0083607B"/>
    <w:rsid w:val="00836FAD"/>
    <w:rsid w:val="0083730D"/>
    <w:rsid w:val="00837B50"/>
    <w:rsid w:val="008408D2"/>
    <w:rsid w:val="00840B6B"/>
    <w:rsid w:val="00840E93"/>
    <w:rsid w:val="0084128D"/>
    <w:rsid w:val="008412FC"/>
    <w:rsid w:val="0084180B"/>
    <w:rsid w:val="00841FB4"/>
    <w:rsid w:val="008420FF"/>
    <w:rsid w:val="00842239"/>
    <w:rsid w:val="008423D1"/>
    <w:rsid w:val="00842C58"/>
    <w:rsid w:val="00842E25"/>
    <w:rsid w:val="00842F11"/>
    <w:rsid w:val="008432F9"/>
    <w:rsid w:val="008435DA"/>
    <w:rsid w:val="00843639"/>
    <w:rsid w:val="00843864"/>
    <w:rsid w:val="00843E6F"/>
    <w:rsid w:val="00844857"/>
    <w:rsid w:val="00844C5A"/>
    <w:rsid w:val="00845C05"/>
    <w:rsid w:val="00845D46"/>
    <w:rsid w:val="0084627A"/>
    <w:rsid w:val="008462D1"/>
    <w:rsid w:val="0084634E"/>
    <w:rsid w:val="00846884"/>
    <w:rsid w:val="00847930"/>
    <w:rsid w:val="008479DB"/>
    <w:rsid w:val="00847CE7"/>
    <w:rsid w:val="00850905"/>
    <w:rsid w:val="00850B00"/>
    <w:rsid w:val="00850B11"/>
    <w:rsid w:val="00851B4E"/>
    <w:rsid w:val="008521BB"/>
    <w:rsid w:val="00852F91"/>
    <w:rsid w:val="008530FE"/>
    <w:rsid w:val="0085311F"/>
    <w:rsid w:val="008533C9"/>
    <w:rsid w:val="008534FB"/>
    <w:rsid w:val="0085370D"/>
    <w:rsid w:val="008541DA"/>
    <w:rsid w:val="008552F7"/>
    <w:rsid w:val="008555AC"/>
    <w:rsid w:val="00855653"/>
    <w:rsid w:val="00855665"/>
    <w:rsid w:val="00855768"/>
    <w:rsid w:val="008561DD"/>
    <w:rsid w:val="00856874"/>
    <w:rsid w:val="008568C7"/>
    <w:rsid w:val="00856948"/>
    <w:rsid w:val="00856A0F"/>
    <w:rsid w:val="00856D0A"/>
    <w:rsid w:val="008603E8"/>
    <w:rsid w:val="00860943"/>
    <w:rsid w:val="00860C0A"/>
    <w:rsid w:val="00860E05"/>
    <w:rsid w:val="00861B1B"/>
    <w:rsid w:val="00861E77"/>
    <w:rsid w:val="00861F6C"/>
    <w:rsid w:val="00862623"/>
    <w:rsid w:val="008626EA"/>
    <w:rsid w:val="008637DC"/>
    <w:rsid w:val="00863B0E"/>
    <w:rsid w:val="00863F4A"/>
    <w:rsid w:val="00865666"/>
    <w:rsid w:val="00865700"/>
    <w:rsid w:val="00865779"/>
    <w:rsid w:val="00865F8A"/>
    <w:rsid w:val="00865FAE"/>
    <w:rsid w:val="008664EF"/>
    <w:rsid w:val="0086670F"/>
    <w:rsid w:val="00866C09"/>
    <w:rsid w:val="00866EA7"/>
    <w:rsid w:val="00866F31"/>
    <w:rsid w:val="008673E7"/>
    <w:rsid w:val="008677A7"/>
    <w:rsid w:val="008677B7"/>
    <w:rsid w:val="00867F37"/>
    <w:rsid w:val="0087007A"/>
    <w:rsid w:val="008704BA"/>
    <w:rsid w:val="00871441"/>
    <w:rsid w:val="0087146C"/>
    <w:rsid w:val="00871D1D"/>
    <w:rsid w:val="00871DFA"/>
    <w:rsid w:val="008720B9"/>
    <w:rsid w:val="00872886"/>
    <w:rsid w:val="00872FC0"/>
    <w:rsid w:val="008732D4"/>
    <w:rsid w:val="00873321"/>
    <w:rsid w:val="008735A6"/>
    <w:rsid w:val="008738D1"/>
    <w:rsid w:val="00873D29"/>
    <w:rsid w:val="008743B8"/>
    <w:rsid w:val="0087514E"/>
    <w:rsid w:val="00875A49"/>
    <w:rsid w:val="00875A51"/>
    <w:rsid w:val="00875CAD"/>
    <w:rsid w:val="008766C8"/>
    <w:rsid w:val="008768FA"/>
    <w:rsid w:val="0087750F"/>
    <w:rsid w:val="00877520"/>
    <w:rsid w:val="00877541"/>
    <w:rsid w:val="008800D7"/>
    <w:rsid w:val="00880815"/>
    <w:rsid w:val="00881A2D"/>
    <w:rsid w:val="00881B20"/>
    <w:rsid w:val="00881ECD"/>
    <w:rsid w:val="008824BC"/>
    <w:rsid w:val="008827AC"/>
    <w:rsid w:val="00882C4C"/>
    <w:rsid w:val="00884513"/>
    <w:rsid w:val="00884610"/>
    <w:rsid w:val="00884E77"/>
    <w:rsid w:val="00885F28"/>
    <w:rsid w:val="008867FD"/>
    <w:rsid w:val="00887893"/>
    <w:rsid w:val="00887D44"/>
    <w:rsid w:val="00890CD7"/>
    <w:rsid w:val="00890D57"/>
    <w:rsid w:val="008919B5"/>
    <w:rsid w:val="00892278"/>
    <w:rsid w:val="00892AAB"/>
    <w:rsid w:val="0089328B"/>
    <w:rsid w:val="00894164"/>
    <w:rsid w:val="008947D6"/>
    <w:rsid w:val="00894FEF"/>
    <w:rsid w:val="00895098"/>
    <w:rsid w:val="0089587A"/>
    <w:rsid w:val="008958BD"/>
    <w:rsid w:val="0089611E"/>
    <w:rsid w:val="00897370"/>
    <w:rsid w:val="00897E32"/>
    <w:rsid w:val="00897FC5"/>
    <w:rsid w:val="008A1AD8"/>
    <w:rsid w:val="008A1D4B"/>
    <w:rsid w:val="008A1FB9"/>
    <w:rsid w:val="008A244A"/>
    <w:rsid w:val="008A26F3"/>
    <w:rsid w:val="008A37A5"/>
    <w:rsid w:val="008A3DDA"/>
    <w:rsid w:val="008A3FFE"/>
    <w:rsid w:val="008A5018"/>
    <w:rsid w:val="008A5E2C"/>
    <w:rsid w:val="008A6772"/>
    <w:rsid w:val="008A6C7D"/>
    <w:rsid w:val="008A6EED"/>
    <w:rsid w:val="008A7903"/>
    <w:rsid w:val="008B04FA"/>
    <w:rsid w:val="008B0CBC"/>
    <w:rsid w:val="008B0ECF"/>
    <w:rsid w:val="008B1280"/>
    <w:rsid w:val="008B1CFC"/>
    <w:rsid w:val="008B20D9"/>
    <w:rsid w:val="008B24B4"/>
    <w:rsid w:val="008B2DF1"/>
    <w:rsid w:val="008B2EBF"/>
    <w:rsid w:val="008B30E7"/>
    <w:rsid w:val="008B365F"/>
    <w:rsid w:val="008B36F3"/>
    <w:rsid w:val="008B3947"/>
    <w:rsid w:val="008B3D6C"/>
    <w:rsid w:val="008B3E33"/>
    <w:rsid w:val="008B3F9F"/>
    <w:rsid w:val="008B4DF2"/>
    <w:rsid w:val="008B53F3"/>
    <w:rsid w:val="008B59CC"/>
    <w:rsid w:val="008B5C7C"/>
    <w:rsid w:val="008B6353"/>
    <w:rsid w:val="008B74A7"/>
    <w:rsid w:val="008B7B0C"/>
    <w:rsid w:val="008B7EC7"/>
    <w:rsid w:val="008C04BD"/>
    <w:rsid w:val="008C09A4"/>
    <w:rsid w:val="008C0F07"/>
    <w:rsid w:val="008C1098"/>
    <w:rsid w:val="008C1221"/>
    <w:rsid w:val="008C288A"/>
    <w:rsid w:val="008C2921"/>
    <w:rsid w:val="008C2B82"/>
    <w:rsid w:val="008C2C0E"/>
    <w:rsid w:val="008C2E15"/>
    <w:rsid w:val="008C3284"/>
    <w:rsid w:val="008C32C1"/>
    <w:rsid w:val="008C37CB"/>
    <w:rsid w:val="008C3DE6"/>
    <w:rsid w:val="008C3EBC"/>
    <w:rsid w:val="008C3EF0"/>
    <w:rsid w:val="008C426C"/>
    <w:rsid w:val="008C4A95"/>
    <w:rsid w:val="008C6E3E"/>
    <w:rsid w:val="008C7251"/>
    <w:rsid w:val="008C76A0"/>
    <w:rsid w:val="008C779D"/>
    <w:rsid w:val="008D0596"/>
    <w:rsid w:val="008D1240"/>
    <w:rsid w:val="008D12F1"/>
    <w:rsid w:val="008D15BB"/>
    <w:rsid w:val="008D1FBC"/>
    <w:rsid w:val="008D3AEF"/>
    <w:rsid w:val="008D3FD2"/>
    <w:rsid w:val="008D422A"/>
    <w:rsid w:val="008D4A58"/>
    <w:rsid w:val="008D4D66"/>
    <w:rsid w:val="008D63EC"/>
    <w:rsid w:val="008D6AA1"/>
    <w:rsid w:val="008D71F7"/>
    <w:rsid w:val="008D780A"/>
    <w:rsid w:val="008D785B"/>
    <w:rsid w:val="008D7EE8"/>
    <w:rsid w:val="008E01F8"/>
    <w:rsid w:val="008E0781"/>
    <w:rsid w:val="008E19D5"/>
    <w:rsid w:val="008E2685"/>
    <w:rsid w:val="008E2AB6"/>
    <w:rsid w:val="008E2BEF"/>
    <w:rsid w:val="008E2D23"/>
    <w:rsid w:val="008E2FC8"/>
    <w:rsid w:val="008E31A5"/>
    <w:rsid w:val="008E34B4"/>
    <w:rsid w:val="008E4B1D"/>
    <w:rsid w:val="008E4E28"/>
    <w:rsid w:val="008E506B"/>
    <w:rsid w:val="008E5BBE"/>
    <w:rsid w:val="008E5FEF"/>
    <w:rsid w:val="008E604E"/>
    <w:rsid w:val="008E6B24"/>
    <w:rsid w:val="008E743A"/>
    <w:rsid w:val="008E764B"/>
    <w:rsid w:val="008E782C"/>
    <w:rsid w:val="008E7D7B"/>
    <w:rsid w:val="008F0112"/>
    <w:rsid w:val="008F038B"/>
    <w:rsid w:val="008F0D48"/>
    <w:rsid w:val="008F11EB"/>
    <w:rsid w:val="008F18E2"/>
    <w:rsid w:val="008F1C06"/>
    <w:rsid w:val="008F1FA9"/>
    <w:rsid w:val="008F2235"/>
    <w:rsid w:val="008F25AA"/>
    <w:rsid w:val="008F2881"/>
    <w:rsid w:val="008F312E"/>
    <w:rsid w:val="008F4604"/>
    <w:rsid w:val="008F5B52"/>
    <w:rsid w:val="008F5BAA"/>
    <w:rsid w:val="008F6AC8"/>
    <w:rsid w:val="00900189"/>
    <w:rsid w:val="00900C2C"/>
    <w:rsid w:val="00901AD9"/>
    <w:rsid w:val="00901E9F"/>
    <w:rsid w:val="0090233F"/>
    <w:rsid w:val="0090261B"/>
    <w:rsid w:val="00902A85"/>
    <w:rsid w:val="0090387B"/>
    <w:rsid w:val="00903AEE"/>
    <w:rsid w:val="0090418B"/>
    <w:rsid w:val="009042DE"/>
    <w:rsid w:val="00904FC8"/>
    <w:rsid w:val="0090599F"/>
    <w:rsid w:val="00905A6E"/>
    <w:rsid w:val="00906ACB"/>
    <w:rsid w:val="00906D5C"/>
    <w:rsid w:val="00906DD7"/>
    <w:rsid w:val="00906F41"/>
    <w:rsid w:val="009078FC"/>
    <w:rsid w:val="00910325"/>
    <w:rsid w:val="00910ECB"/>
    <w:rsid w:val="009111F2"/>
    <w:rsid w:val="0091122E"/>
    <w:rsid w:val="00911697"/>
    <w:rsid w:val="00912097"/>
    <w:rsid w:val="00912261"/>
    <w:rsid w:val="00912CC2"/>
    <w:rsid w:val="0091334B"/>
    <w:rsid w:val="009138B9"/>
    <w:rsid w:val="00913CB9"/>
    <w:rsid w:val="00913F2F"/>
    <w:rsid w:val="00913FA7"/>
    <w:rsid w:val="00914618"/>
    <w:rsid w:val="00914923"/>
    <w:rsid w:val="00914D56"/>
    <w:rsid w:val="009152B2"/>
    <w:rsid w:val="00916C0F"/>
    <w:rsid w:val="00917BA0"/>
    <w:rsid w:val="00917D12"/>
    <w:rsid w:val="00917EDB"/>
    <w:rsid w:val="009207CF"/>
    <w:rsid w:val="00920847"/>
    <w:rsid w:val="009209A9"/>
    <w:rsid w:val="009225C7"/>
    <w:rsid w:val="00923024"/>
    <w:rsid w:val="0092316C"/>
    <w:rsid w:val="00923794"/>
    <w:rsid w:val="00924D73"/>
    <w:rsid w:val="00925061"/>
    <w:rsid w:val="00925636"/>
    <w:rsid w:val="00925F73"/>
    <w:rsid w:val="00926236"/>
    <w:rsid w:val="00926713"/>
    <w:rsid w:val="00926D27"/>
    <w:rsid w:val="00927177"/>
    <w:rsid w:val="00927EB2"/>
    <w:rsid w:val="009305D4"/>
    <w:rsid w:val="009312A9"/>
    <w:rsid w:val="009313C4"/>
    <w:rsid w:val="009315A4"/>
    <w:rsid w:val="009316CA"/>
    <w:rsid w:val="00932226"/>
    <w:rsid w:val="009325C5"/>
    <w:rsid w:val="0093260F"/>
    <w:rsid w:val="009327E4"/>
    <w:rsid w:val="009329C7"/>
    <w:rsid w:val="00932A89"/>
    <w:rsid w:val="00932B1A"/>
    <w:rsid w:val="00933596"/>
    <w:rsid w:val="009344CA"/>
    <w:rsid w:val="00934529"/>
    <w:rsid w:val="009349D7"/>
    <w:rsid w:val="00935229"/>
    <w:rsid w:val="0093533B"/>
    <w:rsid w:val="00935586"/>
    <w:rsid w:val="00936037"/>
    <w:rsid w:val="00936D96"/>
    <w:rsid w:val="00937395"/>
    <w:rsid w:val="00937432"/>
    <w:rsid w:val="00937710"/>
    <w:rsid w:val="00937C17"/>
    <w:rsid w:val="00937D14"/>
    <w:rsid w:val="00940495"/>
    <w:rsid w:val="0094066E"/>
    <w:rsid w:val="00940C34"/>
    <w:rsid w:val="009410D1"/>
    <w:rsid w:val="00941977"/>
    <w:rsid w:val="00941F2E"/>
    <w:rsid w:val="009421F8"/>
    <w:rsid w:val="0094230C"/>
    <w:rsid w:val="009426F4"/>
    <w:rsid w:val="00942B04"/>
    <w:rsid w:val="00942CBF"/>
    <w:rsid w:val="00942D17"/>
    <w:rsid w:val="009451F0"/>
    <w:rsid w:val="009452DA"/>
    <w:rsid w:val="009456DE"/>
    <w:rsid w:val="00945F04"/>
    <w:rsid w:val="009463E6"/>
    <w:rsid w:val="009465CF"/>
    <w:rsid w:val="00947153"/>
    <w:rsid w:val="009478A0"/>
    <w:rsid w:val="00947984"/>
    <w:rsid w:val="009512A6"/>
    <w:rsid w:val="00951611"/>
    <w:rsid w:val="00951718"/>
    <w:rsid w:val="009525CF"/>
    <w:rsid w:val="00952F8F"/>
    <w:rsid w:val="00953081"/>
    <w:rsid w:val="00953083"/>
    <w:rsid w:val="009530DA"/>
    <w:rsid w:val="00953186"/>
    <w:rsid w:val="0095391A"/>
    <w:rsid w:val="00954079"/>
    <w:rsid w:val="00954B60"/>
    <w:rsid w:val="00954FA4"/>
    <w:rsid w:val="00955660"/>
    <w:rsid w:val="00955757"/>
    <w:rsid w:val="00955F97"/>
    <w:rsid w:val="00956460"/>
    <w:rsid w:val="0095651F"/>
    <w:rsid w:val="00956B24"/>
    <w:rsid w:val="009576D0"/>
    <w:rsid w:val="00957B31"/>
    <w:rsid w:val="00960122"/>
    <w:rsid w:val="00960613"/>
    <w:rsid w:val="009616FB"/>
    <w:rsid w:val="009621D6"/>
    <w:rsid w:val="00962C6C"/>
    <w:rsid w:val="00962E69"/>
    <w:rsid w:val="00963206"/>
    <w:rsid w:val="009638F5"/>
    <w:rsid w:val="00965AAE"/>
    <w:rsid w:val="0096739F"/>
    <w:rsid w:val="0096750E"/>
    <w:rsid w:val="009678DC"/>
    <w:rsid w:val="00967C09"/>
    <w:rsid w:val="00967CC7"/>
    <w:rsid w:val="00970335"/>
    <w:rsid w:val="00970E10"/>
    <w:rsid w:val="00971312"/>
    <w:rsid w:val="009716B5"/>
    <w:rsid w:val="0097223B"/>
    <w:rsid w:val="0097365B"/>
    <w:rsid w:val="009736D4"/>
    <w:rsid w:val="009739BD"/>
    <w:rsid w:val="009740C8"/>
    <w:rsid w:val="00974880"/>
    <w:rsid w:val="00974C6B"/>
    <w:rsid w:val="00974D47"/>
    <w:rsid w:val="0097505E"/>
    <w:rsid w:val="00975351"/>
    <w:rsid w:val="0097556B"/>
    <w:rsid w:val="00975642"/>
    <w:rsid w:val="00975790"/>
    <w:rsid w:val="00975BDD"/>
    <w:rsid w:val="00976075"/>
    <w:rsid w:val="0097640A"/>
    <w:rsid w:val="00976A93"/>
    <w:rsid w:val="009773C3"/>
    <w:rsid w:val="00977679"/>
    <w:rsid w:val="009778B3"/>
    <w:rsid w:val="00980051"/>
    <w:rsid w:val="0098034A"/>
    <w:rsid w:val="0098057C"/>
    <w:rsid w:val="0098076A"/>
    <w:rsid w:val="0098086C"/>
    <w:rsid w:val="00980B00"/>
    <w:rsid w:val="009818E5"/>
    <w:rsid w:val="00981C58"/>
    <w:rsid w:val="00981DC9"/>
    <w:rsid w:val="00981ED2"/>
    <w:rsid w:val="009835AF"/>
    <w:rsid w:val="009838A1"/>
    <w:rsid w:val="00983BF1"/>
    <w:rsid w:val="0098410E"/>
    <w:rsid w:val="00984438"/>
    <w:rsid w:val="0098467E"/>
    <w:rsid w:val="00984B61"/>
    <w:rsid w:val="00984CC1"/>
    <w:rsid w:val="00985674"/>
    <w:rsid w:val="00985BD5"/>
    <w:rsid w:val="0098602D"/>
    <w:rsid w:val="00986605"/>
    <w:rsid w:val="009869D5"/>
    <w:rsid w:val="00986ED3"/>
    <w:rsid w:val="00986F97"/>
    <w:rsid w:val="0098785E"/>
    <w:rsid w:val="009901DC"/>
    <w:rsid w:val="009902E6"/>
    <w:rsid w:val="00990437"/>
    <w:rsid w:val="009905C2"/>
    <w:rsid w:val="009910C2"/>
    <w:rsid w:val="00991468"/>
    <w:rsid w:val="009922DF"/>
    <w:rsid w:val="00993626"/>
    <w:rsid w:val="009937FB"/>
    <w:rsid w:val="009938E1"/>
    <w:rsid w:val="00994D78"/>
    <w:rsid w:val="00994E31"/>
    <w:rsid w:val="009952F1"/>
    <w:rsid w:val="00995577"/>
    <w:rsid w:val="00995ED2"/>
    <w:rsid w:val="00997A1C"/>
    <w:rsid w:val="00997CE0"/>
    <w:rsid w:val="009A07B1"/>
    <w:rsid w:val="009A0A32"/>
    <w:rsid w:val="009A19EB"/>
    <w:rsid w:val="009A1CAF"/>
    <w:rsid w:val="009A245D"/>
    <w:rsid w:val="009A2599"/>
    <w:rsid w:val="009A262D"/>
    <w:rsid w:val="009A2689"/>
    <w:rsid w:val="009A2D2B"/>
    <w:rsid w:val="009A328C"/>
    <w:rsid w:val="009A41E9"/>
    <w:rsid w:val="009A455D"/>
    <w:rsid w:val="009A490E"/>
    <w:rsid w:val="009A550C"/>
    <w:rsid w:val="009A626F"/>
    <w:rsid w:val="009A63CE"/>
    <w:rsid w:val="009A6515"/>
    <w:rsid w:val="009A6E79"/>
    <w:rsid w:val="009A70D0"/>
    <w:rsid w:val="009A7C7B"/>
    <w:rsid w:val="009A7E13"/>
    <w:rsid w:val="009B06CB"/>
    <w:rsid w:val="009B0A9B"/>
    <w:rsid w:val="009B1711"/>
    <w:rsid w:val="009B179E"/>
    <w:rsid w:val="009B26E2"/>
    <w:rsid w:val="009B29E4"/>
    <w:rsid w:val="009B315E"/>
    <w:rsid w:val="009B42E9"/>
    <w:rsid w:val="009B5455"/>
    <w:rsid w:val="009B5C6D"/>
    <w:rsid w:val="009B6056"/>
    <w:rsid w:val="009B682A"/>
    <w:rsid w:val="009B6AD1"/>
    <w:rsid w:val="009B6BCC"/>
    <w:rsid w:val="009B7219"/>
    <w:rsid w:val="009B7BED"/>
    <w:rsid w:val="009C0187"/>
    <w:rsid w:val="009C1280"/>
    <w:rsid w:val="009C14DA"/>
    <w:rsid w:val="009C1712"/>
    <w:rsid w:val="009C1AFB"/>
    <w:rsid w:val="009C21C4"/>
    <w:rsid w:val="009C2281"/>
    <w:rsid w:val="009C25FD"/>
    <w:rsid w:val="009C2CB1"/>
    <w:rsid w:val="009C3047"/>
    <w:rsid w:val="009C343C"/>
    <w:rsid w:val="009C370E"/>
    <w:rsid w:val="009C3805"/>
    <w:rsid w:val="009C4481"/>
    <w:rsid w:val="009C6089"/>
    <w:rsid w:val="009C6745"/>
    <w:rsid w:val="009C700F"/>
    <w:rsid w:val="009C7557"/>
    <w:rsid w:val="009D0011"/>
    <w:rsid w:val="009D052D"/>
    <w:rsid w:val="009D0B1D"/>
    <w:rsid w:val="009D10C9"/>
    <w:rsid w:val="009D1C6C"/>
    <w:rsid w:val="009D2950"/>
    <w:rsid w:val="009D29EC"/>
    <w:rsid w:val="009D3CEA"/>
    <w:rsid w:val="009D3D71"/>
    <w:rsid w:val="009D4369"/>
    <w:rsid w:val="009D4E76"/>
    <w:rsid w:val="009D5050"/>
    <w:rsid w:val="009D573A"/>
    <w:rsid w:val="009D59F7"/>
    <w:rsid w:val="009D5B68"/>
    <w:rsid w:val="009D68A3"/>
    <w:rsid w:val="009D68C5"/>
    <w:rsid w:val="009D7C75"/>
    <w:rsid w:val="009D7FFB"/>
    <w:rsid w:val="009E020B"/>
    <w:rsid w:val="009E03D6"/>
    <w:rsid w:val="009E0664"/>
    <w:rsid w:val="009E0B0A"/>
    <w:rsid w:val="009E1386"/>
    <w:rsid w:val="009E175F"/>
    <w:rsid w:val="009E1877"/>
    <w:rsid w:val="009E1884"/>
    <w:rsid w:val="009E1DA8"/>
    <w:rsid w:val="009E24E8"/>
    <w:rsid w:val="009E2A57"/>
    <w:rsid w:val="009E3084"/>
    <w:rsid w:val="009E3BD7"/>
    <w:rsid w:val="009E43A7"/>
    <w:rsid w:val="009E47BC"/>
    <w:rsid w:val="009E4E6A"/>
    <w:rsid w:val="009E4F02"/>
    <w:rsid w:val="009E4FBA"/>
    <w:rsid w:val="009E5101"/>
    <w:rsid w:val="009E5610"/>
    <w:rsid w:val="009E57DB"/>
    <w:rsid w:val="009E68A6"/>
    <w:rsid w:val="009E692A"/>
    <w:rsid w:val="009E763A"/>
    <w:rsid w:val="009E7649"/>
    <w:rsid w:val="009F05A6"/>
    <w:rsid w:val="009F0975"/>
    <w:rsid w:val="009F1555"/>
    <w:rsid w:val="009F1B74"/>
    <w:rsid w:val="009F222F"/>
    <w:rsid w:val="009F2272"/>
    <w:rsid w:val="009F23DD"/>
    <w:rsid w:val="009F2D81"/>
    <w:rsid w:val="009F329F"/>
    <w:rsid w:val="009F3724"/>
    <w:rsid w:val="009F4668"/>
    <w:rsid w:val="009F531D"/>
    <w:rsid w:val="009F55CF"/>
    <w:rsid w:val="009F57E8"/>
    <w:rsid w:val="009F57EF"/>
    <w:rsid w:val="009F5BF1"/>
    <w:rsid w:val="009F5DC8"/>
    <w:rsid w:val="009F5F6C"/>
    <w:rsid w:val="009F6144"/>
    <w:rsid w:val="009F623B"/>
    <w:rsid w:val="009F6284"/>
    <w:rsid w:val="009F67E6"/>
    <w:rsid w:val="009F6D85"/>
    <w:rsid w:val="00A001C9"/>
    <w:rsid w:val="00A00AD1"/>
    <w:rsid w:val="00A00DDD"/>
    <w:rsid w:val="00A01318"/>
    <w:rsid w:val="00A014CC"/>
    <w:rsid w:val="00A01611"/>
    <w:rsid w:val="00A017DF"/>
    <w:rsid w:val="00A01924"/>
    <w:rsid w:val="00A026ED"/>
    <w:rsid w:val="00A03376"/>
    <w:rsid w:val="00A035AC"/>
    <w:rsid w:val="00A043C8"/>
    <w:rsid w:val="00A04781"/>
    <w:rsid w:val="00A05240"/>
    <w:rsid w:val="00A0649B"/>
    <w:rsid w:val="00A065CA"/>
    <w:rsid w:val="00A06BBC"/>
    <w:rsid w:val="00A07AB3"/>
    <w:rsid w:val="00A10E9D"/>
    <w:rsid w:val="00A10FC9"/>
    <w:rsid w:val="00A113CD"/>
    <w:rsid w:val="00A116D8"/>
    <w:rsid w:val="00A121C2"/>
    <w:rsid w:val="00A122C0"/>
    <w:rsid w:val="00A125FB"/>
    <w:rsid w:val="00A126A1"/>
    <w:rsid w:val="00A12839"/>
    <w:rsid w:val="00A12DCA"/>
    <w:rsid w:val="00A12E74"/>
    <w:rsid w:val="00A14736"/>
    <w:rsid w:val="00A14973"/>
    <w:rsid w:val="00A14ECA"/>
    <w:rsid w:val="00A1513F"/>
    <w:rsid w:val="00A155A6"/>
    <w:rsid w:val="00A15A8D"/>
    <w:rsid w:val="00A16C4D"/>
    <w:rsid w:val="00A171CA"/>
    <w:rsid w:val="00A1761C"/>
    <w:rsid w:val="00A179DF"/>
    <w:rsid w:val="00A17DED"/>
    <w:rsid w:val="00A207D7"/>
    <w:rsid w:val="00A20C30"/>
    <w:rsid w:val="00A21AAC"/>
    <w:rsid w:val="00A22DA5"/>
    <w:rsid w:val="00A2301A"/>
    <w:rsid w:val="00A232DC"/>
    <w:rsid w:val="00A2352E"/>
    <w:rsid w:val="00A23EAE"/>
    <w:rsid w:val="00A24284"/>
    <w:rsid w:val="00A24B94"/>
    <w:rsid w:val="00A24DCD"/>
    <w:rsid w:val="00A26DFD"/>
    <w:rsid w:val="00A2713B"/>
    <w:rsid w:val="00A277D6"/>
    <w:rsid w:val="00A3037D"/>
    <w:rsid w:val="00A307AF"/>
    <w:rsid w:val="00A307D0"/>
    <w:rsid w:val="00A30DE1"/>
    <w:rsid w:val="00A31016"/>
    <w:rsid w:val="00A31050"/>
    <w:rsid w:val="00A31658"/>
    <w:rsid w:val="00A31B84"/>
    <w:rsid w:val="00A321BE"/>
    <w:rsid w:val="00A33388"/>
    <w:rsid w:val="00A33CEA"/>
    <w:rsid w:val="00A34C5A"/>
    <w:rsid w:val="00A35C75"/>
    <w:rsid w:val="00A36E30"/>
    <w:rsid w:val="00A36EB9"/>
    <w:rsid w:val="00A36F19"/>
    <w:rsid w:val="00A3758B"/>
    <w:rsid w:val="00A37CF6"/>
    <w:rsid w:val="00A406F3"/>
    <w:rsid w:val="00A42A89"/>
    <w:rsid w:val="00A42B86"/>
    <w:rsid w:val="00A42DC2"/>
    <w:rsid w:val="00A44D42"/>
    <w:rsid w:val="00A44FFD"/>
    <w:rsid w:val="00A454A5"/>
    <w:rsid w:val="00A459FA"/>
    <w:rsid w:val="00A45C24"/>
    <w:rsid w:val="00A462D8"/>
    <w:rsid w:val="00A46412"/>
    <w:rsid w:val="00A46658"/>
    <w:rsid w:val="00A46807"/>
    <w:rsid w:val="00A4769D"/>
    <w:rsid w:val="00A47B80"/>
    <w:rsid w:val="00A5021E"/>
    <w:rsid w:val="00A505AA"/>
    <w:rsid w:val="00A50AE4"/>
    <w:rsid w:val="00A50F6C"/>
    <w:rsid w:val="00A51418"/>
    <w:rsid w:val="00A51629"/>
    <w:rsid w:val="00A51D80"/>
    <w:rsid w:val="00A51DF3"/>
    <w:rsid w:val="00A51E7B"/>
    <w:rsid w:val="00A52332"/>
    <w:rsid w:val="00A523C6"/>
    <w:rsid w:val="00A52C49"/>
    <w:rsid w:val="00A53B18"/>
    <w:rsid w:val="00A5453A"/>
    <w:rsid w:val="00A54D50"/>
    <w:rsid w:val="00A54D6F"/>
    <w:rsid w:val="00A55CB8"/>
    <w:rsid w:val="00A56058"/>
    <w:rsid w:val="00A56CDD"/>
    <w:rsid w:val="00A5715C"/>
    <w:rsid w:val="00A571F6"/>
    <w:rsid w:val="00A575E9"/>
    <w:rsid w:val="00A57A0E"/>
    <w:rsid w:val="00A60D46"/>
    <w:rsid w:val="00A61527"/>
    <w:rsid w:val="00A61C6D"/>
    <w:rsid w:val="00A620D3"/>
    <w:rsid w:val="00A62EC6"/>
    <w:rsid w:val="00A62ED2"/>
    <w:rsid w:val="00A635B0"/>
    <w:rsid w:val="00A636C7"/>
    <w:rsid w:val="00A6384E"/>
    <w:rsid w:val="00A63C83"/>
    <w:rsid w:val="00A64112"/>
    <w:rsid w:val="00A643F9"/>
    <w:rsid w:val="00A6442D"/>
    <w:rsid w:val="00A6533A"/>
    <w:rsid w:val="00A66D9D"/>
    <w:rsid w:val="00A670CF"/>
    <w:rsid w:val="00A67606"/>
    <w:rsid w:val="00A7043E"/>
    <w:rsid w:val="00A704E2"/>
    <w:rsid w:val="00A70A36"/>
    <w:rsid w:val="00A71348"/>
    <w:rsid w:val="00A71F18"/>
    <w:rsid w:val="00A7249D"/>
    <w:rsid w:val="00A7328A"/>
    <w:rsid w:val="00A73FFB"/>
    <w:rsid w:val="00A74CCD"/>
    <w:rsid w:val="00A74FDA"/>
    <w:rsid w:val="00A75EB7"/>
    <w:rsid w:val="00A76104"/>
    <w:rsid w:val="00A77087"/>
    <w:rsid w:val="00A77864"/>
    <w:rsid w:val="00A8019F"/>
    <w:rsid w:val="00A8071C"/>
    <w:rsid w:val="00A81C97"/>
    <w:rsid w:val="00A8280B"/>
    <w:rsid w:val="00A82B31"/>
    <w:rsid w:val="00A82CF9"/>
    <w:rsid w:val="00A83E6A"/>
    <w:rsid w:val="00A84971"/>
    <w:rsid w:val="00A850C0"/>
    <w:rsid w:val="00A85DD0"/>
    <w:rsid w:val="00A85E72"/>
    <w:rsid w:val="00A87045"/>
    <w:rsid w:val="00A900D3"/>
    <w:rsid w:val="00A9066E"/>
    <w:rsid w:val="00A91225"/>
    <w:rsid w:val="00A921D8"/>
    <w:rsid w:val="00A922A8"/>
    <w:rsid w:val="00A9250C"/>
    <w:rsid w:val="00A928D0"/>
    <w:rsid w:val="00A92CDC"/>
    <w:rsid w:val="00A93341"/>
    <w:rsid w:val="00A9379C"/>
    <w:rsid w:val="00A9498A"/>
    <w:rsid w:val="00A94DE9"/>
    <w:rsid w:val="00A95729"/>
    <w:rsid w:val="00A968D0"/>
    <w:rsid w:val="00A968DA"/>
    <w:rsid w:val="00A97237"/>
    <w:rsid w:val="00A97BF8"/>
    <w:rsid w:val="00A97F2B"/>
    <w:rsid w:val="00AA02F7"/>
    <w:rsid w:val="00AA0BDA"/>
    <w:rsid w:val="00AA0EB5"/>
    <w:rsid w:val="00AA10A2"/>
    <w:rsid w:val="00AA110C"/>
    <w:rsid w:val="00AA1F09"/>
    <w:rsid w:val="00AA24B4"/>
    <w:rsid w:val="00AA2549"/>
    <w:rsid w:val="00AA28BD"/>
    <w:rsid w:val="00AA2F05"/>
    <w:rsid w:val="00AA3128"/>
    <w:rsid w:val="00AA36E0"/>
    <w:rsid w:val="00AA3A5C"/>
    <w:rsid w:val="00AA44E0"/>
    <w:rsid w:val="00AA4731"/>
    <w:rsid w:val="00AA4C94"/>
    <w:rsid w:val="00AA4FA8"/>
    <w:rsid w:val="00AA59A1"/>
    <w:rsid w:val="00AA6AC7"/>
    <w:rsid w:val="00AA6CF2"/>
    <w:rsid w:val="00AA77E5"/>
    <w:rsid w:val="00AA7FDA"/>
    <w:rsid w:val="00AB0035"/>
    <w:rsid w:val="00AB02DA"/>
    <w:rsid w:val="00AB0F20"/>
    <w:rsid w:val="00AB16D7"/>
    <w:rsid w:val="00AB196C"/>
    <w:rsid w:val="00AB1C35"/>
    <w:rsid w:val="00AB1C43"/>
    <w:rsid w:val="00AB1F45"/>
    <w:rsid w:val="00AB3B8A"/>
    <w:rsid w:val="00AB4001"/>
    <w:rsid w:val="00AB4167"/>
    <w:rsid w:val="00AB430D"/>
    <w:rsid w:val="00AB4551"/>
    <w:rsid w:val="00AB66F2"/>
    <w:rsid w:val="00AB75FD"/>
    <w:rsid w:val="00AB7A2E"/>
    <w:rsid w:val="00AB7C0A"/>
    <w:rsid w:val="00AC01B2"/>
    <w:rsid w:val="00AC01E6"/>
    <w:rsid w:val="00AC0338"/>
    <w:rsid w:val="00AC0577"/>
    <w:rsid w:val="00AC114A"/>
    <w:rsid w:val="00AC14FC"/>
    <w:rsid w:val="00AC15F9"/>
    <w:rsid w:val="00AC1957"/>
    <w:rsid w:val="00AC1EFC"/>
    <w:rsid w:val="00AC2348"/>
    <w:rsid w:val="00AC2A59"/>
    <w:rsid w:val="00AC327B"/>
    <w:rsid w:val="00AC3D84"/>
    <w:rsid w:val="00AC4077"/>
    <w:rsid w:val="00AC4528"/>
    <w:rsid w:val="00AC4D0A"/>
    <w:rsid w:val="00AC54B1"/>
    <w:rsid w:val="00AC614A"/>
    <w:rsid w:val="00AC6BA4"/>
    <w:rsid w:val="00AC6DA6"/>
    <w:rsid w:val="00AC761F"/>
    <w:rsid w:val="00AC7C79"/>
    <w:rsid w:val="00AD005C"/>
    <w:rsid w:val="00AD0815"/>
    <w:rsid w:val="00AD09E6"/>
    <w:rsid w:val="00AD1D1C"/>
    <w:rsid w:val="00AD1DFB"/>
    <w:rsid w:val="00AD255B"/>
    <w:rsid w:val="00AD2E33"/>
    <w:rsid w:val="00AD3FB3"/>
    <w:rsid w:val="00AD47BE"/>
    <w:rsid w:val="00AD5261"/>
    <w:rsid w:val="00AD536C"/>
    <w:rsid w:val="00AD5846"/>
    <w:rsid w:val="00AD5F1A"/>
    <w:rsid w:val="00AD666F"/>
    <w:rsid w:val="00AD66B2"/>
    <w:rsid w:val="00AD68B2"/>
    <w:rsid w:val="00AD6D10"/>
    <w:rsid w:val="00AD6D9F"/>
    <w:rsid w:val="00AD79F8"/>
    <w:rsid w:val="00AD7ABD"/>
    <w:rsid w:val="00AE034F"/>
    <w:rsid w:val="00AE04ED"/>
    <w:rsid w:val="00AE0639"/>
    <w:rsid w:val="00AE0700"/>
    <w:rsid w:val="00AE0752"/>
    <w:rsid w:val="00AE1BFB"/>
    <w:rsid w:val="00AE1C21"/>
    <w:rsid w:val="00AE1E38"/>
    <w:rsid w:val="00AE296A"/>
    <w:rsid w:val="00AE31BA"/>
    <w:rsid w:val="00AE43DF"/>
    <w:rsid w:val="00AE4AD9"/>
    <w:rsid w:val="00AE4B68"/>
    <w:rsid w:val="00AE5279"/>
    <w:rsid w:val="00AE552F"/>
    <w:rsid w:val="00AE5B7B"/>
    <w:rsid w:val="00AE5CFB"/>
    <w:rsid w:val="00AE62B3"/>
    <w:rsid w:val="00AE62D9"/>
    <w:rsid w:val="00AE6522"/>
    <w:rsid w:val="00AE6818"/>
    <w:rsid w:val="00AE756D"/>
    <w:rsid w:val="00AF0C09"/>
    <w:rsid w:val="00AF14BB"/>
    <w:rsid w:val="00AF1BA5"/>
    <w:rsid w:val="00AF1D5C"/>
    <w:rsid w:val="00AF2DA1"/>
    <w:rsid w:val="00AF2E42"/>
    <w:rsid w:val="00AF3021"/>
    <w:rsid w:val="00AF3899"/>
    <w:rsid w:val="00AF3EB7"/>
    <w:rsid w:val="00AF4820"/>
    <w:rsid w:val="00AF4B19"/>
    <w:rsid w:val="00AF4F5F"/>
    <w:rsid w:val="00AF5913"/>
    <w:rsid w:val="00AF5A81"/>
    <w:rsid w:val="00AF5BA3"/>
    <w:rsid w:val="00AF6301"/>
    <w:rsid w:val="00AF63D5"/>
    <w:rsid w:val="00AF6EB0"/>
    <w:rsid w:val="00AF776D"/>
    <w:rsid w:val="00AF77C2"/>
    <w:rsid w:val="00AF7A30"/>
    <w:rsid w:val="00AF7FCE"/>
    <w:rsid w:val="00B0064C"/>
    <w:rsid w:val="00B01119"/>
    <w:rsid w:val="00B024FA"/>
    <w:rsid w:val="00B0256B"/>
    <w:rsid w:val="00B02CD5"/>
    <w:rsid w:val="00B03506"/>
    <w:rsid w:val="00B03571"/>
    <w:rsid w:val="00B03D43"/>
    <w:rsid w:val="00B040EA"/>
    <w:rsid w:val="00B04C75"/>
    <w:rsid w:val="00B04F0B"/>
    <w:rsid w:val="00B06354"/>
    <w:rsid w:val="00B06CDA"/>
    <w:rsid w:val="00B06F70"/>
    <w:rsid w:val="00B071DD"/>
    <w:rsid w:val="00B07925"/>
    <w:rsid w:val="00B07B4A"/>
    <w:rsid w:val="00B07B95"/>
    <w:rsid w:val="00B07CAC"/>
    <w:rsid w:val="00B103D4"/>
    <w:rsid w:val="00B10ECF"/>
    <w:rsid w:val="00B11258"/>
    <w:rsid w:val="00B11BAC"/>
    <w:rsid w:val="00B11C62"/>
    <w:rsid w:val="00B12023"/>
    <w:rsid w:val="00B120C6"/>
    <w:rsid w:val="00B128B5"/>
    <w:rsid w:val="00B12BE2"/>
    <w:rsid w:val="00B12C3B"/>
    <w:rsid w:val="00B131AC"/>
    <w:rsid w:val="00B131BC"/>
    <w:rsid w:val="00B13280"/>
    <w:rsid w:val="00B133B3"/>
    <w:rsid w:val="00B1397C"/>
    <w:rsid w:val="00B14CA3"/>
    <w:rsid w:val="00B14FA5"/>
    <w:rsid w:val="00B1520B"/>
    <w:rsid w:val="00B1527E"/>
    <w:rsid w:val="00B15D34"/>
    <w:rsid w:val="00B16C7D"/>
    <w:rsid w:val="00B17051"/>
    <w:rsid w:val="00B170FF"/>
    <w:rsid w:val="00B1715D"/>
    <w:rsid w:val="00B17204"/>
    <w:rsid w:val="00B17531"/>
    <w:rsid w:val="00B17BE3"/>
    <w:rsid w:val="00B202E8"/>
    <w:rsid w:val="00B2040B"/>
    <w:rsid w:val="00B20D13"/>
    <w:rsid w:val="00B20D37"/>
    <w:rsid w:val="00B214EB"/>
    <w:rsid w:val="00B21524"/>
    <w:rsid w:val="00B219F3"/>
    <w:rsid w:val="00B222AA"/>
    <w:rsid w:val="00B22DFF"/>
    <w:rsid w:val="00B23114"/>
    <w:rsid w:val="00B2362F"/>
    <w:rsid w:val="00B241D9"/>
    <w:rsid w:val="00B24723"/>
    <w:rsid w:val="00B248C1"/>
    <w:rsid w:val="00B24E5F"/>
    <w:rsid w:val="00B24EB6"/>
    <w:rsid w:val="00B25826"/>
    <w:rsid w:val="00B25CA1"/>
    <w:rsid w:val="00B25EB4"/>
    <w:rsid w:val="00B2624A"/>
    <w:rsid w:val="00B262E1"/>
    <w:rsid w:val="00B26658"/>
    <w:rsid w:val="00B268A0"/>
    <w:rsid w:val="00B26EB3"/>
    <w:rsid w:val="00B26FD7"/>
    <w:rsid w:val="00B2730A"/>
    <w:rsid w:val="00B2774E"/>
    <w:rsid w:val="00B27A00"/>
    <w:rsid w:val="00B30C56"/>
    <w:rsid w:val="00B312AA"/>
    <w:rsid w:val="00B31B55"/>
    <w:rsid w:val="00B32207"/>
    <w:rsid w:val="00B32622"/>
    <w:rsid w:val="00B32A1E"/>
    <w:rsid w:val="00B330F5"/>
    <w:rsid w:val="00B33B59"/>
    <w:rsid w:val="00B34458"/>
    <w:rsid w:val="00B3461D"/>
    <w:rsid w:val="00B35AE8"/>
    <w:rsid w:val="00B367FB"/>
    <w:rsid w:val="00B36F60"/>
    <w:rsid w:val="00B3706B"/>
    <w:rsid w:val="00B371AF"/>
    <w:rsid w:val="00B401CB"/>
    <w:rsid w:val="00B403C7"/>
    <w:rsid w:val="00B4127B"/>
    <w:rsid w:val="00B418A9"/>
    <w:rsid w:val="00B41F08"/>
    <w:rsid w:val="00B4210B"/>
    <w:rsid w:val="00B42376"/>
    <w:rsid w:val="00B4253D"/>
    <w:rsid w:val="00B42BB1"/>
    <w:rsid w:val="00B43C7D"/>
    <w:rsid w:val="00B44D21"/>
    <w:rsid w:val="00B4522C"/>
    <w:rsid w:val="00B45D72"/>
    <w:rsid w:val="00B461E8"/>
    <w:rsid w:val="00B46552"/>
    <w:rsid w:val="00B4682A"/>
    <w:rsid w:val="00B46B45"/>
    <w:rsid w:val="00B4706A"/>
    <w:rsid w:val="00B47D54"/>
    <w:rsid w:val="00B47F53"/>
    <w:rsid w:val="00B5002B"/>
    <w:rsid w:val="00B50400"/>
    <w:rsid w:val="00B504D0"/>
    <w:rsid w:val="00B5073B"/>
    <w:rsid w:val="00B50936"/>
    <w:rsid w:val="00B50E41"/>
    <w:rsid w:val="00B5110E"/>
    <w:rsid w:val="00B51841"/>
    <w:rsid w:val="00B51921"/>
    <w:rsid w:val="00B525BE"/>
    <w:rsid w:val="00B5386A"/>
    <w:rsid w:val="00B538C7"/>
    <w:rsid w:val="00B53946"/>
    <w:rsid w:val="00B53AA5"/>
    <w:rsid w:val="00B54299"/>
    <w:rsid w:val="00B546B3"/>
    <w:rsid w:val="00B547DA"/>
    <w:rsid w:val="00B547F9"/>
    <w:rsid w:val="00B54B9C"/>
    <w:rsid w:val="00B54E11"/>
    <w:rsid w:val="00B55BA2"/>
    <w:rsid w:val="00B55D06"/>
    <w:rsid w:val="00B56B48"/>
    <w:rsid w:val="00B56F61"/>
    <w:rsid w:val="00B5726D"/>
    <w:rsid w:val="00B604AF"/>
    <w:rsid w:val="00B60F1C"/>
    <w:rsid w:val="00B6115C"/>
    <w:rsid w:val="00B61743"/>
    <w:rsid w:val="00B61D80"/>
    <w:rsid w:val="00B61EB6"/>
    <w:rsid w:val="00B62335"/>
    <w:rsid w:val="00B62EF8"/>
    <w:rsid w:val="00B637B2"/>
    <w:rsid w:val="00B63A8A"/>
    <w:rsid w:val="00B63C00"/>
    <w:rsid w:val="00B6458F"/>
    <w:rsid w:val="00B64BAD"/>
    <w:rsid w:val="00B6505F"/>
    <w:rsid w:val="00B656EF"/>
    <w:rsid w:val="00B65893"/>
    <w:rsid w:val="00B66019"/>
    <w:rsid w:val="00B66098"/>
    <w:rsid w:val="00B661D4"/>
    <w:rsid w:val="00B673CA"/>
    <w:rsid w:val="00B679B5"/>
    <w:rsid w:val="00B67BCB"/>
    <w:rsid w:val="00B67C49"/>
    <w:rsid w:val="00B702B8"/>
    <w:rsid w:val="00B70428"/>
    <w:rsid w:val="00B7171C"/>
    <w:rsid w:val="00B7185A"/>
    <w:rsid w:val="00B719D5"/>
    <w:rsid w:val="00B7228F"/>
    <w:rsid w:val="00B727F4"/>
    <w:rsid w:val="00B727F9"/>
    <w:rsid w:val="00B7290F"/>
    <w:rsid w:val="00B72994"/>
    <w:rsid w:val="00B729C2"/>
    <w:rsid w:val="00B72CBE"/>
    <w:rsid w:val="00B7375A"/>
    <w:rsid w:val="00B742D4"/>
    <w:rsid w:val="00B7440D"/>
    <w:rsid w:val="00B74827"/>
    <w:rsid w:val="00B74977"/>
    <w:rsid w:val="00B74A03"/>
    <w:rsid w:val="00B74E38"/>
    <w:rsid w:val="00B76978"/>
    <w:rsid w:val="00B76A7B"/>
    <w:rsid w:val="00B76FB1"/>
    <w:rsid w:val="00B77619"/>
    <w:rsid w:val="00B77DE2"/>
    <w:rsid w:val="00B801E6"/>
    <w:rsid w:val="00B8038E"/>
    <w:rsid w:val="00B8042B"/>
    <w:rsid w:val="00B80BE9"/>
    <w:rsid w:val="00B80D44"/>
    <w:rsid w:val="00B80DED"/>
    <w:rsid w:val="00B8287C"/>
    <w:rsid w:val="00B8294A"/>
    <w:rsid w:val="00B82BFF"/>
    <w:rsid w:val="00B82EB0"/>
    <w:rsid w:val="00B835A7"/>
    <w:rsid w:val="00B83EFE"/>
    <w:rsid w:val="00B843A6"/>
    <w:rsid w:val="00B846E2"/>
    <w:rsid w:val="00B8561C"/>
    <w:rsid w:val="00B85EA1"/>
    <w:rsid w:val="00B860BB"/>
    <w:rsid w:val="00B86ABC"/>
    <w:rsid w:val="00B86CE8"/>
    <w:rsid w:val="00B900D5"/>
    <w:rsid w:val="00B90370"/>
    <w:rsid w:val="00B912CF"/>
    <w:rsid w:val="00B91E57"/>
    <w:rsid w:val="00B93AA4"/>
    <w:rsid w:val="00B940C7"/>
    <w:rsid w:val="00B944FF"/>
    <w:rsid w:val="00B94786"/>
    <w:rsid w:val="00B95331"/>
    <w:rsid w:val="00B956C0"/>
    <w:rsid w:val="00B95924"/>
    <w:rsid w:val="00B96DAC"/>
    <w:rsid w:val="00B96FF3"/>
    <w:rsid w:val="00B97097"/>
    <w:rsid w:val="00B971A3"/>
    <w:rsid w:val="00B97767"/>
    <w:rsid w:val="00BA0236"/>
    <w:rsid w:val="00BA0C2B"/>
    <w:rsid w:val="00BA120E"/>
    <w:rsid w:val="00BA12F1"/>
    <w:rsid w:val="00BA1B89"/>
    <w:rsid w:val="00BA2A38"/>
    <w:rsid w:val="00BA2F15"/>
    <w:rsid w:val="00BA307F"/>
    <w:rsid w:val="00BA33C2"/>
    <w:rsid w:val="00BA37EC"/>
    <w:rsid w:val="00BA3B9B"/>
    <w:rsid w:val="00BA3E78"/>
    <w:rsid w:val="00BA4AC7"/>
    <w:rsid w:val="00BA520B"/>
    <w:rsid w:val="00BA59FA"/>
    <w:rsid w:val="00BA5F1B"/>
    <w:rsid w:val="00BA6001"/>
    <w:rsid w:val="00BA67FF"/>
    <w:rsid w:val="00BA698B"/>
    <w:rsid w:val="00BA69E5"/>
    <w:rsid w:val="00BB0407"/>
    <w:rsid w:val="00BB06AE"/>
    <w:rsid w:val="00BB135E"/>
    <w:rsid w:val="00BB19AB"/>
    <w:rsid w:val="00BB1BCE"/>
    <w:rsid w:val="00BB21AB"/>
    <w:rsid w:val="00BB229C"/>
    <w:rsid w:val="00BB22C3"/>
    <w:rsid w:val="00BB30C3"/>
    <w:rsid w:val="00BB3A04"/>
    <w:rsid w:val="00BB4335"/>
    <w:rsid w:val="00BB4765"/>
    <w:rsid w:val="00BB47EC"/>
    <w:rsid w:val="00BB4C1A"/>
    <w:rsid w:val="00BB4E5E"/>
    <w:rsid w:val="00BB6381"/>
    <w:rsid w:val="00BB6667"/>
    <w:rsid w:val="00BB668F"/>
    <w:rsid w:val="00BB74C5"/>
    <w:rsid w:val="00BB7B6E"/>
    <w:rsid w:val="00BB7C84"/>
    <w:rsid w:val="00BC0A06"/>
    <w:rsid w:val="00BC0A78"/>
    <w:rsid w:val="00BC0C73"/>
    <w:rsid w:val="00BC2352"/>
    <w:rsid w:val="00BC2745"/>
    <w:rsid w:val="00BC284D"/>
    <w:rsid w:val="00BC2F37"/>
    <w:rsid w:val="00BC325C"/>
    <w:rsid w:val="00BC3288"/>
    <w:rsid w:val="00BC40BF"/>
    <w:rsid w:val="00BC41E4"/>
    <w:rsid w:val="00BC4736"/>
    <w:rsid w:val="00BC503A"/>
    <w:rsid w:val="00BC517E"/>
    <w:rsid w:val="00BC5445"/>
    <w:rsid w:val="00BC577D"/>
    <w:rsid w:val="00BC5C2C"/>
    <w:rsid w:val="00BC6010"/>
    <w:rsid w:val="00BC6349"/>
    <w:rsid w:val="00BC642E"/>
    <w:rsid w:val="00BC68B7"/>
    <w:rsid w:val="00BC7379"/>
    <w:rsid w:val="00BC7A4C"/>
    <w:rsid w:val="00BC7BA9"/>
    <w:rsid w:val="00BC7D65"/>
    <w:rsid w:val="00BD01CA"/>
    <w:rsid w:val="00BD0891"/>
    <w:rsid w:val="00BD1298"/>
    <w:rsid w:val="00BD1415"/>
    <w:rsid w:val="00BD18F4"/>
    <w:rsid w:val="00BD2468"/>
    <w:rsid w:val="00BD24B2"/>
    <w:rsid w:val="00BD2A5D"/>
    <w:rsid w:val="00BD35D4"/>
    <w:rsid w:val="00BD3ACF"/>
    <w:rsid w:val="00BD3C9F"/>
    <w:rsid w:val="00BD3DF8"/>
    <w:rsid w:val="00BD3E6D"/>
    <w:rsid w:val="00BD4142"/>
    <w:rsid w:val="00BD4545"/>
    <w:rsid w:val="00BD48C8"/>
    <w:rsid w:val="00BD4C7D"/>
    <w:rsid w:val="00BD4D65"/>
    <w:rsid w:val="00BD5C74"/>
    <w:rsid w:val="00BD5CCA"/>
    <w:rsid w:val="00BD5D59"/>
    <w:rsid w:val="00BD687D"/>
    <w:rsid w:val="00BD69AE"/>
    <w:rsid w:val="00BD714E"/>
    <w:rsid w:val="00BD7BE6"/>
    <w:rsid w:val="00BE0569"/>
    <w:rsid w:val="00BE0998"/>
    <w:rsid w:val="00BE0AAB"/>
    <w:rsid w:val="00BE133F"/>
    <w:rsid w:val="00BE1AD5"/>
    <w:rsid w:val="00BE1B71"/>
    <w:rsid w:val="00BE24EE"/>
    <w:rsid w:val="00BE2B6F"/>
    <w:rsid w:val="00BE310A"/>
    <w:rsid w:val="00BE32A9"/>
    <w:rsid w:val="00BE3667"/>
    <w:rsid w:val="00BE373D"/>
    <w:rsid w:val="00BE374C"/>
    <w:rsid w:val="00BE417F"/>
    <w:rsid w:val="00BE436D"/>
    <w:rsid w:val="00BE457B"/>
    <w:rsid w:val="00BE46D8"/>
    <w:rsid w:val="00BE473E"/>
    <w:rsid w:val="00BE50CA"/>
    <w:rsid w:val="00BE53C2"/>
    <w:rsid w:val="00BE55ED"/>
    <w:rsid w:val="00BE58B7"/>
    <w:rsid w:val="00BE68B5"/>
    <w:rsid w:val="00BE6A21"/>
    <w:rsid w:val="00BE6E45"/>
    <w:rsid w:val="00BE725D"/>
    <w:rsid w:val="00BE7766"/>
    <w:rsid w:val="00BE78F5"/>
    <w:rsid w:val="00BE7E42"/>
    <w:rsid w:val="00BF1252"/>
    <w:rsid w:val="00BF13F8"/>
    <w:rsid w:val="00BF1C25"/>
    <w:rsid w:val="00BF2016"/>
    <w:rsid w:val="00BF21D7"/>
    <w:rsid w:val="00BF29A0"/>
    <w:rsid w:val="00BF2E2B"/>
    <w:rsid w:val="00BF2FA7"/>
    <w:rsid w:val="00BF3651"/>
    <w:rsid w:val="00BF3A69"/>
    <w:rsid w:val="00BF3F15"/>
    <w:rsid w:val="00BF4189"/>
    <w:rsid w:val="00BF4228"/>
    <w:rsid w:val="00BF4565"/>
    <w:rsid w:val="00BF4591"/>
    <w:rsid w:val="00BF48F7"/>
    <w:rsid w:val="00BF4D4F"/>
    <w:rsid w:val="00BF4D88"/>
    <w:rsid w:val="00BF5D5E"/>
    <w:rsid w:val="00BF73BB"/>
    <w:rsid w:val="00BF7753"/>
    <w:rsid w:val="00BF7814"/>
    <w:rsid w:val="00BF7C86"/>
    <w:rsid w:val="00BF7D71"/>
    <w:rsid w:val="00BF7EC1"/>
    <w:rsid w:val="00C00719"/>
    <w:rsid w:val="00C00C08"/>
    <w:rsid w:val="00C00DA3"/>
    <w:rsid w:val="00C014B6"/>
    <w:rsid w:val="00C0172A"/>
    <w:rsid w:val="00C02119"/>
    <w:rsid w:val="00C02B13"/>
    <w:rsid w:val="00C032D1"/>
    <w:rsid w:val="00C0344B"/>
    <w:rsid w:val="00C036E4"/>
    <w:rsid w:val="00C03762"/>
    <w:rsid w:val="00C03BD1"/>
    <w:rsid w:val="00C03E2B"/>
    <w:rsid w:val="00C03E6E"/>
    <w:rsid w:val="00C0567D"/>
    <w:rsid w:val="00C05D0D"/>
    <w:rsid w:val="00C05D73"/>
    <w:rsid w:val="00C05DBD"/>
    <w:rsid w:val="00C060F1"/>
    <w:rsid w:val="00C06977"/>
    <w:rsid w:val="00C06A3C"/>
    <w:rsid w:val="00C0735B"/>
    <w:rsid w:val="00C076E3"/>
    <w:rsid w:val="00C07ED9"/>
    <w:rsid w:val="00C115CE"/>
    <w:rsid w:val="00C117E9"/>
    <w:rsid w:val="00C12094"/>
    <w:rsid w:val="00C12635"/>
    <w:rsid w:val="00C12937"/>
    <w:rsid w:val="00C12F19"/>
    <w:rsid w:val="00C12F1D"/>
    <w:rsid w:val="00C133B8"/>
    <w:rsid w:val="00C13708"/>
    <w:rsid w:val="00C13755"/>
    <w:rsid w:val="00C13812"/>
    <w:rsid w:val="00C1459C"/>
    <w:rsid w:val="00C146D6"/>
    <w:rsid w:val="00C14A56"/>
    <w:rsid w:val="00C15697"/>
    <w:rsid w:val="00C15F1F"/>
    <w:rsid w:val="00C1627C"/>
    <w:rsid w:val="00C168F4"/>
    <w:rsid w:val="00C17A2C"/>
    <w:rsid w:val="00C17F85"/>
    <w:rsid w:val="00C20894"/>
    <w:rsid w:val="00C20A74"/>
    <w:rsid w:val="00C20C3A"/>
    <w:rsid w:val="00C2384B"/>
    <w:rsid w:val="00C23C0C"/>
    <w:rsid w:val="00C2406F"/>
    <w:rsid w:val="00C2519B"/>
    <w:rsid w:val="00C26184"/>
    <w:rsid w:val="00C268AA"/>
    <w:rsid w:val="00C268F4"/>
    <w:rsid w:val="00C26B99"/>
    <w:rsid w:val="00C27393"/>
    <w:rsid w:val="00C307EA"/>
    <w:rsid w:val="00C30849"/>
    <w:rsid w:val="00C30B37"/>
    <w:rsid w:val="00C3126F"/>
    <w:rsid w:val="00C31418"/>
    <w:rsid w:val="00C314F2"/>
    <w:rsid w:val="00C31FF4"/>
    <w:rsid w:val="00C32B9E"/>
    <w:rsid w:val="00C3339D"/>
    <w:rsid w:val="00C33D21"/>
    <w:rsid w:val="00C34686"/>
    <w:rsid w:val="00C3531B"/>
    <w:rsid w:val="00C35932"/>
    <w:rsid w:val="00C35B01"/>
    <w:rsid w:val="00C36556"/>
    <w:rsid w:val="00C36662"/>
    <w:rsid w:val="00C366D3"/>
    <w:rsid w:val="00C371DA"/>
    <w:rsid w:val="00C41283"/>
    <w:rsid w:val="00C418EE"/>
    <w:rsid w:val="00C41E08"/>
    <w:rsid w:val="00C420C1"/>
    <w:rsid w:val="00C42558"/>
    <w:rsid w:val="00C42563"/>
    <w:rsid w:val="00C42854"/>
    <w:rsid w:val="00C430AA"/>
    <w:rsid w:val="00C43476"/>
    <w:rsid w:val="00C43AB8"/>
    <w:rsid w:val="00C43E26"/>
    <w:rsid w:val="00C4428F"/>
    <w:rsid w:val="00C44325"/>
    <w:rsid w:val="00C45207"/>
    <w:rsid w:val="00C455B4"/>
    <w:rsid w:val="00C45A0A"/>
    <w:rsid w:val="00C46EC0"/>
    <w:rsid w:val="00C476B2"/>
    <w:rsid w:val="00C506CF"/>
    <w:rsid w:val="00C50A66"/>
    <w:rsid w:val="00C51384"/>
    <w:rsid w:val="00C51AED"/>
    <w:rsid w:val="00C5240D"/>
    <w:rsid w:val="00C528AA"/>
    <w:rsid w:val="00C528DB"/>
    <w:rsid w:val="00C52A1E"/>
    <w:rsid w:val="00C52F3F"/>
    <w:rsid w:val="00C53940"/>
    <w:rsid w:val="00C53A48"/>
    <w:rsid w:val="00C53B41"/>
    <w:rsid w:val="00C53FF4"/>
    <w:rsid w:val="00C5490F"/>
    <w:rsid w:val="00C54F35"/>
    <w:rsid w:val="00C5563B"/>
    <w:rsid w:val="00C55FE1"/>
    <w:rsid w:val="00C5621C"/>
    <w:rsid w:val="00C56A25"/>
    <w:rsid w:val="00C56A59"/>
    <w:rsid w:val="00C56B0D"/>
    <w:rsid w:val="00C56B8A"/>
    <w:rsid w:val="00C56F07"/>
    <w:rsid w:val="00C57AF7"/>
    <w:rsid w:val="00C57BFF"/>
    <w:rsid w:val="00C6011B"/>
    <w:rsid w:val="00C605CE"/>
    <w:rsid w:val="00C60C23"/>
    <w:rsid w:val="00C60E67"/>
    <w:rsid w:val="00C60F96"/>
    <w:rsid w:val="00C61649"/>
    <w:rsid w:val="00C61C9A"/>
    <w:rsid w:val="00C62B2F"/>
    <w:rsid w:val="00C62B5E"/>
    <w:rsid w:val="00C62C3B"/>
    <w:rsid w:val="00C633F6"/>
    <w:rsid w:val="00C63640"/>
    <w:rsid w:val="00C63BA4"/>
    <w:rsid w:val="00C644CF"/>
    <w:rsid w:val="00C64E37"/>
    <w:rsid w:val="00C65D60"/>
    <w:rsid w:val="00C66865"/>
    <w:rsid w:val="00C671F3"/>
    <w:rsid w:val="00C67746"/>
    <w:rsid w:val="00C6775F"/>
    <w:rsid w:val="00C67781"/>
    <w:rsid w:val="00C71015"/>
    <w:rsid w:val="00C710DA"/>
    <w:rsid w:val="00C714A4"/>
    <w:rsid w:val="00C71C4E"/>
    <w:rsid w:val="00C71F00"/>
    <w:rsid w:val="00C73C17"/>
    <w:rsid w:val="00C74A59"/>
    <w:rsid w:val="00C74F5A"/>
    <w:rsid w:val="00C75488"/>
    <w:rsid w:val="00C75542"/>
    <w:rsid w:val="00C75BF2"/>
    <w:rsid w:val="00C75C69"/>
    <w:rsid w:val="00C76174"/>
    <w:rsid w:val="00C761A0"/>
    <w:rsid w:val="00C76692"/>
    <w:rsid w:val="00C76743"/>
    <w:rsid w:val="00C7782A"/>
    <w:rsid w:val="00C80EFC"/>
    <w:rsid w:val="00C81113"/>
    <w:rsid w:val="00C824D5"/>
    <w:rsid w:val="00C82645"/>
    <w:rsid w:val="00C8383C"/>
    <w:rsid w:val="00C851C6"/>
    <w:rsid w:val="00C852D6"/>
    <w:rsid w:val="00C862F0"/>
    <w:rsid w:val="00C868E0"/>
    <w:rsid w:val="00C86950"/>
    <w:rsid w:val="00C86FE5"/>
    <w:rsid w:val="00C876D7"/>
    <w:rsid w:val="00C879F5"/>
    <w:rsid w:val="00C87E4A"/>
    <w:rsid w:val="00C90B0D"/>
    <w:rsid w:val="00C91316"/>
    <w:rsid w:val="00C918E7"/>
    <w:rsid w:val="00C91E54"/>
    <w:rsid w:val="00C91EDD"/>
    <w:rsid w:val="00C927B5"/>
    <w:rsid w:val="00C92B01"/>
    <w:rsid w:val="00C92BEC"/>
    <w:rsid w:val="00C9381D"/>
    <w:rsid w:val="00C94573"/>
    <w:rsid w:val="00C95E94"/>
    <w:rsid w:val="00C97126"/>
    <w:rsid w:val="00C97289"/>
    <w:rsid w:val="00C973D0"/>
    <w:rsid w:val="00C97819"/>
    <w:rsid w:val="00C97D48"/>
    <w:rsid w:val="00CA0220"/>
    <w:rsid w:val="00CA0271"/>
    <w:rsid w:val="00CA0977"/>
    <w:rsid w:val="00CA0A8B"/>
    <w:rsid w:val="00CA0D07"/>
    <w:rsid w:val="00CA2479"/>
    <w:rsid w:val="00CA2584"/>
    <w:rsid w:val="00CA2B9D"/>
    <w:rsid w:val="00CA2D6E"/>
    <w:rsid w:val="00CA3099"/>
    <w:rsid w:val="00CA35B7"/>
    <w:rsid w:val="00CA3BFF"/>
    <w:rsid w:val="00CA3E81"/>
    <w:rsid w:val="00CA3F81"/>
    <w:rsid w:val="00CA4621"/>
    <w:rsid w:val="00CA4A88"/>
    <w:rsid w:val="00CA4C52"/>
    <w:rsid w:val="00CA52E7"/>
    <w:rsid w:val="00CA5B25"/>
    <w:rsid w:val="00CA6199"/>
    <w:rsid w:val="00CA61C7"/>
    <w:rsid w:val="00CA627B"/>
    <w:rsid w:val="00CA6C8B"/>
    <w:rsid w:val="00CA6D1B"/>
    <w:rsid w:val="00CA7549"/>
    <w:rsid w:val="00CA7709"/>
    <w:rsid w:val="00CA7B8C"/>
    <w:rsid w:val="00CB0A71"/>
    <w:rsid w:val="00CB109E"/>
    <w:rsid w:val="00CB112D"/>
    <w:rsid w:val="00CB1B75"/>
    <w:rsid w:val="00CB1D42"/>
    <w:rsid w:val="00CB2875"/>
    <w:rsid w:val="00CB408D"/>
    <w:rsid w:val="00CB4414"/>
    <w:rsid w:val="00CB4756"/>
    <w:rsid w:val="00CB4B06"/>
    <w:rsid w:val="00CB4C18"/>
    <w:rsid w:val="00CB5073"/>
    <w:rsid w:val="00CB58B4"/>
    <w:rsid w:val="00CB6A75"/>
    <w:rsid w:val="00CB6C92"/>
    <w:rsid w:val="00CB7558"/>
    <w:rsid w:val="00CB7785"/>
    <w:rsid w:val="00CB77E0"/>
    <w:rsid w:val="00CC0FED"/>
    <w:rsid w:val="00CC18B8"/>
    <w:rsid w:val="00CC1996"/>
    <w:rsid w:val="00CC1CDB"/>
    <w:rsid w:val="00CC2459"/>
    <w:rsid w:val="00CC2A36"/>
    <w:rsid w:val="00CC3527"/>
    <w:rsid w:val="00CC3EFE"/>
    <w:rsid w:val="00CC4034"/>
    <w:rsid w:val="00CC4254"/>
    <w:rsid w:val="00CC4815"/>
    <w:rsid w:val="00CC6673"/>
    <w:rsid w:val="00CC6681"/>
    <w:rsid w:val="00CC71CC"/>
    <w:rsid w:val="00CC7314"/>
    <w:rsid w:val="00CD0733"/>
    <w:rsid w:val="00CD0D15"/>
    <w:rsid w:val="00CD1238"/>
    <w:rsid w:val="00CD1A68"/>
    <w:rsid w:val="00CD210C"/>
    <w:rsid w:val="00CD21C8"/>
    <w:rsid w:val="00CD21E2"/>
    <w:rsid w:val="00CD36E9"/>
    <w:rsid w:val="00CD37E6"/>
    <w:rsid w:val="00CD598F"/>
    <w:rsid w:val="00CD5C9B"/>
    <w:rsid w:val="00CD6372"/>
    <w:rsid w:val="00CD75AD"/>
    <w:rsid w:val="00CD771E"/>
    <w:rsid w:val="00CD7D6B"/>
    <w:rsid w:val="00CE076A"/>
    <w:rsid w:val="00CE0790"/>
    <w:rsid w:val="00CE10E5"/>
    <w:rsid w:val="00CE18EE"/>
    <w:rsid w:val="00CE1A98"/>
    <w:rsid w:val="00CE1B65"/>
    <w:rsid w:val="00CE2284"/>
    <w:rsid w:val="00CE31EB"/>
    <w:rsid w:val="00CE3AAB"/>
    <w:rsid w:val="00CE608E"/>
    <w:rsid w:val="00CE618F"/>
    <w:rsid w:val="00CE63B1"/>
    <w:rsid w:val="00CE6720"/>
    <w:rsid w:val="00CE68AB"/>
    <w:rsid w:val="00CE69AD"/>
    <w:rsid w:val="00CE7085"/>
    <w:rsid w:val="00CE7B69"/>
    <w:rsid w:val="00CF034D"/>
    <w:rsid w:val="00CF0919"/>
    <w:rsid w:val="00CF0F67"/>
    <w:rsid w:val="00CF1172"/>
    <w:rsid w:val="00CF157F"/>
    <w:rsid w:val="00CF1587"/>
    <w:rsid w:val="00CF166B"/>
    <w:rsid w:val="00CF16AF"/>
    <w:rsid w:val="00CF1EE8"/>
    <w:rsid w:val="00CF238E"/>
    <w:rsid w:val="00CF2F73"/>
    <w:rsid w:val="00CF314E"/>
    <w:rsid w:val="00CF31CE"/>
    <w:rsid w:val="00CF3552"/>
    <w:rsid w:val="00CF35DE"/>
    <w:rsid w:val="00CF360C"/>
    <w:rsid w:val="00CF3FFD"/>
    <w:rsid w:val="00CF5A05"/>
    <w:rsid w:val="00CF5F3B"/>
    <w:rsid w:val="00CF6EDB"/>
    <w:rsid w:val="00CF6FD5"/>
    <w:rsid w:val="00CF7464"/>
    <w:rsid w:val="00CF7567"/>
    <w:rsid w:val="00CF75AC"/>
    <w:rsid w:val="00CF7FE4"/>
    <w:rsid w:val="00D0148F"/>
    <w:rsid w:val="00D0156F"/>
    <w:rsid w:val="00D02496"/>
    <w:rsid w:val="00D0266E"/>
    <w:rsid w:val="00D02756"/>
    <w:rsid w:val="00D02ADA"/>
    <w:rsid w:val="00D03326"/>
    <w:rsid w:val="00D035CE"/>
    <w:rsid w:val="00D03D5F"/>
    <w:rsid w:val="00D03F49"/>
    <w:rsid w:val="00D04543"/>
    <w:rsid w:val="00D0487E"/>
    <w:rsid w:val="00D04A31"/>
    <w:rsid w:val="00D06053"/>
    <w:rsid w:val="00D0642D"/>
    <w:rsid w:val="00D06AB0"/>
    <w:rsid w:val="00D07177"/>
    <w:rsid w:val="00D07596"/>
    <w:rsid w:val="00D079DF"/>
    <w:rsid w:val="00D10062"/>
    <w:rsid w:val="00D1015A"/>
    <w:rsid w:val="00D113BD"/>
    <w:rsid w:val="00D113F6"/>
    <w:rsid w:val="00D117B9"/>
    <w:rsid w:val="00D11C3D"/>
    <w:rsid w:val="00D12333"/>
    <w:rsid w:val="00D12443"/>
    <w:rsid w:val="00D12591"/>
    <w:rsid w:val="00D12B2C"/>
    <w:rsid w:val="00D1309F"/>
    <w:rsid w:val="00D13681"/>
    <w:rsid w:val="00D13CDC"/>
    <w:rsid w:val="00D14084"/>
    <w:rsid w:val="00D14AC1"/>
    <w:rsid w:val="00D14BE5"/>
    <w:rsid w:val="00D154CD"/>
    <w:rsid w:val="00D164D7"/>
    <w:rsid w:val="00D17206"/>
    <w:rsid w:val="00D17E17"/>
    <w:rsid w:val="00D201C1"/>
    <w:rsid w:val="00D20262"/>
    <w:rsid w:val="00D2035C"/>
    <w:rsid w:val="00D21931"/>
    <w:rsid w:val="00D21C6E"/>
    <w:rsid w:val="00D22931"/>
    <w:rsid w:val="00D22B1B"/>
    <w:rsid w:val="00D23257"/>
    <w:rsid w:val="00D235C1"/>
    <w:rsid w:val="00D2379C"/>
    <w:rsid w:val="00D23A8C"/>
    <w:rsid w:val="00D2445B"/>
    <w:rsid w:val="00D24CBA"/>
    <w:rsid w:val="00D24FF4"/>
    <w:rsid w:val="00D2566E"/>
    <w:rsid w:val="00D2571D"/>
    <w:rsid w:val="00D25BDB"/>
    <w:rsid w:val="00D26745"/>
    <w:rsid w:val="00D26928"/>
    <w:rsid w:val="00D26F3B"/>
    <w:rsid w:val="00D27A6A"/>
    <w:rsid w:val="00D314EA"/>
    <w:rsid w:val="00D31BC2"/>
    <w:rsid w:val="00D321ED"/>
    <w:rsid w:val="00D326B8"/>
    <w:rsid w:val="00D328C7"/>
    <w:rsid w:val="00D33406"/>
    <w:rsid w:val="00D338C0"/>
    <w:rsid w:val="00D34017"/>
    <w:rsid w:val="00D341C7"/>
    <w:rsid w:val="00D34420"/>
    <w:rsid w:val="00D34474"/>
    <w:rsid w:val="00D3523E"/>
    <w:rsid w:val="00D35361"/>
    <w:rsid w:val="00D35B89"/>
    <w:rsid w:val="00D360DA"/>
    <w:rsid w:val="00D36254"/>
    <w:rsid w:val="00D3630D"/>
    <w:rsid w:val="00D36452"/>
    <w:rsid w:val="00D3684D"/>
    <w:rsid w:val="00D36DF8"/>
    <w:rsid w:val="00D3765A"/>
    <w:rsid w:val="00D37B61"/>
    <w:rsid w:val="00D37F69"/>
    <w:rsid w:val="00D40909"/>
    <w:rsid w:val="00D41245"/>
    <w:rsid w:val="00D41C85"/>
    <w:rsid w:val="00D41F7C"/>
    <w:rsid w:val="00D426B1"/>
    <w:rsid w:val="00D43538"/>
    <w:rsid w:val="00D436CF"/>
    <w:rsid w:val="00D43FA3"/>
    <w:rsid w:val="00D45B54"/>
    <w:rsid w:val="00D467C8"/>
    <w:rsid w:val="00D46904"/>
    <w:rsid w:val="00D46AF8"/>
    <w:rsid w:val="00D4764D"/>
    <w:rsid w:val="00D47C85"/>
    <w:rsid w:val="00D47D31"/>
    <w:rsid w:val="00D47D9D"/>
    <w:rsid w:val="00D510CD"/>
    <w:rsid w:val="00D51345"/>
    <w:rsid w:val="00D51C6B"/>
    <w:rsid w:val="00D51D07"/>
    <w:rsid w:val="00D51E26"/>
    <w:rsid w:val="00D52215"/>
    <w:rsid w:val="00D52D6F"/>
    <w:rsid w:val="00D542FE"/>
    <w:rsid w:val="00D54B5A"/>
    <w:rsid w:val="00D54BAA"/>
    <w:rsid w:val="00D54DF8"/>
    <w:rsid w:val="00D54F16"/>
    <w:rsid w:val="00D553B2"/>
    <w:rsid w:val="00D55D86"/>
    <w:rsid w:val="00D56CB5"/>
    <w:rsid w:val="00D56F78"/>
    <w:rsid w:val="00D576E3"/>
    <w:rsid w:val="00D57C4D"/>
    <w:rsid w:val="00D602A7"/>
    <w:rsid w:val="00D608FA"/>
    <w:rsid w:val="00D6105E"/>
    <w:rsid w:val="00D62525"/>
    <w:rsid w:val="00D62942"/>
    <w:rsid w:val="00D62D5F"/>
    <w:rsid w:val="00D62D8C"/>
    <w:rsid w:val="00D62F3F"/>
    <w:rsid w:val="00D630B3"/>
    <w:rsid w:val="00D63C3A"/>
    <w:rsid w:val="00D6419A"/>
    <w:rsid w:val="00D654D9"/>
    <w:rsid w:val="00D659D6"/>
    <w:rsid w:val="00D65B36"/>
    <w:rsid w:val="00D65C8F"/>
    <w:rsid w:val="00D65D6A"/>
    <w:rsid w:val="00D65D9A"/>
    <w:rsid w:val="00D65F4C"/>
    <w:rsid w:val="00D66A18"/>
    <w:rsid w:val="00D66AD1"/>
    <w:rsid w:val="00D66B10"/>
    <w:rsid w:val="00D66C65"/>
    <w:rsid w:val="00D67BE1"/>
    <w:rsid w:val="00D67C85"/>
    <w:rsid w:val="00D7013D"/>
    <w:rsid w:val="00D70340"/>
    <w:rsid w:val="00D70605"/>
    <w:rsid w:val="00D70EA5"/>
    <w:rsid w:val="00D71F7B"/>
    <w:rsid w:val="00D71F8F"/>
    <w:rsid w:val="00D729C8"/>
    <w:rsid w:val="00D72D95"/>
    <w:rsid w:val="00D73BA9"/>
    <w:rsid w:val="00D74249"/>
    <w:rsid w:val="00D7427F"/>
    <w:rsid w:val="00D74358"/>
    <w:rsid w:val="00D74C94"/>
    <w:rsid w:val="00D74DE5"/>
    <w:rsid w:val="00D75037"/>
    <w:rsid w:val="00D75FFA"/>
    <w:rsid w:val="00D76245"/>
    <w:rsid w:val="00D763F5"/>
    <w:rsid w:val="00D76725"/>
    <w:rsid w:val="00D76DD1"/>
    <w:rsid w:val="00D76E5A"/>
    <w:rsid w:val="00D76E6B"/>
    <w:rsid w:val="00D770B9"/>
    <w:rsid w:val="00D77747"/>
    <w:rsid w:val="00D77B0E"/>
    <w:rsid w:val="00D8069B"/>
    <w:rsid w:val="00D80C01"/>
    <w:rsid w:val="00D80D5F"/>
    <w:rsid w:val="00D80E7E"/>
    <w:rsid w:val="00D815F3"/>
    <w:rsid w:val="00D821C6"/>
    <w:rsid w:val="00D82443"/>
    <w:rsid w:val="00D82A4C"/>
    <w:rsid w:val="00D83559"/>
    <w:rsid w:val="00D8389E"/>
    <w:rsid w:val="00D8419B"/>
    <w:rsid w:val="00D84477"/>
    <w:rsid w:val="00D8455C"/>
    <w:rsid w:val="00D84588"/>
    <w:rsid w:val="00D85B05"/>
    <w:rsid w:val="00D86455"/>
    <w:rsid w:val="00D86A5D"/>
    <w:rsid w:val="00D87639"/>
    <w:rsid w:val="00D901C6"/>
    <w:rsid w:val="00D9096B"/>
    <w:rsid w:val="00D90E16"/>
    <w:rsid w:val="00D911D5"/>
    <w:rsid w:val="00D91610"/>
    <w:rsid w:val="00D917E2"/>
    <w:rsid w:val="00D91CA4"/>
    <w:rsid w:val="00D9231A"/>
    <w:rsid w:val="00D92542"/>
    <w:rsid w:val="00D92C70"/>
    <w:rsid w:val="00D93A6C"/>
    <w:rsid w:val="00D93CC0"/>
    <w:rsid w:val="00D94270"/>
    <w:rsid w:val="00D9465C"/>
    <w:rsid w:val="00D94707"/>
    <w:rsid w:val="00D95085"/>
    <w:rsid w:val="00D952DC"/>
    <w:rsid w:val="00D953B1"/>
    <w:rsid w:val="00D9561D"/>
    <w:rsid w:val="00D95787"/>
    <w:rsid w:val="00D95EAC"/>
    <w:rsid w:val="00D95F5F"/>
    <w:rsid w:val="00D962D3"/>
    <w:rsid w:val="00D96A66"/>
    <w:rsid w:val="00D970DD"/>
    <w:rsid w:val="00D974C3"/>
    <w:rsid w:val="00D97760"/>
    <w:rsid w:val="00DA036C"/>
    <w:rsid w:val="00DA0414"/>
    <w:rsid w:val="00DA08E7"/>
    <w:rsid w:val="00DA0FC5"/>
    <w:rsid w:val="00DA2809"/>
    <w:rsid w:val="00DA2BCE"/>
    <w:rsid w:val="00DA3338"/>
    <w:rsid w:val="00DA4731"/>
    <w:rsid w:val="00DA4D3B"/>
    <w:rsid w:val="00DA4E64"/>
    <w:rsid w:val="00DA5BA8"/>
    <w:rsid w:val="00DA5D6E"/>
    <w:rsid w:val="00DA5E73"/>
    <w:rsid w:val="00DA5F38"/>
    <w:rsid w:val="00DA6856"/>
    <w:rsid w:val="00DA6A60"/>
    <w:rsid w:val="00DA6D7E"/>
    <w:rsid w:val="00DA6F41"/>
    <w:rsid w:val="00DA77F3"/>
    <w:rsid w:val="00DA7A08"/>
    <w:rsid w:val="00DB0B93"/>
    <w:rsid w:val="00DB0DC7"/>
    <w:rsid w:val="00DB13D5"/>
    <w:rsid w:val="00DB18AA"/>
    <w:rsid w:val="00DB1EA1"/>
    <w:rsid w:val="00DB3629"/>
    <w:rsid w:val="00DB37AB"/>
    <w:rsid w:val="00DB37D0"/>
    <w:rsid w:val="00DB39F7"/>
    <w:rsid w:val="00DB3C1D"/>
    <w:rsid w:val="00DB4582"/>
    <w:rsid w:val="00DB4EC1"/>
    <w:rsid w:val="00DB5415"/>
    <w:rsid w:val="00DB548C"/>
    <w:rsid w:val="00DB55EE"/>
    <w:rsid w:val="00DB57B5"/>
    <w:rsid w:val="00DB5B2E"/>
    <w:rsid w:val="00DB5E6A"/>
    <w:rsid w:val="00DB65E7"/>
    <w:rsid w:val="00DB6D6A"/>
    <w:rsid w:val="00DB7DE1"/>
    <w:rsid w:val="00DC0992"/>
    <w:rsid w:val="00DC0C33"/>
    <w:rsid w:val="00DC17AA"/>
    <w:rsid w:val="00DC1D70"/>
    <w:rsid w:val="00DC2176"/>
    <w:rsid w:val="00DC26E5"/>
    <w:rsid w:val="00DC3759"/>
    <w:rsid w:val="00DC3968"/>
    <w:rsid w:val="00DC3A07"/>
    <w:rsid w:val="00DC3A27"/>
    <w:rsid w:val="00DC3D13"/>
    <w:rsid w:val="00DC3FBC"/>
    <w:rsid w:val="00DC405E"/>
    <w:rsid w:val="00DC506E"/>
    <w:rsid w:val="00DC520C"/>
    <w:rsid w:val="00DC5D2B"/>
    <w:rsid w:val="00DC5FEB"/>
    <w:rsid w:val="00DC7485"/>
    <w:rsid w:val="00DC764F"/>
    <w:rsid w:val="00DC78B8"/>
    <w:rsid w:val="00DC7A43"/>
    <w:rsid w:val="00DC7EBE"/>
    <w:rsid w:val="00DD049E"/>
    <w:rsid w:val="00DD0B9C"/>
    <w:rsid w:val="00DD0F4C"/>
    <w:rsid w:val="00DD133F"/>
    <w:rsid w:val="00DD1E38"/>
    <w:rsid w:val="00DD2DB3"/>
    <w:rsid w:val="00DD2DD4"/>
    <w:rsid w:val="00DD2F48"/>
    <w:rsid w:val="00DD32EF"/>
    <w:rsid w:val="00DD3492"/>
    <w:rsid w:val="00DD3D87"/>
    <w:rsid w:val="00DD4442"/>
    <w:rsid w:val="00DD4675"/>
    <w:rsid w:val="00DD5051"/>
    <w:rsid w:val="00DD540E"/>
    <w:rsid w:val="00DD5466"/>
    <w:rsid w:val="00DD5F82"/>
    <w:rsid w:val="00DD62F0"/>
    <w:rsid w:val="00DD63BA"/>
    <w:rsid w:val="00DD6A6E"/>
    <w:rsid w:val="00DD6CDA"/>
    <w:rsid w:val="00DD73EA"/>
    <w:rsid w:val="00DE07AE"/>
    <w:rsid w:val="00DE0C32"/>
    <w:rsid w:val="00DE16C4"/>
    <w:rsid w:val="00DE17F5"/>
    <w:rsid w:val="00DE1B11"/>
    <w:rsid w:val="00DE1F1A"/>
    <w:rsid w:val="00DE2148"/>
    <w:rsid w:val="00DE2B42"/>
    <w:rsid w:val="00DE3140"/>
    <w:rsid w:val="00DE34B0"/>
    <w:rsid w:val="00DE34F7"/>
    <w:rsid w:val="00DE3B05"/>
    <w:rsid w:val="00DE4AEA"/>
    <w:rsid w:val="00DE4FE8"/>
    <w:rsid w:val="00DE5490"/>
    <w:rsid w:val="00DE55A2"/>
    <w:rsid w:val="00DE56C1"/>
    <w:rsid w:val="00DE63B6"/>
    <w:rsid w:val="00DE64F8"/>
    <w:rsid w:val="00DE65ED"/>
    <w:rsid w:val="00DE6962"/>
    <w:rsid w:val="00DE6B2B"/>
    <w:rsid w:val="00DE709D"/>
    <w:rsid w:val="00DE724C"/>
    <w:rsid w:val="00DE73EB"/>
    <w:rsid w:val="00DE7C98"/>
    <w:rsid w:val="00DE7F4C"/>
    <w:rsid w:val="00DF02AA"/>
    <w:rsid w:val="00DF0896"/>
    <w:rsid w:val="00DF18CE"/>
    <w:rsid w:val="00DF2024"/>
    <w:rsid w:val="00DF23A4"/>
    <w:rsid w:val="00DF3ABF"/>
    <w:rsid w:val="00DF3AD1"/>
    <w:rsid w:val="00DF42D6"/>
    <w:rsid w:val="00DF4430"/>
    <w:rsid w:val="00DF6BC0"/>
    <w:rsid w:val="00DF6C13"/>
    <w:rsid w:val="00DF6EC5"/>
    <w:rsid w:val="00DF7841"/>
    <w:rsid w:val="00E00673"/>
    <w:rsid w:val="00E00EE7"/>
    <w:rsid w:val="00E00FFB"/>
    <w:rsid w:val="00E01084"/>
    <w:rsid w:val="00E0124C"/>
    <w:rsid w:val="00E01801"/>
    <w:rsid w:val="00E025B9"/>
    <w:rsid w:val="00E027D4"/>
    <w:rsid w:val="00E02D8B"/>
    <w:rsid w:val="00E02E72"/>
    <w:rsid w:val="00E0310A"/>
    <w:rsid w:val="00E031C6"/>
    <w:rsid w:val="00E03A29"/>
    <w:rsid w:val="00E03AE9"/>
    <w:rsid w:val="00E03ECA"/>
    <w:rsid w:val="00E0404E"/>
    <w:rsid w:val="00E04117"/>
    <w:rsid w:val="00E043A8"/>
    <w:rsid w:val="00E048AF"/>
    <w:rsid w:val="00E05D73"/>
    <w:rsid w:val="00E069E2"/>
    <w:rsid w:val="00E06FF5"/>
    <w:rsid w:val="00E07F06"/>
    <w:rsid w:val="00E10163"/>
    <w:rsid w:val="00E10364"/>
    <w:rsid w:val="00E106D1"/>
    <w:rsid w:val="00E10E88"/>
    <w:rsid w:val="00E114F3"/>
    <w:rsid w:val="00E12CD8"/>
    <w:rsid w:val="00E12CED"/>
    <w:rsid w:val="00E1383E"/>
    <w:rsid w:val="00E13B5D"/>
    <w:rsid w:val="00E13F13"/>
    <w:rsid w:val="00E1467D"/>
    <w:rsid w:val="00E149C4"/>
    <w:rsid w:val="00E14D58"/>
    <w:rsid w:val="00E15506"/>
    <w:rsid w:val="00E15ABA"/>
    <w:rsid w:val="00E167EA"/>
    <w:rsid w:val="00E16FF4"/>
    <w:rsid w:val="00E17001"/>
    <w:rsid w:val="00E179F6"/>
    <w:rsid w:val="00E17E48"/>
    <w:rsid w:val="00E20448"/>
    <w:rsid w:val="00E20982"/>
    <w:rsid w:val="00E218DC"/>
    <w:rsid w:val="00E221FF"/>
    <w:rsid w:val="00E2247E"/>
    <w:rsid w:val="00E22C37"/>
    <w:rsid w:val="00E22E22"/>
    <w:rsid w:val="00E237B6"/>
    <w:rsid w:val="00E246FD"/>
    <w:rsid w:val="00E24885"/>
    <w:rsid w:val="00E24937"/>
    <w:rsid w:val="00E24B0E"/>
    <w:rsid w:val="00E252B6"/>
    <w:rsid w:val="00E252CE"/>
    <w:rsid w:val="00E2547B"/>
    <w:rsid w:val="00E258B3"/>
    <w:rsid w:val="00E25988"/>
    <w:rsid w:val="00E26951"/>
    <w:rsid w:val="00E3021C"/>
    <w:rsid w:val="00E314E2"/>
    <w:rsid w:val="00E31E03"/>
    <w:rsid w:val="00E330B4"/>
    <w:rsid w:val="00E3370C"/>
    <w:rsid w:val="00E33D98"/>
    <w:rsid w:val="00E34510"/>
    <w:rsid w:val="00E34E18"/>
    <w:rsid w:val="00E34E4D"/>
    <w:rsid w:val="00E34ECD"/>
    <w:rsid w:val="00E358B9"/>
    <w:rsid w:val="00E35CC3"/>
    <w:rsid w:val="00E35FA0"/>
    <w:rsid w:val="00E36445"/>
    <w:rsid w:val="00E37512"/>
    <w:rsid w:val="00E37606"/>
    <w:rsid w:val="00E37C02"/>
    <w:rsid w:val="00E37EAF"/>
    <w:rsid w:val="00E40202"/>
    <w:rsid w:val="00E40645"/>
    <w:rsid w:val="00E40899"/>
    <w:rsid w:val="00E40E5B"/>
    <w:rsid w:val="00E4163A"/>
    <w:rsid w:val="00E41D7E"/>
    <w:rsid w:val="00E41F44"/>
    <w:rsid w:val="00E4234C"/>
    <w:rsid w:val="00E424D8"/>
    <w:rsid w:val="00E42B8B"/>
    <w:rsid w:val="00E433D7"/>
    <w:rsid w:val="00E43642"/>
    <w:rsid w:val="00E4373C"/>
    <w:rsid w:val="00E43C36"/>
    <w:rsid w:val="00E44532"/>
    <w:rsid w:val="00E445A1"/>
    <w:rsid w:val="00E45158"/>
    <w:rsid w:val="00E4575F"/>
    <w:rsid w:val="00E45B8C"/>
    <w:rsid w:val="00E466C9"/>
    <w:rsid w:val="00E4693B"/>
    <w:rsid w:val="00E470C7"/>
    <w:rsid w:val="00E47524"/>
    <w:rsid w:val="00E477C0"/>
    <w:rsid w:val="00E504C8"/>
    <w:rsid w:val="00E50AEB"/>
    <w:rsid w:val="00E50D89"/>
    <w:rsid w:val="00E51783"/>
    <w:rsid w:val="00E518D8"/>
    <w:rsid w:val="00E51A72"/>
    <w:rsid w:val="00E51EAF"/>
    <w:rsid w:val="00E525B0"/>
    <w:rsid w:val="00E5284C"/>
    <w:rsid w:val="00E55770"/>
    <w:rsid w:val="00E55E95"/>
    <w:rsid w:val="00E5627E"/>
    <w:rsid w:val="00E5666E"/>
    <w:rsid w:val="00E574B1"/>
    <w:rsid w:val="00E577D5"/>
    <w:rsid w:val="00E57F88"/>
    <w:rsid w:val="00E6091F"/>
    <w:rsid w:val="00E60DEE"/>
    <w:rsid w:val="00E6101F"/>
    <w:rsid w:val="00E610E5"/>
    <w:rsid w:val="00E61531"/>
    <w:rsid w:val="00E62404"/>
    <w:rsid w:val="00E627F0"/>
    <w:rsid w:val="00E6280A"/>
    <w:rsid w:val="00E637F1"/>
    <w:rsid w:val="00E6392F"/>
    <w:rsid w:val="00E63DE5"/>
    <w:rsid w:val="00E649A7"/>
    <w:rsid w:val="00E64BBD"/>
    <w:rsid w:val="00E64E83"/>
    <w:rsid w:val="00E65110"/>
    <w:rsid w:val="00E665EB"/>
    <w:rsid w:val="00E66A97"/>
    <w:rsid w:val="00E66E60"/>
    <w:rsid w:val="00E6774F"/>
    <w:rsid w:val="00E67C88"/>
    <w:rsid w:val="00E71697"/>
    <w:rsid w:val="00E724D0"/>
    <w:rsid w:val="00E72A31"/>
    <w:rsid w:val="00E735E3"/>
    <w:rsid w:val="00E73878"/>
    <w:rsid w:val="00E7396D"/>
    <w:rsid w:val="00E74545"/>
    <w:rsid w:val="00E745C4"/>
    <w:rsid w:val="00E7648A"/>
    <w:rsid w:val="00E764FA"/>
    <w:rsid w:val="00E769B8"/>
    <w:rsid w:val="00E76B7C"/>
    <w:rsid w:val="00E776EA"/>
    <w:rsid w:val="00E779D9"/>
    <w:rsid w:val="00E77BEF"/>
    <w:rsid w:val="00E8011D"/>
    <w:rsid w:val="00E80BD8"/>
    <w:rsid w:val="00E818D6"/>
    <w:rsid w:val="00E819A9"/>
    <w:rsid w:val="00E81E82"/>
    <w:rsid w:val="00E8284B"/>
    <w:rsid w:val="00E82874"/>
    <w:rsid w:val="00E82940"/>
    <w:rsid w:val="00E82C00"/>
    <w:rsid w:val="00E8338F"/>
    <w:rsid w:val="00E8344E"/>
    <w:rsid w:val="00E837FC"/>
    <w:rsid w:val="00E839B3"/>
    <w:rsid w:val="00E840CD"/>
    <w:rsid w:val="00E84DD2"/>
    <w:rsid w:val="00E85C40"/>
    <w:rsid w:val="00E85FF2"/>
    <w:rsid w:val="00E8602E"/>
    <w:rsid w:val="00E86549"/>
    <w:rsid w:val="00E8660F"/>
    <w:rsid w:val="00E86CD5"/>
    <w:rsid w:val="00E86FBD"/>
    <w:rsid w:val="00E87515"/>
    <w:rsid w:val="00E87BE3"/>
    <w:rsid w:val="00E87E93"/>
    <w:rsid w:val="00E87FA4"/>
    <w:rsid w:val="00E904B7"/>
    <w:rsid w:val="00E90A02"/>
    <w:rsid w:val="00E912C5"/>
    <w:rsid w:val="00E924B6"/>
    <w:rsid w:val="00E92655"/>
    <w:rsid w:val="00E93130"/>
    <w:rsid w:val="00E932C5"/>
    <w:rsid w:val="00E933A0"/>
    <w:rsid w:val="00E93AAA"/>
    <w:rsid w:val="00E94F78"/>
    <w:rsid w:val="00E951E7"/>
    <w:rsid w:val="00E95975"/>
    <w:rsid w:val="00E95C90"/>
    <w:rsid w:val="00E963CE"/>
    <w:rsid w:val="00E96628"/>
    <w:rsid w:val="00E968F1"/>
    <w:rsid w:val="00E9758A"/>
    <w:rsid w:val="00E97989"/>
    <w:rsid w:val="00EA071A"/>
    <w:rsid w:val="00EA0760"/>
    <w:rsid w:val="00EA26F3"/>
    <w:rsid w:val="00EA388C"/>
    <w:rsid w:val="00EA3DED"/>
    <w:rsid w:val="00EA48CD"/>
    <w:rsid w:val="00EA59DD"/>
    <w:rsid w:val="00EA5CCC"/>
    <w:rsid w:val="00EA616F"/>
    <w:rsid w:val="00EA6BDF"/>
    <w:rsid w:val="00EA6C00"/>
    <w:rsid w:val="00EA6D95"/>
    <w:rsid w:val="00EA6DE0"/>
    <w:rsid w:val="00EA7146"/>
    <w:rsid w:val="00EA75F1"/>
    <w:rsid w:val="00EA782F"/>
    <w:rsid w:val="00EA7F98"/>
    <w:rsid w:val="00EB0B95"/>
    <w:rsid w:val="00EB0EE4"/>
    <w:rsid w:val="00EB1225"/>
    <w:rsid w:val="00EB1596"/>
    <w:rsid w:val="00EB19FA"/>
    <w:rsid w:val="00EB1A94"/>
    <w:rsid w:val="00EB1AF6"/>
    <w:rsid w:val="00EB1DA8"/>
    <w:rsid w:val="00EB1E9E"/>
    <w:rsid w:val="00EB2B23"/>
    <w:rsid w:val="00EB33A3"/>
    <w:rsid w:val="00EB43E2"/>
    <w:rsid w:val="00EB5480"/>
    <w:rsid w:val="00EB5C2B"/>
    <w:rsid w:val="00EB5E3F"/>
    <w:rsid w:val="00EB5F50"/>
    <w:rsid w:val="00EB5F7B"/>
    <w:rsid w:val="00EB7693"/>
    <w:rsid w:val="00EB7CEB"/>
    <w:rsid w:val="00EB7F04"/>
    <w:rsid w:val="00EC0AB1"/>
    <w:rsid w:val="00EC0AC8"/>
    <w:rsid w:val="00EC120A"/>
    <w:rsid w:val="00EC1C39"/>
    <w:rsid w:val="00EC2133"/>
    <w:rsid w:val="00EC2410"/>
    <w:rsid w:val="00EC2ABE"/>
    <w:rsid w:val="00EC32B5"/>
    <w:rsid w:val="00EC33AE"/>
    <w:rsid w:val="00EC39E7"/>
    <w:rsid w:val="00EC3B54"/>
    <w:rsid w:val="00EC47AA"/>
    <w:rsid w:val="00EC47BA"/>
    <w:rsid w:val="00EC5051"/>
    <w:rsid w:val="00EC56A5"/>
    <w:rsid w:val="00EC5D62"/>
    <w:rsid w:val="00EC6868"/>
    <w:rsid w:val="00EC6F1C"/>
    <w:rsid w:val="00EC741A"/>
    <w:rsid w:val="00ED0314"/>
    <w:rsid w:val="00ED07C5"/>
    <w:rsid w:val="00ED1E95"/>
    <w:rsid w:val="00ED23DF"/>
    <w:rsid w:val="00ED2F55"/>
    <w:rsid w:val="00ED315A"/>
    <w:rsid w:val="00ED3455"/>
    <w:rsid w:val="00ED3E4C"/>
    <w:rsid w:val="00ED41DE"/>
    <w:rsid w:val="00ED69E1"/>
    <w:rsid w:val="00ED6A40"/>
    <w:rsid w:val="00ED7653"/>
    <w:rsid w:val="00ED77FA"/>
    <w:rsid w:val="00ED7AC0"/>
    <w:rsid w:val="00EE000B"/>
    <w:rsid w:val="00EE137E"/>
    <w:rsid w:val="00EE13DC"/>
    <w:rsid w:val="00EE2039"/>
    <w:rsid w:val="00EE2EFE"/>
    <w:rsid w:val="00EE3604"/>
    <w:rsid w:val="00EE3AB2"/>
    <w:rsid w:val="00EE3DA8"/>
    <w:rsid w:val="00EE41FB"/>
    <w:rsid w:val="00EE5498"/>
    <w:rsid w:val="00EE57C0"/>
    <w:rsid w:val="00EE5924"/>
    <w:rsid w:val="00EE5941"/>
    <w:rsid w:val="00EE5D7D"/>
    <w:rsid w:val="00EE5F59"/>
    <w:rsid w:val="00EE6171"/>
    <w:rsid w:val="00EE669C"/>
    <w:rsid w:val="00EE74CA"/>
    <w:rsid w:val="00EF0492"/>
    <w:rsid w:val="00EF0BC8"/>
    <w:rsid w:val="00EF0D18"/>
    <w:rsid w:val="00EF0EDC"/>
    <w:rsid w:val="00EF16D9"/>
    <w:rsid w:val="00EF17EC"/>
    <w:rsid w:val="00EF2143"/>
    <w:rsid w:val="00EF23A3"/>
    <w:rsid w:val="00EF3B26"/>
    <w:rsid w:val="00EF565A"/>
    <w:rsid w:val="00EF5A38"/>
    <w:rsid w:val="00EF6FCC"/>
    <w:rsid w:val="00EF70B8"/>
    <w:rsid w:val="00EF74EA"/>
    <w:rsid w:val="00EF780D"/>
    <w:rsid w:val="00F00195"/>
    <w:rsid w:val="00F001A7"/>
    <w:rsid w:val="00F00B60"/>
    <w:rsid w:val="00F00F9C"/>
    <w:rsid w:val="00F0160D"/>
    <w:rsid w:val="00F01E4C"/>
    <w:rsid w:val="00F02B19"/>
    <w:rsid w:val="00F02D69"/>
    <w:rsid w:val="00F03009"/>
    <w:rsid w:val="00F030E9"/>
    <w:rsid w:val="00F037D0"/>
    <w:rsid w:val="00F0487C"/>
    <w:rsid w:val="00F04BF2"/>
    <w:rsid w:val="00F05586"/>
    <w:rsid w:val="00F061B6"/>
    <w:rsid w:val="00F06443"/>
    <w:rsid w:val="00F065E6"/>
    <w:rsid w:val="00F0668B"/>
    <w:rsid w:val="00F06CC0"/>
    <w:rsid w:val="00F07780"/>
    <w:rsid w:val="00F07D3D"/>
    <w:rsid w:val="00F07E7D"/>
    <w:rsid w:val="00F10440"/>
    <w:rsid w:val="00F110B5"/>
    <w:rsid w:val="00F1145B"/>
    <w:rsid w:val="00F116A9"/>
    <w:rsid w:val="00F11BFF"/>
    <w:rsid w:val="00F11C4F"/>
    <w:rsid w:val="00F121D4"/>
    <w:rsid w:val="00F12507"/>
    <w:rsid w:val="00F12A64"/>
    <w:rsid w:val="00F132B3"/>
    <w:rsid w:val="00F1361F"/>
    <w:rsid w:val="00F1386D"/>
    <w:rsid w:val="00F13C3A"/>
    <w:rsid w:val="00F13D50"/>
    <w:rsid w:val="00F13EB9"/>
    <w:rsid w:val="00F13F0F"/>
    <w:rsid w:val="00F15000"/>
    <w:rsid w:val="00F153B9"/>
    <w:rsid w:val="00F15C3B"/>
    <w:rsid w:val="00F165B2"/>
    <w:rsid w:val="00F169A8"/>
    <w:rsid w:val="00F16AAB"/>
    <w:rsid w:val="00F16CDA"/>
    <w:rsid w:val="00F16DCF"/>
    <w:rsid w:val="00F171F8"/>
    <w:rsid w:val="00F1757D"/>
    <w:rsid w:val="00F2082D"/>
    <w:rsid w:val="00F20921"/>
    <w:rsid w:val="00F20CD4"/>
    <w:rsid w:val="00F2155A"/>
    <w:rsid w:val="00F21861"/>
    <w:rsid w:val="00F2321F"/>
    <w:rsid w:val="00F23377"/>
    <w:rsid w:val="00F23BEB"/>
    <w:rsid w:val="00F23F0F"/>
    <w:rsid w:val="00F24BBE"/>
    <w:rsid w:val="00F253CD"/>
    <w:rsid w:val="00F265CC"/>
    <w:rsid w:val="00F268FF"/>
    <w:rsid w:val="00F27350"/>
    <w:rsid w:val="00F279E1"/>
    <w:rsid w:val="00F27AA9"/>
    <w:rsid w:val="00F27FED"/>
    <w:rsid w:val="00F30372"/>
    <w:rsid w:val="00F305CD"/>
    <w:rsid w:val="00F30CA4"/>
    <w:rsid w:val="00F311A0"/>
    <w:rsid w:val="00F3130A"/>
    <w:rsid w:val="00F3157E"/>
    <w:rsid w:val="00F31CEA"/>
    <w:rsid w:val="00F320D6"/>
    <w:rsid w:val="00F32D00"/>
    <w:rsid w:val="00F33503"/>
    <w:rsid w:val="00F34005"/>
    <w:rsid w:val="00F34B74"/>
    <w:rsid w:val="00F34C2C"/>
    <w:rsid w:val="00F34F4D"/>
    <w:rsid w:val="00F352B0"/>
    <w:rsid w:val="00F3570E"/>
    <w:rsid w:val="00F367EA"/>
    <w:rsid w:val="00F37007"/>
    <w:rsid w:val="00F372ED"/>
    <w:rsid w:val="00F3756C"/>
    <w:rsid w:val="00F4043D"/>
    <w:rsid w:val="00F409E1"/>
    <w:rsid w:val="00F4125E"/>
    <w:rsid w:val="00F419FC"/>
    <w:rsid w:val="00F41D7C"/>
    <w:rsid w:val="00F42166"/>
    <w:rsid w:val="00F422CA"/>
    <w:rsid w:val="00F42473"/>
    <w:rsid w:val="00F424D6"/>
    <w:rsid w:val="00F42A65"/>
    <w:rsid w:val="00F42E0D"/>
    <w:rsid w:val="00F42F9E"/>
    <w:rsid w:val="00F43B79"/>
    <w:rsid w:val="00F440C4"/>
    <w:rsid w:val="00F44CB4"/>
    <w:rsid w:val="00F44F00"/>
    <w:rsid w:val="00F4615D"/>
    <w:rsid w:val="00F46B68"/>
    <w:rsid w:val="00F46CB2"/>
    <w:rsid w:val="00F46D42"/>
    <w:rsid w:val="00F46ECD"/>
    <w:rsid w:val="00F46F49"/>
    <w:rsid w:val="00F470F6"/>
    <w:rsid w:val="00F47291"/>
    <w:rsid w:val="00F47E83"/>
    <w:rsid w:val="00F5039C"/>
    <w:rsid w:val="00F5041D"/>
    <w:rsid w:val="00F50969"/>
    <w:rsid w:val="00F50B91"/>
    <w:rsid w:val="00F517A1"/>
    <w:rsid w:val="00F51B55"/>
    <w:rsid w:val="00F51D73"/>
    <w:rsid w:val="00F52667"/>
    <w:rsid w:val="00F52A4B"/>
    <w:rsid w:val="00F52BF0"/>
    <w:rsid w:val="00F52E0F"/>
    <w:rsid w:val="00F5335B"/>
    <w:rsid w:val="00F53B04"/>
    <w:rsid w:val="00F53B88"/>
    <w:rsid w:val="00F53DDF"/>
    <w:rsid w:val="00F540E2"/>
    <w:rsid w:val="00F54895"/>
    <w:rsid w:val="00F551DC"/>
    <w:rsid w:val="00F552A2"/>
    <w:rsid w:val="00F558DD"/>
    <w:rsid w:val="00F571F1"/>
    <w:rsid w:val="00F573EC"/>
    <w:rsid w:val="00F575D3"/>
    <w:rsid w:val="00F575E8"/>
    <w:rsid w:val="00F57F2E"/>
    <w:rsid w:val="00F57F4A"/>
    <w:rsid w:val="00F60192"/>
    <w:rsid w:val="00F60C08"/>
    <w:rsid w:val="00F60D82"/>
    <w:rsid w:val="00F615C5"/>
    <w:rsid w:val="00F6197E"/>
    <w:rsid w:val="00F62814"/>
    <w:rsid w:val="00F63051"/>
    <w:rsid w:val="00F63FC1"/>
    <w:rsid w:val="00F6487A"/>
    <w:rsid w:val="00F64FC0"/>
    <w:rsid w:val="00F65EAE"/>
    <w:rsid w:val="00F66345"/>
    <w:rsid w:val="00F66668"/>
    <w:rsid w:val="00F6755A"/>
    <w:rsid w:val="00F703B0"/>
    <w:rsid w:val="00F70977"/>
    <w:rsid w:val="00F70C16"/>
    <w:rsid w:val="00F7135C"/>
    <w:rsid w:val="00F716AE"/>
    <w:rsid w:val="00F72134"/>
    <w:rsid w:val="00F7234D"/>
    <w:rsid w:val="00F72545"/>
    <w:rsid w:val="00F73416"/>
    <w:rsid w:val="00F73780"/>
    <w:rsid w:val="00F746CF"/>
    <w:rsid w:val="00F74872"/>
    <w:rsid w:val="00F7543F"/>
    <w:rsid w:val="00F754D1"/>
    <w:rsid w:val="00F757AE"/>
    <w:rsid w:val="00F7679A"/>
    <w:rsid w:val="00F76BD2"/>
    <w:rsid w:val="00F772C3"/>
    <w:rsid w:val="00F7796E"/>
    <w:rsid w:val="00F80104"/>
    <w:rsid w:val="00F80416"/>
    <w:rsid w:val="00F80F05"/>
    <w:rsid w:val="00F81434"/>
    <w:rsid w:val="00F81B53"/>
    <w:rsid w:val="00F81DA8"/>
    <w:rsid w:val="00F825D9"/>
    <w:rsid w:val="00F82D7F"/>
    <w:rsid w:val="00F83743"/>
    <w:rsid w:val="00F83BD0"/>
    <w:rsid w:val="00F83D26"/>
    <w:rsid w:val="00F843B1"/>
    <w:rsid w:val="00F84B14"/>
    <w:rsid w:val="00F84F29"/>
    <w:rsid w:val="00F85682"/>
    <w:rsid w:val="00F85E2F"/>
    <w:rsid w:val="00F86832"/>
    <w:rsid w:val="00F869A8"/>
    <w:rsid w:val="00F86BA0"/>
    <w:rsid w:val="00F86FAD"/>
    <w:rsid w:val="00F87605"/>
    <w:rsid w:val="00F879C1"/>
    <w:rsid w:val="00F90BD2"/>
    <w:rsid w:val="00F90FB2"/>
    <w:rsid w:val="00F91314"/>
    <w:rsid w:val="00F924F1"/>
    <w:rsid w:val="00F93BF8"/>
    <w:rsid w:val="00F93E63"/>
    <w:rsid w:val="00F9417D"/>
    <w:rsid w:val="00F94352"/>
    <w:rsid w:val="00F957C7"/>
    <w:rsid w:val="00F962EF"/>
    <w:rsid w:val="00F9655D"/>
    <w:rsid w:val="00F9692B"/>
    <w:rsid w:val="00F969CB"/>
    <w:rsid w:val="00F974E5"/>
    <w:rsid w:val="00F97540"/>
    <w:rsid w:val="00F9771D"/>
    <w:rsid w:val="00F97B1E"/>
    <w:rsid w:val="00FA098B"/>
    <w:rsid w:val="00FA0E0C"/>
    <w:rsid w:val="00FA1587"/>
    <w:rsid w:val="00FA1A48"/>
    <w:rsid w:val="00FA1DF6"/>
    <w:rsid w:val="00FA3616"/>
    <w:rsid w:val="00FA3C4F"/>
    <w:rsid w:val="00FA4024"/>
    <w:rsid w:val="00FA43FB"/>
    <w:rsid w:val="00FA45D4"/>
    <w:rsid w:val="00FA4C87"/>
    <w:rsid w:val="00FA59F7"/>
    <w:rsid w:val="00FA60C4"/>
    <w:rsid w:val="00FA6580"/>
    <w:rsid w:val="00FA6700"/>
    <w:rsid w:val="00FA6CEC"/>
    <w:rsid w:val="00FA6ED5"/>
    <w:rsid w:val="00FA6FC6"/>
    <w:rsid w:val="00FA7568"/>
    <w:rsid w:val="00FA7597"/>
    <w:rsid w:val="00FA781F"/>
    <w:rsid w:val="00FA7B27"/>
    <w:rsid w:val="00FA7E6F"/>
    <w:rsid w:val="00FB0B35"/>
    <w:rsid w:val="00FB17C7"/>
    <w:rsid w:val="00FB1D85"/>
    <w:rsid w:val="00FB2512"/>
    <w:rsid w:val="00FB262E"/>
    <w:rsid w:val="00FB2ABE"/>
    <w:rsid w:val="00FB325D"/>
    <w:rsid w:val="00FB349A"/>
    <w:rsid w:val="00FB351A"/>
    <w:rsid w:val="00FB3785"/>
    <w:rsid w:val="00FB3A20"/>
    <w:rsid w:val="00FB3FF4"/>
    <w:rsid w:val="00FB4F0F"/>
    <w:rsid w:val="00FB5258"/>
    <w:rsid w:val="00FB61A5"/>
    <w:rsid w:val="00FB7A6D"/>
    <w:rsid w:val="00FC0A8C"/>
    <w:rsid w:val="00FC1E03"/>
    <w:rsid w:val="00FC2625"/>
    <w:rsid w:val="00FC2E3C"/>
    <w:rsid w:val="00FC2F63"/>
    <w:rsid w:val="00FC32D5"/>
    <w:rsid w:val="00FC3CA5"/>
    <w:rsid w:val="00FC3FA3"/>
    <w:rsid w:val="00FC404D"/>
    <w:rsid w:val="00FC4FAE"/>
    <w:rsid w:val="00FC53C1"/>
    <w:rsid w:val="00FC5C96"/>
    <w:rsid w:val="00FC5CA6"/>
    <w:rsid w:val="00FC615C"/>
    <w:rsid w:val="00FC61E0"/>
    <w:rsid w:val="00FC6EB6"/>
    <w:rsid w:val="00FC796B"/>
    <w:rsid w:val="00FD0423"/>
    <w:rsid w:val="00FD0D9C"/>
    <w:rsid w:val="00FD1151"/>
    <w:rsid w:val="00FD31D6"/>
    <w:rsid w:val="00FD38FC"/>
    <w:rsid w:val="00FD3F43"/>
    <w:rsid w:val="00FD4F09"/>
    <w:rsid w:val="00FD6CF4"/>
    <w:rsid w:val="00FD7330"/>
    <w:rsid w:val="00FD7583"/>
    <w:rsid w:val="00FD7CB8"/>
    <w:rsid w:val="00FE0CC6"/>
    <w:rsid w:val="00FE0E4F"/>
    <w:rsid w:val="00FE11FF"/>
    <w:rsid w:val="00FE19CF"/>
    <w:rsid w:val="00FE2063"/>
    <w:rsid w:val="00FE3470"/>
    <w:rsid w:val="00FE35D1"/>
    <w:rsid w:val="00FE3A09"/>
    <w:rsid w:val="00FE3F4D"/>
    <w:rsid w:val="00FE45C5"/>
    <w:rsid w:val="00FE4E55"/>
    <w:rsid w:val="00FE5035"/>
    <w:rsid w:val="00FE51B1"/>
    <w:rsid w:val="00FE51C2"/>
    <w:rsid w:val="00FE5328"/>
    <w:rsid w:val="00FE579C"/>
    <w:rsid w:val="00FE5896"/>
    <w:rsid w:val="00FE6A89"/>
    <w:rsid w:val="00FE706A"/>
    <w:rsid w:val="00FF0038"/>
    <w:rsid w:val="00FF02F8"/>
    <w:rsid w:val="00FF0A6D"/>
    <w:rsid w:val="00FF118C"/>
    <w:rsid w:val="00FF123E"/>
    <w:rsid w:val="00FF1A16"/>
    <w:rsid w:val="00FF24DA"/>
    <w:rsid w:val="00FF25F3"/>
    <w:rsid w:val="00FF30F9"/>
    <w:rsid w:val="00FF3156"/>
    <w:rsid w:val="00FF3837"/>
    <w:rsid w:val="00FF409F"/>
    <w:rsid w:val="00FF419D"/>
    <w:rsid w:val="00FF4914"/>
    <w:rsid w:val="00FF4C49"/>
    <w:rsid w:val="00FF4D55"/>
    <w:rsid w:val="00FF4E0A"/>
    <w:rsid w:val="00FF50FF"/>
    <w:rsid w:val="00FF5ED1"/>
    <w:rsid w:val="00FF5FA9"/>
    <w:rsid w:val="00FF6226"/>
    <w:rsid w:val="00FF64EF"/>
    <w:rsid w:val="00FF7042"/>
    <w:rsid w:val="00FF718D"/>
    <w:rsid w:val="00FF75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1B4BF4B"/>
  <w15:chartTrackingRefBased/>
  <w15:docId w15:val="{44BEF3C3-4908-4A8C-A0B3-473EC335B1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zh-CN"/>
    </w:rPr>
  </w:style>
  <w:style w:type="paragraph" w:styleId="Heading1">
    <w:name w:val="heading 1"/>
    <w:basedOn w:val="Normal"/>
    <w:next w:val="Normal"/>
    <w:link w:val="Heading1Char"/>
    <w:qFormat/>
    <w:rsid w:val="00BD35D4"/>
    <w:pPr>
      <w:keepNext/>
      <w:outlineLvl w:val="0"/>
    </w:pPr>
    <w:rPr>
      <w:rFonts w:eastAsia="Times New Roman"/>
      <w:b/>
      <w:bCs/>
      <w:u w:val="single"/>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8F11EB"/>
    <w:pPr>
      <w:tabs>
        <w:tab w:val="center" w:pos="4153"/>
        <w:tab w:val="right" w:pos="8306"/>
      </w:tabs>
    </w:pPr>
    <w:rPr>
      <w:rFonts w:eastAsia="Times New Roman"/>
      <w:lang w:eastAsia="en-GB"/>
    </w:rPr>
  </w:style>
  <w:style w:type="character" w:customStyle="1" w:styleId="FooterChar">
    <w:name w:val="Footer Char"/>
    <w:link w:val="Footer"/>
    <w:uiPriority w:val="99"/>
    <w:rsid w:val="00861F6C"/>
    <w:rPr>
      <w:rFonts w:eastAsia="Times New Roman"/>
      <w:sz w:val="24"/>
      <w:szCs w:val="24"/>
    </w:rPr>
  </w:style>
  <w:style w:type="character" w:styleId="PageNumber">
    <w:name w:val="page number"/>
    <w:basedOn w:val="DefaultParagraphFont"/>
    <w:rsid w:val="008F11EB"/>
  </w:style>
  <w:style w:type="character" w:styleId="Hyperlink">
    <w:name w:val="Hyperlink"/>
    <w:rsid w:val="008F11EB"/>
    <w:rPr>
      <w:color w:val="0000FF"/>
      <w:u w:val="single"/>
    </w:rPr>
  </w:style>
  <w:style w:type="paragraph" w:styleId="FootnoteText">
    <w:name w:val="footnote text"/>
    <w:basedOn w:val="Normal"/>
    <w:link w:val="FootnoteTextChar"/>
    <w:uiPriority w:val="99"/>
    <w:semiHidden/>
    <w:rsid w:val="000D4366"/>
    <w:rPr>
      <w:rFonts w:eastAsia="Times New Roman"/>
      <w:sz w:val="20"/>
      <w:szCs w:val="20"/>
      <w:lang w:eastAsia="en-GB"/>
    </w:rPr>
  </w:style>
  <w:style w:type="character" w:customStyle="1" w:styleId="FootnoteTextChar">
    <w:name w:val="Footnote Text Char"/>
    <w:link w:val="FootnoteText"/>
    <w:uiPriority w:val="99"/>
    <w:semiHidden/>
    <w:rsid w:val="00861F6C"/>
    <w:rPr>
      <w:rFonts w:eastAsia="Times New Roman"/>
    </w:rPr>
  </w:style>
  <w:style w:type="character" w:styleId="FootnoteReference">
    <w:name w:val="footnote reference"/>
    <w:semiHidden/>
    <w:rsid w:val="000D4366"/>
    <w:rPr>
      <w:vertAlign w:val="superscript"/>
    </w:rPr>
  </w:style>
  <w:style w:type="table" w:styleId="TableSimple1">
    <w:name w:val="Table Simple 1"/>
    <w:aliases w:val="Table Simple Bruce"/>
    <w:basedOn w:val="TableNormal"/>
    <w:rsid w:val="00EA0760"/>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Classic1">
    <w:name w:val="Table Classic 1"/>
    <w:basedOn w:val="TableNormal"/>
    <w:rsid w:val="00842F11"/>
    <w:rPr>
      <w:rFonts w:eastAsia="Times New Roman"/>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BodyText2">
    <w:name w:val="Body Text 2"/>
    <w:basedOn w:val="Normal"/>
    <w:link w:val="BodyText2Char"/>
    <w:uiPriority w:val="99"/>
    <w:rsid w:val="00B6458F"/>
    <w:pPr>
      <w:spacing w:after="120" w:line="480" w:lineRule="auto"/>
    </w:pPr>
    <w:rPr>
      <w:rFonts w:eastAsia="Times New Roman"/>
      <w:sz w:val="20"/>
      <w:szCs w:val="20"/>
      <w:lang w:eastAsia="en-US"/>
    </w:rPr>
  </w:style>
  <w:style w:type="character" w:customStyle="1" w:styleId="BodyText2Char">
    <w:name w:val="Body Text 2 Char"/>
    <w:link w:val="BodyText2"/>
    <w:uiPriority w:val="99"/>
    <w:rsid w:val="00861F6C"/>
    <w:rPr>
      <w:rFonts w:eastAsia="Times New Roman"/>
      <w:lang w:eastAsia="en-US"/>
    </w:rPr>
  </w:style>
  <w:style w:type="paragraph" w:styleId="Header">
    <w:name w:val="header"/>
    <w:basedOn w:val="Normal"/>
    <w:link w:val="HeaderChar"/>
    <w:uiPriority w:val="99"/>
    <w:rsid w:val="00B6458F"/>
    <w:pPr>
      <w:tabs>
        <w:tab w:val="center" w:pos="4153"/>
        <w:tab w:val="right" w:pos="8306"/>
      </w:tabs>
    </w:pPr>
    <w:rPr>
      <w:rFonts w:eastAsia="Times New Roman"/>
      <w:lang w:eastAsia="en-US"/>
    </w:rPr>
  </w:style>
  <w:style w:type="character" w:customStyle="1" w:styleId="HeaderChar">
    <w:name w:val="Header Char"/>
    <w:link w:val="Header"/>
    <w:uiPriority w:val="99"/>
    <w:rsid w:val="00861F6C"/>
    <w:rPr>
      <w:rFonts w:eastAsia="Times New Roman"/>
      <w:sz w:val="24"/>
      <w:szCs w:val="24"/>
      <w:lang w:eastAsia="en-US"/>
    </w:rPr>
  </w:style>
  <w:style w:type="character" w:customStyle="1" w:styleId="journaltitle3">
    <w:name w:val="journal_title3"/>
    <w:rsid w:val="00BD1298"/>
    <w:rPr>
      <w:i/>
      <w:iCs/>
    </w:rPr>
  </w:style>
  <w:style w:type="table" w:styleId="TableGrid">
    <w:name w:val="Table Grid"/>
    <w:basedOn w:val="TableNormal"/>
    <w:rsid w:val="007238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link w:val="BodyText3Char"/>
    <w:uiPriority w:val="99"/>
    <w:rsid w:val="00951718"/>
    <w:pPr>
      <w:spacing w:after="120"/>
    </w:pPr>
    <w:rPr>
      <w:sz w:val="16"/>
      <w:szCs w:val="16"/>
    </w:rPr>
  </w:style>
  <w:style w:type="character" w:customStyle="1" w:styleId="BodyText3Char">
    <w:name w:val="Body Text 3 Char"/>
    <w:link w:val="BodyText3"/>
    <w:uiPriority w:val="99"/>
    <w:rsid w:val="00861F6C"/>
    <w:rPr>
      <w:sz w:val="16"/>
      <w:szCs w:val="16"/>
      <w:lang w:eastAsia="zh-CN"/>
    </w:rPr>
  </w:style>
  <w:style w:type="table" w:customStyle="1" w:styleId="TableStyle1">
    <w:name w:val="Table Style1"/>
    <w:basedOn w:val="TableSimple1"/>
    <w:rsid w:val="00951718"/>
    <w:rPr>
      <w:rFonts w:eastAsia="Times New Roman"/>
    </w:rP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customStyle="1" w:styleId="Default">
    <w:name w:val="Default"/>
    <w:rsid w:val="00F50969"/>
    <w:pPr>
      <w:autoSpaceDE w:val="0"/>
      <w:autoSpaceDN w:val="0"/>
      <w:adjustRightInd w:val="0"/>
    </w:pPr>
    <w:rPr>
      <w:rFonts w:eastAsia="Times New Roman"/>
      <w:color w:val="000000"/>
      <w:sz w:val="24"/>
      <w:szCs w:val="24"/>
    </w:rPr>
  </w:style>
  <w:style w:type="paragraph" w:customStyle="1" w:styleId="Normal10pt">
    <w:name w:val="Normal + 10 pt"/>
    <w:aliases w:val="Black,Centered"/>
    <w:basedOn w:val="Normal"/>
    <w:rsid w:val="007A0236"/>
    <w:pPr>
      <w:autoSpaceDE w:val="0"/>
      <w:autoSpaceDN w:val="0"/>
      <w:adjustRightInd w:val="0"/>
      <w:jc w:val="center"/>
    </w:pPr>
    <w:rPr>
      <w:color w:val="000000"/>
      <w:sz w:val="20"/>
      <w:szCs w:val="20"/>
      <w:lang w:eastAsia="en-GB"/>
    </w:rPr>
  </w:style>
  <w:style w:type="paragraph" w:styleId="BalloonText">
    <w:name w:val="Balloon Text"/>
    <w:basedOn w:val="Normal"/>
    <w:link w:val="BalloonTextChar"/>
    <w:uiPriority w:val="99"/>
    <w:semiHidden/>
    <w:rsid w:val="00371B10"/>
    <w:rPr>
      <w:rFonts w:ascii="Tahoma" w:hAnsi="Tahoma" w:cs="Tahoma"/>
      <w:sz w:val="20"/>
      <w:szCs w:val="16"/>
    </w:rPr>
  </w:style>
  <w:style w:type="character" w:customStyle="1" w:styleId="BalloonTextChar">
    <w:name w:val="Balloon Text Char"/>
    <w:link w:val="BalloonText"/>
    <w:uiPriority w:val="99"/>
    <w:semiHidden/>
    <w:rsid w:val="00861F6C"/>
    <w:rPr>
      <w:rFonts w:ascii="Tahoma" w:hAnsi="Tahoma" w:cs="Tahoma"/>
      <w:szCs w:val="16"/>
      <w:lang w:eastAsia="zh-CN"/>
    </w:rPr>
  </w:style>
  <w:style w:type="character" w:customStyle="1" w:styleId="tnihongokanji">
    <w:name w:val="t_nihongo_kanji"/>
    <w:basedOn w:val="DefaultParagraphFont"/>
    <w:rsid w:val="001F55DE"/>
  </w:style>
  <w:style w:type="character" w:customStyle="1" w:styleId="tnihongocomma">
    <w:name w:val="t_nihongo_comma"/>
    <w:basedOn w:val="DefaultParagraphFont"/>
    <w:rsid w:val="001F55DE"/>
  </w:style>
  <w:style w:type="paragraph" w:styleId="NoSpacing">
    <w:name w:val="No Spacing"/>
    <w:uiPriority w:val="1"/>
    <w:qFormat/>
    <w:rsid w:val="00106535"/>
    <w:rPr>
      <w:sz w:val="24"/>
      <w:szCs w:val="24"/>
      <w:lang w:eastAsia="zh-CN"/>
    </w:rPr>
  </w:style>
  <w:style w:type="character" w:customStyle="1" w:styleId="Heading1Char">
    <w:name w:val="Heading 1 Char"/>
    <w:link w:val="Heading1"/>
    <w:rsid w:val="00BD35D4"/>
    <w:rPr>
      <w:rFonts w:eastAsia="Times New Roman"/>
      <w:b/>
      <w:bCs/>
      <w:sz w:val="24"/>
      <w:szCs w:val="24"/>
      <w:u w:val="single"/>
      <w:lang w:val="en-US" w:eastAsia="en-US"/>
    </w:rPr>
  </w:style>
  <w:style w:type="paragraph" w:styleId="BodyText">
    <w:name w:val="Body Text"/>
    <w:basedOn w:val="Normal"/>
    <w:link w:val="BodyTextChar"/>
    <w:uiPriority w:val="99"/>
    <w:rsid w:val="00BD35D4"/>
    <w:pPr>
      <w:spacing w:after="120"/>
    </w:pPr>
    <w:rPr>
      <w:rFonts w:eastAsia="Times New Roman"/>
      <w:lang w:val="x-none" w:eastAsia="x-none"/>
    </w:rPr>
  </w:style>
  <w:style w:type="character" w:customStyle="1" w:styleId="BodyTextChar">
    <w:name w:val="Body Text Char"/>
    <w:link w:val="BodyText"/>
    <w:uiPriority w:val="99"/>
    <w:rsid w:val="00BD35D4"/>
    <w:rPr>
      <w:rFonts w:eastAsia="Times New Roman"/>
      <w:sz w:val="24"/>
      <w:szCs w:val="24"/>
      <w:lang w:val="x-none" w:eastAsia="x-none"/>
    </w:rPr>
  </w:style>
  <w:style w:type="paragraph" w:styleId="NormalWeb">
    <w:name w:val="Normal (Web)"/>
    <w:basedOn w:val="Normal"/>
    <w:uiPriority w:val="99"/>
    <w:unhideWhenUsed/>
    <w:rsid w:val="00BD35D4"/>
    <w:pPr>
      <w:spacing w:before="100" w:beforeAutospacing="1" w:after="100" w:afterAutospacing="1"/>
    </w:pPr>
    <w:rPr>
      <w:rFonts w:eastAsia="Times New Roman"/>
      <w:lang w:eastAsia="en-GB"/>
    </w:rPr>
  </w:style>
  <w:style w:type="character" w:styleId="CommentReference">
    <w:name w:val="annotation reference"/>
    <w:semiHidden/>
    <w:rsid w:val="00BD35D4"/>
    <w:rPr>
      <w:sz w:val="16"/>
      <w:szCs w:val="16"/>
    </w:rPr>
  </w:style>
  <w:style w:type="character" w:customStyle="1" w:styleId="CommentTextChar">
    <w:name w:val="Comment Text Char"/>
    <w:link w:val="CommentText"/>
    <w:uiPriority w:val="99"/>
    <w:semiHidden/>
    <w:rsid w:val="00BD35D4"/>
    <w:rPr>
      <w:lang w:eastAsia="zh-CN"/>
    </w:rPr>
  </w:style>
  <w:style w:type="paragraph" w:styleId="CommentText">
    <w:name w:val="annotation text"/>
    <w:basedOn w:val="Normal"/>
    <w:link w:val="CommentTextChar"/>
    <w:uiPriority w:val="99"/>
    <w:semiHidden/>
    <w:rsid w:val="00BD35D4"/>
    <w:rPr>
      <w:sz w:val="20"/>
      <w:szCs w:val="20"/>
    </w:rPr>
  </w:style>
  <w:style w:type="character" w:customStyle="1" w:styleId="CommentTextChar1">
    <w:name w:val="Comment Text Char1"/>
    <w:uiPriority w:val="99"/>
    <w:semiHidden/>
    <w:rsid w:val="00BD35D4"/>
    <w:rPr>
      <w:lang w:eastAsia="zh-CN"/>
    </w:rPr>
  </w:style>
  <w:style w:type="character" w:customStyle="1" w:styleId="CommentSubjectChar">
    <w:name w:val="Comment Subject Char"/>
    <w:link w:val="CommentSubject"/>
    <w:uiPriority w:val="99"/>
    <w:semiHidden/>
    <w:rsid w:val="00BD35D4"/>
    <w:rPr>
      <w:b/>
      <w:bCs/>
      <w:lang w:eastAsia="zh-CN"/>
    </w:rPr>
  </w:style>
  <w:style w:type="paragraph" w:styleId="CommentSubject">
    <w:name w:val="annotation subject"/>
    <w:basedOn w:val="CommentText"/>
    <w:next w:val="CommentText"/>
    <w:link w:val="CommentSubjectChar"/>
    <w:uiPriority w:val="99"/>
    <w:semiHidden/>
    <w:rsid w:val="00BD35D4"/>
    <w:rPr>
      <w:b/>
      <w:bCs/>
    </w:rPr>
  </w:style>
  <w:style w:type="character" w:customStyle="1" w:styleId="CommentSubjectChar1">
    <w:name w:val="Comment Subject Char1"/>
    <w:uiPriority w:val="99"/>
    <w:semiHidden/>
    <w:rsid w:val="00BD35D4"/>
    <w:rPr>
      <w:b/>
      <w:bCs/>
      <w:lang w:eastAsia="zh-CN"/>
    </w:rPr>
  </w:style>
  <w:style w:type="character" w:customStyle="1" w:styleId="bodytext1">
    <w:name w:val="bodytext1"/>
    <w:basedOn w:val="DefaultParagraphFont"/>
    <w:rsid w:val="00BD35D4"/>
  </w:style>
  <w:style w:type="character" w:customStyle="1" w:styleId="bodytext0">
    <w:name w:val="bodytext"/>
    <w:basedOn w:val="DefaultParagraphFont"/>
    <w:rsid w:val="00BD35D4"/>
  </w:style>
  <w:style w:type="character" w:styleId="FollowedHyperlink">
    <w:name w:val="FollowedHyperlink"/>
    <w:uiPriority w:val="99"/>
    <w:semiHidden/>
    <w:unhideWhenUsed/>
    <w:rsid w:val="00BD35D4"/>
    <w:rPr>
      <w:color w:val="800080"/>
      <w:u w:val="single"/>
    </w:rPr>
  </w:style>
  <w:style w:type="paragraph" w:styleId="Revision">
    <w:name w:val="Revision"/>
    <w:hidden/>
    <w:uiPriority w:val="99"/>
    <w:semiHidden/>
    <w:rsid w:val="00BD35D4"/>
    <w:rPr>
      <w:sz w:val="24"/>
      <w:szCs w:val="24"/>
      <w:lang w:eastAsia="zh-CN"/>
    </w:rPr>
  </w:style>
  <w:style w:type="paragraph" w:styleId="ListParagraph">
    <w:name w:val="List Paragraph"/>
    <w:basedOn w:val="Normal"/>
    <w:uiPriority w:val="34"/>
    <w:qFormat/>
    <w:rsid w:val="00BD35D4"/>
    <w:pPr>
      <w:spacing w:after="200" w:line="276" w:lineRule="auto"/>
      <w:ind w:left="720"/>
      <w:contextualSpacing/>
    </w:pPr>
    <w:rPr>
      <w:rFonts w:ascii="Calibri" w:eastAsia="Calibri" w:hAnsi="Calibri"/>
      <w:sz w:val="22"/>
      <w:szCs w:val="22"/>
      <w:lang w:eastAsia="en-US"/>
    </w:rPr>
  </w:style>
  <w:style w:type="paragraph" w:styleId="EndnoteText">
    <w:name w:val="endnote text"/>
    <w:basedOn w:val="Normal"/>
    <w:link w:val="EndnoteTextChar"/>
    <w:uiPriority w:val="99"/>
    <w:semiHidden/>
    <w:unhideWhenUsed/>
    <w:rsid w:val="00BD35D4"/>
    <w:rPr>
      <w:sz w:val="20"/>
      <w:szCs w:val="20"/>
    </w:rPr>
  </w:style>
  <w:style w:type="character" w:customStyle="1" w:styleId="EndnoteTextChar">
    <w:name w:val="Endnote Text Char"/>
    <w:link w:val="EndnoteText"/>
    <w:uiPriority w:val="99"/>
    <w:semiHidden/>
    <w:rsid w:val="00BD35D4"/>
    <w:rPr>
      <w:lang w:eastAsia="zh-CN"/>
    </w:rPr>
  </w:style>
  <w:style w:type="character" w:styleId="EndnoteReference">
    <w:name w:val="endnote reference"/>
    <w:uiPriority w:val="99"/>
    <w:semiHidden/>
    <w:unhideWhenUsed/>
    <w:rsid w:val="00BD35D4"/>
    <w:rPr>
      <w:vertAlign w:val="superscript"/>
    </w:rPr>
  </w:style>
  <w:style w:type="character" w:styleId="Emphasis">
    <w:name w:val="Emphasis"/>
    <w:uiPriority w:val="20"/>
    <w:qFormat/>
    <w:rsid w:val="00BD35D4"/>
    <w:rPr>
      <w:b/>
      <w:bCs/>
      <w:i w:val="0"/>
      <w:iCs w:val="0"/>
    </w:rPr>
  </w:style>
  <w:style w:type="paragraph" w:customStyle="1" w:styleId="msonormal0">
    <w:name w:val="msonormal"/>
    <w:basedOn w:val="Normal"/>
    <w:rsid w:val="00BD35D4"/>
    <w:pPr>
      <w:spacing w:before="100" w:beforeAutospacing="1" w:after="100" w:afterAutospacing="1"/>
    </w:pPr>
    <w:rPr>
      <w:rFonts w:eastAsia="Times New Roman"/>
      <w:lang w:eastAsia="en-GB"/>
    </w:rPr>
  </w:style>
  <w:style w:type="paragraph" w:customStyle="1" w:styleId="articledetails">
    <w:name w:val="articledetails"/>
    <w:basedOn w:val="Normal"/>
    <w:rsid w:val="00BD35D4"/>
    <w:pPr>
      <w:spacing w:before="100" w:beforeAutospacing="1" w:after="100" w:afterAutospacing="1"/>
    </w:pPr>
    <w:rPr>
      <w:rFonts w:eastAsia="Times New Roman"/>
      <w:lang w:val="en-US" w:eastAsia="en-US"/>
    </w:rPr>
  </w:style>
  <w:style w:type="character" w:customStyle="1" w:styleId="FootnoteTextChar1">
    <w:name w:val="Footnote Text Char1"/>
    <w:uiPriority w:val="99"/>
    <w:semiHidden/>
    <w:rsid w:val="00BD35D4"/>
    <w:rPr>
      <w:lang w:val="en-US" w:eastAsia="en-US"/>
    </w:rPr>
  </w:style>
  <w:style w:type="character" w:customStyle="1" w:styleId="HeaderChar1">
    <w:name w:val="Header Char1"/>
    <w:uiPriority w:val="99"/>
    <w:semiHidden/>
    <w:rsid w:val="00BD35D4"/>
    <w:rPr>
      <w:sz w:val="24"/>
      <w:szCs w:val="24"/>
      <w:lang w:val="en-US" w:eastAsia="en-US"/>
    </w:rPr>
  </w:style>
  <w:style w:type="character" w:customStyle="1" w:styleId="FooterChar1">
    <w:name w:val="Footer Char1"/>
    <w:uiPriority w:val="99"/>
    <w:semiHidden/>
    <w:rsid w:val="00BD35D4"/>
    <w:rPr>
      <w:sz w:val="24"/>
      <w:szCs w:val="24"/>
      <w:lang w:val="en-US" w:eastAsia="en-US"/>
    </w:rPr>
  </w:style>
  <w:style w:type="character" w:customStyle="1" w:styleId="EndnoteTextChar1">
    <w:name w:val="Endnote Text Char1"/>
    <w:uiPriority w:val="99"/>
    <w:semiHidden/>
    <w:rsid w:val="00BD35D4"/>
    <w:rPr>
      <w:lang w:val="en-US" w:eastAsia="en-US"/>
    </w:rPr>
  </w:style>
  <w:style w:type="character" w:customStyle="1" w:styleId="BodyTextChar1">
    <w:name w:val="Body Text Char1"/>
    <w:uiPriority w:val="99"/>
    <w:semiHidden/>
    <w:rsid w:val="00BD35D4"/>
    <w:rPr>
      <w:sz w:val="24"/>
      <w:szCs w:val="24"/>
      <w:lang w:val="en-US" w:eastAsia="en-US"/>
    </w:rPr>
  </w:style>
  <w:style w:type="character" w:customStyle="1" w:styleId="BodyText3Char1">
    <w:name w:val="Body Text 3 Char1"/>
    <w:uiPriority w:val="99"/>
    <w:semiHidden/>
    <w:rsid w:val="00BD35D4"/>
    <w:rPr>
      <w:sz w:val="16"/>
      <w:szCs w:val="16"/>
      <w:lang w:val="en-US" w:eastAsia="en-US"/>
    </w:rPr>
  </w:style>
  <w:style w:type="paragraph" w:customStyle="1" w:styleId="xmsonormal">
    <w:name w:val="x_msonormal"/>
    <w:basedOn w:val="Normal"/>
    <w:rsid w:val="002702BB"/>
    <w:pPr>
      <w:spacing w:before="100" w:beforeAutospacing="1" w:after="100" w:afterAutospacing="1"/>
    </w:pPr>
    <w:rPr>
      <w:rFonts w:eastAsia="Times New Roman"/>
      <w:lang w:eastAsia="en-GB"/>
    </w:rPr>
  </w:style>
  <w:style w:type="character" w:styleId="UnresolvedMention">
    <w:name w:val="Unresolved Mention"/>
    <w:uiPriority w:val="99"/>
    <w:semiHidden/>
    <w:unhideWhenUsed/>
    <w:rsid w:val="002702BB"/>
    <w:rPr>
      <w:color w:val="605E5C"/>
      <w:shd w:val="clear" w:color="auto" w:fill="E1DFDD"/>
    </w:rPr>
  </w:style>
  <w:style w:type="paragraph" w:customStyle="1" w:styleId="EndNoteBibliography">
    <w:name w:val="EndNote Bibliography"/>
    <w:basedOn w:val="Normal"/>
    <w:link w:val="EndNoteBibliographyChar"/>
    <w:rsid w:val="00DE63B6"/>
    <w:rPr>
      <w:noProof/>
    </w:rPr>
  </w:style>
  <w:style w:type="character" w:customStyle="1" w:styleId="EndNoteBibliographyChar">
    <w:name w:val="EndNote Bibliography Char"/>
    <w:link w:val="EndNoteBibliography"/>
    <w:rsid w:val="00DE63B6"/>
    <w:rPr>
      <w:noProof/>
      <w:sz w:val="24"/>
      <w:szCs w:val="24"/>
      <w:lang w:eastAsia="zh-CN"/>
    </w:rPr>
  </w:style>
  <w:style w:type="paragraph" w:customStyle="1" w:styleId="comp">
    <w:name w:val="comp"/>
    <w:basedOn w:val="Normal"/>
    <w:rsid w:val="008F0D48"/>
    <w:pPr>
      <w:spacing w:before="100" w:beforeAutospacing="1" w:after="100" w:afterAutospacing="1"/>
    </w:pPr>
    <w:rPr>
      <w:rFonts w:eastAsia="Times New Roman"/>
      <w:lang w:eastAsia="en-GB"/>
    </w:rPr>
  </w:style>
  <w:style w:type="paragraph" w:customStyle="1" w:styleId="reference">
    <w:name w:val="reference"/>
    <w:basedOn w:val="Normal"/>
    <w:rsid w:val="008F0D48"/>
    <w:pPr>
      <w:spacing w:before="100" w:beforeAutospacing="1" w:after="100" w:afterAutospacing="1"/>
    </w:pPr>
    <w:rPr>
      <w:rFonts w:eastAsia="Times New Roman"/>
      <w:lang w:eastAsia="en-GB"/>
    </w:rPr>
  </w:style>
  <w:style w:type="character" w:customStyle="1" w:styleId="referencemixed-citation">
    <w:name w:val="reference__mixed-citation"/>
    <w:rsid w:val="008F0D48"/>
  </w:style>
  <w:style w:type="character" w:customStyle="1" w:styleId="referenceperson-group">
    <w:name w:val="reference__person-group"/>
    <w:rsid w:val="008F0D48"/>
  </w:style>
  <w:style w:type="character" w:customStyle="1" w:styleId="referencestring-name">
    <w:name w:val="reference__string-name"/>
    <w:rsid w:val="008F0D48"/>
  </w:style>
  <w:style w:type="character" w:customStyle="1" w:styleId="referencesurname">
    <w:name w:val="reference__surname"/>
    <w:rsid w:val="008F0D48"/>
  </w:style>
  <w:style w:type="character" w:customStyle="1" w:styleId="referencegiven-names">
    <w:name w:val="reference__given-names"/>
    <w:rsid w:val="008F0D48"/>
  </w:style>
  <w:style w:type="character" w:customStyle="1" w:styleId="referenceyear">
    <w:name w:val="reference__year"/>
    <w:rsid w:val="008F0D48"/>
  </w:style>
  <w:style w:type="character" w:customStyle="1" w:styleId="referencearticle-title">
    <w:name w:val="reference__article-title"/>
    <w:rsid w:val="008F0D48"/>
  </w:style>
  <w:style w:type="character" w:customStyle="1" w:styleId="referencesource">
    <w:name w:val="reference__source"/>
    <w:rsid w:val="008F0D48"/>
  </w:style>
  <w:style w:type="character" w:customStyle="1" w:styleId="referencevolume">
    <w:name w:val="reference__volume"/>
    <w:rsid w:val="008F0D48"/>
  </w:style>
  <w:style w:type="character" w:customStyle="1" w:styleId="referenceissue">
    <w:name w:val="reference__issue"/>
    <w:rsid w:val="008F0D48"/>
  </w:style>
  <w:style w:type="character" w:customStyle="1" w:styleId="referencefpage">
    <w:name w:val="reference__fpage"/>
    <w:rsid w:val="008F0D48"/>
  </w:style>
  <w:style w:type="character" w:customStyle="1" w:styleId="referencelpage">
    <w:name w:val="reference__lpage"/>
    <w:rsid w:val="008F0D48"/>
  </w:style>
  <w:style w:type="character" w:customStyle="1" w:styleId="mark6wng2yny7">
    <w:name w:val="mark6wng2yny7"/>
    <w:rsid w:val="008F0D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93">
      <w:bodyDiv w:val="1"/>
      <w:marLeft w:val="0"/>
      <w:marRight w:val="0"/>
      <w:marTop w:val="0"/>
      <w:marBottom w:val="0"/>
      <w:divBdr>
        <w:top w:val="none" w:sz="0" w:space="0" w:color="auto"/>
        <w:left w:val="none" w:sz="0" w:space="0" w:color="auto"/>
        <w:bottom w:val="none" w:sz="0" w:space="0" w:color="auto"/>
        <w:right w:val="none" w:sz="0" w:space="0" w:color="auto"/>
      </w:divBdr>
    </w:div>
    <w:div w:id="88056">
      <w:bodyDiv w:val="1"/>
      <w:marLeft w:val="0"/>
      <w:marRight w:val="0"/>
      <w:marTop w:val="0"/>
      <w:marBottom w:val="0"/>
      <w:divBdr>
        <w:top w:val="none" w:sz="0" w:space="0" w:color="auto"/>
        <w:left w:val="none" w:sz="0" w:space="0" w:color="auto"/>
        <w:bottom w:val="none" w:sz="0" w:space="0" w:color="auto"/>
        <w:right w:val="none" w:sz="0" w:space="0" w:color="auto"/>
      </w:divBdr>
    </w:div>
    <w:div w:id="665435">
      <w:bodyDiv w:val="1"/>
      <w:marLeft w:val="0"/>
      <w:marRight w:val="0"/>
      <w:marTop w:val="0"/>
      <w:marBottom w:val="0"/>
      <w:divBdr>
        <w:top w:val="none" w:sz="0" w:space="0" w:color="auto"/>
        <w:left w:val="none" w:sz="0" w:space="0" w:color="auto"/>
        <w:bottom w:val="none" w:sz="0" w:space="0" w:color="auto"/>
        <w:right w:val="none" w:sz="0" w:space="0" w:color="auto"/>
      </w:divBdr>
    </w:div>
    <w:div w:id="3167792">
      <w:bodyDiv w:val="1"/>
      <w:marLeft w:val="0"/>
      <w:marRight w:val="0"/>
      <w:marTop w:val="0"/>
      <w:marBottom w:val="0"/>
      <w:divBdr>
        <w:top w:val="none" w:sz="0" w:space="0" w:color="auto"/>
        <w:left w:val="none" w:sz="0" w:space="0" w:color="auto"/>
        <w:bottom w:val="none" w:sz="0" w:space="0" w:color="auto"/>
        <w:right w:val="none" w:sz="0" w:space="0" w:color="auto"/>
      </w:divBdr>
    </w:div>
    <w:div w:id="3173398">
      <w:bodyDiv w:val="1"/>
      <w:marLeft w:val="0"/>
      <w:marRight w:val="0"/>
      <w:marTop w:val="0"/>
      <w:marBottom w:val="0"/>
      <w:divBdr>
        <w:top w:val="none" w:sz="0" w:space="0" w:color="auto"/>
        <w:left w:val="none" w:sz="0" w:space="0" w:color="auto"/>
        <w:bottom w:val="none" w:sz="0" w:space="0" w:color="auto"/>
        <w:right w:val="none" w:sz="0" w:space="0" w:color="auto"/>
      </w:divBdr>
    </w:div>
    <w:div w:id="3672644">
      <w:bodyDiv w:val="1"/>
      <w:marLeft w:val="0"/>
      <w:marRight w:val="0"/>
      <w:marTop w:val="0"/>
      <w:marBottom w:val="0"/>
      <w:divBdr>
        <w:top w:val="none" w:sz="0" w:space="0" w:color="auto"/>
        <w:left w:val="none" w:sz="0" w:space="0" w:color="auto"/>
        <w:bottom w:val="none" w:sz="0" w:space="0" w:color="auto"/>
        <w:right w:val="none" w:sz="0" w:space="0" w:color="auto"/>
      </w:divBdr>
    </w:div>
    <w:div w:id="4985943">
      <w:bodyDiv w:val="1"/>
      <w:marLeft w:val="0"/>
      <w:marRight w:val="0"/>
      <w:marTop w:val="0"/>
      <w:marBottom w:val="0"/>
      <w:divBdr>
        <w:top w:val="none" w:sz="0" w:space="0" w:color="auto"/>
        <w:left w:val="none" w:sz="0" w:space="0" w:color="auto"/>
        <w:bottom w:val="none" w:sz="0" w:space="0" w:color="auto"/>
        <w:right w:val="none" w:sz="0" w:space="0" w:color="auto"/>
      </w:divBdr>
    </w:div>
    <w:div w:id="5060460">
      <w:bodyDiv w:val="1"/>
      <w:marLeft w:val="0"/>
      <w:marRight w:val="0"/>
      <w:marTop w:val="0"/>
      <w:marBottom w:val="0"/>
      <w:divBdr>
        <w:top w:val="none" w:sz="0" w:space="0" w:color="auto"/>
        <w:left w:val="none" w:sz="0" w:space="0" w:color="auto"/>
        <w:bottom w:val="none" w:sz="0" w:space="0" w:color="auto"/>
        <w:right w:val="none" w:sz="0" w:space="0" w:color="auto"/>
      </w:divBdr>
    </w:div>
    <w:div w:id="5061590">
      <w:bodyDiv w:val="1"/>
      <w:marLeft w:val="0"/>
      <w:marRight w:val="0"/>
      <w:marTop w:val="0"/>
      <w:marBottom w:val="0"/>
      <w:divBdr>
        <w:top w:val="none" w:sz="0" w:space="0" w:color="auto"/>
        <w:left w:val="none" w:sz="0" w:space="0" w:color="auto"/>
        <w:bottom w:val="none" w:sz="0" w:space="0" w:color="auto"/>
        <w:right w:val="none" w:sz="0" w:space="0" w:color="auto"/>
      </w:divBdr>
    </w:div>
    <w:div w:id="5400668">
      <w:bodyDiv w:val="1"/>
      <w:marLeft w:val="0"/>
      <w:marRight w:val="0"/>
      <w:marTop w:val="0"/>
      <w:marBottom w:val="0"/>
      <w:divBdr>
        <w:top w:val="none" w:sz="0" w:space="0" w:color="auto"/>
        <w:left w:val="none" w:sz="0" w:space="0" w:color="auto"/>
        <w:bottom w:val="none" w:sz="0" w:space="0" w:color="auto"/>
        <w:right w:val="none" w:sz="0" w:space="0" w:color="auto"/>
      </w:divBdr>
    </w:div>
    <w:div w:id="5835890">
      <w:bodyDiv w:val="1"/>
      <w:marLeft w:val="0"/>
      <w:marRight w:val="0"/>
      <w:marTop w:val="0"/>
      <w:marBottom w:val="0"/>
      <w:divBdr>
        <w:top w:val="none" w:sz="0" w:space="0" w:color="auto"/>
        <w:left w:val="none" w:sz="0" w:space="0" w:color="auto"/>
        <w:bottom w:val="none" w:sz="0" w:space="0" w:color="auto"/>
        <w:right w:val="none" w:sz="0" w:space="0" w:color="auto"/>
      </w:divBdr>
    </w:div>
    <w:div w:id="6057406">
      <w:bodyDiv w:val="1"/>
      <w:marLeft w:val="0"/>
      <w:marRight w:val="0"/>
      <w:marTop w:val="0"/>
      <w:marBottom w:val="0"/>
      <w:divBdr>
        <w:top w:val="none" w:sz="0" w:space="0" w:color="auto"/>
        <w:left w:val="none" w:sz="0" w:space="0" w:color="auto"/>
        <w:bottom w:val="none" w:sz="0" w:space="0" w:color="auto"/>
        <w:right w:val="none" w:sz="0" w:space="0" w:color="auto"/>
      </w:divBdr>
    </w:div>
    <w:div w:id="6057687">
      <w:bodyDiv w:val="1"/>
      <w:marLeft w:val="0"/>
      <w:marRight w:val="0"/>
      <w:marTop w:val="0"/>
      <w:marBottom w:val="0"/>
      <w:divBdr>
        <w:top w:val="none" w:sz="0" w:space="0" w:color="auto"/>
        <w:left w:val="none" w:sz="0" w:space="0" w:color="auto"/>
        <w:bottom w:val="none" w:sz="0" w:space="0" w:color="auto"/>
        <w:right w:val="none" w:sz="0" w:space="0" w:color="auto"/>
      </w:divBdr>
    </w:div>
    <w:div w:id="6716987">
      <w:bodyDiv w:val="1"/>
      <w:marLeft w:val="0"/>
      <w:marRight w:val="0"/>
      <w:marTop w:val="0"/>
      <w:marBottom w:val="0"/>
      <w:divBdr>
        <w:top w:val="none" w:sz="0" w:space="0" w:color="auto"/>
        <w:left w:val="none" w:sz="0" w:space="0" w:color="auto"/>
        <w:bottom w:val="none" w:sz="0" w:space="0" w:color="auto"/>
        <w:right w:val="none" w:sz="0" w:space="0" w:color="auto"/>
      </w:divBdr>
    </w:div>
    <w:div w:id="7566113">
      <w:bodyDiv w:val="1"/>
      <w:marLeft w:val="0"/>
      <w:marRight w:val="0"/>
      <w:marTop w:val="0"/>
      <w:marBottom w:val="0"/>
      <w:divBdr>
        <w:top w:val="none" w:sz="0" w:space="0" w:color="auto"/>
        <w:left w:val="none" w:sz="0" w:space="0" w:color="auto"/>
        <w:bottom w:val="none" w:sz="0" w:space="0" w:color="auto"/>
        <w:right w:val="none" w:sz="0" w:space="0" w:color="auto"/>
      </w:divBdr>
    </w:div>
    <w:div w:id="7680016">
      <w:bodyDiv w:val="1"/>
      <w:marLeft w:val="0"/>
      <w:marRight w:val="0"/>
      <w:marTop w:val="0"/>
      <w:marBottom w:val="0"/>
      <w:divBdr>
        <w:top w:val="none" w:sz="0" w:space="0" w:color="auto"/>
        <w:left w:val="none" w:sz="0" w:space="0" w:color="auto"/>
        <w:bottom w:val="none" w:sz="0" w:space="0" w:color="auto"/>
        <w:right w:val="none" w:sz="0" w:space="0" w:color="auto"/>
      </w:divBdr>
    </w:div>
    <w:div w:id="8069712">
      <w:bodyDiv w:val="1"/>
      <w:marLeft w:val="0"/>
      <w:marRight w:val="0"/>
      <w:marTop w:val="0"/>
      <w:marBottom w:val="0"/>
      <w:divBdr>
        <w:top w:val="none" w:sz="0" w:space="0" w:color="auto"/>
        <w:left w:val="none" w:sz="0" w:space="0" w:color="auto"/>
        <w:bottom w:val="none" w:sz="0" w:space="0" w:color="auto"/>
        <w:right w:val="none" w:sz="0" w:space="0" w:color="auto"/>
      </w:divBdr>
    </w:div>
    <w:div w:id="9114341">
      <w:bodyDiv w:val="1"/>
      <w:marLeft w:val="0"/>
      <w:marRight w:val="0"/>
      <w:marTop w:val="0"/>
      <w:marBottom w:val="0"/>
      <w:divBdr>
        <w:top w:val="none" w:sz="0" w:space="0" w:color="auto"/>
        <w:left w:val="none" w:sz="0" w:space="0" w:color="auto"/>
        <w:bottom w:val="none" w:sz="0" w:space="0" w:color="auto"/>
        <w:right w:val="none" w:sz="0" w:space="0" w:color="auto"/>
      </w:divBdr>
    </w:div>
    <w:div w:id="9837267">
      <w:bodyDiv w:val="1"/>
      <w:marLeft w:val="0"/>
      <w:marRight w:val="0"/>
      <w:marTop w:val="0"/>
      <w:marBottom w:val="0"/>
      <w:divBdr>
        <w:top w:val="none" w:sz="0" w:space="0" w:color="auto"/>
        <w:left w:val="none" w:sz="0" w:space="0" w:color="auto"/>
        <w:bottom w:val="none" w:sz="0" w:space="0" w:color="auto"/>
        <w:right w:val="none" w:sz="0" w:space="0" w:color="auto"/>
      </w:divBdr>
    </w:div>
    <w:div w:id="10689204">
      <w:bodyDiv w:val="1"/>
      <w:marLeft w:val="0"/>
      <w:marRight w:val="0"/>
      <w:marTop w:val="0"/>
      <w:marBottom w:val="0"/>
      <w:divBdr>
        <w:top w:val="none" w:sz="0" w:space="0" w:color="auto"/>
        <w:left w:val="none" w:sz="0" w:space="0" w:color="auto"/>
        <w:bottom w:val="none" w:sz="0" w:space="0" w:color="auto"/>
        <w:right w:val="none" w:sz="0" w:space="0" w:color="auto"/>
      </w:divBdr>
    </w:div>
    <w:div w:id="11615242">
      <w:bodyDiv w:val="1"/>
      <w:marLeft w:val="0"/>
      <w:marRight w:val="0"/>
      <w:marTop w:val="0"/>
      <w:marBottom w:val="0"/>
      <w:divBdr>
        <w:top w:val="none" w:sz="0" w:space="0" w:color="auto"/>
        <w:left w:val="none" w:sz="0" w:space="0" w:color="auto"/>
        <w:bottom w:val="none" w:sz="0" w:space="0" w:color="auto"/>
        <w:right w:val="none" w:sz="0" w:space="0" w:color="auto"/>
      </w:divBdr>
    </w:div>
    <w:div w:id="11882342">
      <w:bodyDiv w:val="1"/>
      <w:marLeft w:val="0"/>
      <w:marRight w:val="0"/>
      <w:marTop w:val="0"/>
      <w:marBottom w:val="0"/>
      <w:divBdr>
        <w:top w:val="none" w:sz="0" w:space="0" w:color="auto"/>
        <w:left w:val="none" w:sz="0" w:space="0" w:color="auto"/>
        <w:bottom w:val="none" w:sz="0" w:space="0" w:color="auto"/>
        <w:right w:val="none" w:sz="0" w:space="0" w:color="auto"/>
      </w:divBdr>
    </w:div>
    <w:div w:id="12734875">
      <w:bodyDiv w:val="1"/>
      <w:marLeft w:val="0"/>
      <w:marRight w:val="0"/>
      <w:marTop w:val="0"/>
      <w:marBottom w:val="0"/>
      <w:divBdr>
        <w:top w:val="none" w:sz="0" w:space="0" w:color="auto"/>
        <w:left w:val="none" w:sz="0" w:space="0" w:color="auto"/>
        <w:bottom w:val="none" w:sz="0" w:space="0" w:color="auto"/>
        <w:right w:val="none" w:sz="0" w:space="0" w:color="auto"/>
      </w:divBdr>
    </w:div>
    <w:div w:id="12802992">
      <w:bodyDiv w:val="1"/>
      <w:marLeft w:val="0"/>
      <w:marRight w:val="0"/>
      <w:marTop w:val="0"/>
      <w:marBottom w:val="0"/>
      <w:divBdr>
        <w:top w:val="none" w:sz="0" w:space="0" w:color="auto"/>
        <w:left w:val="none" w:sz="0" w:space="0" w:color="auto"/>
        <w:bottom w:val="none" w:sz="0" w:space="0" w:color="auto"/>
        <w:right w:val="none" w:sz="0" w:space="0" w:color="auto"/>
      </w:divBdr>
    </w:div>
    <w:div w:id="13775220">
      <w:bodyDiv w:val="1"/>
      <w:marLeft w:val="0"/>
      <w:marRight w:val="0"/>
      <w:marTop w:val="0"/>
      <w:marBottom w:val="0"/>
      <w:divBdr>
        <w:top w:val="none" w:sz="0" w:space="0" w:color="auto"/>
        <w:left w:val="none" w:sz="0" w:space="0" w:color="auto"/>
        <w:bottom w:val="none" w:sz="0" w:space="0" w:color="auto"/>
        <w:right w:val="none" w:sz="0" w:space="0" w:color="auto"/>
      </w:divBdr>
    </w:div>
    <w:div w:id="13844274">
      <w:bodyDiv w:val="1"/>
      <w:marLeft w:val="0"/>
      <w:marRight w:val="0"/>
      <w:marTop w:val="0"/>
      <w:marBottom w:val="0"/>
      <w:divBdr>
        <w:top w:val="none" w:sz="0" w:space="0" w:color="auto"/>
        <w:left w:val="none" w:sz="0" w:space="0" w:color="auto"/>
        <w:bottom w:val="none" w:sz="0" w:space="0" w:color="auto"/>
        <w:right w:val="none" w:sz="0" w:space="0" w:color="auto"/>
      </w:divBdr>
    </w:div>
    <w:div w:id="14354876">
      <w:bodyDiv w:val="1"/>
      <w:marLeft w:val="0"/>
      <w:marRight w:val="0"/>
      <w:marTop w:val="0"/>
      <w:marBottom w:val="0"/>
      <w:divBdr>
        <w:top w:val="none" w:sz="0" w:space="0" w:color="auto"/>
        <w:left w:val="none" w:sz="0" w:space="0" w:color="auto"/>
        <w:bottom w:val="none" w:sz="0" w:space="0" w:color="auto"/>
        <w:right w:val="none" w:sz="0" w:space="0" w:color="auto"/>
      </w:divBdr>
    </w:div>
    <w:div w:id="14696991">
      <w:bodyDiv w:val="1"/>
      <w:marLeft w:val="0"/>
      <w:marRight w:val="0"/>
      <w:marTop w:val="0"/>
      <w:marBottom w:val="0"/>
      <w:divBdr>
        <w:top w:val="none" w:sz="0" w:space="0" w:color="auto"/>
        <w:left w:val="none" w:sz="0" w:space="0" w:color="auto"/>
        <w:bottom w:val="none" w:sz="0" w:space="0" w:color="auto"/>
        <w:right w:val="none" w:sz="0" w:space="0" w:color="auto"/>
      </w:divBdr>
    </w:div>
    <w:div w:id="15543737">
      <w:bodyDiv w:val="1"/>
      <w:marLeft w:val="0"/>
      <w:marRight w:val="0"/>
      <w:marTop w:val="0"/>
      <w:marBottom w:val="0"/>
      <w:divBdr>
        <w:top w:val="none" w:sz="0" w:space="0" w:color="auto"/>
        <w:left w:val="none" w:sz="0" w:space="0" w:color="auto"/>
        <w:bottom w:val="none" w:sz="0" w:space="0" w:color="auto"/>
        <w:right w:val="none" w:sz="0" w:space="0" w:color="auto"/>
      </w:divBdr>
    </w:div>
    <w:div w:id="17630293">
      <w:bodyDiv w:val="1"/>
      <w:marLeft w:val="0"/>
      <w:marRight w:val="0"/>
      <w:marTop w:val="0"/>
      <w:marBottom w:val="0"/>
      <w:divBdr>
        <w:top w:val="none" w:sz="0" w:space="0" w:color="auto"/>
        <w:left w:val="none" w:sz="0" w:space="0" w:color="auto"/>
        <w:bottom w:val="none" w:sz="0" w:space="0" w:color="auto"/>
        <w:right w:val="none" w:sz="0" w:space="0" w:color="auto"/>
      </w:divBdr>
    </w:div>
    <w:div w:id="17850709">
      <w:bodyDiv w:val="1"/>
      <w:marLeft w:val="0"/>
      <w:marRight w:val="0"/>
      <w:marTop w:val="0"/>
      <w:marBottom w:val="0"/>
      <w:divBdr>
        <w:top w:val="none" w:sz="0" w:space="0" w:color="auto"/>
        <w:left w:val="none" w:sz="0" w:space="0" w:color="auto"/>
        <w:bottom w:val="none" w:sz="0" w:space="0" w:color="auto"/>
        <w:right w:val="none" w:sz="0" w:space="0" w:color="auto"/>
      </w:divBdr>
    </w:div>
    <w:div w:id="18508843">
      <w:bodyDiv w:val="1"/>
      <w:marLeft w:val="0"/>
      <w:marRight w:val="0"/>
      <w:marTop w:val="0"/>
      <w:marBottom w:val="0"/>
      <w:divBdr>
        <w:top w:val="none" w:sz="0" w:space="0" w:color="auto"/>
        <w:left w:val="none" w:sz="0" w:space="0" w:color="auto"/>
        <w:bottom w:val="none" w:sz="0" w:space="0" w:color="auto"/>
        <w:right w:val="none" w:sz="0" w:space="0" w:color="auto"/>
      </w:divBdr>
    </w:div>
    <w:div w:id="18746551">
      <w:bodyDiv w:val="1"/>
      <w:marLeft w:val="0"/>
      <w:marRight w:val="0"/>
      <w:marTop w:val="0"/>
      <w:marBottom w:val="0"/>
      <w:divBdr>
        <w:top w:val="none" w:sz="0" w:space="0" w:color="auto"/>
        <w:left w:val="none" w:sz="0" w:space="0" w:color="auto"/>
        <w:bottom w:val="none" w:sz="0" w:space="0" w:color="auto"/>
        <w:right w:val="none" w:sz="0" w:space="0" w:color="auto"/>
      </w:divBdr>
    </w:div>
    <w:div w:id="18816930">
      <w:bodyDiv w:val="1"/>
      <w:marLeft w:val="0"/>
      <w:marRight w:val="0"/>
      <w:marTop w:val="0"/>
      <w:marBottom w:val="0"/>
      <w:divBdr>
        <w:top w:val="none" w:sz="0" w:space="0" w:color="auto"/>
        <w:left w:val="none" w:sz="0" w:space="0" w:color="auto"/>
        <w:bottom w:val="none" w:sz="0" w:space="0" w:color="auto"/>
        <w:right w:val="none" w:sz="0" w:space="0" w:color="auto"/>
      </w:divBdr>
    </w:div>
    <w:div w:id="19472611">
      <w:bodyDiv w:val="1"/>
      <w:marLeft w:val="0"/>
      <w:marRight w:val="0"/>
      <w:marTop w:val="0"/>
      <w:marBottom w:val="0"/>
      <w:divBdr>
        <w:top w:val="none" w:sz="0" w:space="0" w:color="auto"/>
        <w:left w:val="none" w:sz="0" w:space="0" w:color="auto"/>
        <w:bottom w:val="none" w:sz="0" w:space="0" w:color="auto"/>
        <w:right w:val="none" w:sz="0" w:space="0" w:color="auto"/>
      </w:divBdr>
    </w:div>
    <w:div w:id="20132744">
      <w:bodyDiv w:val="1"/>
      <w:marLeft w:val="0"/>
      <w:marRight w:val="0"/>
      <w:marTop w:val="0"/>
      <w:marBottom w:val="0"/>
      <w:divBdr>
        <w:top w:val="none" w:sz="0" w:space="0" w:color="auto"/>
        <w:left w:val="none" w:sz="0" w:space="0" w:color="auto"/>
        <w:bottom w:val="none" w:sz="0" w:space="0" w:color="auto"/>
        <w:right w:val="none" w:sz="0" w:space="0" w:color="auto"/>
      </w:divBdr>
    </w:div>
    <w:div w:id="20477385">
      <w:bodyDiv w:val="1"/>
      <w:marLeft w:val="0"/>
      <w:marRight w:val="0"/>
      <w:marTop w:val="0"/>
      <w:marBottom w:val="0"/>
      <w:divBdr>
        <w:top w:val="none" w:sz="0" w:space="0" w:color="auto"/>
        <w:left w:val="none" w:sz="0" w:space="0" w:color="auto"/>
        <w:bottom w:val="none" w:sz="0" w:space="0" w:color="auto"/>
        <w:right w:val="none" w:sz="0" w:space="0" w:color="auto"/>
      </w:divBdr>
    </w:div>
    <w:div w:id="22560782">
      <w:bodyDiv w:val="1"/>
      <w:marLeft w:val="0"/>
      <w:marRight w:val="0"/>
      <w:marTop w:val="0"/>
      <w:marBottom w:val="0"/>
      <w:divBdr>
        <w:top w:val="none" w:sz="0" w:space="0" w:color="auto"/>
        <w:left w:val="none" w:sz="0" w:space="0" w:color="auto"/>
        <w:bottom w:val="none" w:sz="0" w:space="0" w:color="auto"/>
        <w:right w:val="none" w:sz="0" w:space="0" w:color="auto"/>
      </w:divBdr>
    </w:div>
    <w:div w:id="22638650">
      <w:bodyDiv w:val="1"/>
      <w:marLeft w:val="0"/>
      <w:marRight w:val="0"/>
      <w:marTop w:val="0"/>
      <w:marBottom w:val="0"/>
      <w:divBdr>
        <w:top w:val="none" w:sz="0" w:space="0" w:color="auto"/>
        <w:left w:val="none" w:sz="0" w:space="0" w:color="auto"/>
        <w:bottom w:val="none" w:sz="0" w:space="0" w:color="auto"/>
        <w:right w:val="none" w:sz="0" w:space="0" w:color="auto"/>
      </w:divBdr>
    </w:div>
    <w:div w:id="22754376">
      <w:bodyDiv w:val="1"/>
      <w:marLeft w:val="0"/>
      <w:marRight w:val="0"/>
      <w:marTop w:val="0"/>
      <w:marBottom w:val="0"/>
      <w:divBdr>
        <w:top w:val="none" w:sz="0" w:space="0" w:color="auto"/>
        <w:left w:val="none" w:sz="0" w:space="0" w:color="auto"/>
        <w:bottom w:val="none" w:sz="0" w:space="0" w:color="auto"/>
        <w:right w:val="none" w:sz="0" w:space="0" w:color="auto"/>
      </w:divBdr>
    </w:div>
    <w:div w:id="23286050">
      <w:bodyDiv w:val="1"/>
      <w:marLeft w:val="0"/>
      <w:marRight w:val="0"/>
      <w:marTop w:val="0"/>
      <w:marBottom w:val="0"/>
      <w:divBdr>
        <w:top w:val="none" w:sz="0" w:space="0" w:color="auto"/>
        <w:left w:val="none" w:sz="0" w:space="0" w:color="auto"/>
        <w:bottom w:val="none" w:sz="0" w:space="0" w:color="auto"/>
        <w:right w:val="none" w:sz="0" w:space="0" w:color="auto"/>
      </w:divBdr>
    </w:div>
    <w:div w:id="23332260">
      <w:bodyDiv w:val="1"/>
      <w:marLeft w:val="0"/>
      <w:marRight w:val="0"/>
      <w:marTop w:val="0"/>
      <w:marBottom w:val="0"/>
      <w:divBdr>
        <w:top w:val="none" w:sz="0" w:space="0" w:color="auto"/>
        <w:left w:val="none" w:sz="0" w:space="0" w:color="auto"/>
        <w:bottom w:val="none" w:sz="0" w:space="0" w:color="auto"/>
        <w:right w:val="none" w:sz="0" w:space="0" w:color="auto"/>
      </w:divBdr>
    </w:div>
    <w:div w:id="23559804">
      <w:bodyDiv w:val="1"/>
      <w:marLeft w:val="0"/>
      <w:marRight w:val="0"/>
      <w:marTop w:val="0"/>
      <w:marBottom w:val="0"/>
      <w:divBdr>
        <w:top w:val="none" w:sz="0" w:space="0" w:color="auto"/>
        <w:left w:val="none" w:sz="0" w:space="0" w:color="auto"/>
        <w:bottom w:val="none" w:sz="0" w:space="0" w:color="auto"/>
        <w:right w:val="none" w:sz="0" w:space="0" w:color="auto"/>
      </w:divBdr>
    </w:div>
    <w:div w:id="23945113">
      <w:bodyDiv w:val="1"/>
      <w:marLeft w:val="0"/>
      <w:marRight w:val="0"/>
      <w:marTop w:val="0"/>
      <w:marBottom w:val="0"/>
      <w:divBdr>
        <w:top w:val="none" w:sz="0" w:space="0" w:color="auto"/>
        <w:left w:val="none" w:sz="0" w:space="0" w:color="auto"/>
        <w:bottom w:val="none" w:sz="0" w:space="0" w:color="auto"/>
        <w:right w:val="none" w:sz="0" w:space="0" w:color="auto"/>
      </w:divBdr>
    </w:div>
    <w:div w:id="25984316">
      <w:bodyDiv w:val="1"/>
      <w:marLeft w:val="0"/>
      <w:marRight w:val="0"/>
      <w:marTop w:val="0"/>
      <w:marBottom w:val="0"/>
      <w:divBdr>
        <w:top w:val="none" w:sz="0" w:space="0" w:color="auto"/>
        <w:left w:val="none" w:sz="0" w:space="0" w:color="auto"/>
        <w:bottom w:val="none" w:sz="0" w:space="0" w:color="auto"/>
        <w:right w:val="none" w:sz="0" w:space="0" w:color="auto"/>
      </w:divBdr>
    </w:div>
    <w:div w:id="26874848">
      <w:bodyDiv w:val="1"/>
      <w:marLeft w:val="0"/>
      <w:marRight w:val="0"/>
      <w:marTop w:val="0"/>
      <w:marBottom w:val="0"/>
      <w:divBdr>
        <w:top w:val="none" w:sz="0" w:space="0" w:color="auto"/>
        <w:left w:val="none" w:sz="0" w:space="0" w:color="auto"/>
        <w:bottom w:val="none" w:sz="0" w:space="0" w:color="auto"/>
        <w:right w:val="none" w:sz="0" w:space="0" w:color="auto"/>
      </w:divBdr>
    </w:div>
    <w:div w:id="26951676">
      <w:bodyDiv w:val="1"/>
      <w:marLeft w:val="0"/>
      <w:marRight w:val="0"/>
      <w:marTop w:val="0"/>
      <w:marBottom w:val="0"/>
      <w:divBdr>
        <w:top w:val="none" w:sz="0" w:space="0" w:color="auto"/>
        <w:left w:val="none" w:sz="0" w:space="0" w:color="auto"/>
        <w:bottom w:val="none" w:sz="0" w:space="0" w:color="auto"/>
        <w:right w:val="none" w:sz="0" w:space="0" w:color="auto"/>
      </w:divBdr>
    </w:div>
    <w:div w:id="28115472">
      <w:bodyDiv w:val="1"/>
      <w:marLeft w:val="0"/>
      <w:marRight w:val="0"/>
      <w:marTop w:val="0"/>
      <w:marBottom w:val="0"/>
      <w:divBdr>
        <w:top w:val="none" w:sz="0" w:space="0" w:color="auto"/>
        <w:left w:val="none" w:sz="0" w:space="0" w:color="auto"/>
        <w:bottom w:val="none" w:sz="0" w:space="0" w:color="auto"/>
        <w:right w:val="none" w:sz="0" w:space="0" w:color="auto"/>
      </w:divBdr>
    </w:div>
    <w:div w:id="28264827">
      <w:bodyDiv w:val="1"/>
      <w:marLeft w:val="0"/>
      <w:marRight w:val="0"/>
      <w:marTop w:val="0"/>
      <w:marBottom w:val="0"/>
      <w:divBdr>
        <w:top w:val="none" w:sz="0" w:space="0" w:color="auto"/>
        <w:left w:val="none" w:sz="0" w:space="0" w:color="auto"/>
        <w:bottom w:val="none" w:sz="0" w:space="0" w:color="auto"/>
        <w:right w:val="none" w:sz="0" w:space="0" w:color="auto"/>
      </w:divBdr>
    </w:div>
    <w:div w:id="29185228">
      <w:bodyDiv w:val="1"/>
      <w:marLeft w:val="0"/>
      <w:marRight w:val="0"/>
      <w:marTop w:val="0"/>
      <w:marBottom w:val="0"/>
      <w:divBdr>
        <w:top w:val="none" w:sz="0" w:space="0" w:color="auto"/>
        <w:left w:val="none" w:sz="0" w:space="0" w:color="auto"/>
        <w:bottom w:val="none" w:sz="0" w:space="0" w:color="auto"/>
        <w:right w:val="none" w:sz="0" w:space="0" w:color="auto"/>
      </w:divBdr>
    </w:div>
    <w:div w:id="29235129">
      <w:bodyDiv w:val="1"/>
      <w:marLeft w:val="0"/>
      <w:marRight w:val="0"/>
      <w:marTop w:val="0"/>
      <w:marBottom w:val="0"/>
      <w:divBdr>
        <w:top w:val="none" w:sz="0" w:space="0" w:color="auto"/>
        <w:left w:val="none" w:sz="0" w:space="0" w:color="auto"/>
        <w:bottom w:val="none" w:sz="0" w:space="0" w:color="auto"/>
        <w:right w:val="none" w:sz="0" w:space="0" w:color="auto"/>
      </w:divBdr>
    </w:div>
    <w:div w:id="29305960">
      <w:bodyDiv w:val="1"/>
      <w:marLeft w:val="0"/>
      <w:marRight w:val="0"/>
      <w:marTop w:val="0"/>
      <w:marBottom w:val="0"/>
      <w:divBdr>
        <w:top w:val="none" w:sz="0" w:space="0" w:color="auto"/>
        <w:left w:val="none" w:sz="0" w:space="0" w:color="auto"/>
        <w:bottom w:val="none" w:sz="0" w:space="0" w:color="auto"/>
        <w:right w:val="none" w:sz="0" w:space="0" w:color="auto"/>
      </w:divBdr>
    </w:div>
    <w:div w:id="31658585">
      <w:bodyDiv w:val="1"/>
      <w:marLeft w:val="0"/>
      <w:marRight w:val="0"/>
      <w:marTop w:val="0"/>
      <w:marBottom w:val="0"/>
      <w:divBdr>
        <w:top w:val="none" w:sz="0" w:space="0" w:color="auto"/>
        <w:left w:val="none" w:sz="0" w:space="0" w:color="auto"/>
        <w:bottom w:val="none" w:sz="0" w:space="0" w:color="auto"/>
        <w:right w:val="none" w:sz="0" w:space="0" w:color="auto"/>
      </w:divBdr>
    </w:div>
    <w:div w:id="32006934">
      <w:bodyDiv w:val="1"/>
      <w:marLeft w:val="0"/>
      <w:marRight w:val="0"/>
      <w:marTop w:val="0"/>
      <w:marBottom w:val="0"/>
      <w:divBdr>
        <w:top w:val="none" w:sz="0" w:space="0" w:color="auto"/>
        <w:left w:val="none" w:sz="0" w:space="0" w:color="auto"/>
        <w:bottom w:val="none" w:sz="0" w:space="0" w:color="auto"/>
        <w:right w:val="none" w:sz="0" w:space="0" w:color="auto"/>
      </w:divBdr>
    </w:div>
    <w:div w:id="32658063">
      <w:bodyDiv w:val="1"/>
      <w:marLeft w:val="0"/>
      <w:marRight w:val="0"/>
      <w:marTop w:val="0"/>
      <w:marBottom w:val="0"/>
      <w:divBdr>
        <w:top w:val="none" w:sz="0" w:space="0" w:color="auto"/>
        <w:left w:val="none" w:sz="0" w:space="0" w:color="auto"/>
        <w:bottom w:val="none" w:sz="0" w:space="0" w:color="auto"/>
        <w:right w:val="none" w:sz="0" w:space="0" w:color="auto"/>
      </w:divBdr>
    </w:div>
    <w:div w:id="32702615">
      <w:bodyDiv w:val="1"/>
      <w:marLeft w:val="0"/>
      <w:marRight w:val="0"/>
      <w:marTop w:val="0"/>
      <w:marBottom w:val="0"/>
      <w:divBdr>
        <w:top w:val="none" w:sz="0" w:space="0" w:color="auto"/>
        <w:left w:val="none" w:sz="0" w:space="0" w:color="auto"/>
        <w:bottom w:val="none" w:sz="0" w:space="0" w:color="auto"/>
        <w:right w:val="none" w:sz="0" w:space="0" w:color="auto"/>
      </w:divBdr>
    </w:div>
    <w:div w:id="32968887">
      <w:bodyDiv w:val="1"/>
      <w:marLeft w:val="0"/>
      <w:marRight w:val="0"/>
      <w:marTop w:val="0"/>
      <w:marBottom w:val="0"/>
      <w:divBdr>
        <w:top w:val="none" w:sz="0" w:space="0" w:color="auto"/>
        <w:left w:val="none" w:sz="0" w:space="0" w:color="auto"/>
        <w:bottom w:val="none" w:sz="0" w:space="0" w:color="auto"/>
        <w:right w:val="none" w:sz="0" w:space="0" w:color="auto"/>
      </w:divBdr>
    </w:div>
    <w:div w:id="33308004">
      <w:bodyDiv w:val="1"/>
      <w:marLeft w:val="0"/>
      <w:marRight w:val="0"/>
      <w:marTop w:val="0"/>
      <w:marBottom w:val="0"/>
      <w:divBdr>
        <w:top w:val="none" w:sz="0" w:space="0" w:color="auto"/>
        <w:left w:val="none" w:sz="0" w:space="0" w:color="auto"/>
        <w:bottom w:val="none" w:sz="0" w:space="0" w:color="auto"/>
        <w:right w:val="none" w:sz="0" w:space="0" w:color="auto"/>
      </w:divBdr>
    </w:div>
    <w:div w:id="33627709">
      <w:bodyDiv w:val="1"/>
      <w:marLeft w:val="0"/>
      <w:marRight w:val="0"/>
      <w:marTop w:val="0"/>
      <w:marBottom w:val="0"/>
      <w:divBdr>
        <w:top w:val="none" w:sz="0" w:space="0" w:color="auto"/>
        <w:left w:val="none" w:sz="0" w:space="0" w:color="auto"/>
        <w:bottom w:val="none" w:sz="0" w:space="0" w:color="auto"/>
        <w:right w:val="none" w:sz="0" w:space="0" w:color="auto"/>
      </w:divBdr>
    </w:div>
    <w:div w:id="34041645">
      <w:bodyDiv w:val="1"/>
      <w:marLeft w:val="0"/>
      <w:marRight w:val="0"/>
      <w:marTop w:val="0"/>
      <w:marBottom w:val="0"/>
      <w:divBdr>
        <w:top w:val="none" w:sz="0" w:space="0" w:color="auto"/>
        <w:left w:val="none" w:sz="0" w:space="0" w:color="auto"/>
        <w:bottom w:val="none" w:sz="0" w:space="0" w:color="auto"/>
        <w:right w:val="none" w:sz="0" w:space="0" w:color="auto"/>
      </w:divBdr>
    </w:div>
    <w:div w:id="35475513">
      <w:bodyDiv w:val="1"/>
      <w:marLeft w:val="0"/>
      <w:marRight w:val="0"/>
      <w:marTop w:val="0"/>
      <w:marBottom w:val="0"/>
      <w:divBdr>
        <w:top w:val="none" w:sz="0" w:space="0" w:color="auto"/>
        <w:left w:val="none" w:sz="0" w:space="0" w:color="auto"/>
        <w:bottom w:val="none" w:sz="0" w:space="0" w:color="auto"/>
        <w:right w:val="none" w:sz="0" w:space="0" w:color="auto"/>
      </w:divBdr>
    </w:div>
    <w:div w:id="35663661">
      <w:bodyDiv w:val="1"/>
      <w:marLeft w:val="0"/>
      <w:marRight w:val="0"/>
      <w:marTop w:val="0"/>
      <w:marBottom w:val="0"/>
      <w:divBdr>
        <w:top w:val="none" w:sz="0" w:space="0" w:color="auto"/>
        <w:left w:val="none" w:sz="0" w:space="0" w:color="auto"/>
        <w:bottom w:val="none" w:sz="0" w:space="0" w:color="auto"/>
        <w:right w:val="none" w:sz="0" w:space="0" w:color="auto"/>
      </w:divBdr>
    </w:div>
    <w:div w:id="35979875">
      <w:bodyDiv w:val="1"/>
      <w:marLeft w:val="0"/>
      <w:marRight w:val="0"/>
      <w:marTop w:val="0"/>
      <w:marBottom w:val="0"/>
      <w:divBdr>
        <w:top w:val="none" w:sz="0" w:space="0" w:color="auto"/>
        <w:left w:val="none" w:sz="0" w:space="0" w:color="auto"/>
        <w:bottom w:val="none" w:sz="0" w:space="0" w:color="auto"/>
        <w:right w:val="none" w:sz="0" w:space="0" w:color="auto"/>
      </w:divBdr>
    </w:div>
    <w:div w:id="37166858">
      <w:bodyDiv w:val="1"/>
      <w:marLeft w:val="0"/>
      <w:marRight w:val="0"/>
      <w:marTop w:val="0"/>
      <w:marBottom w:val="0"/>
      <w:divBdr>
        <w:top w:val="none" w:sz="0" w:space="0" w:color="auto"/>
        <w:left w:val="none" w:sz="0" w:space="0" w:color="auto"/>
        <w:bottom w:val="none" w:sz="0" w:space="0" w:color="auto"/>
        <w:right w:val="none" w:sz="0" w:space="0" w:color="auto"/>
      </w:divBdr>
    </w:div>
    <w:div w:id="38285560">
      <w:bodyDiv w:val="1"/>
      <w:marLeft w:val="0"/>
      <w:marRight w:val="0"/>
      <w:marTop w:val="0"/>
      <w:marBottom w:val="0"/>
      <w:divBdr>
        <w:top w:val="none" w:sz="0" w:space="0" w:color="auto"/>
        <w:left w:val="none" w:sz="0" w:space="0" w:color="auto"/>
        <w:bottom w:val="none" w:sz="0" w:space="0" w:color="auto"/>
        <w:right w:val="none" w:sz="0" w:space="0" w:color="auto"/>
      </w:divBdr>
    </w:div>
    <w:div w:id="39287699">
      <w:bodyDiv w:val="1"/>
      <w:marLeft w:val="0"/>
      <w:marRight w:val="0"/>
      <w:marTop w:val="0"/>
      <w:marBottom w:val="0"/>
      <w:divBdr>
        <w:top w:val="none" w:sz="0" w:space="0" w:color="auto"/>
        <w:left w:val="none" w:sz="0" w:space="0" w:color="auto"/>
        <w:bottom w:val="none" w:sz="0" w:space="0" w:color="auto"/>
        <w:right w:val="none" w:sz="0" w:space="0" w:color="auto"/>
      </w:divBdr>
    </w:div>
    <w:div w:id="39404198">
      <w:bodyDiv w:val="1"/>
      <w:marLeft w:val="0"/>
      <w:marRight w:val="0"/>
      <w:marTop w:val="0"/>
      <w:marBottom w:val="0"/>
      <w:divBdr>
        <w:top w:val="none" w:sz="0" w:space="0" w:color="auto"/>
        <w:left w:val="none" w:sz="0" w:space="0" w:color="auto"/>
        <w:bottom w:val="none" w:sz="0" w:space="0" w:color="auto"/>
        <w:right w:val="none" w:sz="0" w:space="0" w:color="auto"/>
      </w:divBdr>
    </w:div>
    <w:div w:id="39521807">
      <w:bodyDiv w:val="1"/>
      <w:marLeft w:val="0"/>
      <w:marRight w:val="0"/>
      <w:marTop w:val="0"/>
      <w:marBottom w:val="0"/>
      <w:divBdr>
        <w:top w:val="none" w:sz="0" w:space="0" w:color="auto"/>
        <w:left w:val="none" w:sz="0" w:space="0" w:color="auto"/>
        <w:bottom w:val="none" w:sz="0" w:space="0" w:color="auto"/>
        <w:right w:val="none" w:sz="0" w:space="0" w:color="auto"/>
      </w:divBdr>
    </w:div>
    <w:div w:id="39870170">
      <w:bodyDiv w:val="1"/>
      <w:marLeft w:val="0"/>
      <w:marRight w:val="0"/>
      <w:marTop w:val="0"/>
      <w:marBottom w:val="0"/>
      <w:divBdr>
        <w:top w:val="none" w:sz="0" w:space="0" w:color="auto"/>
        <w:left w:val="none" w:sz="0" w:space="0" w:color="auto"/>
        <w:bottom w:val="none" w:sz="0" w:space="0" w:color="auto"/>
        <w:right w:val="none" w:sz="0" w:space="0" w:color="auto"/>
      </w:divBdr>
    </w:div>
    <w:div w:id="40634942">
      <w:bodyDiv w:val="1"/>
      <w:marLeft w:val="0"/>
      <w:marRight w:val="0"/>
      <w:marTop w:val="0"/>
      <w:marBottom w:val="0"/>
      <w:divBdr>
        <w:top w:val="none" w:sz="0" w:space="0" w:color="auto"/>
        <w:left w:val="none" w:sz="0" w:space="0" w:color="auto"/>
        <w:bottom w:val="none" w:sz="0" w:space="0" w:color="auto"/>
        <w:right w:val="none" w:sz="0" w:space="0" w:color="auto"/>
      </w:divBdr>
    </w:div>
    <w:div w:id="41096944">
      <w:bodyDiv w:val="1"/>
      <w:marLeft w:val="0"/>
      <w:marRight w:val="0"/>
      <w:marTop w:val="0"/>
      <w:marBottom w:val="0"/>
      <w:divBdr>
        <w:top w:val="none" w:sz="0" w:space="0" w:color="auto"/>
        <w:left w:val="none" w:sz="0" w:space="0" w:color="auto"/>
        <w:bottom w:val="none" w:sz="0" w:space="0" w:color="auto"/>
        <w:right w:val="none" w:sz="0" w:space="0" w:color="auto"/>
      </w:divBdr>
    </w:div>
    <w:div w:id="41751120">
      <w:bodyDiv w:val="1"/>
      <w:marLeft w:val="0"/>
      <w:marRight w:val="0"/>
      <w:marTop w:val="0"/>
      <w:marBottom w:val="0"/>
      <w:divBdr>
        <w:top w:val="none" w:sz="0" w:space="0" w:color="auto"/>
        <w:left w:val="none" w:sz="0" w:space="0" w:color="auto"/>
        <w:bottom w:val="none" w:sz="0" w:space="0" w:color="auto"/>
        <w:right w:val="none" w:sz="0" w:space="0" w:color="auto"/>
      </w:divBdr>
    </w:div>
    <w:div w:id="41751513">
      <w:bodyDiv w:val="1"/>
      <w:marLeft w:val="0"/>
      <w:marRight w:val="0"/>
      <w:marTop w:val="0"/>
      <w:marBottom w:val="0"/>
      <w:divBdr>
        <w:top w:val="none" w:sz="0" w:space="0" w:color="auto"/>
        <w:left w:val="none" w:sz="0" w:space="0" w:color="auto"/>
        <w:bottom w:val="none" w:sz="0" w:space="0" w:color="auto"/>
        <w:right w:val="none" w:sz="0" w:space="0" w:color="auto"/>
      </w:divBdr>
    </w:div>
    <w:div w:id="42490007">
      <w:bodyDiv w:val="1"/>
      <w:marLeft w:val="0"/>
      <w:marRight w:val="0"/>
      <w:marTop w:val="0"/>
      <w:marBottom w:val="0"/>
      <w:divBdr>
        <w:top w:val="none" w:sz="0" w:space="0" w:color="auto"/>
        <w:left w:val="none" w:sz="0" w:space="0" w:color="auto"/>
        <w:bottom w:val="none" w:sz="0" w:space="0" w:color="auto"/>
        <w:right w:val="none" w:sz="0" w:space="0" w:color="auto"/>
      </w:divBdr>
    </w:div>
    <w:div w:id="43456344">
      <w:bodyDiv w:val="1"/>
      <w:marLeft w:val="0"/>
      <w:marRight w:val="0"/>
      <w:marTop w:val="0"/>
      <w:marBottom w:val="0"/>
      <w:divBdr>
        <w:top w:val="none" w:sz="0" w:space="0" w:color="auto"/>
        <w:left w:val="none" w:sz="0" w:space="0" w:color="auto"/>
        <w:bottom w:val="none" w:sz="0" w:space="0" w:color="auto"/>
        <w:right w:val="none" w:sz="0" w:space="0" w:color="auto"/>
      </w:divBdr>
    </w:div>
    <w:div w:id="44376695">
      <w:bodyDiv w:val="1"/>
      <w:marLeft w:val="0"/>
      <w:marRight w:val="0"/>
      <w:marTop w:val="0"/>
      <w:marBottom w:val="0"/>
      <w:divBdr>
        <w:top w:val="none" w:sz="0" w:space="0" w:color="auto"/>
        <w:left w:val="none" w:sz="0" w:space="0" w:color="auto"/>
        <w:bottom w:val="none" w:sz="0" w:space="0" w:color="auto"/>
        <w:right w:val="none" w:sz="0" w:space="0" w:color="auto"/>
      </w:divBdr>
    </w:div>
    <w:div w:id="44449813">
      <w:bodyDiv w:val="1"/>
      <w:marLeft w:val="0"/>
      <w:marRight w:val="0"/>
      <w:marTop w:val="0"/>
      <w:marBottom w:val="0"/>
      <w:divBdr>
        <w:top w:val="none" w:sz="0" w:space="0" w:color="auto"/>
        <w:left w:val="none" w:sz="0" w:space="0" w:color="auto"/>
        <w:bottom w:val="none" w:sz="0" w:space="0" w:color="auto"/>
        <w:right w:val="none" w:sz="0" w:space="0" w:color="auto"/>
      </w:divBdr>
    </w:div>
    <w:div w:id="45222941">
      <w:bodyDiv w:val="1"/>
      <w:marLeft w:val="0"/>
      <w:marRight w:val="0"/>
      <w:marTop w:val="0"/>
      <w:marBottom w:val="0"/>
      <w:divBdr>
        <w:top w:val="none" w:sz="0" w:space="0" w:color="auto"/>
        <w:left w:val="none" w:sz="0" w:space="0" w:color="auto"/>
        <w:bottom w:val="none" w:sz="0" w:space="0" w:color="auto"/>
        <w:right w:val="none" w:sz="0" w:space="0" w:color="auto"/>
      </w:divBdr>
    </w:div>
    <w:div w:id="45302228">
      <w:bodyDiv w:val="1"/>
      <w:marLeft w:val="0"/>
      <w:marRight w:val="0"/>
      <w:marTop w:val="0"/>
      <w:marBottom w:val="0"/>
      <w:divBdr>
        <w:top w:val="none" w:sz="0" w:space="0" w:color="auto"/>
        <w:left w:val="none" w:sz="0" w:space="0" w:color="auto"/>
        <w:bottom w:val="none" w:sz="0" w:space="0" w:color="auto"/>
        <w:right w:val="none" w:sz="0" w:space="0" w:color="auto"/>
      </w:divBdr>
    </w:div>
    <w:div w:id="45379394">
      <w:bodyDiv w:val="1"/>
      <w:marLeft w:val="0"/>
      <w:marRight w:val="0"/>
      <w:marTop w:val="0"/>
      <w:marBottom w:val="0"/>
      <w:divBdr>
        <w:top w:val="none" w:sz="0" w:space="0" w:color="auto"/>
        <w:left w:val="none" w:sz="0" w:space="0" w:color="auto"/>
        <w:bottom w:val="none" w:sz="0" w:space="0" w:color="auto"/>
        <w:right w:val="none" w:sz="0" w:space="0" w:color="auto"/>
      </w:divBdr>
    </w:div>
    <w:div w:id="46145824">
      <w:bodyDiv w:val="1"/>
      <w:marLeft w:val="0"/>
      <w:marRight w:val="0"/>
      <w:marTop w:val="0"/>
      <w:marBottom w:val="0"/>
      <w:divBdr>
        <w:top w:val="none" w:sz="0" w:space="0" w:color="auto"/>
        <w:left w:val="none" w:sz="0" w:space="0" w:color="auto"/>
        <w:bottom w:val="none" w:sz="0" w:space="0" w:color="auto"/>
        <w:right w:val="none" w:sz="0" w:space="0" w:color="auto"/>
      </w:divBdr>
    </w:div>
    <w:div w:id="46147624">
      <w:bodyDiv w:val="1"/>
      <w:marLeft w:val="0"/>
      <w:marRight w:val="0"/>
      <w:marTop w:val="0"/>
      <w:marBottom w:val="0"/>
      <w:divBdr>
        <w:top w:val="none" w:sz="0" w:space="0" w:color="auto"/>
        <w:left w:val="none" w:sz="0" w:space="0" w:color="auto"/>
        <w:bottom w:val="none" w:sz="0" w:space="0" w:color="auto"/>
        <w:right w:val="none" w:sz="0" w:space="0" w:color="auto"/>
      </w:divBdr>
    </w:div>
    <w:div w:id="46998086">
      <w:bodyDiv w:val="1"/>
      <w:marLeft w:val="0"/>
      <w:marRight w:val="0"/>
      <w:marTop w:val="0"/>
      <w:marBottom w:val="0"/>
      <w:divBdr>
        <w:top w:val="none" w:sz="0" w:space="0" w:color="auto"/>
        <w:left w:val="none" w:sz="0" w:space="0" w:color="auto"/>
        <w:bottom w:val="none" w:sz="0" w:space="0" w:color="auto"/>
        <w:right w:val="none" w:sz="0" w:space="0" w:color="auto"/>
      </w:divBdr>
    </w:div>
    <w:div w:id="46998439">
      <w:bodyDiv w:val="1"/>
      <w:marLeft w:val="0"/>
      <w:marRight w:val="0"/>
      <w:marTop w:val="0"/>
      <w:marBottom w:val="0"/>
      <w:divBdr>
        <w:top w:val="none" w:sz="0" w:space="0" w:color="auto"/>
        <w:left w:val="none" w:sz="0" w:space="0" w:color="auto"/>
        <w:bottom w:val="none" w:sz="0" w:space="0" w:color="auto"/>
        <w:right w:val="none" w:sz="0" w:space="0" w:color="auto"/>
      </w:divBdr>
    </w:div>
    <w:div w:id="47611893">
      <w:bodyDiv w:val="1"/>
      <w:marLeft w:val="0"/>
      <w:marRight w:val="0"/>
      <w:marTop w:val="0"/>
      <w:marBottom w:val="0"/>
      <w:divBdr>
        <w:top w:val="none" w:sz="0" w:space="0" w:color="auto"/>
        <w:left w:val="none" w:sz="0" w:space="0" w:color="auto"/>
        <w:bottom w:val="none" w:sz="0" w:space="0" w:color="auto"/>
        <w:right w:val="none" w:sz="0" w:space="0" w:color="auto"/>
      </w:divBdr>
    </w:div>
    <w:div w:id="48187868">
      <w:bodyDiv w:val="1"/>
      <w:marLeft w:val="0"/>
      <w:marRight w:val="0"/>
      <w:marTop w:val="0"/>
      <w:marBottom w:val="0"/>
      <w:divBdr>
        <w:top w:val="none" w:sz="0" w:space="0" w:color="auto"/>
        <w:left w:val="none" w:sz="0" w:space="0" w:color="auto"/>
        <w:bottom w:val="none" w:sz="0" w:space="0" w:color="auto"/>
        <w:right w:val="none" w:sz="0" w:space="0" w:color="auto"/>
      </w:divBdr>
    </w:div>
    <w:div w:id="48306008">
      <w:bodyDiv w:val="1"/>
      <w:marLeft w:val="0"/>
      <w:marRight w:val="0"/>
      <w:marTop w:val="0"/>
      <w:marBottom w:val="0"/>
      <w:divBdr>
        <w:top w:val="none" w:sz="0" w:space="0" w:color="auto"/>
        <w:left w:val="none" w:sz="0" w:space="0" w:color="auto"/>
        <w:bottom w:val="none" w:sz="0" w:space="0" w:color="auto"/>
        <w:right w:val="none" w:sz="0" w:space="0" w:color="auto"/>
      </w:divBdr>
    </w:div>
    <w:div w:id="49158671">
      <w:bodyDiv w:val="1"/>
      <w:marLeft w:val="0"/>
      <w:marRight w:val="0"/>
      <w:marTop w:val="0"/>
      <w:marBottom w:val="0"/>
      <w:divBdr>
        <w:top w:val="none" w:sz="0" w:space="0" w:color="auto"/>
        <w:left w:val="none" w:sz="0" w:space="0" w:color="auto"/>
        <w:bottom w:val="none" w:sz="0" w:space="0" w:color="auto"/>
        <w:right w:val="none" w:sz="0" w:space="0" w:color="auto"/>
      </w:divBdr>
    </w:div>
    <w:div w:id="49306102">
      <w:bodyDiv w:val="1"/>
      <w:marLeft w:val="0"/>
      <w:marRight w:val="0"/>
      <w:marTop w:val="0"/>
      <w:marBottom w:val="0"/>
      <w:divBdr>
        <w:top w:val="none" w:sz="0" w:space="0" w:color="auto"/>
        <w:left w:val="none" w:sz="0" w:space="0" w:color="auto"/>
        <w:bottom w:val="none" w:sz="0" w:space="0" w:color="auto"/>
        <w:right w:val="none" w:sz="0" w:space="0" w:color="auto"/>
      </w:divBdr>
    </w:div>
    <w:div w:id="49496848">
      <w:bodyDiv w:val="1"/>
      <w:marLeft w:val="0"/>
      <w:marRight w:val="0"/>
      <w:marTop w:val="0"/>
      <w:marBottom w:val="0"/>
      <w:divBdr>
        <w:top w:val="none" w:sz="0" w:space="0" w:color="auto"/>
        <w:left w:val="none" w:sz="0" w:space="0" w:color="auto"/>
        <w:bottom w:val="none" w:sz="0" w:space="0" w:color="auto"/>
        <w:right w:val="none" w:sz="0" w:space="0" w:color="auto"/>
      </w:divBdr>
    </w:div>
    <w:div w:id="49500012">
      <w:bodyDiv w:val="1"/>
      <w:marLeft w:val="0"/>
      <w:marRight w:val="0"/>
      <w:marTop w:val="0"/>
      <w:marBottom w:val="0"/>
      <w:divBdr>
        <w:top w:val="none" w:sz="0" w:space="0" w:color="auto"/>
        <w:left w:val="none" w:sz="0" w:space="0" w:color="auto"/>
        <w:bottom w:val="none" w:sz="0" w:space="0" w:color="auto"/>
        <w:right w:val="none" w:sz="0" w:space="0" w:color="auto"/>
      </w:divBdr>
    </w:div>
    <w:div w:id="49885393">
      <w:bodyDiv w:val="1"/>
      <w:marLeft w:val="0"/>
      <w:marRight w:val="0"/>
      <w:marTop w:val="0"/>
      <w:marBottom w:val="0"/>
      <w:divBdr>
        <w:top w:val="none" w:sz="0" w:space="0" w:color="auto"/>
        <w:left w:val="none" w:sz="0" w:space="0" w:color="auto"/>
        <w:bottom w:val="none" w:sz="0" w:space="0" w:color="auto"/>
        <w:right w:val="none" w:sz="0" w:space="0" w:color="auto"/>
      </w:divBdr>
    </w:div>
    <w:div w:id="50547285">
      <w:bodyDiv w:val="1"/>
      <w:marLeft w:val="0"/>
      <w:marRight w:val="0"/>
      <w:marTop w:val="0"/>
      <w:marBottom w:val="0"/>
      <w:divBdr>
        <w:top w:val="none" w:sz="0" w:space="0" w:color="auto"/>
        <w:left w:val="none" w:sz="0" w:space="0" w:color="auto"/>
        <w:bottom w:val="none" w:sz="0" w:space="0" w:color="auto"/>
        <w:right w:val="none" w:sz="0" w:space="0" w:color="auto"/>
      </w:divBdr>
    </w:div>
    <w:div w:id="50812765">
      <w:bodyDiv w:val="1"/>
      <w:marLeft w:val="0"/>
      <w:marRight w:val="0"/>
      <w:marTop w:val="0"/>
      <w:marBottom w:val="0"/>
      <w:divBdr>
        <w:top w:val="none" w:sz="0" w:space="0" w:color="auto"/>
        <w:left w:val="none" w:sz="0" w:space="0" w:color="auto"/>
        <w:bottom w:val="none" w:sz="0" w:space="0" w:color="auto"/>
        <w:right w:val="none" w:sz="0" w:space="0" w:color="auto"/>
      </w:divBdr>
    </w:div>
    <w:div w:id="52043926">
      <w:bodyDiv w:val="1"/>
      <w:marLeft w:val="0"/>
      <w:marRight w:val="0"/>
      <w:marTop w:val="0"/>
      <w:marBottom w:val="0"/>
      <w:divBdr>
        <w:top w:val="none" w:sz="0" w:space="0" w:color="auto"/>
        <w:left w:val="none" w:sz="0" w:space="0" w:color="auto"/>
        <w:bottom w:val="none" w:sz="0" w:space="0" w:color="auto"/>
        <w:right w:val="none" w:sz="0" w:space="0" w:color="auto"/>
      </w:divBdr>
    </w:div>
    <w:div w:id="52312939">
      <w:bodyDiv w:val="1"/>
      <w:marLeft w:val="0"/>
      <w:marRight w:val="0"/>
      <w:marTop w:val="0"/>
      <w:marBottom w:val="0"/>
      <w:divBdr>
        <w:top w:val="none" w:sz="0" w:space="0" w:color="auto"/>
        <w:left w:val="none" w:sz="0" w:space="0" w:color="auto"/>
        <w:bottom w:val="none" w:sz="0" w:space="0" w:color="auto"/>
        <w:right w:val="none" w:sz="0" w:space="0" w:color="auto"/>
      </w:divBdr>
    </w:div>
    <w:div w:id="54007730">
      <w:bodyDiv w:val="1"/>
      <w:marLeft w:val="0"/>
      <w:marRight w:val="0"/>
      <w:marTop w:val="0"/>
      <w:marBottom w:val="0"/>
      <w:divBdr>
        <w:top w:val="none" w:sz="0" w:space="0" w:color="auto"/>
        <w:left w:val="none" w:sz="0" w:space="0" w:color="auto"/>
        <w:bottom w:val="none" w:sz="0" w:space="0" w:color="auto"/>
        <w:right w:val="none" w:sz="0" w:space="0" w:color="auto"/>
      </w:divBdr>
    </w:div>
    <w:div w:id="54161596">
      <w:bodyDiv w:val="1"/>
      <w:marLeft w:val="0"/>
      <w:marRight w:val="0"/>
      <w:marTop w:val="0"/>
      <w:marBottom w:val="0"/>
      <w:divBdr>
        <w:top w:val="none" w:sz="0" w:space="0" w:color="auto"/>
        <w:left w:val="none" w:sz="0" w:space="0" w:color="auto"/>
        <w:bottom w:val="none" w:sz="0" w:space="0" w:color="auto"/>
        <w:right w:val="none" w:sz="0" w:space="0" w:color="auto"/>
      </w:divBdr>
    </w:div>
    <w:div w:id="54281022">
      <w:bodyDiv w:val="1"/>
      <w:marLeft w:val="0"/>
      <w:marRight w:val="0"/>
      <w:marTop w:val="0"/>
      <w:marBottom w:val="0"/>
      <w:divBdr>
        <w:top w:val="none" w:sz="0" w:space="0" w:color="auto"/>
        <w:left w:val="none" w:sz="0" w:space="0" w:color="auto"/>
        <w:bottom w:val="none" w:sz="0" w:space="0" w:color="auto"/>
        <w:right w:val="none" w:sz="0" w:space="0" w:color="auto"/>
      </w:divBdr>
    </w:div>
    <w:div w:id="56245370">
      <w:bodyDiv w:val="1"/>
      <w:marLeft w:val="0"/>
      <w:marRight w:val="0"/>
      <w:marTop w:val="0"/>
      <w:marBottom w:val="0"/>
      <w:divBdr>
        <w:top w:val="none" w:sz="0" w:space="0" w:color="auto"/>
        <w:left w:val="none" w:sz="0" w:space="0" w:color="auto"/>
        <w:bottom w:val="none" w:sz="0" w:space="0" w:color="auto"/>
        <w:right w:val="none" w:sz="0" w:space="0" w:color="auto"/>
      </w:divBdr>
    </w:div>
    <w:div w:id="57286163">
      <w:bodyDiv w:val="1"/>
      <w:marLeft w:val="0"/>
      <w:marRight w:val="0"/>
      <w:marTop w:val="0"/>
      <w:marBottom w:val="0"/>
      <w:divBdr>
        <w:top w:val="none" w:sz="0" w:space="0" w:color="auto"/>
        <w:left w:val="none" w:sz="0" w:space="0" w:color="auto"/>
        <w:bottom w:val="none" w:sz="0" w:space="0" w:color="auto"/>
        <w:right w:val="none" w:sz="0" w:space="0" w:color="auto"/>
      </w:divBdr>
    </w:div>
    <w:div w:id="57364509">
      <w:bodyDiv w:val="1"/>
      <w:marLeft w:val="0"/>
      <w:marRight w:val="0"/>
      <w:marTop w:val="0"/>
      <w:marBottom w:val="0"/>
      <w:divBdr>
        <w:top w:val="none" w:sz="0" w:space="0" w:color="auto"/>
        <w:left w:val="none" w:sz="0" w:space="0" w:color="auto"/>
        <w:bottom w:val="none" w:sz="0" w:space="0" w:color="auto"/>
        <w:right w:val="none" w:sz="0" w:space="0" w:color="auto"/>
      </w:divBdr>
    </w:div>
    <w:div w:id="57945625">
      <w:bodyDiv w:val="1"/>
      <w:marLeft w:val="0"/>
      <w:marRight w:val="0"/>
      <w:marTop w:val="0"/>
      <w:marBottom w:val="0"/>
      <w:divBdr>
        <w:top w:val="none" w:sz="0" w:space="0" w:color="auto"/>
        <w:left w:val="none" w:sz="0" w:space="0" w:color="auto"/>
        <w:bottom w:val="none" w:sz="0" w:space="0" w:color="auto"/>
        <w:right w:val="none" w:sz="0" w:space="0" w:color="auto"/>
      </w:divBdr>
    </w:div>
    <w:div w:id="58745440">
      <w:bodyDiv w:val="1"/>
      <w:marLeft w:val="0"/>
      <w:marRight w:val="0"/>
      <w:marTop w:val="0"/>
      <w:marBottom w:val="0"/>
      <w:divBdr>
        <w:top w:val="none" w:sz="0" w:space="0" w:color="auto"/>
        <w:left w:val="none" w:sz="0" w:space="0" w:color="auto"/>
        <w:bottom w:val="none" w:sz="0" w:space="0" w:color="auto"/>
        <w:right w:val="none" w:sz="0" w:space="0" w:color="auto"/>
      </w:divBdr>
    </w:div>
    <w:div w:id="58866749">
      <w:bodyDiv w:val="1"/>
      <w:marLeft w:val="0"/>
      <w:marRight w:val="0"/>
      <w:marTop w:val="0"/>
      <w:marBottom w:val="0"/>
      <w:divBdr>
        <w:top w:val="none" w:sz="0" w:space="0" w:color="auto"/>
        <w:left w:val="none" w:sz="0" w:space="0" w:color="auto"/>
        <w:bottom w:val="none" w:sz="0" w:space="0" w:color="auto"/>
        <w:right w:val="none" w:sz="0" w:space="0" w:color="auto"/>
      </w:divBdr>
    </w:div>
    <w:div w:id="59594442">
      <w:bodyDiv w:val="1"/>
      <w:marLeft w:val="0"/>
      <w:marRight w:val="0"/>
      <w:marTop w:val="0"/>
      <w:marBottom w:val="0"/>
      <w:divBdr>
        <w:top w:val="none" w:sz="0" w:space="0" w:color="auto"/>
        <w:left w:val="none" w:sz="0" w:space="0" w:color="auto"/>
        <w:bottom w:val="none" w:sz="0" w:space="0" w:color="auto"/>
        <w:right w:val="none" w:sz="0" w:space="0" w:color="auto"/>
      </w:divBdr>
    </w:div>
    <w:div w:id="59796459">
      <w:bodyDiv w:val="1"/>
      <w:marLeft w:val="0"/>
      <w:marRight w:val="0"/>
      <w:marTop w:val="0"/>
      <w:marBottom w:val="0"/>
      <w:divBdr>
        <w:top w:val="none" w:sz="0" w:space="0" w:color="auto"/>
        <w:left w:val="none" w:sz="0" w:space="0" w:color="auto"/>
        <w:bottom w:val="none" w:sz="0" w:space="0" w:color="auto"/>
        <w:right w:val="none" w:sz="0" w:space="0" w:color="auto"/>
      </w:divBdr>
    </w:div>
    <w:div w:id="59835420">
      <w:bodyDiv w:val="1"/>
      <w:marLeft w:val="0"/>
      <w:marRight w:val="0"/>
      <w:marTop w:val="0"/>
      <w:marBottom w:val="0"/>
      <w:divBdr>
        <w:top w:val="none" w:sz="0" w:space="0" w:color="auto"/>
        <w:left w:val="none" w:sz="0" w:space="0" w:color="auto"/>
        <w:bottom w:val="none" w:sz="0" w:space="0" w:color="auto"/>
        <w:right w:val="none" w:sz="0" w:space="0" w:color="auto"/>
      </w:divBdr>
    </w:div>
    <w:div w:id="59911917">
      <w:bodyDiv w:val="1"/>
      <w:marLeft w:val="0"/>
      <w:marRight w:val="0"/>
      <w:marTop w:val="0"/>
      <w:marBottom w:val="0"/>
      <w:divBdr>
        <w:top w:val="none" w:sz="0" w:space="0" w:color="auto"/>
        <w:left w:val="none" w:sz="0" w:space="0" w:color="auto"/>
        <w:bottom w:val="none" w:sz="0" w:space="0" w:color="auto"/>
        <w:right w:val="none" w:sz="0" w:space="0" w:color="auto"/>
      </w:divBdr>
    </w:div>
    <w:div w:id="60057698">
      <w:bodyDiv w:val="1"/>
      <w:marLeft w:val="0"/>
      <w:marRight w:val="0"/>
      <w:marTop w:val="0"/>
      <w:marBottom w:val="0"/>
      <w:divBdr>
        <w:top w:val="none" w:sz="0" w:space="0" w:color="auto"/>
        <w:left w:val="none" w:sz="0" w:space="0" w:color="auto"/>
        <w:bottom w:val="none" w:sz="0" w:space="0" w:color="auto"/>
        <w:right w:val="none" w:sz="0" w:space="0" w:color="auto"/>
      </w:divBdr>
    </w:div>
    <w:div w:id="61298377">
      <w:bodyDiv w:val="1"/>
      <w:marLeft w:val="0"/>
      <w:marRight w:val="0"/>
      <w:marTop w:val="0"/>
      <w:marBottom w:val="0"/>
      <w:divBdr>
        <w:top w:val="none" w:sz="0" w:space="0" w:color="auto"/>
        <w:left w:val="none" w:sz="0" w:space="0" w:color="auto"/>
        <w:bottom w:val="none" w:sz="0" w:space="0" w:color="auto"/>
        <w:right w:val="none" w:sz="0" w:space="0" w:color="auto"/>
      </w:divBdr>
    </w:div>
    <w:div w:id="61606845">
      <w:bodyDiv w:val="1"/>
      <w:marLeft w:val="0"/>
      <w:marRight w:val="0"/>
      <w:marTop w:val="0"/>
      <w:marBottom w:val="0"/>
      <w:divBdr>
        <w:top w:val="none" w:sz="0" w:space="0" w:color="auto"/>
        <w:left w:val="none" w:sz="0" w:space="0" w:color="auto"/>
        <w:bottom w:val="none" w:sz="0" w:space="0" w:color="auto"/>
        <w:right w:val="none" w:sz="0" w:space="0" w:color="auto"/>
      </w:divBdr>
    </w:div>
    <w:div w:id="61948064">
      <w:bodyDiv w:val="1"/>
      <w:marLeft w:val="0"/>
      <w:marRight w:val="0"/>
      <w:marTop w:val="0"/>
      <w:marBottom w:val="0"/>
      <w:divBdr>
        <w:top w:val="none" w:sz="0" w:space="0" w:color="auto"/>
        <w:left w:val="none" w:sz="0" w:space="0" w:color="auto"/>
        <w:bottom w:val="none" w:sz="0" w:space="0" w:color="auto"/>
        <w:right w:val="none" w:sz="0" w:space="0" w:color="auto"/>
      </w:divBdr>
    </w:div>
    <w:div w:id="66222615">
      <w:bodyDiv w:val="1"/>
      <w:marLeft w:val="0"/>
      <w:marRight w:val="0"/>
      <w:marTop w:val="0"/>
      <w:marBottom w:val="0"/>
      <w:divBdr>
        <w:top w:val="none" w:sz="0" w:space="0" w:color="auto"/>
        <w:left w:val="none" w:sz="0" w:space="0" w:color="auto"/>
        <w:bottom w:val="none" w:sz="0" w:space="0" w:color="auto"/>
        <w:right w:val="none" w:sz="0" w:space="0" w:color="auto"/>
      </w:divBdr>
    </w:div>
    <w:div w:id="66927694">
      <w:bodyDiv w:val="1"/>
      <w:marLeft w:val="0"/>
      <w:marRight w:val="0"/>
      <w:marTop w:val="0"/>
      <w:marBottom w:val="0"/>
      <w:divBdr>
        <w:top w:val="none" w:sz="0" w:space="0" w:color="auto"/>
        <w:left w:val="none" w:sz="0" w:space="0" w:color="auto"/>
        <w:bottom w:val="none" w:sz="0" w:space="0" w:color="auto"/>
        <w:right w:val="none" w:sz="0" w:space="0" w:color="auto"/>
      </w:divBdr>
    </w:div>
    <w:div w:id="67655811">
      <w:bodyDiv w:val="1"/>
      <w:marLeft w:val="0"/>
      <w:marRight w:val="0"/>
      <w:marTop w:val="0"/>
      <w:marBottom w:val="0"/>
      <w:divBdr>
        <w:top w:val="none" w:sz="0" w:space="0" w:color="auto"/>
        <w:left w:val="none" w:sz="0" w:space="0" w:color="auto"/>
        <w:bottom w:val="none" w:sz="0" w:space="0" w:color="auto"/>
        <w:right w:val="none" w:sz="0" w:space="0" w:color="auto"/>
      </w:divBdr>
    </w:div>
    <w:div w:id="68115884">
      <w:bodyDiv w:val="1"/>
      <w:marLeft w:val="0"/>
      <w:marRight w:val="0"/>
      <w:marTop w:val="0"/>
      <w:marBottom w:val="0"/>
      <w:divBdr>
        <w:top w:val="none" w:sz="0" w:space="0" w:color="auto"/>
        <w:left w:val="none" w:sz="0" w:space="0" w:color="auto"/>
        <w:bottom w:val="none" w:sz="0" w:space="0" w:color="auto"/>
        <w:right w:val="none" w:sz="0" w:space="0" w:color="auto"/>
      </w:divBdr>
    </w:div>
    <w:div w:id="69083192">
      <w:bodyDiv w:val="1"/>
      <w:marLeft w:val="0"/>
      <w:marRight w:val="0"/>
      <w:marTop w:val="0"/>
      <w:marBottom w:val="0"/>
      <w:divBdr>
        <w:top w:val="none" w:sz="0" w:space="0" w:color="auto"/>
        <w:left w:val="none" w:sz="0" w:space="0" w:color="auto"/>
        <w:bottom w:val="none" w:sz="0" w:space="0" w:color="auto"/>
        <w:right w:val="none" w:sz="0" w:space="0" w:color="auto"/>
      </w:divBdr>
    </w:div>
    <w:div w:id="69161472">
      <w:bodyDiv w:val="1"/>
      <w:marLeft w:val="0"/>
      <w:marRight w:val="0"/>
      <w:marTop w:val="0"/>
      <w:marBottom w:val="0"/>
      <w:divBdr>
        <w:top w:val="none" w:sz="0" w:space="0" w:color="auto"/>
        <w:left w:val="none" w:sz="0" w:space="0" w:color="auto"/>
        <w:bottom w:val="none" w:sz="0" w:space="0" w:color="auto"/>
        <w:right w:val="none" w:sz="0" w:space="0" w:color="auto"/>
      </w:divBdr>
    </w:div>
    <w:div w:id="69817686">
      <w:bodyDiv w:val="1"/>
      <w:marLeft w:val="0"/>
      <w:marRight w:val="0"/>
      <w:marTop w:val="0"/>
      <w:marBottom w:val="0"/>
      <w:divBdr>
        <w:top w:val="none" w:sz="0" w:space="0" w:color="auto"/>
        <w:left w:val="none" w:sz="0" w:space="0" w:color="auto"/>
        <w:bottom w:val="none" w:sz="0" w:space="0" w:color="auto"/>
        <w:right w:val="none" w:sz="0" w:space="0" w:color="auto"/>
      </w:divBdr>
    </w:div>
    <w:div w:id="70196074">
      <w:bodyDiv w:val="1"/>
      <w:marLeft w:val="0"/>
      <w:marRight w:val="0"/>
      <w:marTop w:val="0"/>
      <w:marBottom w:val="0"/>
      <w:divBdr>
        <w:top w:val="none" w:sz="0" w:space="0" w:color="auto"/>
        <w:left w:val="none" w:sz="0" w:space="0" w:color="auto"/>
        <w:bottom w:val="none" w:sz="0" w:space="0" w:color="auto"/>
        <w:right w:val="none" w:sz="0" w:space="0" w:color="auto"/>
      </w:divBdr>
    </w:div>
    <w:div w:id="70546874">
      <w:bodyDiv w:val="1"/>
      <w:marLeft w:val="0"/>
      <w:marRight w:val="0"/>
      <w:marTop w:val="0"/>
      <w:marBottom w:val="0"/>
      <w:divBdr>
        <w:top w:val="none" w:sz="0" w:space="0" w:color="auto"/>
        <w:left w:val="none" w:sz="0" w:space="0" w:color="auto"/>
        <w:bottom w:val="none" w:sz="0" w:space="0" w:color="auto"/>
        <w:right w:val="none" w:sz="0" w:space="0" w:color="auto"/>
      </w:divBdr>
    </w:div>
    <w:div w:id="71053454">
      <w:bodyDiv w:val="1"/>
      <w:marLeft w:val="0"/>
      <w:marRight w:val="0"/>
      <w:marTop w:val="0"/>
      <w:marBottom w:val="0"/>
      <w:divBdr>
        <w:top w:val="none" w:sz="0" w:space="0" w:color="auto"/>
        <w:left w:val="none" w:sz="0" w:space="0" w:color="auto"/>
        <w:bottom w:val="none" w:sz="0" w:space="0" w:color="auto"/>
        <w:right w:val="none" w:sz="0" w:space="0" w:color="auto"/>
      </w:divBdr>
    </w:div>
    <w:div w:id="71121419">
      <w:bodyDiv w:val="1"/>
      <w:marLeft w:val="0"/>
      <w:marRight w:val="0"/>
      <w:marTop w:val="0"/>
      <w:marBottom w:val="0"/>
      <w:divBdr>
        <w:top w:val="none" w:sz="0" w:space="0" w:color="auto"/>
        <w:left w:val="none" w:sz="0" w:space="0" w:color="auto"/>
        <w:bottom w:val="none" w:sz="0" w:space="0" w:color="auto"/>
        <w:right w:val="none" w:sz="0" w:space="0" w:color="auto"/>
      </w:divBdr>
    </w:div>
    <w:div w:id="71319755">
      <w:bodyDiv w:val="1"/>
      <w:marLeft w:val="0"/>
      <w:marRight w:val="0"/>
      <w:marTop w:val="0"/>
      <w:marBottom w:val="0"/>
      <w:divBdr>
        <w:top w:val="none" w:sz="0" w:space="0" w:color="auto"/>
        <w:left w:val="none" w:sz="0" w:space="0" w:color="auto"/>
        <w:bottom w:val="none" w:sz="0" w:space="0" w:color="auto"/>
        <w:right w:val="none" w:sz="0" w:space="0" w:color="auto"/>
      </w:divBdr>
    </w:div>
    <w:div w:id="71663303">
      <w:bodyDiv w:val="1"/>
      <w:marLeft w:val="0"/>
      <w:marRight w:val="0"/>
      <w:marTop w:val="0"/>
      <w:marBottom w:val="0"/>
      <w:divBdr>
        <w:top w:val="none" w:sz="0" w:space="0" w:color="auto"/>
        <w:left w:val="none" w:sz="0" w:space="0" w:color="auto"/>
        <w:bottom w:val="none" w:sz="0" w:space="0" w:color="auto"/>
        <w:right w:val="none" w:sz="0" w:space="0" w:color="auto"/>
      </w:divBdr>
    </w:div>
    <w:div w:id="71706376">
      <w:bodyDiv w:val="1"/>
      <w:marLeft w:val="0"/>
      <w:marRight w:val="0"/>
      <w:marTop w:val="0"/>
      <w:marBottom w:val="0"/>
      <w:divBdr>
        <w:top w:val="none" w:sz="0" w:space="0" w:color="auto"/>
        <w:left w:val="none" w:sz="0" w:space="0" w:color="auto"/>
        <w:bottom w:val="none" w:sz="0" w:space="0" w:color="auto"/>
        <w:right w:val="none" w:sz="0" w:space="0" w:color="auto"/>
      </w:divBdr>
    </w:div>
    <w:div w:id="73937692">
      <w:bodyDiv w:val="1"/>
      <w:marLeft w:val="0"/>
      <w:marRight w:val="0"/>
      <w:marTop w:val="0"/>
      <w:marBottom w:val="0"/>
      <w:divBdr>
        <w:top w:val="none" w:sz="0" w:space="0" w:color="auto"/>
        <w:left w:val="none" w:sz="0" w:space="0" w:color="auto"/>
        <w:bottom w:val="none" w:sz="0" w:space="0" w:color="auto"/>
        <w:right w:val="none" w:sz="0" w:space="0" w:color="auto"/>
      </w:divBdr>
    </w:div>
    <w:div w:id="74212035">
      <w:bodyDiv w:val="1"/>
      <w:marLeft w:val="0"/>
      <w:marRight w:val="0"/>
      <w:marTop w:val="0"/>
      <w:marBottom w:val="0"/>
      <w:divBdr>
        <w:top w:val="none" w:sz="0" w:space="0" w:color="auto"/>
        <w:left w:val="none" w:sz="0" w:space="0" w:color="auto"/>
        <w:bottom w:val="none" w:sz="0" w:space="0" w:color="auto"/>
        <w:right w:val="none" w:sz="0" w:space="0" w:color="auto"/>
      </w:divBdr>
    </w:div>
    <w:div w:id="74666820">
      <w:bodyDiv w:val="1"/>
      <w:marLeft w:val="0"/>
      <w:marRight w:val="0"/>
      <w:marTop w:val="0"/>
      <w:marBottom w:val="0"/>
      <w:divBdr>
        <w:top w:val="none" w:sz="0" w:space="0" w:color="auto"/>
        <w:left w:val="none" w:sz="0" w:space="0" w:color="auto"/>
        <w:bottom w:val="none" w:sz="0" w:space="0" w:color="auto"/>
        <w:right w:val="none" w:sz="0" w:space="0" w:color="auto"/>
      </w:divBdr>
    </w:div>
    <w:div w:id="74674041">
      <w:bodyDiv w:val="1"/>
      <w:marLeft w:val="0"/>
      <w:marRight w:val="0"/>
      <w:marTop w:val="0"/>
      <w:marBottom w:val="0"/>
      <w:divBdr>
        <w:top w:val="none" w:sz="0" w:space="0" w:color="auto"/>
        <w:left w:val="none" w:sz="0" w:space="0" w:color="auto"/>
        <w:bottom w:val="none" w:sz="0" w:space="0" w:color="auto"/>
        <w:right w:val="none" w:sz="0" w:space="0" w:color="auto"/>
      </w:divBdr>
    </w:div>
    <w:div w:id="74934598">
      <w:bodyDiv w:val="1"/>
      <w:marLeft w:val="0"/>
      <w:marRight w:val="0"/>
      <w:marTop w:val="0"/>
      <w:marBottom w:val="0"/>
      <w:divBdr>
        <w:top w:val="none" w:sz="0" w:space="0" w:color="auto"/>
        <w:left w:val="none" w:sz="0" w:space="0" w:color="auto"/>
        <w:bottom w:val="none" w:sz="0" w:space="0" w:color="auto"/>
        <w:right w:val="none" w:sz="0" w:space="0" w:color="auto"/>
      </w:divBdr>
    </w:div>
    <w:div w:id="75058722">
      <w:bodyDiv w:val="1"/>
      <w:marLeft w:val="0"/>
      <w:marRight w:val="0"/>
      <w:marTop w:val="0"/>
      <w:marBottom w:val="0"/>
      <w:divBdr>
        <w:top w:val="none" w:sz="0" w:space="0" w:color="auto"/>
        <w:left w:val="none" w:sz="0" w:space="0" w:color="auto"/>
        <w:bottom w:val="none" w:sz="0" w:space="0" w:color="auto"/>
        <w:right w:val="none" w:sz="0" w:space="0" w:color="auto"/>
      </w:divBdr>
    </w:div>
    <w:div w:id="75127529">
      <w:bodyDiv w:val="1"/>
      <w:marLeft w:val="0"/>
      <w:marRight w:val="0"/>
      <w:marTop w:val="0"/>
      <w:marBottom w:val="0"/>
      <w:divBdr>
        <w:top w:val="none" w:sz="0" w:space="0" w:color="auto"/>
        <w:left w:val="none" w:sz="0" w:space="0" w:color="auto"/>
        <w:bottom w:val="none" w:sz="0" w:space="0" w:color="auto"/>
        <w:right w:val="none" w:sz="0" w:space="0" w:color="auto"/>
      </w:divBdr>
    </w:div>
    <w:div w:id="75371351">
      <w:bodyDiv w:val="1"/>
      <w:marLeft w:val="0"/>
      <w:marRight w:val="0"/>
      <w:marTop w:val="0"/>
      <w:marBottom w:val="0"/>
      <w:divBdr>
        <w:top w:val="none" w:sz="0" w:space="0" w:color="auto"/>
        <w:left w:val="none" w:sz="0" w:space="0" w:color="auto"/>
        <w:bottom w:val="none" w:sz="0" w:space="0" w:color="auto"/>
        <w:right w:val="none" w:sz="0" w:space="0" w:color="auto"/>
      </w:divBdr>
    </w:div>
    <w:div w:id="76833023">
      <w:bodyDiv w:val="1"/>
      <w:marLeft w:val="0"/>
      <w:marRight w:val="0"/>
      <w:marTop w:val="0"/>
      <w:marBottom w:val="0"/>
      <w:divBdr>
        <w:top w:val="none" w:sz="0" w:space="0" w:color="auto"/>
        <w:left w:val="none" w:sz="0" w:space="0" w:color="auto"/>
        <w:bottom w:val="none" w:sz="0" w:space="0" w:color="auto"/>
        <w:right w:val="none" w:sz="0" w:space="0" w:color="auto"/>
      </w:divBdr>
    </w:div>
    <w:div w:id="77093879">
      <w:bodyDiv w:val="1"/>
      <w:marLeft w:val="0"/>
      <w:marRight w:val="0"/>
      <w:marTop w:val="0"/>
      <w:marBottom w:val="0"/>
      <w:divBdr>
        <w:top w:val="none" w:sz="0" w:space="0" w:color="auto"/>
        <w:left w:val="none" w:sz="0" w:space="0" w:color="auto"/>
        <w:bottom w:val="none" w:sz="0" w:space="0" w:color="auto"/>
        <w:right w:val="none" w:sz="0" w:space="0" w:color="auto"/>
      </w:divBdr>
    </w:div>
    <w:div w:id="78722165">
      <w:bodyDiv w:val="1"/>
      <w:marLeft w:val="0"/>
      <w:marRight w:val="0"/>
      <w:marTop w:val="0"/>
      <w:marBottom w:val="0"/>
      <w:divBdr>
        <w:top w:val="none" w:sz="0" w:space="0" w:color="auto"/>
        <w:left w:val="none" w:sz="0" w:space="0" w:color="auto"/>
        <w:bottom w:val="none" w:sz="0" w:space="0" w:color="auto"/>
        <w:right w:val="none" w:sz="0" w:space="0" w:color="auto"/>
      </w:divBdr>
    </w:div>
    <w:div w:id="79301634">
      <w:bodyDiv w:val="1"/>
      <w:marLeft w:val="0"/>
      <w:marRight w:val="0"/>
      <w:marTop w:val="0"/>
      <w:marBottom w:val="0"/>
      <w:divBdr>
        <w:top w:val="none" w:sz="0" w:space="0" w:color="auto"/>
        <w:left w:val="none" w:sz="0" w:space="0" w:color="auto"/>
        <w:bottom w:val="none" w:sz="0" w:space="0" w:color="auto"/>
        <w:right w:val="none" w:sz="0" w:space="0" w:color="auto"/>
      </w:divBdr>
    </w:div>
    <w:div w:id="81419333">
      <w:bodyDiv w:val="1"/>
      <w:marLeft w:val="0"/>
      <w:marRight w:val="0"/>
      <w:marTop w:val="0"/>
      <w:marBottom w:val="0"/>
      <w:divBdr>
        <w:top w:val="none" w:sz="0" w:space="0" w:color="auto"/>
        <w:left w:val="none" w:sz="0" w:space="0" w:color="auto"/>
        <w:bottom w:val="none" w:sz="0" w:space="0" w:color="auto"/>
        <w:right w:val="none" w:sz="0" w:space="0" w:color="auto"/>
      </w:divBdr>
    </w:div>
    <w:div w:id="82384308">
      <w:bodyDiv w:val="1"/>
      <w:marLeft w:val="0"/>
      <w:marRight w:val="0"/>
      <w:marTop w:val="0"/>
      <w:marBottom w:val="0"/>
      <w:divBdr>
        <w:top w:val="none" w:sz="0" w:space="0" w:color="auto"/>
        <w:left w:val="none" w:sz="0" w:space="0" w:color="auto"/>
        <w:bottom w:val="none" w:sz="0" w:space="0" w:color="auto"/>
        <w:right w:val="none" w:sz="0" w:space="0" w:color="auto"/>
      </w:divBdr>
    </w:div>
    <w:div w:id="83503095">
      <w:bodyDiv w:val="1"/>
      <w:marLeft w:val="0"/>
      <w:marRight w:val="0"/>
      <w:marTop w:val="0"/>
      <w:marBottom w:val="0"/>
      <w:divBdr>
        <w:top w:val="none" w:sz="0" w:space="0" w:color="auto"/>
        <w:left w:val="none" w:sz="0" w:space="0" w:color="auto"/>
        <w:bottom w:val="none" w:sz="0" w:space="0" w:color="auto"/>
        <w:right w:val="none" w:sz="0" w:space="0" w:color="auto"/>
      </w:divBdr>
    </w:div>
    <w:div w:id="83577235">
      <w:bodyDiv w:val="1"/>
      <w:marLeft w:val="0"/>
      <w:marRight w:val="0"/>
      <w:marTop w:val="0"/>
      <w:marBottom w:val="0"/>
      <w:divBdr>
        <w:top w:val="none" w:sz="0" w:space="0" w:color="auto"/>
        <w:left w:val="none" w:sz="0" w:space="0" w:color="auto"/>
        <w:bottom w:val="none" w:sz="0" w:space="0" w:color="auto"/>
        <w:right w:val="none" w:sz="0" w:space="0" w:color="auto"/>
      </w:divBdr>
    </w:div>
    <w:div w:id="83655102">
      <w:bodyDiv w:val="1"/>
      <w:marLeft w:val="0"/>
      <w:marRight w:val="0"/>
      <w:marTop w:val="0"/>
      <w:marBottom w:val="0"/>
      <w:divBdr>
        <w:top w:val="none" w:sz="0" w:space="0" w:color="auto"/>
        <w:left w:val="none" w:sz="0" w:space="0" w:color="auto"/>
        <w:bottom w:val="none" w:sz="0" w:space="0" w:color="auto"/>
        <w:right w:val="none" w:sz="0" w:space="0" w:color="auto"/>
      </w:divBdr>
    </w:div>
    <w:div w:id="83692654">
      <w:bodyDiv w:val="1"/>
      <w:marLeft w:val="0"/>
      <w:marRight w:val="0"/>
      <w:marTop w:val="0"/>
      <w:marBottom w:val="0"/>
      <w:divBdr>
        <w:top w:val="none" w:sz="0" w:space="0" w:color="auto"/>
        <w:left w:val="none" w:sz="0" w:space="0" w:color="auto"/>
        <w:bottom w:val="none" w:sz="0" w:space="0" w:color="auto"/>
        <w:right w:val="none" w:sz="0" w:space="0" w:color="auto"/>
      </w:divBdr>
    </w:div>
    <w:div w:id="83958405">
      <w:bodyDiv w:val="1"/>
      <w:marLeft w:val="0"/>
      <w:marRight w:val="0"/>
      <w:marTop w:val="0"/>
      <w:marBottom w:val="0"/>
      <w:divBdr>
        <w:top w:val="none" w:sz="0" w:space="0" w:color="auto"/>
        <w:left w:val="none" w:sz="0" w:space="0" w:color="auto"/>
        <w:bottom w:val="none" w:sz="0" w:space="0" w:color="auto"/>
        <w:right w:val="none" w:sz="0" w:space="0" w:color="auto"/>
      </w:divBdr>
    </w:div>
    <w:div w:id="83962495">
      <w:bodyDiv w:val="1"/>
      <w:marLeft w:val="0"/>
      <w:marRight w:val="0"/>
      <w:marTop w:val="0"/>
      <w:marBottom w:val="0"/>
      <w:divBdr>
        <w:top w:val="none" w:sz="0" w:space="0" w:color="auto"/>
        <w:left w:val="none" w:sz="0" w:space="0" w:color="auto"/>
        <w:bottom w:val="none" w:sz="0" w:space="0" w:color="auto"/>
        <w:right w:val="none" w:sz="0" w:space="0" w:color="auto"/>
      </w:divBdr>
    </w:div>
    <w:div w:id="83962753">
      <w:bodyDiv w:val="1"/>
      <w:marLeft w:val="0"/>
      <w:marRight w:val="0"/>
      <w:marTop w:val="0"/>
      <w:marBottom w:val="0"/>
      <w:divBdr>
        <w:top w:val="none" w:sz="0" w:space="0" w:color="auto"/>
        <w:left w:val="none" w:sz="0" w:space="0" w:color="auto"/>
        <w:bottom w:val="none" w:sz="0" w:space="0" w:color="auto"/>
        <w:right w:val="none" w:sz="0" w:space="0" w:color="auto"/>
      </w:divBdr>
    </w:div>
    <w:div w:id="84111091">
      <w:bodyDiv w:val="1"/>
      <w:marLeft w:val="0"/>
      <w:marRight w:val="0"/>
      <w:marTop w:val="0"/>
      <w:marBottom w:val="0"/>
      <w:divBdr>
        <w:top w:val="none" w:sz="0" w:space="0" w:color="auto"/>
        <w:left w:val="none" w:sz="0" w:space="0" w:color="auto"/>
        <w:bottom w:val="none" w:sz="0" w:space="0" w:color="auto"/>
        <w:right w:val="none" w:sz="0" w:space="0" w:color="auto"/>
      </w:divBdr>
    </w:div>
    <w:div w:id="84152265">
      <w:bodyDiv w:val="1"/>
      <w:marLeft w:val="0"/>
      <w:marRight w:val="0"/>
      <w:marTop w:val="0"/>
      <w:marBottom w:val="0"/>
      <w:divBdr>
        <w:top w:val="none" w:sz="0" w:space="0" w:color="auto"/>
        <w:left w:val="none" w:sz="0" w:space="0" w:color="auto"/>
        <w:bottom w:val="none" w:sz="0" w:space="0" w:color="auto"/>
        <w:right w:val="none" w:sz="0" w:space="0" w:color="auto"/>
      </w:divBdr>
    </w:div>
    <w:div w:id="84882854">
      <w:bodyDiv w:val="1"/>
      <w:marLeft w:val="0"/>
      <w:marRight w:val="0"/>
      <w:marTop w:val="0"/>
      <w:marBottom w:val="0"/>
      <w:divBdr>
        <w:top w:val="none" w:sz="0" w:space="0" w:color="auto"/>
        <w:left w:val="none" w:sz="0" w:space="0" w:color="auto"/>
        <w:bottom w:val="none" w:sz="0" w:space="0" w:color="auto"/>
        <w:right w:val="none" w:sz="0" w:space="0" w:color="auto"/>
      </w:divBdr>
    </w:div>
    <w:div w:id="85537204">
      <w:bodyDiv w:val="1"/>
      <w:marLeft w:val="0"/>
      <w:marRight w:val="0"/>
      <w:marTop w:val="0"/>
      <w:marBottom w:val="0"/>
      <w:divBdr>
        <w:top w:val="none" w:sz="0" w:space="0" w:color="auto"/>
        <w:left w:val="none" w:sz="0" w:space="0" w:color="auto"/>
        <w:bottom w:val="none" w:sz="0" w:space="0" w:color="auto"/>
        <w:right w:val="none" w:sz="0" w:space="0" w:color="auto"/>
      </w:divBdr>
    </w:div>
    <w:div w:id="86199704">
      <w:bodyDiv w:val="1"/>
      <w:marLeft w:val="0"/>
      <w:marRight w:val="0"/>
      <w:marTop w:val="0"/>
      <w:marBottom w:val="0"/>
      <w:divBdr>
        <w:top w:val="none" w:sz="0" w:space="0" w:color="auto"/>
        <w:left w:val="none" w:sz="0" w:space="0" w:color="auto"/>
        <w:bottom w:val="none" w:sz="0" w:space="0" w:color="auto"/>
        <w:right w:val="none" w:sz="0" w:space="0" w:color="auto"/>
      </w:divBdr>
    </w:div>
    <w:div w:id="86736844">
      <w:bodyDiv w:val="1"/>
      <w:marLeft w:val="0"/>
      <w:marRight w:val="0"/>
      <w:marTop w:val="0"/>
      <w:marBottom w:val="0"/>
      <w:divBdr>
        <w:top w:val="none" w:sz="0" w:space="0" w:color="auto"/>
        <w:left w:val="none" w:sz="0" w:space="0" w:color="auto"/>
        <w:bottom w:val="none" w:sz="0" w:space="0" w:color="auto"/>
        <w:right w:val="none" w:sz="0" w:space="0" w:color="auto"/>
      </w:divBdr>
    </w:div>
    <w:div w:id="87507313">
      <w:bodyDiv w:val="1"/>
      <w:marLeft w:val="0"/>
      <w:marRight w:val="0"/>
      <w:marTop w:val="0"/>
      <w:marBottom w:val="0"/>
      <w:divBdr>
        <w:top w:val="none" w:sz="0" w:space="0" w:color="auto"/>
        <w:left w:val="none" w:sz="0" w:space="0" w:color="auto"/>
        <w:bottom w:val="none" w:sz="0" w:space="0" w:color="auto"/>
        <w:right w:val="none" w:sz="0" w:space="0" w:color="auto"/>
      </w:divBdr>
    </w:div>
    <w:div w:id="87653414">
      <w:bodyDiv w:val="1"/>
      <w:marLeft w:val="0"/>
      <w:marRight w:val="0"/>
      <w:marTop w:val="0"/>
      <w:marBottom w:val="0"/>
      <w:divBdr>
        <w:top w:val="none" w:sz="0" w:space="0" w:color="auto"/>
        <w:left w:val="none" w:sz="0" w:space="0" w:color="auto"/>
        <w:bottom w:val="none" w:sz="0" w:space="0" w:color="auto"/>
        <w:right w:val="none" w:sz="0" w:space="0" w:color="auto"/>
      </w:divBdr>
    </w:div>
    <w:div w:id="88046543">
      <w:bodyDiv w:val="1"/>
      <w:marLeft w:val="0"/>
      <w:marRight w:val="0"/>
      <w:marTop w:val="0"/>
      <w:marBottom w:val="0"/>
      <w:divBdr>
        <w:top w:val="none" w:sz="0" w:space="0" w:color="auto"/>
        <w:left w:val="none" w:sz="0" w:space="0" w:color="auto"/>
        <w:bottom w:val="none" w:sz="0" w:space="0" w:color="auto"/>
        <w:right w:val="none" w:sz="0" w:space="0" w:color="auto"/>
      </w:divBdr>
    </w:div>
    <w:div w:id="88159790">
      <w:bodyDiv w:val="1"/>
      <w:marLeft w:val="0"/>
      <w:marRight w:val="0"/>
      <w:marTop w:val="0"/>
      <w:marBottom w:val="0"/>
      <w:divBdr>
        <w:top w:val="none" w:sz="0" w:space="0" w:color="auto"/>
        <w:left w:val="none" w:sz="0" w:space="0" w:color="auto"/>
        <w:bottom w:val="none" w:sz="0" w:space="0" w:color="auto"/>
        <w:right w:val="none" w:sz="0" w:space="0" w:color="auto"/>
      </w:divBdr>
    </w:div>
    <w:div w:id="88934716">
      <w:bodyDiv w:val="1"/>
      <w:marLeft w:val="0"/>
      <w:marRight w:val="0"/>
      <w:marTop w:val="0"/>
      <w:marBottom w:val="0"/>
      <w:divBdr>
        <w:top w:val="none" w:sz="0" w:space="0" w:color="auto"/>
        <w:left w:val="none" w:sz="0" w:space="0" w:color="auto"/>
        <w:bottom w:val="none" w:sz="0" w:space="0" w:color="auto"/>
        <w:right w:val="none" w:sz="0" w:space="0" w:color="auto"/>
      </w:divBdr>
    </w:div>
    <w:div w:id="89394814">
      <w:bodyDiv w:val="1"/>
      <w:marLeft w:val="0"/>
      <w:marRight w:val="0"/>
      <w:marTop w:val="0"/>
      <w:marBottom w:val="0"/>
      <w:divBdr>
        <w:top w:val="none" w:sz="0" w:space="0" w:color="auto"/>
        <w:left w:val="none" w:sz="0" w:space="0" w:color="auto"/>
        <w:bottom w:val="none" w:sz="0" w:space="0" w:color="auto"/>
        <w:right w:val="none" w:sz="0" w:space="0" w:color="auto"/>
      </w:divBdr>
    </w:div>
    <w:div w:id="91247608">
      <w:bodyDiv w:val="1"/>
      <w:marLeft w:val="0"/>
      <w:marRight w:val="0"/>
      <w:marTop w:val="0"/>
      <w:marBottom w:val="0"/>
      <w:divBdr>
        <w:top w:val="none" w:sz="0" w:space="0" w:color="auto"/>
        <w:left w:val="none" w:sz="0" w:space="0" w:color="auto"/>
        <w:bottom w:val="none" w:sz="0" w:space="0" w:color="auto"/>
        <w:right w:val="none" w:sz="0" w:space="0" w:color="auto"/>
      </w:divBdr>
    </w:div>
    <w:div w:id="91781231">
      <w:bodyDiv w:val="1"/>
      <w:marLeft w:val="0"/>
      <w:marRight w:val="0"/>
      <w:marTop w:val="0"/>
      <w:marBottom w:val="0"/>
      <w:divBdr>
        <w:top w:val="none" w:sz="0" w:space="0" w:color="auto"/>
        <w:left w:val="none" w:sz="0" w:space="0" w:color="auto"/>
        <w:bottom w:val="none" w:sz="0" w:space="0" w:color="auto"/>
        <w:right w:val="none" w:sz="0" w:space="0" w:color="auto"/>
      </w:divBdr>
    </w:div>
    <w:div w:id="91975312">
      <w:bodyDiv w:val="1"/>
      <w:marLeft w:val="0"/>
      <w:marRight w:val="0"/>
      <w:marTop w:val="0"/>
      <w:marBottom w:val="0"/>
      <w:divBdr>
        <w:top w:val="none" w:sz="0" w:space="0" w:color="auto"/>
        <w:left w:val="none" w:sz="0" w:space="0" w:color="auto"/>
        <w:bottom w:val="none" w:sz="0" w:space="0" w:color="auto"/>
        <w:right w:val="none" w:sz="0" w:space="0" w:color="auto"/>
      </w:divBdr>
    </w:div>
    <w:div w:id="92749281">
      <w:bodyDiv w:val="1"/>
      <w:marLeft w:val="0"/>
      <w:marRight w:val="0"/>
      <w:marTop w:val="0"/>
      <w:marBottom w:val="0"/>
      <w:divBdr>
        <w:top w:val="none" w:sz="0" w:space="0" w:color="auto"/>
        <w:left w:val="none" w:sz="0" w:space="0" w:color="auto"/>
        <w:bottom w:val="none" w:sz="0" w:space="0" w:color="auto"/>
        <w:right w:val="none" w:sz="0" w:space="0" w:color="auto"/>
      </w:divBdr>
    </w:div>
    <w:div w:id="92946966">
      <w:bodyDiv w:val="1"/>
      <w:marLeft w:val="0"/>
      <w:marRight w:val="0"/>
      <w:marTop w:val="0"/>
      <w:marBottom w:val="0"/>
      <w:divBdr>
        <w:top w:val="none" w:sz="0" w:space="0" w:color="auto"/>
        <w:left w:val="none" w:sz="0" w:space="0" w:color="auto"/>
        <w:bottom w:val="none" w:sz="0" w:space="0" w:color="auto"/>
        <w:right w:val="none" w:sz="0" w:space="0" w:color="auto"/>
      </w:divBdr>
    </w:div>
    <w:div w:id="93063158">
      <w:bodyDiv w:val="1"/>
      <w:marLeft w:val="0"/>
      <w:marRight w:val="0"/>
      <w:marTop w:val="0"/>
      <w:marBottom w:val="0"/>
      <w:divBdr>
        <w:top w:val="none" w:sz="0" w:space="0" w:color="auto"/>
        <w:left w:val="none" w:sz="0" w:space="0" w:color="auto"/>
        <w:bottom w:val="none" w:sz="0" w:space="0" w:color="auto"/>
        <w:right w:val="none" w:sz="0" w:space="0" w:color="auto"/>
      </w:divBdr>
    </w:div>
    <w:div w:id="93400472">
      <w:bodyDiv w:val="1"/>
      <w:marLeft w:val="0"/>
      <w:marRight w:val="0"/>
      <w:marTop w:val="0"/>
      <w:marBottom w:val="0"/>
      <w:divBdr>
        <w:top w:val="none" w:sz="0" w:space="0" w:color="auto"/>
        <w:left w:val="none" w:sz="0" w:space="0" w:color="auto"/>
        <w:bottom w:val="none" w:sz="0" w:space="0" w:color="auto"/>
        <w:right w:val="none" w:sz="0" w:space="0" w:color="auto"/>
      </w:divBdr>
    </w:div>
    <w:div w:id="93748714">
      <w:bodyDiv w:val="1"/>
      <w:marLeft w:val="0"/>
      <w:marRight w:val="0"/>
      <w:marTop w:val="0"/>
      <w:marBottom w:val="0"/>
      <w:divBdr>
        <w:top w:val="none" w:sz="0" w:space="0" w:color="auto"/>
        <w:left w:val="none" w:sz="0" w:space="0" w:color="auto"/>
        <w:bottom w:val="none" w:sz="0" w:space="0" w:color="auto"/>
        <w:right w:val="none" w:sz="0" w:space="0" w:color="auto"/>
      </w:divBdr>
    </w:div>
    <w:div w:id="94177845">
      <w:bodyDiv w:val="1"/>
      <w:marLeft w:val="0"/>
      <w:marRight w:val="0"/>
      <w:marTop w:val="0"/>
      <w:marBottom w:val="0"/>
      <w:divBdr>
        <w:top w:val="none" w:sz="0" w:space="0" w:color="auto"/>
        <w:left w:val="none" w:sz="0" w:space="0" w:color="auto"/>
        <w:bottom w:val="none" w:sz="0" w:space="0" w:color="auto"/>
        <w:right w:val="none" w:sz="0" w:space="0" w:color="auto"/>
      </w:divBdr>
    </w:div>
    <w:div w:id="94373835">
      <w:bodyDiv w:val="1"/>
      <w:marLeft w:val="0"/>
      <w:marRight w:val="0"/>
      <w:marTop w:val="0"/>
      <w:marBottom w:val="0"/>
      <w:divBdr>
        <w:top w:val="none" w:sz="0" w:space="0" w:color="auto"/>
        <w:left w:val="none" w:sz="0" w:space="0" w:color="auto"/>
        <w:bottom w:val="none" w:sz="0" w:space="0" w:color="auto"/>
        <w:right w:val="none" w:sz="0" w:space="0" w:color="auto"/>
      </w:divBdr>
    </w:div>
    <w:div w:id="94600809">
      <w:bodyDiv w:val="1"/>
      <w:marLeft w:val="0"/>
      <w:marRight w:val="0"/>
      <w:marTop w:val="0"/>
      <w:marBottom w:val="0"/>
      <w:divBdr>
        <w:top w:val="none" w:sz="0" w:space="0" w:color="auto"/>
        <w:left w:val="none" w:sz="0" w:space="0" w:color="auto"/>
        <w:bottom w:val="none" w:sz="0" w:space="0" w:color="auto"/>
        <w:right w:val="none" w:sz="0" w:space="0" w:color="auto"/>
      </w:divBdr>
    </w:div>
    <w:div w:id="95561001">
      <w:bodyDiv w:val="1"/>
      <w:marLeft w:val="0"/>
      <w:marRight w:val="0"/>
      <w:marTop w:val="0"/>
      <w:marBottom w:val="0"/>
      <w:divBdr>
        <w:top w:val="none" w:sz="0" w:space="0" w:color="auto"/>
        <w:left w:val="none" w:sz="0" w:space="0" w:color="auto"/>
        <w:bottom w:val="none" w:sz="0" w:space="0" w:color="auto"/>
        <w:right w:val="none" w:sz="0" w:space="0" w:color="auto"/>
      </w:divBdr>
    </w:div>
    <w:div w:id="95759073">
      <w:bodyDiv w:val="1"/>
      <w:marLeft w:val="0"/>
      <w:marRight w:val="0"/>
      <w:marTop w:val="0"/>
      <w:marBottom w:val="0"/>
      <w:divBdr>
        <w:top w:val="none" w:sz="0" w:space="0" w:color="auto"/>
        <w:left w:val="none" w:sz="0" w:space="0" w:color="auto"/>
        <w:bottom w:val="none" w:sz="0" w:space="0" w:color="auto"/>
        <w:right w:val="none" w:sz="0" w:space="0" w:color="auto"/>
      </w:divBdr>
    </w:div>
    <w:div w:id="96408759">
      <w:bodyDiv w:val="1"/>
      <w:marLeft w:val="0"/>
      <w:marRight w:val="0"/>
      <w:marTop w:val="0"/>
      <w:marBottom w:val="0"/>
      <w:divBdr>
        <w:top w:val="none" w:sz="0" w:space="0" w:color="auto"/>
        <w:left w:val="none" w:sz="0" w:space="0" w:color="auto"/>
        <w:bottom w:val="none" w:sz="0" w:space="0" w:color="auto"/>
        <w:right w:val="none" w:sz="0" w:space="0" w:color="auto"/>
      </w:divBdr>
    </w:div>
    <w:div w:id="96560002">
      <w:bodyDiv w:val="1"/>
      <w:marLeft w:val="0"/>
      <w:marRight w:val="0"/>
      <w:marTop w:val="0"/>
      <w:marBottom w:val="0"/>
      <w:divBdr>
        <w:top w:val="none" w:sz="0" w:space="0" w:color="auto"/>
        <w:left w:val="none" w:sz="0" w:space="0" w:color="auto"/>
        <w:bottom w:val="none" w:sz="0" w:space="0" w:color="auto"/>
        <w:right w:val="none" w:sz="0" w:space="0" w:color="auto"/>
      </w:divBdr>
    </w:div>
    <w:div w:id="97070032">
      <w:bodyDiv w:val="1"/>
      <w:marLeft w:val="0"/>
      <w:marRight w:val="0"/>
      <w:marTop w:val="0"/>
      <w:marBottom w:val="0"/>
      <w:divBdr>
        <w:top w:val="none" w:sz="0" w:space="0" w:color="auto"/>
        <w:left w:val="none" w:sz="0" w:space="0" w:color="auto"/>
        <w:bottom w:val="none" w:sz="0" w:space="0" w:color="auto"/>
        <w:right w:val="none" w:sz="0" w:space="0" w:color="auto"/>
      </w:divBdr>
    </w:div>
    <w:div w:id="97990512">
      <w:bodyDiv w:val="1"/>
      <w:marLeft w:val="0"/>
      <w:marRight w:val="0"/>
      <w:marTop w:val="0"/>
      <w:marBottom w:val="0"/>
      <w:divBdr>
        <w:top w:val="none" w:sz="0" w:space="0" w:color="auto"/>
        <w:left w:val="none" w:sz="0" w:space="0" w:color="auto"/>
        <w:bottom w:val="none" w:sz="0" w:space="0" w:color="auto"/>
        <w:right w:val="none" w:sz="0" w:space="0" w:color="auto"/>
      </w:divBdr>
    </w:div>
    <w:div w:id="98180933">
      <w:bodyDiv w:val="1"/>
      <w:marLeft w:val="0"/>
      <w:marRight w:val="0"/>
      <w:marTop w:val="0"/>
      <w:marBottom w:val="0"/>
      <w:divBdr>
        <w:top w:val="none" w:sz="0" w:space="0" w:color="auto"/>
        <w:left w:val="none" w:sz="0" w:space="0" w:color="auto"/>
        <w:bottom w:val="none" w:sz="0" w:space="0" w:color="auto"/>
        <w:right w:val="none" w:sz="0" w:space="0" w:color="auto"/>
      </w:divBdr>
    </w:div>
    <w:div w:id="98263239">
      <w:bodyDiv w:val="1"/>
      <w:marLeft w:val="0"/>
      <w:marRight w:val="0"/>
      <w:marTop w:val="0"/>
      <w:marBottom w:val="0"/>
      <w:divBdr>
        <w:top w:val="none" w:sz="0" w:space="0" w:color="auto"/>
        <w:left w:val="none" w:sz="0" w:space="0" w:color="auto"/>
        <w:bottom w:val="none" w:sz="0" w:space="0" w:color="auto"/>
        <w:right w:val="none" w:sz="0" w:space="0" w:color="auto"/>
      </w:divBdr>
    </w:div>
    <w:div w:id="98962060">
      <w:bodyDiv w:val="1"/>
      <w:marLeft w:val="0"/>
      <w:marRight w:val="0"/>
      <w:marTop w:val="0"/>
      <w:marBottom w:val="0"/>
      <w:divBdr>
        <w:top w:val="none" w:sz="0" w:space="0" w:color="auto"/>
        <w:left w:val="none" w:sz="0" w:space="0" w:color="auto"/>
        <w:bottom w:val="none" w:sz="0" w:space="0" w:color="auto"/>
        <w:right w:val="none" w:sz="0" w:space="0" w:color="auto"/>
      </w:divBdr>
    </w:div>
    <w:div w:id="99881006">
      <w:bodyDiv w:val="1"/>
      <w:marLeft w:val="0"/>
      <w:marRight w:val="0"/>
      <w:marTop w:val="0"/>
      <w:marBottom w:val="0"/>
      <w:divBdr>
        <w:top w:val="none" w:sz="0" w:space="0" w:color="auto"/>
        <w:left w:val="none" w:sz="0" w:space="0" w:color="auto"/>
        <w:bottom w:val="none" w:sz="0" w:space="0" w:color="auto"/>
        <w:right w:val="none" w:sz="0" w:space="0" w:color="auto"/>
      </w:divBdr>
    </w:div>
    <w:div w:id="102001582">
      <w:bodyDiv w:val="1"/>
      <w:marLeft w:val="0"/>
      <w:marRight w:val="0"/>
      <w:marTop w:val="0"/>
      <w:marBottom w:val="0"/>
      <w:divBdr>
        <w:top w:val="none" w:sz="0" w:space="0" w:color="auto"/>
        <w:left w:val="none" w:sz="0" w:space="0" w:color="auto"/>
        <w:bottom w:val="none" w:sz="0" w:space="0" w:color="auto"/>
        <w:right w:val="none" w:sz="0" w:space="0" w:color="auto"/>
      </w:divBdr>
    </w:div>
    <w:div w:id="102773854">
      <w:bodyDiv w:val="1"/>
      <w:marLeft w:val="0"/>
      <w:marRight w:val="0"/>
      <w:marTop w:val="0"/>
      <w:marBottom w:val="0"/>
      <w:divBdr>
        <w:top w:val="none" w:sz="0" w:space="0" w:color="auto"/>
        <w:left w:val="none" w:sz="0" w:space="0" w:color="auto"/>
        <w:bottom w:val="none" w:sz="0" w:space="0" w:color="auto"/>
        <w:right w:val="none" w:sz="0" w:space="0" w:color="auto"/>
      </w:divBdr>
    </w:div>
    <w:div w:id="103306568">
      <w:bodyDiv w:val="1"/>
      <w:marLeft w:val="0"/>
      <w:marRight w:val="0"/>
      <w:marTop w:val="0"/>
      <w:marBottom w:val="0"/>
      <w:divBdr>
        <w:top w:val="none" w:sz="0" w:space="0" w:color="auto"/>
        <w:left w:val="none" w:sz="0" w:space="0" w:color="auto"/>
        <w:bottom w:val="none" w:sz="0" w:space="0" w:color="auto"/>
        <w:right w:val="none" w:sz="0" w:space="0" w:color="auto"/>
      </w:divBdr>
    </w:div>
    <w:div w:id="105152493">
      <w:bodyDiv w:val="1"/>
      <w:marLeft w:val="0"/>
      <w:marRight w:val="0"/>
      <w:marTop w:val="0"/>
      <w:marBottom w:val="0"/>
      <w:divBdr>
        <w:top w:val="none" w:sz="0" w:space="0" w:color="auto"/>
        <w:left w:val="none" w:sz="0" w:space="0" w:color="auto"/>
        <w:bottom w:val="none" w:sz="0" w:space="0" w:color="auto"/>
        <w:right w:val="none" w:sz="0" w:space="0" w:color="auto"/>
      </w:divBdr>
    </w:div>
    <w:div w:id="105274315">
      <w:bodyDiv w:val="1"/>
      <w:marLeft w:val="0"/>
      <w:marRight w:val="0"/>
      <w:marTop w:val="0"/>
      <w:marBottom w:val="0"/>
      <w:divBdr>
        <w:top w:val="none" w:sz="0" w:space="0" w:color="auto"/>
        <w:left w:val="none" w:sz="0" w:space="0" w:color="auto"/>
        <w:bottom w:val="none" w:sz="0" w:space="0" w:color="auto"/>
        <w:right w:val="none" w:sz="0" w:space="0" w:color="auto"/>
      </w:divBdr>
    </w:div>
    <w:div w:id="105853867">
      <w:bodyDiv w:val="1"/>
      <w:marLeft w:val="0"/>
      <w:marRight w:val="0"/>
      <w:marTop w:val="0"/>
      <w:marBottom w:val="0"/>
      <w:divBdr>
        <w:top w:val="none" w:sz="0" w:space="0" w:color="auto"/>
        <w:left w:val="none" w:sz="0" w:space="0" w:color="auto"/>
        <w:bottom w:val="none" w:sz="0" w:space="0" w:color="auto"/>
        <w:right w:val="none" w:sz="0" w:space="0" w:color="auto"/>
      </w:divBdr>
    </w:div>
    <w:div w:id="106388895">
      <w:bodyDiv w:val="1"/>
      <w:marLeft w:val="0"/>
      <w:marRight w:val="0"/>
      <w:marTop w:val="0"/>
      <w:marBottom w:val="0"/>
      <w:divBdr>
        <w:top w:val="none" w:sz="0" w:space="0" w:color="auto"/>
        <w:left w:val="none" w:sz="0" w:space="0" w:color="auto"/>
        <w:bottom w:val="none" w:sz="0" w:space="0" w:color="auto"/>
        <w:right w:val="none" w:sz="0" w:space="0" w:color="auto"/>
      </w:divBdr>
    </w:div>
    <w:div w:id="107042965">
      <w:bodyDiv w:val="1"/>
      <w:marLeft w:val="0"/>
      <w:marRight w:val="0"/>
      <w:marTop w:val="0"/>
      <w:marBottom w:val="0"/>
      <w:divBdr>
        <w:top w:val="none" w:sz="0" w:space="0" w:color="auto"/>
        <w:left w:val="none" w:sz="0" w:space="0" w:color="auto"/>
        <w:bottom w:val="none" w:sz="0" w:space="0" w:color="auto"/>
        <w:right w:val="none" w:sz="0" w:space="0" w:color="auto"/>
      </w:divBdr>
    </w:div>
    <w:div w:id="108085624">
      <w:bodyDiv w:val="1"/>
      <w:marLeft w:val="0"/>
      <w:marRight w:val="0"/>
      <w:marTop w:val="0"/>
      <w:marBottom w:val="0"/>
      <w:divBdr>
        <w:top w:val="none" w:sz="0" w:space="0" w:color="auto"/>
        <w:left w:val="none" w:sz="0" w:space="0" w:color="auto"/>
        <w:bottom w:val="none" w:sz="0" w:space="0" w:color="auto"/>
        <w:right w:val="none" w:sz="0" w:space="0" w:color="auto"/>
      </w:divBdr>
    </w:div>
    <w:div w:id="108159526">
      <w:bodyDiv w:val="1"/>
      <w:marLeft w:val="0"/>
      <w:marRight w:val="0"/>
      <w:marTop w:val="0"/>
      <w:marBottom w:val="0"/>
      <w:divBdr>
        <w:top w:val="none" w:sz="0" w:space="0" w:color="auto"/>
        <w:left w:val="none" w:sz="0" w:space="0" w:color="auto"/>
        <w:bottom w:val="none" w:sz="0" w:space="0" w:color="auto"/>
        <w:right w:val="none" w:sz="0" w:space="0" w:color="auto"/>
      </w:divBdr>
    </w:div>
    <w:div w:id="108665291">
      <w:bodyDiv w:val="1"/>
      <w:marLeft w:val="0"/>
      <w:marRight w:val="0"/>
      <w:marTop w:val="0"/>
      <w:marBottom w:val="0"/>
      <w:divBdr>
        <w:top w:val="none" w:sz="0" w:space="0" w:color="auto"/>
        <w:left w:val="none" w:sz="0" w:space="0" w:color="auto"/>
        <w:bottom w:val="none" w:sz="0" w:space="0" w:color="auto"/>
        <w:right w:val="none" w:sz="0" w:space="0" w:color="auto"/>
      </w:divBdr>
    </w:div>
    <w:div w:id="108859277">
      <w:bodyDiv w:val="1"/>
      <w:marLeft w:val="0"/>
      <w:marRight w:val="0"/>
      <w:marTop w:val="0"/>
      <w:marBottom w:val="0"/>
      <w:divBdr>
        <w:top w:val="none" w:sz="0" w:space="0" w:color="auto"/>
        <w:left w:val="none" w:sz="0" w:space="0" w:color="auto"/>
        <w:bottom w:val="none" w:sz="0" w:space="0" w:color="auto"/>
        <w:right w:val="none" w:sz="0" w:space="0" w:color="auto"/>
      </w:divBdr>
    </w:div>
    <w:div w:id="108864622">
      <w:bodyDiv w:val="1"/>
      <w:marLeft w:val="0"/>
      <w:marRight w:val="0"/>
      <w:marTop w:val="0"/>
      <w:marBottom w:val="0"/>
      <w:divBdr>
        <w:top w:val="none" w:sz="0" w:space="0" w:color="auto"/>
        <w:left w:val="none" w:sz="0" w:space="0" w:color="auto"/>
        <w:bottom w:val="none" w:sz="0" w:space="0" w:color="auto"/>
        <w:right w:val="none" w:sz="0" w:space="0" w:color="auto"/>
      </w:divBdr>
    </w:div>
    <w:div w:id="110511542">
      <w:bodyDiv w:val="1"/>
      <w:marLeft w:val="0"/>
      <w:marRight w:val="0"/>
      <w:marTop w:val="0"/>
      <w:marBottom w:val="0"/>
      <w:divBdr>
        <w:top w:val="none" w:sz="0" w:space="0" w:color="auto"/>
        <w:left w:val="none" w:sz="0" w:space="0" w:color="auto"/>
        <w:bottom w:val="none" w:sz="0" w:space="0" w:color="auto"/>
        <w:right w:val="none" w:sz="0" w:space="0" w:color="auto"/>
      </w:divBdr>
    </w:div>
    <w:div w:id="110824909">
      <w:bodyDiv w:val="1"/>
      <w:marLeft w:val="0"/>
      <w:marRight w:val="0"/>
      <w:marTop w:val="0"/>
      <w:marBottom w:val="0"/>
      <w:divBdr>
        <w:top w:val="none" w:sz="0" w:space="0" w:color="auto"/>
        <w:left w:val="none" w:sz="0" w:space="0" w:color="auto"/>
        <w:bottom w:val="none" w:sz="0" w:space="0" w:color="auto"/>
        <w:right w:val="none" w:sz="0" w:space="0" w:color="auto"/>
      </w:divBdr>
    </w:div>
    <w:div w:id="110903235">
      <w:bodyDiv w:val="1"/>
      <w:marLeft w:val="0"/>
      <w:marRight w:val="0"/>
      <w:marTop w:val="0"/>
      <w:marBottom w:val="0"/>
      <w:divBdr>
        <w:top w:val="none" w:sz="0" w:space="0" w:color="auto"/>
        <w:left w:val="none" w:sz="0" w:space="0" w:color="auto"/>
        <w:bottom w:val="none" w:sz="0" w:space="0" w:color="auto"/>
        <w:right w:val="none" w:sz="0" w:space="0" w:color="auto"/>
      </w:divBdr>
    </w:div>
    <w:div w:id="111676438">
      <w:bodyDiv w:val="1"/>
      <w:marLeft w:val="0"/>
      <w:marRight w:val="0"/>
      <w:marTop w:val="0"/>
      <w:marBottom w:val="0"/>
      <w:divBdr>
        <w:top w:val="none" w:sz="0" w:space="0" w:color="auto"/>
        <w:left w:val="none" w:sz="0" w:space="0" w:color="auto"/>
        <w:bottom w:val="none" w:sz="0" w:space="0" w:color="auto"/>
        <w:right w:val="none" w:sz="0" w:space="0" w:color="auto"/>
      </w:divBdr>
    </w:div>
    <w:div w:id="113138573">
      <w:bodyDiv w:val="1"/>
      <w:marLeft w:val="0"/>
      <w:marRight w:val="0"/>
      <w:marTop w:val="0"/>
      <w:marBottom w:val="0"/>
      <w:divBdr>
        <w:top w:val="none" w:sz="0" w:space="0" w:color="auto"/>
        <w:left w:val="none" w:sz="0" w:space="0" w:color="auto"/>
        <w:bottom w:val="none" w:sz="0" w:space="0" w:color="auto"/>
        <w:right w:val="none" w:sz="0" w:space="0" w:color="auto"/>
      </w:divBdr>
    </w:div>
    <w:div w:id="115684486">
      <w:bodyDiv w:val="1"/>
      <w:marLeft w:val="0"/>
      <w:marRight w:val="0"/>
      <w:marTop w:val="0"/>
      <w:marBottom w:val="0"/>
      <w:divBdr>
        <w:top w:val="none" w:sz="0" w:space="0" w:color="auto"/>
        <w:left w:val="none" w:sz="0" w:space="0" w:color="auto"/>
        <w:bottom w:val="none" w:sz="0" w:space="0" w:color="auto"/>
        <w:right w:val="none" w:sz="0" w:space="0" w:color="auto"/>
      </w:divBdr>
    </w:div>
    <w:div w:id="116685281">
      <w:bodyDiv w:val="1"/>
      <w:marLeft w:val="0"/>
      <w:marRight w:val="0"/>
      <w:marTop w:val="0"/>
      <w:marBottom w:val="0"/>
      <w:divBdr>
        <w:top w:val="none" w:sz="0" w:space="0" w:color="auto"/>
        <w:left w:val="none" w:sz="0" w:space="0" w:color="auto"/>
        <w:bottom w:val="none" w:sz="0" w:space="0" w:color="auto"/>
        <w:right w:val="none" w:sz="0" w:space="0" w:color="auto"/>
      </w:divBdr>
    </w:div>
    <w:div w:id="116874583">
      <w:bodyDiv w:val="1"/>
      <w:marLeft w:val="0"/>
      <w:marRight w:val="0"/>
      <w:marTop w:val="0"/>
      <w:marBottom w:val="0"/>
      <w:divBdr>
        <w:top w:val="none" w:sz="0" w:space="0" w:color="auto"/>
        <w:left w:val="none" w:sz="0" w:space="0" w:color="auto"/>
        <w:bottom w:val="none" w:sz="0" w:space="0" w:color="auto"/>
        <w:right w:val="none" w:sz="0" w:space="0" w:color="auto"/>
      </w:divBdr>
    </w:div>
    <w:div w:id="117646909">
      <w:bodyDiv w:val="1"/>
      <w:marLeft w:val="0"/>
      <w:marRight w:val="0"/>
      <w:marTop w:val="0"/>
      <w:marBottom w:val="0"/>
      <w:divBdr>
        <w:top w:val="none" w:sz="0" w:space="0" w:color="auto"/>
        <w:left w:val="none" w:sz="0" w:space="0" w:color="auto"/>
        <w:bottom w:val="none" w:sz="0" w:space="0" w:color="auto"/>
        <w:right w:val="none" w:sz="0" w:space="0" w:color="auto"/>
      </w:divBdr>
    </w:div>
    <w:div w:id="117649227">
      <w:bodyDiv w:val="1"/>
      <w:marLeft w:val="0"/>
      <w:marRight w:val="0"/>
      <w:marTop w:val="0"/>
      <w:marBottom w:val="0"/>
      <w:divBdr>
        <w:top w:val="none" w:sz="0" w:space="0" w:color="auto"/>
        <w:left w:val="none" w:sz="0" w:space="0" w:color="auto"/>
        <w:bottom w:val="none" w:sz="0" w:space="0" w:color="auto"/>
        <w:right w:val="none" w:sz="0" w:space="0" w:color="auto"/>
      </w:divBdr>
    </w:div>
    <w:div w:id="117720736">
      <w:bodyDiv w:val="1"/>
      <w:marLeft w:val="0"/>
      <w:marRight w:val="0"/>
      <w:marTop w:val="0"/>
      <w:marBottom w:val="0"/>
      <w:divBdr>
        <w:top w:val="none" w:sz="0" w:space="0" w:color="auto"/>
        <w:left w:val="none" w:sz="0" w:space="0" w:color="auto"/>
        <w:bottom w:val="none" w:sz="0" w:space="0" w:color="auto"/>
        <w:right w:val="none" w:sz="0" w:space="0" w:color="auto"/>
      </w:divBdr>
    </w:div>
    <w:div w:id="118109992">
      <w:bodyDiv w:val="1"/>
      <w:marLeft w:val="0"/>
      <w:marRight w:val="0"/>
      <w:marTop w:val="0"/>
      <w:marBottom w:val="0"/>
      <w:divBdr>
        <w:top w:val="none" w:sz="0" w:space="0" w:color="auto"/>
        <w:left w:val="none" w:sz="0" w:space="0" w:color="auto"/>
        <w:bottom w:val="none" w:sz="0" w:space="0" w:color="auto"/>
        <w:right w:val="none" w:sz="0" w:space="0" w:color="auto"/>
      </w:divBdr>
    </w:div>
    <w:div w:id="118301397">
      <w:bodyDiv w:val="1"/>
      <w:marLeft w:val="0"/>
      <w:marRight w:val="0"/>
      <w:marTop w:val="0"/>
      <w:marBottom w:val="0"/>
      <w:divBdr>
        <w:top w:val="none" w:sz="0" w:space="0" w:color="auto"/>
        <w:left w:val="none" w:sz="0" w:space="0" w:color="auto"/>
        <w:bottom w:val="none" w:sz="0" w:space="0" w:color="auto"/>
        <w:right w:val="none" w:sz="0" w:space="0" w:color="auto"/>
      </w:divBdr>
    </w:div>
    <w:div w:id="118577096">
      <w:bodyDiv w:val="1"/>
      <w:marLeft w:val="0"/>
      <w:marRight w:val="0"/>
      <w:marTop w:val="0"/>
      <w:marBottom w:val="0"/>
      <w:divBdr>
        <w:top w:val="none" w:sz="0" w:space="0" w:color="auto"/>
        <w:left w:val="none" w:sz="0" w:space="0" w:color="auto"/>
        <w:bottom w:val="none" w:sz="0" w:space="0" w:color="auto"/>
        <w:right w:val="none" w:sz="0" w:space="0" w:color="auto"/>
      </w:divBdr>
    </w:div>
    <w:div w:id="119423627">
      <w:bodyDiv w:val="1"/>
      <w:marLeft w:val="0"/>
      <w:marRight w:val="0"/>
      <w:marTop w:val="0"/>
      <w:marBottom w:val="0"/>
      <w:divBdr>
        <w:top w:val="none" w:sz="0" w:space="0" w:color="auto"/>
        <w:left w:val="none" w:sz="0" w:space="0" w:color="auto"/>
        <w:bottom w:val="none" w:sz="0" w:space="0" w:color="auto"/>
        <w:right w:val="none" w:sz="0" w:space="0" w:color="auto"/>
      </w:divBdr>
    </w:div>
    <w:div w:id="120005347">
      <w:bodyDiv w:val="1"/>
      <w:marLeft w:val="0"/>
      <w:marRight w:val="0"/>
      <w:marTop w:val="0"/>
      <w:marBottom w:val="0"/>
      <w:divBdr>
        <w:top w:val="none" w:sz="0" w:space="0" w:color="auto"/>
        <w:left w:val="none" w:sz="0" w:space="0" w:color="auto"/>
        <w:bottom w:val="none" w:sz="0" w:space="0" w:color="auto"/>
        <w:right w:val="none" w:sz="0" w:space="0" w:color="auto"/>
      </w:divBdr>
    </w:div>
    <w:div w:id="121116705">
      <w:bodyDiv w:val="1"/>
      <w:marLeft w:val="0"/>
      <w:marRight w:val="0"/>
      <w:marTop w:val="0"/>
      <w:marBottom w:val="0"/>
      <w:divBdr>
        <w:top w:val="none" w:sz="0" w:space="0" w:color="auto"/>
        <w:left w:val="none" w:sz="0" w:space="0" w:color="auto"/>
        <w:bottom w:val="none" w:sz="0" w:space="0" w:color="auto"/>
        <w:right w:val="none" w:sz="0" w:space="0" w:color="auto"/>
      </w:divBdr>
    </w:div>
    <w:div w:id="121308315">
      <w:bodyDiv w:val="1"/>
      <w:marLeft w:val="0"/>
      <w:marRight w:val="0"/>
      <w:marTop w:val="0"/>
      <w:marBottom w:val="0"/>
      <w:divBdr>
        <w:top w:val="none" w:sz="0" w:space="0" w:color="auto"/>
        <w:left w:val="none" w:sz="0" w:space="0" w:color="auto"/>
        <w:bottom w:val="none" w:sz="0" w:space="0" w:color="auto"/>
        <w:right w:val="none" w:sz="0" w:space="0" w:color="auto"/>
      </w:divBdr>
    </w:div>
    <w:div w:id="121848942">
      <w:bodyDiv w:val="1"/>
      <w:marLeft w:val="0"/>
      <w:marRight w:val="0"/>
      <w:marTop w:val="0"/>
      <w:marBottom w:val="0"/>
      <w:divBdr>
        <w:top w:val="none" w:sz="0" w:space="0" w:color="auto"/>
        <w:left w:val="none" w:sz="0" w:space="0" w:color="auto"/>
        <w:bottom w:val="none" w:sz="0" w:space="0" w:color="auto"/>
        <w:right w:val="none" w:sz="0" w:space="0" w:color="auto"/>
      </w:divBdr>
    </w:div>
    <w:div w:id="122236919">
      <w:bodyDiv w:val="1"/>
      <w:marLeft w:val="0"/>
      <w:marRight w:val="0"/>
      <w:marTop w:val="0"/>
      <w:marBottom w:val="0"/>
      <w:divBdr>
        <w:top w:val="none" w:sz="0" w:space="0" w:color="auto"/>
        <w:left w:val="none" w:sz="0" w:space="0" w:color="auto"/>
        <w:bottom w:val="none" w:sz="0" w:space="0" w:color="auto"/>
        <w:right w:val="none" w:sz="0" w:space="0" w:color="auto"/>
      </w:divBdr>
    </w:div>
    <w:div w:id="122577995">
      <w:bodyDiv w:val="1"/>
      <w:marLeft w:val="0"/>
      <w:marRight w:val="0"/>
      <w:marTop w:val="0"/>
      <w:marBottom w:val="0"/>
      <w:divBdr>
        <w:top w:val="none" w:sz="0" w:space="0" w:color="auto"/>
        <w:left w:val="none" w:sz="0" w:space="0" w:color="auto"/>
        <w:bottom w:val="none" w:sz="0" w:space="0" w:color="auto"/>
        <w:right w:val="none" w:sz="0" w:space="0" w:color="auto"/>
      </w:divBdr>
    </w:div>
    <w:div w:id="122818012">
      <w:bodyDiv w:val="1"/>
      <w:marLeft w:val="0"/>
      <w:marRight w:val="0"/>
      <w:marTop w:val="0"/>
      <w:marBottom w:val="0"/>
      <w:divBdr>
        <w:top w:val="none" w:sz="0" w:space="0" w:color="auto"/>
        <w:left w:val="none" w:sz="0" w:space="0" w:color="auto"/>
        <w:bottom w:val="none" w:sz="0" w:space="0" w:color="auto"/>
        <w:right w:val="none" w:sz="0" w:space="0" w:color="auto"/>
      </w:divBdr>
    </w:div>
    <w:div w:id="123499821">
      <w:bodyDiv w:val="1"/>
      <w:marLeft w:val="0"/>
      <w:marRight w:val="0"/>
      <w:marTop w:val="0"/>
      <w:marBottom w:val="0"/>
      <w:divBdr>
        <w:top w:val="none" w:sz="0" w:space="0" w:color="auto"/>
        <w:left w:val="none" w:sz="0" w:space="0" w:color="auto"/>
        <w:bottom w:val="none" w:sz="0" w:space="0" w:color="auto"/>
        <w:right w:val="none" w:sz="0" w:space="0" w:color="auto"/>
      </w:divBdr>
    </w:div>
    <w:div w:id="124353944">
      <w:bodyDiv w:val="1"/>
      <w:marLeft w:val="0"/>
      <w:marRight w:val="0"/>
      <w:marTop w:val="0"/>
      <w:marBottom w:val="0"/>
      <w:divBdr>
        <w:top w:val="none" w:sz="0" w:space="0" w:color="auto"/>
        <w:left w:val="none" w:sz="0" w:space="0" w:color="auto"/>
        <w:bottom w:val="none" w:sz="0" w:space="0" w:color="auto"/>
        <w:right w:val="none" w:sz="0" w:space="0" w:color="auto"/>
      </w:divBdr>
    </w:div>
    <w:div w:id="124546694">
      <w:bodyDiv w:val="1"/>
      <w:marLeft w:val="0"/>
      <w:marRight w:val="0"/>
      <w:marTop w:val="0"/>
      <w:marBottom w:val="0"/>
      <w:divBdr>
        <w:top w:val="none" w:sz="0" w:space="0" w:color="auto"/>
        <w:left w:val="none" w:sz="0" w:space="0" w:color="auto"/>
        <w:bottom w:val="none" w:sz="0" w:space="0" w:color="auto"/>
        <w:right w:val="none" w:sz="0" w:space="0" w:color="auto"/>
      </w:divBdr>
    </w:div>
    <w:div w:id="124550558">
      <w:bodyDiv w:val="1"/>
      <w:marLeft w:val="0"/>
      <w:marRight w:val="0"/>
      <w:marTop w:val="0"/>
      <w:marBottom w:val="0"/>
      <w:divBdr>
        <w:top w:val="none" w:sz="0" w:space="0" w:color="auto"/>
        <w:left w:val="none" w:sz="0" w:space="0" w:color="auto"/>
        <w:bottom w:val="none" w:sz="0" w:space="0" w:color="auto"/>
        <w:right w:val="none" w:sz="0" w:space="0" w:color="auto"/>
      </w:divBdr>
    </w:div>
    <w:div w:id="124854249">
      <w:bodyDiv w:val="1"/>
      <w:marLeft w:val="0"/>
      <w:marRight w:val="0"/>
      <w:marTop w:val="0"/>
      <w:marBottom w:val="0"/>
      <w:divBdr>
        <w:top w:val="none" w:sz="0" w:space="0" w:color="auto"/>
        <w:left w:val="none" w:sz="0" w:space="0" w:color="auto"/>
        <w:bottom w:val="none" w:sz="0" w:space="0" w:color="auto"/>
        <w:right w:val="none" w:sz="0" w:space="0" w:color="auto"/>
      </w:divBdr>
    </w:div>
    <w:div w:id="124860829">
      <w:bodyDiv w:val="1"/>
      <w:marLeft w:val="0"/>
      <w:marRight w:val="0"/>
      <w:marTop w:val="0"/>
      <w:marBottom w:val="0"/>
      <w:divBdr>
        <w:top w:val="none" w:sz="0" w:space="0" w:color="auto"/>
        <w:left w:val="none" w:sz="0" w:space="0" w:color="auto"/>
        <w:bottom w:val="none" w:sz="0" w:space="0" w:color="auto"/>
        <w:right w:val="none" w:sz="0" w:space="0" w:color="auto"/>
      </w:divBdr>
    </w:div>
    <w:div w:id="125045540">
      <w:bodyDiv w:val="1"/>
      <w:marLeft w:val="0"/>
      <w:marRight w:val="0"/>
      <w:marTop w:val="0"/>
      <w:marBottom w:val="0"/>
      <w:divBdr>
        <w:top w:val="none" w:sz="0" w:space="0" w:color="auto"/>
        <w:left w:val="none" w:sz="0" w:space="0" w:color="auto"/>
        <w:bottom w:val="none" w:sz="0" w:space="0" w:color="auto"/>
        <w:right w:val="none" w:sz="0" w:space="0" w:color="auto"/>
      </w:divBdr>
    </w:div>
    <w:div w:id="125710419">
      <w:bodyDiv w:val="1"/>
      <w:marLeft w:val="0"/>
      <w:marRight w:val="0"/>
      <w:marTop w:val="0"/>
      <w:marBottom w:val="0"/>
      <w:divBdr>
        <w:top w:val="none" w:sz="0" w:space="0" w:color="auto"/>
        <w:left w:val="none" w:sz="0" w:space="0" w:color="auto"/>
        <w:bottom w:val="none" w:sz="0" w:space="0" w:color="auto"/>
        <w:right w:val="none" w:sz="0" w:space="0" w:color="auto"/>
      </w:divBdr>
    </w:div>
    <w:div w:id="126170686">
      <w:bodyDiv w:val="1"/>
      <w:marLeft w:val="0"/>
      <w:marRight w:val="0"/>
      <w:marTop w:val="0"/>
      <w:marBottom w:val="0"/>
      <w:divBdr>
        <w:top w:val="none" w:sz="0" w:space="0" w:color="auto"/>
        <w:left w:val="none" w:sz="0" w:space="0" w:color="auto"/>
        <w:bottom w:val="none" w:sz="0" w:space="0" w:color="auto"/>
        <w:right w:val="none" w:sz="0" w:space="0" w:color="auto"/>
      </w:divBdr>
    </w:div>
    <w:div w:id="126364980">
      <w:bodyDiv w:val="1"/>
      <w:marLeft w:val="0"/>
      <w:marRight w:val="0"/>
      <w:marTop w:val="0"/>
      <w:marBottom w:val="0"/>
      <w:divBdr>
        <w:top w:val="none" w:sz="0" w:space="0" w:color="auto"/>
        <w:left w:val="none" w:sz="0" w:space="0" w:color="auto"/>
        <w:bottom w:val="none" w:sz="0" w:space="0" w:color="auto"/>
        <w:right w:val="none" w:sz="0" w:space="0" w:color="auto"/>
      </w:divBdr>
    </w:div>
    <w:div w:id="127020750">
      <w:bodyDiv w:val="1"/>
      <w:marLeft w:val="0"/>
      <w:marRight w:val="0"/>
      <w:marTop w:val="0"/>
      <w:marBottom w:val="0"/>
      <w:divBdr>
        <w:top w:val="none" w:sz="0" w:space="0" w:color="auto"/>
        <w:left w:val="none" w:sz="0" w:space="0" w:color="auto"/>
        <w:bottom w:val="none" w:sz="0" w:space="0" w:color="auto"/>
        <w:right w:val="none" w:sz="0" w:space="0" w:color="auto"/>
      </w:divBdr>
    </w:div>
    <w:div w:id="127868621">
      <w:bodyDiv w:val="1"/>
      <w:marLeft w:val="0"/>
      <w:marRight w:val="0"/>
      <w:marTop w:val="0"/>
      <w:marBottom w:val="0"/>
      <w:divBdr>
        <w:top w:val="none" w:sz="0" w:space="0" w:color="auto"/>
        <w:left w:val="none" w:sz="0" w:space="0" w:color="auto"/>
        <w:bottom w:val="none" w:sz="0" w:space="0" w:color="auto"/>
        <w:right w:val="none" w:sz="0" w:space="0" w:color="auto"/>
      </w:divBdr>
    </w:div>
    <w:div w:id="128206586">
      <w:bodyDiv w:val="1"/>
      <w:marLeft w:val="0"/>
      <w:marRight w:val="0"/>
      <w:marTop w:val="0"/>
      <w:marBottom w:val="0"/>
      <w:divBdr>
        <w:top w:val="none" w:sz="0" w:space="0" w:color="auto"/>
        <w:left w:val="none" w:sz="0" w:space="0" w:color="auto"/>
        <w:bottom w:val="none" w:sz="0" w:space="0" w:color="auto"/>
        <w:right w:val="none" w:sz="0" w:space="0" w:color="auto"/>
      </w:divBdr>
    </w:div>
    <w:div w:id="128714626">
      <w:bodyDiv w:val="1"/>
      <w:marLeft w:val="0"/>
      <w:marRight w:val="0"/>
      <w:marTop w:val="0"/>
      <w:marBottom w:val="0"/>
      <w:divBdr>
        <w:top w:val="none" w:sz="0" w:space="0" w:color="auto"/>
        <w:left w:val="none" w:sz="0" w:space="0" w:color="auto"/>
        <w:bottom w:val="none" w:sz="0" w:space="0" w:color="auto"/>
        <w:right w:val="none" w:sz="0" w:space="0" w:color="auto"/>
      </w:divBdr>
    </w:div>
    <w:div w:id="130294169">
      <w:bodyDiv w:val="1"/>
      <w:marLeft w:val="0"/>
      <w:marRight w:val="0"/>
      <w:marTop w:val="0"/>
      <w:marBottom w:val="0"/>
      <w:divBdr>
        <w:top w:val="none" w:sz="0" w:space="0" w:color="auto"/>
        <w:left w:val="none" w:sz="0" w:space="0" w:color="auto"/>
        <w:bottom w:val="none" w:sz="0" w:space="0" w:color="auto"/>
        <w:right w:val="none" w:sz="0" w:space="0" w:color="auto"/>
      </w:divBdr>
    </w:div>
    <w:div w:id="130753656">
      <w:bodyDiv w:val="1"/>
      <w:marLeft w:val="0"/>
      <w:marRight w:val="0"/>
      <w:marTop w:val="0"/>
      <w:marBottom w:val="0"/>
      <w:divBdr>
        <w:top w:val="none" w:sz="0" w:space="0" w:color="auto"/>
        <w:left w:val="none" w:sz="0" w:space="0" w:color="auto"/>
        <w:bottom w:val="none" w:sz="0" w:space="0" w:color="auto"/>
        <w:right w:val="none" w:sz="0" w:space="0" w:color="auto"/>
      </w:divBdr>
    </w:div>
    <w:div w:id="132061511">
      <w:bodyDiv w:val="1"/>
      <w:marLeft w:val="0"/>
      <w:marRight w:val="0"/>
      <w:marTop w:val="0"/>
      <w:marBottom w:val="0"/>
      <w:divBdr>
        <w:top w:val="none" w:sz="0" w:space="0" w:color="auto"/>
        <w:left w:val="none" w:sz="0" w:space="0" w:color="auto"/>
        <w:bottom w:val="none" w:sz="0" w:space="0" w:color="auto"/>
        <w:right w:val="none" w:sz="0" w:space="0" w:color="auto"/>
      </w:divBdr>
    </w:div>
    <w:div w:id="132405060">
      <w:bodyDiv w:val="1"/>
      <w:marLeft w:val="0"/>
      <w:marRight w:val="0"/>
      <w:marTop w:val="0"/>
      <w:marBottom w:val="0"/>
      <w:divBdr>
        <w:top w:val="none" w:sz="0" w:space="0" w:color="auto"/>
        <w:left w:val="none" w:sz="0" w:space="0" w:color="auto"/>
        <w:bottom w:val="none" w:sz="0" w:space="0" w:color="auto"/>
        <w:right w:val="none" w:sz="0" w:space="0" w:color="auto"/>
      </w:divBdr>
    </w:div>
    <w:div w:id="132866761">
      <w:bodyDiv w:val="1"/>
      <w:marLeft w:val="0"/>
      <w:marRight w:val="0"/>
      <w:marTop w:val="0"/>
      <w:marBottom w:val="0"/>
      <w:divBdr>
        <w:top w:val="none" w:sz="0" w:space="0" w:color="auto"/>
        <w:left w:val="none" w:sz="0" w:space="0" w:color="auto"/>
        <w:bottom w:val="none" w:sz="0" w:space="0" w:color="auto"/>
        <w:right w:val="none" w:sz="0" w:space="0" w:color="auto"/>
      </w:divBdr>
    </w:div>
    <w:div w:id="133109120">
      <w:bodyDiv w:val="1"/>
      <w:marLeft w:val="0"/>
      <w:marRight w:val="0"/>
      <w:marTop w:val="0"/>
      <w:marBottom w:val="0"/>
      <w:divBdr>
        <w:top w:val="none" w:sz="0" w:space="0" w:color="auto"/>
        <w:left w:val="none" w:sz="0" w:space="0" w:color="auto"/>
        <w:bottom w:val="none" w:sz="0" w:space="0" w:color="auto"/>
        <w:right w:val="none" w:sz="0" w:space="0" w:color="auto"/>
      </w:divBdr>
    </w:div>
    <w:div w:id="135533528">
      <w:bodyDiv w:val="1"/>
      <w:marLeft w:val="0"/>
      <w:marRight w:val="0"/>
      <w:marTop w:val="0"/>
      <w:marBottom w:val="0"/>
      <w:divBdr>
        <w:top w:val="none" w:sz="0" w:space="0" w:color="auto"/>
        <w:left w:val="none" w:sz="0" w:space="0" w:color="auto"/>
        <w:bottom w:val="none" w:sz="0" w:space="0" w:color="auto"/>
        <w:right w:val="none" w:sz="0" w:space="0" w:color="auto"/>
      </w:divBdr>
    </w:div>
    <w:div w:id="136186777">
      <w:bodyDiv w:val="1"/>
      <w:marLeft w:val="0"/>
      <w:marRight w:val="0"/>
      <w:marTop w:val="0"/>
      <w:marBottom w:val="0"/>
      <w:divBdr>
        <w:top w:val="none" w:sz="0" w:space="0" w:color="auto"/>
        <w:left w:val="none" w:sz="0" w:space="0" w:color="auto"/>
        <w:bottom w:val="none" w:sz="0" w:space="0" w:color="auto"/>
        <w:right w:val="none" w:sz="0" w:space="0" w:color="auto"/>
      </w:divBdr>
    </w:div>
    <w:div w:id="136383995">
      <w:bodyDiv w:val="1"/>
      <w:marLeft w:val="0"/>
      <w:marRight w:val="0"/>
      <w:marTop w:val="0"/>
      <w:marBottom w:val="0"/>
      <w:divBdr>
        <w:top w:val="none" w:sz="0" w:space="0" w:color="auto"/>
        <w:left w:val="none" w:sz="0" w:space="0" w:color="auto"/>
        <w:bottom w:val="none" w:sz="0" w:space="0" w:color="auto"/>
        <w:right w:val="none" w:sz="0" w:space="0" w:color="auto"/>
      </w:divBdr>
    </w:div>
    <w:div w:id="136529755">
      <w:bodyDiv w:val="1"/>
      <w:marLeft w:val="0"/>
      <w:marRight w:val="0"/>
      <w:marTop w:val="0"/>
      <w:marBottom w:val="0"/>
      <w:divBdr>
        <w:top w:val="none" w:sz="0" w:space="0" w:color="auto"/>
        <w:left w:val="none" w:sz="0" w:space="0" w:color="auto"/>
        <w:bottom w:val="none" w:sz="0" w:space="0" w:color="auto"/>
        <w:right w:val="none" w:sz="0" w:space="0" w:color="auto"/>
      </w:divBdr>
    </w:div>
    <w:div w:id="137770076">
      <w:bodyDiv w:val="1"/>
      <w:marLeft w:val="0"/>
      <w:marRight w:val="0"/>
      <w:marTop w:val="0"/>
      <w:marBottom w:val="0"/>
      <w:divBdr>
        <w:top w:val="none" w:sz="0" w:space="0" w:color="auto"/>
        <w:left w:val="none" w:sz="0" w:space="0" w:color="auto"/>
        <w:bottom w:val="none" w:sz="0" w:space="0" w:color="auto"/>
        <w:right w:val="none" w:sz="0" w:space="0" w:color="auto"/>
      </w:divBdr>
    </w:div>
    <w:div w:id="137842219">
      <w:bodyDiv w:val="1"/>
      <w:marLeft w:val="0"/>
      <w:marRight w:val="0"/>
      <w:marTop w:val="0"/>
      <w:marBottom w:val="0"/>
      <w:divBdr>
        <w:top w:val="none" w:sz="0" w:space="0" w:color="auto"/>
        <w:left w:val="none" w:sz="0" w:space="0" w:color="auto"/>
        <w:bottom w:val="none" w:sz="0" w:space="0" w:color="auto"/>
        <w:right w:val="none" w:sz="0" w:space="0" w:color="auto"/>
      </w:divBdr>
    </w:div>
    <w:div w:id="138041523">
      <w:bodyDiv w:val="1"/>
      <w:marLeft w:val="0"/>
      <w:marRight w:val="0"/>
      <w:marTop w:val="0"/>
      <w:marBottom w:val="0"/>
      <w:divBdr>
        <w:top w:val="none" w:sz="0" w:space="0" w:color="auto"/>
        <w:left w:val="none" w:sz="0" w:space="0" w:color="auto"/>
        <w:bottom w:val="none" w:sz="0" w:space="0" w:color="auto"/>
        <w:right w:val="none" w:sz="0" w:space="0" w:color="auto"/>
      </w:divBdr>
    </w:div>
    <w:div w:id="138156006">
      <w:bodyDiv w:val="1"/>
      <w:marLeft w:val="0"/>
      <w:marRight w:val="0"/>
      <w:marTop w:val="0"/>
      <w:marBottom w:val="0"/>
      <w:divBdr>
        <w:top w:val="none" w:sz="0" w:space="0" w:color="auto"/>
        <w:left w:val="none" w:sz="0" w:space="0" w:color="auto"/>
        <w:bottom w:val="none" w:sz="0" w:space="0" w:color="auto"/>
        <w:right w:val="none" w:sz="0" w:space="0" w:color="auto"/>
      </w:divBdr>
    </w:div>
    <w:div w:id="139539347">
      <w:bodyDiv w:val="1"/>
      <w:marLeft w:val="0"/>
      <w:marRight w:val="0"/>
      <w:marTop w:val="0"/>
      <w:marBottom w:val="0"/>
      <w:divBdr>
        <w:top w:val="none" w:sz="0" w:space="0" w:color="auto"/>
        <w:left w:val="none" w:sz="0" w:space="0" w:color="auto"/>
        <w:bottom w:val="none" w:sz="0" w:space="0" w:color="auto"/>
        <w:right w:val="none" w:sz="0" w:space="0" w:color="auto"/>
      </w:divBdr>
    </w:div>
    <w:div w:id="139612610">
      <w:bodyDiv w:val="1"/>
      <w:marLeft w:val="0"/>
      <w:marRight w:val="0"/>
      <w:marTop w:val="0"/>
      <w:marBottom w:val="0"/>
      <w:divBdr>
        <w:top w:val="none" w:sz="0" w:space="0" w:color="auto"/>
        <w:left w:val="none" w:sz="0" w:space="0" w:color="auto"/>
        <w:bottom w:val="none" w:sz="0" w:space="0" w:color="auto"/>
        <w:right w:val="none" w:sz="0" w:space="0" w:color="auto"/>
      </w:divBdr>
    </w:div>
    <w:div w:id="139615608">
      <w:bodyDiv w:val="1"/>
      <w:marLeft w:val="0"/>
      <w:marRight w:val="0"/>
      <w:marTop w:val="0"/>
      <w:marBottom w:val="0"/>
      <w:divBdr>
        <w:top w:val="none" w:sz="0" w:space="0" w:color="auto"/>
        <w:left w:val="none" w:sz="0" w:space="0" w:color="auto"/>
        <w:bottom w:val="none" w:sz="0" w:space="0" w:color="auto"/>
        <w:right w:val="none" w:sz="0" w:space="0" w:color="auto"/>
      </w:divBdr>
    </w:div>
    <w:div w:id="140540503">
      <w:bodyDiv w:val="1"/>
      <w:marLeft w:val="0"/>
      <w:marRight w:val="0"/>
      <w:marTop w:val="0"/>
      <w:marBottom w:val="0"/>
      <w:divBdr>
        <w:top w:val="none" w:sz="0" w:space="0" w:color="auto"/>
        <w:left w:val="none" w:sz="0" w:space="0" w:color="auto"/>
        <w:bottom w:val="none" w:sz="0" w:space="0" w:color="auto"/>
        <w:right w:val="none" w:sz="0" w:space="0" w:color="auto"/>
      </w:divBdr>
    </w:div>
    <w:div w:id="141777800">
      <w:bodyDiv w:val="1"/>
      <w:marLeft w:val="0"/>
      <w:marRight w:val="0"/>
      <w:marTop w:val="0"/>
      <w:marBottom w:val="0"/>
      <w:divBdr>
        <w:top w:val="none" w:sz="0" w:space="0" w:color="auto"/>
        <w:left w:val="none" w:sz="0" w:space="0" w:color="auto"/>
        <w:bottom w:val="none" w:sz="0" w:space="0" w:color="auto"/>
        <w:right w:val="none" w:sz="0" w:space="0" w:color="auto"/>
      </w:divBdr>
    </w:div>
    <w:div w:id="141971949">
      <w:bodyDiv w:val="1"/>
      <w:marLeft w:val="0"/>
      <w:marRight w:val="0"/>
      <w:marTop w:val="0"/>
      <w:marBottom w:val="0"/>
      <w:divBdr>
        <w:top w:val="none" w:sz="0" w:space="0" w:color="auto"/>
        <w:left w:val="none" w:sz="0" w:space="0" w:color="auto"/>
        <w:bottom w:val="none" w:sz="0" w:space="0" w:color="auto"/>
        <w:right w:val="none" w:sz="0" w:space="0" w:color="auto"/>
      </w:divBdr>
    </w:div>
    <w:div w:id="142281635">
      <w:bodyDiv w:val="1"/>
      <w:marLeft w:val="0"/>
      <w:marRight w:val="0"/>
      <w:marTop w:val="0"/>
      <w:marBottom w:val="0"/>
      <w:divBdr>
        <w:top w:val="none" w:sz="0" w:space="0" w:color="auto"/>
        <w:left w:val="none" w:sz="0" w:space="0" w:color="auto"/>
        <w:bottom w:val="none" w:sz="0" w:space="0" w:color="auto"/>
        <w:right w:val="none" w:sz="0" w:space="0" w:color="auto"/>
      </w:divBdr>
    </w:div>
    <w:div w:id="142310790">
      <w:bodyDiv w:val="1"/>
      <w:marLeft w:val="0"/>
      <w:marRight w:val="0"/>
      <w:marTop w:val="0"/>
      <w:marBottom w:val="0"/>
      <w:divBdr>
        <w:top w:val="none" w:sz="0" w:space="0" w:color="auto"/>
        <w:left w:val="none" w:sz="0" w:space="0" w:color="auto"/>
        <w:bottom w:val="none" w:sz="0" w:space="0" w:color="auto"/>
        <w:right w:val="none" w:sz="0" w:space="0" w:color="auto"/>
      </w:divBdr>
    </w:div>
    <w:div w:id="142896565">
      <w:bodyDiv w:val="1"/>
      <w:marLeft w:val="0"/>
      <w:marRight w:val="0"/>
      <w:marTop w:val="0"/>
      <w:marBottom w:val="0"/>
      <w:divBdr>
        <w:top w:val="none" w:sz="0" w:space="0" w:color="auto"/>
        <w:left w:val="none" w:sz="0" w:space="0" w:color="auto"/>
        <w:bottom w:val="none" w:sz="0" w:space="0" w:color="auto"/>
        <w:right w:val="none" w:sz="0" w:space="0" w:color="auto"/>
      </w:divBdr>
    </w:div>
    <w:div w:id="143088731">
      <w:bodyDiv w:val="1"/>
      <w:marLeft w:val="0"/>
      <w:marRight w:val="0"/>
      <w:marTop w:val="0"/>
      <w:marBottom w:val="0"/>
      <w:divBdr>
        <w:top w:val="none" w:sz="0" w:space="0" w:color="auto"/>
        <w:left w:val="none" w:sz="0" w:space="0" w:color="auto"/>
        <w:bottom w:val="none" w:sz="0" w:space="0" w:color="auto"/>
        <w:right w:val="none" w:sz="0" w:space="0" w:color="auto"/>
      </w:divBdr>
    </w:div>
    <w:div w:id="143398239">
      <w:bodyDiv w:val="1"/>
      <w:marLeft w:val="0"/>
      <w:marRight w:val="0"/>
      <w:marTop w:val="0"/>
      <w:marBottom w:val="0"/>
      <w:divBdr>
        <w:top w:val="none" w:sz="0" w:space="0" w:color="auto"/>
        <w:left w:val="none" w:sz="0" w:space="0" w:color="auto"/>
        <w:bottom w:val="none" w:sz="0" w:space="0" w:color="auto"/>
        <w:right w:val="none" w:sz="0" w:space="0" w:color="auto"/>
      </w:divBdr>
    </w:div>
    <w:div w:id="143861890">
      <w:bodyDiv w:val="1"/>
      <w:marLeft w:val="0"/>
      <w:marRight w:val="0"/>
      <w:marTop w:val="0"/>
      <w:marBottom w:val="0"/>
      <w:divBdr>
        <w:top w:val="none" w:sz="0" w:space="0" w:color="auto"/>
        <w:left w:val="none" w:sz="0" w:space="0" w:color="auto"/>
        <w:bottom w:val="none" w:sz="0" w:space="0" w:color="auto"/>
        <w:right w:val="none" w:sz="0" w:space="0" w:color="auto"/>
      </w:divBdr>
    </w:div>
    <w:div w:id="144441407">
      <w:bodyDiv w:val="1"/>
      <w:marLeft w:val="0"/>
      <w:marRight w:val="0"/>
      <w:marTop w:val="0"/>
      <w:marBottom w:val="0"/>
      <w:divBdr>
        <w:top w:val="none" w:sz="0" w:space="0" w:color="auto"/>
        <w:left w:val="none" w:sz="0" w:space="0" w:color="auto"/>
        <w:bottom w:val="none" w:sz="0" w:space="0" w:color="auto"/>
        <w:right w:val="none" w:sz="0" w:space="0" w:color="auto"/>
      </w:divBdr>
    </w:div>
    <w:div w:id="144514269">
      <w:bodyDiv w:val="1"/>
      <w:marLeft w:val="0"/>
      <w:marRight w:val="0"/>
      <w:marTop w:val="0"/>
      <w:marBottom w:val="0"/>
      <w:divBdr>
        <w:top w:val="none" w:sz="0" w:space="0" w:color="auto"/>
        <w:left w:val="none" w:sz="0" w:space="0" w:color="auto"/>
        <w:bottom w:val="none" w:sz="0" w:space="0" w:color="auto"/>
        <w:right w:val="none" w:sz="0" w:space="0" w:color="auto"/>
      </w:divBdr>
    </w:div>
    <w:div w:id="144663727">
      <w:bodyDiv w:val="1"/>
      <w:marLeft w:val="0"/>
      <w:marRight w:val="0"/>
      <w:marTop w:val="0"/>
      <w:marBottom w:val="0"/>
      <w:divBdr>
        <w:top w:val="none" w:sz="0" w:space="0" w:color="auto"/>
        <w:left w:val="none" w:sz="0" w:space="0" w:color="auto"/>
        <w:bottom w:val="none" w:sz="0" w:space="0" w:color="auto"/>
        <w:right w:val="none" w:sz="0" w:space="0" w:color="auto"/>
      </w:divBdr>
    </w:div>
    <w:div w:id="145128607">
      <w:bodyDiv w:val="1"/>
      <w:marLeft w:val="0"/>
      <w:marRight w:val="0"/>
      <w:marTop w:val="0"/>
      <w:marBottom w:val="0"/>
      <w:divBdr>
        <w:top w:val="none" w:sz="0" w:space="0" w:color="auto"/>
        <w:left w:val="none" w:sz="0" w:space="0" w:color="auto"/>
        <w:bottom w:val="none" w:sz="0" w:space="0" w:color="auto"/>
        <w:right w:val="none" w:sz="0" w:space="0" w:color="auto"/>
      </w:divBdr>
    </w:div>
    <w:div w:id="145169742">
      <w:bodyDiv w:val="1"/>
      <w:marLeft w:val="0"/>
      <w:marRight w:val="0"/>
      <w:marTop w:val="0"/>
      <w:marBottom w:val="0"/>
      <w:divBdr>
        <w:top w:val="none" w:sz="0" w:space="0" w:color="auto"/>
        <w:left w:val="none" w:sz="0" w:space="0" w:color="auto"/>
        <w:bottom w:val="none" w:sz="0" w:space="0" w:color="auto"/>
        <w:right w:val="none" w:sz="0" w:space="0" w:color="auto"/>
      </w:divBdr>
    </w:div>
    <w:div w:id="146483994">
      <w:bodyDiv w:val="1"/>
      <w:marLeft w:val="0"/>
      <w:marRight w:val="0"/>
      <w:marTop w:val="0"/>
      <w:marBottom w:val="0"/>
      <w:divBdr>
        <w:top w:val="none" w:sz="0" w:space="0" w:color="auto"/>
        <w:left w:val="none" w:sz="0" w:space="0" w:color="auto"/>
        <w:bottom w:val="none" w:sz="0" w:space="0" w:color="auto"/>
        <w:right w:val="none" w:sz="0" w:space="0" w:color="auto"/>
      </w:divBdr>
    </w:div>
    <w:div w:id="146675584">
      <w:bodyDiv w:val="1"/>
      <w:marLeft w:val="0"/>
      <w:marRight w:val="0"/>
      <w:marTop w:val="0"/>
      <w:marBottom w:val="0"/>
      <w:divBdr>
        <w:top w:val="none" w:sz="0" w:space="0" w:color="auto"/>
        <w:left w:val="none" w:sz="0" w:space="0" w:color="auto"/>
        <w:bottom w:val="none" w:sz="0" w:space="0" w:color="auto"/>
        <w:right w:val="none" w:sz="0" w:space="0" w:color="auto"/>
      </w:divBdr>
    </w:div>
    <w:div w:id="146823468">
      <w:bodyDiv w:val="1"/>
      <w:marLeft w:val="0"/>
      <w:marRight w:val="0"/>
      <w:marTop w:val="0"/>
      <w:marBottom w:val="0"/>
      <w:divBdr>
        <w:top w:val="none" w:sz="0" w:space="0" w:color="auto"/>
        <w:left w:val="none" w:sz="0" w:space="0" w:color="auto"/>
        <w:bottom w:val="none" w:sz="0" w:space="0" w:color="auto"/>
        <w:right w:val="none" w:sz="0" w:space="0" w:color="auto"/>
      </w:divBdr>
    </w:div>
    <w:div w:id="147402359">
      <w:bodyDiv w:val="1"/>
      <w:marLeft w:val="0"/>
      <w:marRight w:val="0"/>
      <w:marTop w:val="0"/>
      <w:marBottom w:val="0"/>
      <w:divBdr>
        <w:top w:val="none" w:sz="0" w:space="0" w:color="auto"/>
        <w:left w:val="none" w:sz="0" w:space="0" w:color="auto"/>
        <w:bottom w:val="none" w:sz="0" w:space="0" w:color="auto"/>
        <w:right w:val="none" w:sz="0" w:space="0" w:color="auto"/>
      </w:divBdr>
    </w:div>
    <w:div w:id="147865358">
      <w:bodyDiv w:val="1"/>
      <w:marLeft w:val="0"/>
      <w:marRight w:val="0"/>
      <w:marTop w:val="0"/>
      <w:marBottom w:val="0"/>
      <w:divBdr>
        <w:top w:val="none" w:sz="0" w:space="0" w:color="auto"/>
        <w:left w:val="none" w:sz="0" w:space="0" w:color="auto"/>
        <w:bottom w:val="none" w:sz="0" w:space="0" w:color="auto"/>
        <w:right w:val="none" w:sz="0" w:space="0" w:color="auto"/>
      </w:divBdr>
    </w:div>
    <w:div w:id="148374230">
      <w:bodyDiv w:val="1"/>
      <w:marLeft w:val="0"/>
      <w:marRight w:val="0"/>
      <w:marTop w:val="0"/>
      <w:marBottom w:val="0"/>
      <w:divBdr>
        <w:top w:val="none" w:sz="0" w:space="0" w:color="auto"/>
        <w:left w:val="none" w:sz="0" w:space="0" w:color="auto"/>
        <w:bottom w:val="none" w:sz="0" w:space="0" w:color="auto"/>
        <w:right w:val="none" w:sz="0" w:space="0" w:color="auto"/>
      </w:divBdr>
    </w:div>
    <w:div w:id="150414516">
      <w:bodyDiv w:val="1"/>
      <w:marLeft w:val="0"/>
      <w:marRight w:val="0"/>
      <w:marTop w:val="0"/>
      <w:marBottom w:val="0"/>
      <w:divBdr>
        <w:top w:val="none" w:sz="0" w:space="0" w:color="auto"/>
        <w:left w:val="none" w:sz="0" w:space="0" w:color="auto"/>
        <w:bottom w:val="none" w:sz="0" w:space="0" w:color="auto"/>
        <w:right w:val="none" w:sz="0" w:space="0" w:color="auto"/>
      </w:divBdr>
    </w:div>
    <w:div w:id="150802874">
      <w:bodyDiv w:val="1"/>
      <w:marLeft w:val="0"/>
      <w:marRight w:val="0"/>
      <w:marTop w:val="0"/>
      <w:marBottom w:val="0"/>
      <w:divBdr>
        <w:top w:val="none" w:sz="0" w:space="0" w:color="auto"/>
        <w:left w:val="none" w:sz="0" w:space="0" w:color="auto"/>
        <w:bottom w:val="none" w:sz="0" w:space="0" w:color="auto"/>
        <w:right w:val="none" w:sz="0" w:space="0" w:color="auto"/>
      </w:divBdr>
    </w:div>
    <w:div w:id="151604288">
      <w:bodyDiv w:val="1"/>
      <w:marLeft w:val="0"/>
      <w:marRight w:val="0"/>
      <w:marTop w:val="0"/>
      <w:marBottom w:val="0"/>
      <w:divBdr>
        <w:top w:val="none" w:sz="0" w:space="0" w:color="auto"/>
        <w:left w:val="none" w:sz="0" w:space="0" w:color="auto"/>
        <w:bottom w:val="none" w:sz="0" w:space="0" w:color="auto"/>
        <w:right w:val="none" w:sz="0" w:space="0" w:color="auto"/>
      </w:divBdr>
    </w:div>
    <w:div w:id="153421397">
      <w:bodyDiv w:val="1"/>
      <w:marLeft w:val="0"/>
      <w:marRight w:val="0"/>
      <w:marTop w:val="0"/>
      <w:marBottom w:val="0"/>
      <w:divBdr>
        <w:top w:val="none" w:sz="0" w:space="0" w:color="auto"/>
        <w:left w:val="none" w:sz="0" w:space="0" w:color="auto"/>
        <w:bottom w:val="none" w:sz="0" w:space="0" w:color="auto"/>
        <w:right w:val="none" w:sz="0" w:space="0" w:color="auto"/>
      </w:divBdr>
    </w:div>
    <w:div w:id="153572190">
      <w:bodyDiv w:val="1"/>
      <w:marLeft w:val="0"/>
      <w:marRight w:val="0"/>
      <w:marTop w:val="0"/>
      <w:marBottom w:val="0"/>
      <w:divBdr>
        <w:top w:val="none" w:sz="0" w:space="0" w:color="auto"/>
        <w:left w:val="none" w:sz="0" w:space="0" w:color="auto"/>
        <w:bottom w:val="none" w:sz="0" w:space="0" w:color="auto"/>
        <w:right w:val="none" w:sz="0" w:space="0" w:color="auto"/>
      </w:divBdr>
    </w:div>
    <w:div w:id="153764051">
      <w:bodyDiv w:val="1"/>
      <w:marLeft w:val="0"/>
      <w:marRight w:val="0"/>
      <w:marTop w:val="0"/>
      <w:marBottom w:val="0"/>
      <w:divBdr>
        <w:top w:val="none" w:sz="0" w:space="0" w:color="auto"/>
        <w:left w:val="none" w:sz="0" w:space="0" w:color="auto"/>
        <w:bottom w:val="none" w:sz="0" w:space="0" w:color="auto"/>
        <w:right w:val="none" w:sz="0" w:space="0" w:color="auto"/>
      </w:divBdr>
    </w:div>
    <w:div w:id="153834795">
      <w:bodyDiv w:val="1"/>
      <w:marLeft w:val="0"/>
      <w:marRight w:val="0"/>
      <w:marTop w:val="0"/>
      <w:marBottom w:val="0"/>
      <w:divBdr>
        <w:top w:val="none" w:sz="0" w:space="0" w:color="auto"/>
        <w:left w:val="none" w:sz="0" w:space="0" w:color="auto"/>
        <w:bottom w:val="none" w:sz="0" w:space="0" w:color="auto"/>
        <w:right w:val="none" w:sz="0" w:space="0" w:color="auto"/>
      </w:divBdr>
    </w:div>
    <w:div w:id="154027939">
      <w:bodyDiv w:val="1"/>
      <w:marLeft w:val="0"/>
      <w:marRight w:val="0"/>
      <w:marTop w:val="0"/>
      <w:marBottom w:val="0"/>
      <w:divBdr>
        <w:top w:val="none" w:sz="0" w:space="0" w:color="auto"/>
        <w:left w:val="none" w:sz="0" w:space="0" w:color="auto"/>
        <w:bottom w:val="none" w:sz="0" w:space="0" w:color="auto"/>
        <w:right w:val="none" w:sz="0" w:space="0" w:color="auto"/>
      </w:divBdr>
    </w:div>
    <w:div w:id="154028226">
      <w:bodyDiv w:val="1"/>
      <w:marLeft w:val="0"/>
      <w:marRight w:val="0"/>
      <w:marTop w:val="0"/>
      <w:marBottom w:val="0"/>
      <w:divBdr>
        <w:top w:val="none" w:sz="0" w:space="0" w:color="auto"/>
        <w:left w:val="none" w:sz="0" w:space="0" w:color="auto"/>
        <w:bottom w:val="none" w:sz="0" w:space="0" w:color="auto"/>
        <w:right w:val="none" w:sz="0" w:space="0" w:color="auto"/>
      </w:divBdr>
    </w:div>
    <w:div w:id="154491677">
      <w:bodyDiv w:val="1"/>
      <w:marLeft w:val="0"/>
      <w:marRight w:val="0"/>
      <w:marTop w:val="0"/>
      <w:marBottom w:val="0"/>
      <w:divBdr>
        <w:top w:val="none" w:sz="0" w:space="0" w:color="auto"/>
        <w:left w:val="none" w:sz="0" w:space="0" w:color="auto"/>
        <w:bottom w:val="none" w:sz="0" w:space="0" w:color="auto"/>
        <w:right w:val="none" w:sz="0" w:space="0" w:color="auto"/>
      </w:divBdr>
    </w:div>
    <w:div w:id="154610762">
      <w:bodyDiv w:val="1"/>
      <w:marLeft w:val="0"/>
      <w:marRight w:val="0"/>
      <w:marTop w:val="0"/>
      <w:marBottom w:val="0"/>
      <w:divBdr>
        <w:top w:val="none" w:sz="0" w:space="0" w:color="auto"/>
        <w:left w:val="none" w:sz="0" w:space="0" w:color="auto"/>
        <w:bottom w:val="none" w:sz="0" w:space="0" w:color="auto"/>
        <w:right w:val="none" w:sz="0" w:space="0" w:color="auto"/>
      </w:divBdr>
    </w:div>
    <w:div w:id="154692916">
      <w:bodyDiv w:val="1"/>
      <w:marLeft w:val="0"/>
      <w:marRight w:val="0"/>
      <w:marTop w:val="0"/>
      <w:marBottom w:val="0"/>
      <w:divBdr>
        <w:top w:val="none" w:sz="0" w:space="0" w:color="auto"/>
        <w:left w:val="none" w:sz="0" w:space="0" w:color="auto"/>
        <w:bottom w:val="none" w:sz="0" w:space="0" w:color="auto"/>
        <w:right w:val="none" w:sz="0" w:space="0" w:color="auto"/>
      </w:divBdr>
    </w:div>
    <w:div w:id="154762440">
      <w:bodyDiv w:val="1"/>
      <w:marLeft w:val="0"/>
      <w:marRight w:val="0"/>
      <w:marTop w:val="0"/>
      <w:marBottom w:val="0"/>
      <w:divBdr>
        <w:top w:val="none" w:sz="0" w:space="0" w:color="auto"/>
        <w:left w:val="none" w:sz="0" w:space="0" w:color="auto"/>
        <w:bottom w:val="none" w:sz="0" w:space="0" w:color="auto"/>
        <w:right w:val="none" w:sz="0" w:space="0" w:color="auto"/>
      </w:divBdr>
    </w:div>
    <w:div w:id="155343612">
      <w:bodyDiv w:val="1"/>
      <w:marLeft w:val="0"/>
      <w:marRight w:val="0"/>
      <w:marTop w:val="0"/>
      <w:marBottom w:val="0"/>
      <w:divBdr>
        <w:top w:val="none" w:sz="0" w:space="0" w:color="auto"/>
        <w:left w:val="none" w:sz="0" w:space="0" w:color="auto"/>
        <w:bottom w:val="none" w:sz="0" w:space="0" w:color="auto"/>
        <w:right w:val="none" w:sz="0" w:space="0" w:color="auto"/>
      </w:divBdr>
    </w:div>
    <w:div w:id="156390047">
      <w:bodyDiv w:val="1"/>
      <w:marLeft w:val="0"/>
      <w:marRight w:val="0"/>
      <w:marTop w:val="0"/>
      <w:marBottom w:val="0"/>
      <w:divBdr>
        <w:top w:val="none" w:sz="0" w:space="0" w:color="auto"/>
        <w:left w:val="none" w:sz="0" w:space="0" w:color="auto"/>
        <w:bottom w:val="none" w:sz="0" w:space="0" w:color="auto"/>
        <w:right w:val="none" w:sz="0" w:space="0" w:color="auto"/>
      </w:divBdr>
    </w:div>
    <w:div w:id="158430886">
      <w:bodyDiv w:val="1"/>
      <w:marLeft w:val="0"/>
      <w:marRight w:val="0"/>
      <w:marTop w:val="0"/>
      <w:marBottom w:val="0"/>
      <w:divBdr>
        <w:top w:val="none" w:sz="0" w:space="0" w:color="auto"/>
        <w:left w:val="none" w:sz="0" w:space="0" w:color="auto"/>
        <w:bottom w:val="none" w:sz="0" w:space="0" w:color="auto"/>
        <w:right w:val="none" w:sz="0" w:space="0" w:color="auto"/>
      </w:divBdr>
    </w:div>
    <w:div w:id="158544164">
      <w:bodyDiv w:val="1"/>
      <w:marLeft w:val="0"/>
      <w:marRight w:val="0"/>
      <w:marTop w:val="0"/>
      <w:marBottom w:val="0"/>
      <w:divBdr>
        <w:top w:val="none" w:sz="0" w:space="0" w:color="auto"/>
        <w:left w:val="none" w:sz="0" w:space="0" w:color="auto"/>
        <w:bottom w:val="none" w:sz="0" w:space="0" w:color="auto"/>
        <w:right w:val="none" w:sz="0" w:space="0" w:color="auto"/>
      </w:divBdr>
    </w:div>
    <w:div w:id="158624525">
      <w:bodyDiv w:val="1"/>
      <w:marLeft w:val="0"/>
      <w:marRight w:val="0"/>
      <w:marTop w:val="0"/>
      <w:marBottom w:val="0"/>
      <w:divBdr>
        <w:top w:val="none" w:sz="0" w:space="0" w:color="auto"/>
        <w:left w:val="none" w:sz="0" w:space="0" w:color="auto"/>
        <w:bottom w:val="none" w:sz="0" w:space="0" w:color="auto"/>
        <w:right w:val="none" w:sz="0" w:space="0" w:color="auto"/>
      </w:divBdr>
    </w:div>
    <w:div w:id="158664996">
      <w:bodyDiv w:val="1"/>
      <w:marLeft w:val="0"/>
      <w:marRight w:val="0"/>
      <w:marTop w:val="0"/>
      <w:marBottom w:val="0"/>
      <w:divBdr>
        <w:top w:val="none" w:sz="0" w:space="0" w:color="auto"/>
        <w:left w:val="none" w:sz="0" w:space="0" w:color="auto"/>
        <w:bottom w:val="none" w:sz="0" w:space="0" w:color="auto"/>
        <w:right w:val="none" w:sz="0" w:space="0" w:color="auto"/>
      </w:divBdr>
    </w:div>
    <w:div w:id="160774805">
      <w:bodyDiv w:val="1"/>
      <w:marLeft w:val="0"/>
      <w:marRight w:val="0"/>
      <w:marTop w:val="0"/>
      <w:marBottom w:val="0"/>
      <w:divBdr>
        <w:top w:val="none" w:sz="0" w:space="0" w:color="auto"/>
        <w:left w:val="none" w:sz="0" w:space="0" w:color="auto"/>
        <w:bottom w:val="none" w:sz="0" w:space="0" w:color="auto"/>
        <w:right w:val="none" w:sz="0" w:space="0" w:color="auto"/>
      </w:divBdr>
    </w:div>
    <w:div w:id="161824334">
      <w:bodyDiv w:val="1"/>
      <w:marLeft w:val="0"/>
      <w:marRight w:val="0"/>
      <w:marTop w:val="0"/>
      <w:marBottom w:val="0"/>
      <w:divBdr>
        <w:top w:val="none" w:sz="0" w:space="0" w:color="auto"/>
        <w:left w:val="none" w:sz="0" w:space="0" w:color="auto"/>
        <w:bottom w:val="none" w:sz="0" w:space="0" w:color="auto"/>
        <w:right w:val="none" w:sz="0" w:space="0" w:color="auto"/>
      </w:divBdr>
    </w:div>
    <w:div w:id="161940811">
      <w:bodyDiv w:val="1"/>
      <w:marLeft w:val="0"/>
      <w:marRight w:val="0"/>
      <w:marTop w:val="0"/>
      <w:marBottom w:val="0"/>
      <w:divBdr>
        <w:top w:val="none" w:sz="0" w:space="0" w:color="auto"/>
        <w:left w:val="none" w:sz="0" w:space="0" w:color="auto"/>
        <w:bottom w:val="none" w:sz="0" w:space="0" w:color="auto"/>
        <w:right w:val="none" w:sz="0" w:space="0" w:color="auto"/>
      </w:divBdr>
    </w:div>
    <w:div w:id="161941616">
      <w:bodyDiv w:val="1"/>
      <w:marLeft w:val="0"/>
      <w:marRight w:val="0"/>
      <w:marTop w:val="0"/>
      <w:marBottom w:val="0"/>
      <w:divBdr>
        <w:top w:val="none" w:sz="0" w:space="0" w:color="auto"/>
        <w:left w:val="none" w:sz="0" w:space="0" w:color="auto"/>
        <w:bottom w:val="none" w:sz="0" w:space="0" w:color="auto"/>
        <w:right w:val="none" w:sz="0" w:space="0" w:color="auto"/>
      </w:divBdr>
    </w:div>
    <w:div w:id="162358004">
      <w:bodyDiv w:val="1"/>
      <w:marLeft w:val="0"/>
      <w:marRight w:val="0"/>
      <w:marTop w:val="0"/>
      <w:marBottom w:val="0"/>
      <w:divBdr>
        <w:top w:val="none" w:sz="0" w:space="0" w:color="auto"/>
        <w:left w:val="none" w:sz="0" w:space="0" w:color="auto"/>
        <w:bottom w:val="none" w:sz="0" w:space="0" w:color="auto"/>
        <w:right w:val="none" w:sz="0" w:space="0" w:color="auto"/>
      </w:divBdr>
    </w:div>
    <w:div w:id="163403816">
      <w:bodyDiv w:val="1"/>
      <w:marLeft w:val="0"/>
      <w:marRight w:val="0"/>
      <w:marTop w:val="0"/>
      <w:marBottom w:val="0"/>
      <w:divBdr>
        <w:top w:val="none" w:sz="0" w:space="0" w:color="auto"/>
        <w:left w:val="none" w:sz="0" w:space="0" w:color="auto"/>
        <w:bottom w:val="none" w:sz="0" w:space="0" w:color="auto"/>
        <w:right w:val="none" w:sz="0" w:space="0" w:color="auto"/>
      </w:divBdr>
    </w:div>
    <w:div w:id="164325827">
      <w:bodyDiv w:val="1"/>
      <w:marLeft w:val="0"/>
      <w:marRight w:val="0"/>
      <w:marTop w:val="0"/>
      <w:marBottom w:val="0"/>
      <w:divBdr>
        <w:top w:val="none" w:sz="0" w:space="0" w:color="auto"/>
        <w:left w:val="none" w:sz="0" w:space="0" w:color="auto"/>
        <w:bottom w:val="none" w:sz="0" w:space="0" w:color="auto"/>
        <w:right w:val="none" w:sz="0" w:space="0" w:color="auto"/>
      </w:divBdr>
    </w:div>
    <w:div w:id="164790022">
      <w:bodyDiv w:val="1"/>
      <w:marLeft w:val="0"/>
      <w:marRight w:val="0"/>
      <w:marTop w:val="0"/>
      <w:marBottom w:val="0"/>
      <w:divBdr>
        <w:top w:val="none" w:sz="0" w:space="0" w:color="auto"/>
        <w:left w:val="none" w:sz="0" w:space="0" w:color="auto"/>
        <w:bottom w:val="none" w:sz="0" w:space="0" w:color="auto"/>
        <w:right w:val="none" w:sz="0" w:space="0" w:color="auto"/>
      </w:divBdr>
    </w:div>
    <w:div w:id="164978214">
      <w:bodyDiv w:val="1"/>
      <w:marLeft w:val="0"/>
      <w:marRight w:val="0"/>
      <w:marTop w:val="0"/>
      <w:marBottom w:val="0"/>
      <w:divBdr>
        <w:top w:val="none" w:sz="0" w:space="0" w:color="auto"/>
        <w:left w:val="none" w:sz="0" w:space="0" w:color="auto"/>
        <w:bottom w:val="none" w:sz="0" w:space="0" w:color="auto"/>
        <w:right w:val="none" w:sz="0" w:space="0" w:color="auto"/>
      </w:divBdr>
    </w:div>
    <w:div w:id="165293780">
      <w:bodyDiv w:val="1"/>
      <w:marLeft w:val="0"/>
      <w:marRight w:val="0"/>
      <w:marTop w:val="0"/>
      <w:marBottom w:val="0"/>
      <w:divBdr>
        <w:top w:val="none" w:sz="0" w:space="0" w:color="auto"/>
        <w:left w:val="none" w:sz="0" w:space="0" w:color="auto"/>
        <w:bottom w:val="none" w:sz="0" w:space="0" w:color="auto"/>
        <w:right w:val="none" w:sz="0" w:space="0" w:color="auto"/>
      </w:divBdr>
    </w:div>
    <w:div w:id="168369407">
      <w:bodyDiv w:val="1"/>
      <w:marLeft w:val="0"/>
      <w:marRight w:val="0"/>
      <w:marTop w:val="0"/>
      <w:marBottom w:val="0"/>
      <w:divBdr>
        <w:top w:val="none" w:sz="0" w:space="0" w:color="auto"/>
        <w:left w:val="none" w:sz="0" w:space="0" w:color="auto"/>
        <w:bottom w:val="none" w:sz="0" w:space="0" w:color="auto"/>
        <w:right w:val="none" w:sz="0" w:space="0" w:color="auto"/>
      </w:divBdr>
    </w:div>
    <w:div w:id="168449151">
      <w:bodyDiv w:val="1"/>
      <w:marLeft w:val="0"/>
      <w:marRight w:val="0"/>
      <w:marTop w:val="0"/>
      <w:marBottom w:val="0"/>
      <w:divBdr>
        <w:top w:val="none" w:sz="0" w:space="0" w:color="auto"/>
        <w:left w:val="none" w:sz="0" w:space="0" w:color="auto"/>
        <w:bottom w:val="none" w:sz="0" w:space="0" w:color="auto"/>
        <w:right w:val="none" w:sz="0" w:space="0" w:color="auto"/>
      </w:divBdr>
    </w:div>
    <w:div w:id="168644344">
      <w:bodyDiv w:val="1"/>
      <w:marLeft w:val="0"/>
      <w:marRight w:val="0"/>
      <w:marTop w:val="0"/>
      <w:marBottom w:val="0"/>
      <w:divBdr>
        <w:top w:val="none" w:sz="0" w:space="0" w:color="auto"/>
        <w:left w:val="none" w:sz="0" w:space="0" w:color="auto"/>
        <w:bottom w:val="none" w:sz="0" w:space="0" w:color="auto"/>
        <w:right w:val="none" w:sz="0" w:space="0" w:color="auto"/>
      </w:divBdr>
    </w:div>
    <w:div w:id="170798485">
      <w:bodyDiv w:val="1"/>
      <w:marLeft w:val="0"/>
      <w:marRight w:val="0"/>
      <w:marTop w:val="0"/>
      <w:marBottom w:val="0"/>
      <w:divBdr>
        <w:top w:val="none" w:sz="0" w:space="0" w:color="auto"/>
        <w:left w:val="none" w:sz="0" w:space="0" w:color="auto"/>
        <w:bottom w:val="none" w:sz="0" w:space="0" w:color="auto"/>
        <w:right w:val="none" w:sz="0" w:space="0" w:color="auto"/>
      </w:divBdr>
    </w:div>
    <w:div w:id="171262529">
      <w:bodyDiv w:val="1"/>
      <w:marLeft w:val="0"/>
      <w:marRight w:val="0"/>
      <w:marTop w:val="0"/>
      <w:marBottom w:val="0"/>
      <w:divBdr>
        <w:top w:val="none" w:sz="0" w:space="0" w:color="auto"/>
        <w:left w:val="none" w:sz="0" w:space="0" w:color="auto"/>
        <w:bottom w:val="none" w:sz="0" w:space="0" w:color="auto"/>
        <w:right w:val="none" w:sz="0" w:space="0" w:color="auto"/>
      </w:divBdr>
    </w:div>
    <w:div w:id="171604425">
      <w:bodyDiv w:val="1"/>
      <w:marLeft w:val="0"/>
      <w:marRight w:val="0"/>
      <w:marTop w:val="0"/>
      <w:marBottom w:val="0"/>
      <w:divBdr>
        <w:top w:val="none" w:sz="0" w:space="0" w:color="auto"/>
        <w:left w:val="none" w:sz="0" w:space="0" w:color="auto"/>
        <w:bottom w:val="none" w:sz="0" w:space="0" w:color="auto"/>
        <w:right w:val="none" w:sz="0" w:space="0" w:color="auto"/>
      </w:divBdr>
    </w:div>
    <w:div w:id="172300626">
      <w:bodyDiv w:val="1"/>
      <w:marLeft w:val="0"/>
      <w:marRight w:val="0"/>
      <w:marTop w:val="0"/>
      <w:marBottom w:val="0"/>
      <w:divBdr>
        <w:top w:val="none" w:sz="0" w:space="0" w:color="auto"/>
        <w:left w:val="none" w:sz="0" w:space="0" w:color="auto"/>
        <w:bottom w:val="none" w:sz="0" w:space="0" w:color="auto"/>
        <w:right w:val="none" w:sz="0" w:space="0" w:color="auto"/>
      </w:divBdr>
    </w:div>
    <w:div w:id="173811384">
      <w:bodyDiv w:val="1"/>
      <w:marLeft w:val="0"/>
      <w:marRight w:val="0"/>
      <w:marTop w:val="0"/>
      <w:marBottom w:val="0"/>
      <w:divBdr>
        <w:top w:val="none" w:sz="0" w:space="0" w:color="auto"/>
        <w:left w:val="none" w:sz="0" w:space="0" w:color="auto"/>
        <w:bottom w:val="none" w:sz="0" w:space="0" w:color="auto"/>
        <w:right w:val="none" w:sz="0" w:space="0" w:color="auto"/>
      </w:divBdr>
    </w:div>
    <w:div w:id="174196213">
      <w:bodyDiv w:val="1"/>
      <w:marLeft w:val="0"/>
      <w:marRight w:val="0"/>
      <w:marTop w:val="0"/>
      <w:marBottom w:val="0"/>
      <w:divBdr>
        <w:top w:val="none" w:sz="0" w:space="0" w:color="auto"/>
        <w:left w:val="none" w:sz="0" w:space="0" w:color="auto"/>
        <w:bottom w:val="none" w:sz="0" w:space="0" w:color="auto"/>
        <w:right w:val="none" w:sz="0" w:space="0" w:color="auto"/>
      </w:divBdr>
    </w:div>
    <w:div w:id="174540119">
      <w:bodyDiv w:val="1"/>
      <w:marLeft w:val="0"/>
      <w:marRight w:val="0"/>
      <w:marTop w:val="0"/>
      <w:marBottom w:val="0"/>
      <w:divBdr>
        <w:top w:val="none" w:sz="0" w:space="0" w:color="auto"/>
        <w:left w:val="none" w:sz="0" w:space="0" w:color="auto"/>
        <w:bottom w:val="none" w:sz="0" w:space="0" w:color="auto"/>
        <w:right w:val="none" w:sz="0" w:space="0" w:color="auto"/>
      </w:divBdr>
    </w:div>
    <w:div w:id="174926265">
      <w:bodyDiv w:val="1"/>
      <w:marLeft w:val="0"/>
      <w:marRight w:val="0"/>
      <w:marTop w:val="0"/>
      <w:marBottom w:val="0"/>
      <w:divBdr>
        <w:top w:val="none" w:sz="0" w:space="0" w:color="auto"/>
        <w:left w:val="none" w:sz="0" w:space="0" w:color="auto"/>
        <w:bottom w:val="none" w:sz="0" w:space="0" w:color="auto"/>
        <w:right w:val="none" w:sz="0" w:space="0" w:color="auto"/>
      </w:divBdr>
    </w:div>
    <w:div w:id="175922405">
      <w:bodyDiv w:val="1"/>
      <w:marLeft w:val="0"/>
      <w:marRight w:val="0"/>
      <w:marTop w:val="0"/>
      <w:marBottom w:val="0"/>
      <w:divBdr>
        <w:top w:val="none" w:sz="0" w:space="0" w:color="auto"/>
        <w:left w:val="none" w:sz="0" w:space="0" w:color="auto"/>
        <w:bottom w:val="none" w:sz="0" w:space="0" w:color="auto"/>
        <w:right w:val="none" w:sz="0" w:space="0" w:color="auto"/>
      </w:divBdr>
    </w:div>
    <w:div w:id="177157327">
      <w:bodyDiv w:val="1"/>
      <w:marLeft w:val="0"/>
      <w:marRight w:val="0"/>
      <w:marTop w:val="0"/>
      <w:marBottom w:val="0"/>
      <w:divBdr>
        <w:top w:val="none" w:sz="0" w:space="0" w:color="auto"/>
        <w:left w:val="none" w:sz="0" w:space="0" w:color="auto"/>
        <w:bottom w:val="none" w:sz="0" w:space="0" w:color="auto"/>
        <w:right w:val="none" w:sz="0" w:space="0" w:color="auto"/>
      </w:divBdr>
    </w:div>
    <w:div w:id="177887774">
      <w:bodyDiv w:val="1"/>
      <w:marLeft w:val="0"/>
      <w:marRight w:val="0"/>
      <w:marTop w:val="0"/>
      <w:marBottom w:val="0"/>
      <w:divBdr>
        <w:top w:val="none" w:sz="0" w:space="0" w:color="auto"/>
        <w:left w:val="none" w:sz="0" w:space="0" w:color="auto"/>
        <w:bottom w:val="none" w:sz="0" w:space="0" w:color="auto"/>
        <w:right w:val="none" w:sz="0" w:space="0" w:color="auto"/>
      </w:divBdr>
    </w:div>
    <w:div w:id="178273273">
      <w:bodyDiv w:val="1"/>
      <w:marLeft w:val="0"/>
      <w:marRight w:val="0"/>
      <w:marTop w:val="0"/>
      <w:marBottom w:val="0"/>
      <w:divBdr>
        <w:top w:val="none" w:sz="0" w:space="0" w:color="auto"/>
        <w:left w:val="none" w:sz="0" w:space="0" w:color="auto"/>
        <w:bottom w:val="none" w:sz="0" w:space="0" w:color="auto"/>
        <w:right w:val="none" w:sz="0" w:space="0" w:color="auto"/>
      </w:divBdr>
    </w:div>
    <w:div w:id="182281639">
      <w:bodyDiv w:val="1"/>
      <w:marLeft w:val="0"/>
      <w:marRight w:val="0"/>
      <w:marTop w:val="0"/>
      <w:marBottom w:val="0"/>
      <w:divBdr>
        <w:top w:val="none" w:sz="0" w:space="0" w:color="auto"/>
        <w:left w:val="none" w:sz="0" w:space="0" w:color="auto"/>
        <w:bottom w:val="none" w:sz="0" w:space="0" w:color="auto"/>
        <w:right w:val="none" w:sz="0" w:space="0" w:color="auto"/>
      </w:divBdr>
    </w:div>
    <w:div w:id="182328813">
      <w:bodyDiv w:val="1"/>
      <w:marLeft w:val="0"/>
      <w:marRight w:val="0"/>
      <w:marTop w:val="0"/>
      <w:marBottom w:val="0"/>
      <w:divBdr>
        <w:top w:val="none" w:sz="0" w:space="0" w:color="auto"/>
        <w:left w:val="none" w:sz="0" w:space="0" w:color="auto"/>
        <w:bottom w:val="none" w:sz="0" w:space="0" w:color="auto"/>
        <w:right w:val="none" w:sz="0" w:space="0" w:color="auto"/>
      </w:divBdr>
    </w:div>
    <w:div w:id="182742425">
      <w:bodyDiv w:val="1"/>
      <w:marLeft w:val="0"/>
      <w:marRight w:val="0"/>
      <w:marTop w:val="0"/>
      <w:marBottom w:val="0"/>
      <w:divBdr>
        <w:top w:val="none" w:sz="0" w:space="0" w:color="auto"/>
        <w:left w:val="none" w:sz="0" w:space="0" w:color="auto"/>
        <w:bottom w:val="none" w:sz="0" w:space="0" w:color="auto"/>
        <w:right w:val="none" w:sz="0" w:space="0" w:color="auto"/>
      </w:divBdr>
    </w:div>
    <w:div w:id="182789841">
      <w:bodyDiv w:val="1"/>
      <w:marLeft w:val="0"/>
      <w:marRight w:val="0"/>
      <w:marTop w:val="0"/>
      <w:marBottom w:val="0"/>
      <w:divBdr>
        <w:top w:val="none" w:sz="0" w:space="0" w:color="auto"/>
        <w:left w:val="none" w:sz="0" w:space="0" w:color="auto"/>
        <w:bottom w:val="none" w:sz="0" w:space="0" w:color="auto"/>
        <w:right w:val="none" w:sz="0" w:space="0" w:color="auto"/>
      </w:divBdr>
    </w:div>
    <w:div w:id="182979811">
      <w:bodyDiv w:val="1"/>
      <w:marLeft w:val="0"/>
      <w:marRight w:val="0"/>
      <w:marTop w:val="0"/>
      <w:marBottom w:val="0"/>
      <w:divBdr>
        <w:top w:val="none" w:sz="0" w:space="0" w:color="auto"/>
        <w:left w:val="none" w:sz="0" w:space="0" w:color="auto"/>
        <w:bottom w:val="none" w:sz="0" w:space="0" w:color="auto"/>
        <w:right w:val="none" w:sz="0" w:space="0" w:color="auto"/>
      </w:divBdr>
    </w:div>
    <w:div w:id="185028176">
      <w:bodyDiv w:val="1"/>
      <w:marLeft w:val="0"/>
      <w:marRight w:val="0"/>
      <w:marTop w:val="0"/>
      <w:marBottom w:val="0"/>
      <w:divBdr>
        <w:top w:val="none" w:sz="0" w:space="0" w:color="auto"/>
        <w:left w:val="none" w:sz="0" w:space="0" w:color="auto"/>
        <w:bottom w:val="none" w:sz="0" w:space="0" w:color="auto"/>
        <w:right w:val="none" w:sz="0" w:space="0" w:color="auto"/>
      </w:divBdr>
    </w:div>
    <w:div w:id="185825600">
      <w:bodyDiv w:val="1"/>
      <w:marLeft w:val="0"/>
      <w:marRight w:val="0"/>
      <w:marTop w:val="0"/>
      <w:marBottom w:val="0"/>
      <w:divBdr>
        <w:top w:val="none" w:sz="0" w:space="0" w:color="auto"/>
        <w:left w:val="none" w:sz="0" w:space="0" w:color="auto"/>
        <w:bottom w:val="none" w:sz="0" w:space="0" w:color="auto"/>
        <w:right w:val="none" w:sz="0" w:space="0" w:color="auto"/>
      </w:divBdr>
    </w:div>
    <w:div w:id="186413165">
      <w:bodyDiv w:val="1"/>
      <w:marLeft w:val="0"/>
      <w:marRight w:val="0"/>
      <w:marTop w:val="0"/>
      <w:marBottom w:val="0"/>
      <w:divBdr>
        <w:top w:val="none" w:sz="0" w:space="0" w:color="auto"/>
        <w:left w:val="none" w:sz="0" w:space="0" w:color="auto"/>
        <w:bottom w:val="none" w:sz="0" w:space="0" w:color="auto"/>
        <w:right w:val="none" w:sz="0" w:space="0" w:color="auto"/>
      </w:divBdr>
    </w:div>
    <w:div w:id="187254337">
      <w:bodyDiv w:val="1"/>
      <w:marLeft w:val="0"/>
      <w:marRight w:val="0"/>
      <w:marTop w:val="0"/>
      <w:marBottom w:val="0"/>
      <w:divBdr>
        <w:top w:val="none" w:sz="0" w:space="0" w:color="auto"/>
        <w:left w:val="none" w:sz="0" w:space="0" w:color="auto"/>
        <w:bottom w:val="none" w:sz="0" w:space="0" w:color="auto"/>
        <w:right w:val="none" w:sz="0" w:space="0" w:color="auto"/>
      </w:divBdr>
    </w:div>
    <w:div w:id="187332495">
      <w:bodyDiv w:val="1"/>
      <w:marLeft w:val="0"/>
      <w:marRight w:val="0"/>
      <w:marTop w:val="0"/>
      <w:marBottom w:val="0"/>
      <w:divBdr>
        <w:top w:val="none" w:sz="0" w:space="0" w:color="auto"/>
        <w:left w:val="none" w:sz="0" w:space="0" w:color="auto"/>
        <w:bottom w:val="none" w:sz="0" w:space="0" w:color="auto"/>
        <w:right w:val="none" w:sz="0" w:space="0" w:color="auto"/>
      </w:divBdr>
    </w:div>
    <w:div w:id="187446698">
      <w:bodyDiv w:val="1"/>
      <w:marLeft w:val="0"/>
      <w:marRight w:val="0"/>
      <w:marTop w:val="0"/>
      <w:marBottom w:val="0"/>
      <w:divBdr>
        <w:top w:val="none" w:sz="0" w:space="0" w:color="auto"/>
        <w:left w:val="none" w:sz="0" w:space="0" w:color="auto"/>
        <w:bottom w:val="none" w:sz="0" w:space="0" w:color="auto"/>
        <w:right w:val="none" w:sz="0" w:space="0" w:color="auto"/>
      </w:divBdr>
    </w:div>
    <w:div w:id="187720450">
      <w:bodyDiv w:val="1"/>
      <w:marLeft w:val="0"/>
      <w:marRight w:val="0"/>
      <w:marTop w:val="0"/>
      <w:marBottom w:val="0"/>
      <w:divBdr>
        <w:top w:val="none" w:sz="0" w:space="0" w:color="auto"/>
        <w:left w:val="none" w:sz="0" w:space="0" w:color="auto"/>
        <w:bottom w:val="none" w:sz="0" w:space="0" w:color="auto"/>
        <w:right w:val="none" w:sz="0" w:space="0" w:color="auto"/>
      </w:divBdr>
    </w:div>
    <w:div w:id="188179325">
      <w:bodyDiv w:val="1"/>
      <w:marLeft w:val="0"/>
      <w:marRight w:val="0"/>
      <w:marTop w:val="0"/>
      <w:marBottom w:val="0"/>
      <w:divBdr>
        <w:top w:val="none" w:sz="0" w:space="0" w:color="auto"/>
        <w:left w:val="none" w:sz="0" w:space="0" w:color="auto"/>
        <w:bottom w:val="none" w:sz="0" w:space="0" w:color="auto"/>
        <w:right w:val="none" w:sz="0" w:space="0" w:color="auto"/>
      </w:divBdr>
    </w:div>
    <w:div w:id="189076012">
      <w:bodyDiv w:val="1"/>
      <w:marLeft w:val="0"/>
      <w:marRight w:val="0"/>
      <w:marTop w:val="0"/>
      <w:marBottom w:val="0"/>
      <w:divBdr>
        <w:top w:val="none" w:sz="0" w:space="0" w:color="auto"/>
        <w:left w:val="none" w:sz="0" w:space="0" w:color="auto"/>
        <w:bottom w:val="none" w:sz="0" w:space="0" w:color="auto"/>
        <w:right w:val="none" w:sz="0" w:space="0" w:color="auto"/>
      </w:divBdr>
    </w:div>
    <w:div w:id="189345941">
      <w:bodyDiv w:val="1"/>
      <w:marLeft w:val="0"/>
      <w:marRight w:val="0"/>
      <w:marTop w:val="0"/>
      <w:marBottom w:val="0"/>
      <w:divBdr>
        <w:top w:val="none" w:sz="0" w:space="0" w:color="auto"/>
        <w:left w:val="none" w:sz="0" w:space="0" w:color="auto"/>
        <w:bottom w:val="none" w:sz="0" w:space="0" w:color="auto"/>
        <w:right w:val="none" w:sz="0" w:space="0" w:color="auto"/>
      </w:divBdr>
    </w:div>
    <w:div w:id="191038510">
      <w:bodyDiv w:val="1"/>
      <w:marLeft w:val="0"/>
      <w:marRight w:val="0"/>
      <w:marTop w:val="0"/>
      <w:marBottom w:val="0"/>
      <w:divBdr>
        <w:top w:val="none" w:sz="0" w:space="0" w:color="auto"/>
        <w:left w:val="none" w:sz="0" w:space="0" w:color="auto"/>
        <w:bottom w:val="none" w:sz="0" w:space="0" w:color="auto"/>
        <w:right w:val="none" w:sz="0" w:space="0" w:color="auto"/>
      </w:divBdr>
    </w:div>
    <w:div w:id="192118558">
      <w:bodyDiv w:val="1"/>
      <w:marLeft w:val="0"/>
      <w:marRight w:val="0"/>
      <w:marTop w:val="0"/>
      <w:marBottom w:val="0"/>
      <w:divBdr>
        <w:top w:val="none" w:sz="0" w:space="0" w:color="auto"/>
        <w:left w:val="none" w:sz="0" w:space="0" w:color="auto"/>
        <w:bottom w:val="none" w:sz="0" w:space="0" w:color="auto"/>
        <w:right w:val="none" w:sz="0" w:space="0" w:color="auto"/>
      </w:divBdr>
    </w:div>
    <w:div w:id="192232707">
      <w:bodyDiv w:val="1"/>
      <w:marLeft w:val="0"/>
      <w:marRight w:val="0"/>
      <w:marTop w:val="0"/>
      <w:marBottom w:val="0"/>
      <w:divBdr>
        <w:top w:val="none" w:sz="0" w:space="0" w:color="auto"/>
        <w:left w:val="none" w:sz="0" w:space="0" w:color="auto"/>
        <w:bottom w:val="none" w:sz="0" w:space="0" w:color="auto"/>
        <w:right w:val="none" w:sz="0" w:space="0" w:color="auto"/>
      </w:divBdr>
    </w:div>
    <w:div w:id="192546202">
      <w:bodyDiv w:val="1"/>
      <w:marLeft w:val="0"/>
      <w:marRight w:val="0"/>
      <w:marTop w:val="0"/>
      <w:marBottom w:val="0"/>
      <w:divBdr>
        <w:top w:val="none" w:sz="0" w:space="0" w:color="auto"/>
        <w:left w:val="none" w:sz="0" w:space="0" w:color="auto"/>
        <w:bottom w:val="none" w:sz="0" w:space="0" w:color="auto"/>
        <w:right w:val="none" w:sz="0" w:space="0" w:color="auto"/>
      </w:divBdr>
    </w:div>
    <w:div w:id="192697483">
      <w:bodyDiv w:val="1"/>
      <w:marLeft w:val="0"/>
      <w:marRight w:val="0"/>
      <w:marTop w:val="0"/>
      <w:marBottom w:val="0"/>
      <w:divBdr>
        <w:top w:val="none" w:sz="0" w:space="0" w:color="auto"/>
        <w:left w:val="none" w:sz="0" w:space="0" w:color="auto"/>
        <w:bottom w:val="none" w:sz="0" w:space="0" w:color="auto"/>
        <w:right w:val="none" w:sz="0" w:space="0" w:color="auto"/>
      </w:divBdr>
    </w:div>
    <w:div w:id="193887916">
      <w:bodyDiv w:val="1"/>
      <w:marLeft w:val="0"/>
      <w:marRight w:val="0"/>
      <w:marTop w:val="0"/>
      <w:marBottom w:val="0"/>
      <w:divBdr>
        <w:top w:val="none" w:sz="0" w:space="0" w:color="auto"/>
        <w:left w:val="none" w:sz="0" w:space="0" w:color="auto"/>
        <w:bottom w:val="none" w:sz="0" w:space="0" w:color="auto"/>
        <w:right w:val="none" w:sz="0" w:space="0" w:color="auto"/>
      </w:divBdr>
    </w:div>
    <w:div w:id="194973171">
      <w:bodyDiv w:val="1"/>
      <w:marLeft w:val="0"/>
      <w:marRight w:val="0"/>
      <w:marTop w:val="0"/>
      <w:marBottom w:val="0"/>
      <w:divBdr>
        <w:top w:val="none" w:sz="0" w:space="0" w:color="auto"/>
        <w:left w:val="none" w:sz="0" w:space="0" w:color="auto"/>
        <w:bottom w:val="none" w:sz="0" w:space="0" w:color="auto"/>
        <w:right w:val="none" w:sz="0" w:space="0" w:color="auto"/>
      </w:divBdr>
    </w:div>
    <w:div w:id="195777756">
      <w:bodyDiv w:val="1"/>
      <w:marLeft w:val="0"/>
      <w:marRight w:val="0"/>
      <w:marTop w:val="0"/>
      <w:marBottom w:val="0"/>
      <w:divBdr>
        <w:top w:val="none" w:sz="0" w:space="0" w:color="auto"/>
        <w:left w:val="none" w:sz="0" w:space="0" w:color="auto"/>
        <w:bottom w:val="none" w:sz="0" w:space="0" w:color="auto"/>
        <w:right w:val="none" w:sz="0" w:space="0" w:color="auto"/>
      </w:divBdr>
    </w:div>
    <w:div w:id="196506925">
      <w:bodyDiv w:val="1"/>
      <w:marLeft w:val="0"/>
      <w:marRight w:val="0"/>
      <w:marTop w:val="0"/>
      <w:marBottom w:val="0"/>
      <w:divBdr>
        <w:top w:val="none" w:sz="0" w:space="0" w:color="auto"/>
        <w:left w:val="none" w:sz="0" w:space="0" w:color="auto"/>
        <w:bottom w:val="none" w:sz="0" w:space="0" w:color="auto"/>
        <w:right w:val="none" w:sz="0" w:space="0" w:color="auto"/>
      </w:divBdr>
    </w:div>
    <w:div w:id="197668291">
      <w:bodyDiv w:val="1"/>
      <w:marLeft w:val="0"/>
      <w:marRight w:val="0"/>
      <w:marTop w:val="0"/>
      <w:marBottom w:val="0"/>
      <w:divBdr>
        <w:top w:val="none" w:sz="0" w:space="0" w:color="auto"/>
        <w:left w:val="none" w:sz="0" w:space="0" w:color="auto"/>
        <w:bottom w:val="none" w:sz="0" w:space="0" w:color="auto"/>
        <w:right w:val="none" w:sz="0" w:space="0" w:color="auto"/>
      </w:divBdr>
    </w:div>
    <w:div w:id="198666846">
      <w:bodyDiv w:val="1"/>
      <w:marLeft w:val="0"/>
      <w:marRight w:val="0"/>
      <w:marTop w:val="0"/>
      <w:marBottom w:val="0"/>
      <w:divBdr>
        <w:top w:val="none" w:sz="0" w:space="0" w:color="auto"/>
        <w:left w:val="none" w:sz="0" w:space="0" w:color="auto"/>
        <w:bottom w:val="none" w:sz="0" w:space="0" w:color="auto"/>
        <w:right w:val="none" w:sz="0" w:space="0" w:color="auto"/>
      </w:divBdr>
    </w:div>
    <w:div w:id="199897301">
      <w:bodyDiv w:val="1"/>
      <w:marLeft w:val="0"/>
      <w:marRight w:val="0"/>
      <w:marTop w:val="0"/>
      <w:marBottom w:val="0"/>
      <w:divBdr>
        <w:top w:val="none" w:sz="0" w:space="0" w:color="auto"/>
        <w:left w:val="none" w:sz="0" w:space="0" w:color="auto"/>
        <w:bottom w:val="none" w:sz="0" w:space="0" w:color="auto"/>
        <w:right w:val="none" w:sz="0" w:space="0" w:color="auto"/>
      </w:divBdr>
    </w:div>
    <w:div w:id="199899937">
      <w:bodyDiv w:val="1"/>
      <w:marLeft w:val="0"/>
      <w:marRight w:val="0"/>
      <w:marTop w:val="0"/>
      <w:marBottom w:val="0"/>
      <w:divBdr>
        <w:top w:val="none" w:sz="0" w:space="0" w:color="auto"/>
        <w:left w:val="none" w:sz="0" w:space="0" w:color="auto"/>
        <w:bottom w:val="none" w:sz="0" w:space="0" w:color="auto"/>
        <w:right w:val="none" w:sz="0" w:space="0" w:color="auto"/>
      </w:divBdr>
    </w:div>
    <w:div w:id="200017342">
      <w:bodyDiv w:val="1"/>
      <w:marLeft w:val="0"/>
      <w:marRight w:val="0"/>
      <w:marTop w:val="0"/>
      <w:marBottom w:val="0"/>
      <w:divBdr>
        <w:top w:val="none" w:sz="0" w:space="0" w:color="auto"/>
        <w:left w:val="none" w:sz="0" w:space="0" w:color="auto"/>
        <w:bottom w:val="none" w:sz="0" w:space="0" w:color="auto"/>
        <w:right w:val="none" w:sz="0" w:space="0" w:color="auto"/>
      </w:divBdr>
    </w:div>
    <w:div w:id="200283382">
      <w:bodyDiv w:val="1"/>
      <w:marLeft w:val="0"/>
      <w:marRight w:val="0"/>
      <w:marTop w:val="0"/>
      <w:marBottom w:val="0"/>
      <w:divBdr>
        <w:top w:val="none" w:sz="0" w:space="0" w:color="auto"/>
        <w:left w:val="none" w:sz="0" w:space="0" w:color="auto"/>
        <w:bottom w:val="none" w:sz="0" w:space="0" w:color="auto"/>
        <w:right w:val="none" w:sz="0" w:space="0" w:color="auto"/>
      </w:divBdr>
    </w:div>
    <w:div w:id="200436476">
      <w:bodyDiv w:val="1"/>
      <w:marLeft w:val="0"/>
      <w:marRight w:val="0"/>
      <w:marTop w:val="0"/>
      <w:marBottom w:val="0"/>
      <w:divBdr>
        <w:top w:val="none" w:sz="0" w:space="0" w:color="auto"/>
        <w:left w:val="none" w:sz="0" w:space="0" w:color="auto"/>
        <w:bottom w:val="none" w:sz="0" w:space="0" w:color="auto"/>
        <w:right w:val="none" w:sz="0" w:space="0" w:color="auto"/>
      </w:divBdr>
    </w:div>
    <w:div w:id="200747167">
      <w:bodyDiv w:val="1"/>
      <w:marLeft w:val="0"/>
      <w:marRight w:val="0"/>
      <w:marTop w:val="0"/>
      <w:marBottom w:val="0"/>
      <w:divBdr>
        <w:top w:val="none" w:sz="0" w:space="0" w:color="auto"/>
        <w:left w:val="none" w:sz="0" w:space="0" w:color="auto"/>
        <w:bottom w:val="none" w:sz="0" w:space="0" w:color="auto"/>
        <w:right w:val="none" w:sz="0" w:space="0" w:color="auto"/>
      </w:divBdr>
    </w:div>
    <w:div w:id="200823481">
      <w:bodyDiv w:val="1"/>
      <w:marLeft w:val="0"/>
      <w:marRight w:val="0"/>
      <w:marTop w:val="0"/>
      <w:marBottom w:val="0"/>
      <w:divBdr>
        <w:top w:val="none" w:sz="0" w:space="0" w:color="auto"/>
        <w:left w:val="none" w:sz="0" w:space="0" w:color="auto"/>
        <w:bottom w:val="none" w:sz="0" w:space="0" w:color="auto"/>
        <w:right w:val="none" w:sz="0" w:space="0" w:color="auto"/>
      </w:divBdr>
    </w:div>
    <w:div w:id="201133574">
      <w:bodyDiv w:val="1"/>
      <w:marLeft w:val="0"/>
      <w:marRight w:val="0"/>
      <w:marTop w:val="0"/>
      <w:marBottom w:val="0"/>
      <w:divBdr>
        <w:top w:val="none" w:sz="0" w:space="0" w:color="auto"/>
        <w:left w:val="none" w:sz="0" w:space="0" w:color="auto"/>
        <w:bottom w:val="none" w:sz="0" w:space="0" w:color="auto"/>
        <w:right w:val="none" w:sz="0" w:space="0" w:color="auto"/>
      </w:divBdr>
    </w:div>
    <w:div w:id="201482097">
      <w:bodyDiv w:val="1"/>
      <w:marLeft w:val="0"/>
      <w:marRight w:val="0"/>
      <w:marTop w:val="0"/>
      <w:marBottom w:val="0"/>
      <w:divBdr>
        <w:top w:val="none" w:sz="0" w:space="0" w:color="auto"/>
        <w:left w:val="none" w:sz="0" w:space="0" w:color="auto"/>
        <w:bottom w:val="none" w:sz="0" w:space="0" w:color="auto"/>
        <w:right w:val="none" w:sz="0" w:space="0" w:color="auto"/>
      </w:divBdr>
    </w:div>
    <w:div w:id="204295658">
      <w:bodyDiv w:val="1"/>
      <w:marLeft w:val="0"/>
      <w:marRight w:val="0"/>
      <w:marTop w:val="0"/>
      <w:marBottom w:val="0"/>
      <w:divBdr>
        <w:top w:val="none" w:sz="0" w:space="0" w:color="auto"/>
        <w:left w:val="none" w:sz="0" w:space="0" w:color="auto"/>
        <w:bottom w:val="none" w:sz="0" w:space="0" w:color="auto"/>
        <w:right w:val="none" w:sz="0" w:space="0" w:color="auto"/>
      </w:divBdr>
    </w:div>
    <w:div w:id="204877155">
      <w:bodyDiv w:val="1"/>
      <w:marLeft w:val="0"/>
      <w:marRight w:val="0"/>
      <w:marTop w:val="0"/>
      <w:marBottom w:val="0"/>
      <w:divBdr>
        <w:top w:val="none" w:sz="0" w:space="0" w:color="auto"/>
        <w:left w:val="none" w:sz="0" w:space="0" w:color="auto"/>
        <w:bottom w:val="none" w:sz="0" w:space="0" w:color="auto"/>
        <w:right w:val="none" w:sz="0" w:space="0" w:color="auto"/>
      </w:divBdr>
    </w:div>
    <w:div w:id="204953509">
      <w:bodyDiv w:val="1"/>
      <w:marLeft w:val="0"/>
      <w:marRight w:val="0"/>
      <w:marTop w:val="0"/>
      <w:marBottom w:val="0"/>
      <w:divBdr>
        <w:top w:val="none" w:sz="0" w:space="0" w:color="auto"/>
        <w:left w:val="none" w:sz="0" w:space="0" w:color="auto"/>
        <w:bottom w:val="none" w:sz="0" w:space="0" w:color="auto"/>
        <w:right w:val="none" w:sz="0" w:space="0" w:color="auto"/>
      </w:divBdr>
    </w:div>
    <w:div w:id="205333288">
      <w:bodyDiv w:val="1"/>
      <w:marLeft w:val="0"/>
      <w:marRight w:val="0"/>
      <w:marTop w:val="0"/>
      <w:marBottom w:val="0"/>
      <w:divBdr>
        <w:top w:val="none" w:sz="0" w:space="0" w:color="auto"/>
        <w:left w:val="none" w:sz="0" w:space="0" w:color="auto"/>
        <w:bottom w:val="none" w:sz="0" w:space="0" w:color="auto"/>
        <w:right w:val="none" w:sz="0" w:space="0" w:color="auto"/>
      </w:divBdr>
    </w:div>
    <w:div w:id="205483660">
      <w:bodyDiv w:val="1"/>
      <w:marLeft w:val="0"/>
      <w:marRight w:val="0"/>
      <w:marTop w:val="0"/>
      <w:marBottom w:val="0"/>
      <w:divBdr>
        <w:top w:val="none" w:sz="0" w:space="0" w:color="auto"/>
        <w:left w:val="none" w:sz="0" w:space="0" w:color="auto"/>
        <w:bottom w:val="none" w:sz="0" w:space="0" w:color="auto"/>
        <w:right w:val="none" w:sz="0" w:space="0" w:color="auto"/>
      </w:divBdr>
    </w:div>
    <w:div w:id="205676740">
      <w:bodyDiv w:val="1"/>
      <w:marLeft w:val="0"/>
      <w:marRight w:val="0"/>
      <w:marTop w:val="0"/>
      <w:marBottom w:val="0"/>
      <w:divBdr>
        <w:top w:val="none" w:sz="0" w:space="0" w:color="auto"/>
        <w:left w:val="none" w:sz="0" w:space="0" w:color="auto"/>
        <w:bottom w:val="none" w:sz="0" w:space="0" w:color="auto"/>
        <w:right w:val="none" w:sz="0" w:space="0" w:color="auto"/>
      </w:divBdr>
    </w:div>
    <w:div w:id="206649946">
      <w:bodyDiv w:val="1"/>
      <w:marLeft w:val="0"/>
      <w:marRight w:val="0"/>
      <w:marTop w:val="0"/>
      <w:marBottom w:val="0"/>
      <w:divBdr>
        <w:top w:val="none" w:sz="0" w:space="0" w:color="auto"/>
        <w:left w:val="none" w:sz="0" w:space="0" w:color="auto"/>
        <w:bottom w:val="none" w:sz="0" w:space="0" w:color="auto"/>
        <w:right w:val="none" w:sz="0" w:space="0" w:color="auto"/>
      </w:divBdr>
    </w:div>
    <w:div w:id="206768368">
      <w:bodyDiv w:val="1"/>
      <w:marLeft w:val="0"/>
      <w:marRight w:val="0"/>
      <w:marTop w:val="0"/>
      <w:marBottom w:val="0"/>
      <w:divBdr>
        <w:top w:val="none" w:sz="0" w:space="0" w:color="auto"/>
        <w:left w:val="none" w:sz="0" w:space="0" w:color="auto"/>
        <w:bottom w:val="none" w:sz="0" w:space="0" w:color="auto"/>
        <w:right w:val="none" w:sz="0" w:space="0" w:color="auto"/>
      </w:divBdr>
    </w:div>
    <w:div w:id="206768487">
      <w:bodyDiv w:val="1"/>
      <w:marLeft w:val="0"/>
      <w:marRight w:val="0"/>
      <w:marTop w:val="0"/>
      <w:marBottom w:val="0"/>
      <w:divBdr>
        <w:top w:val="none" w:sz="0" w:space="0" w:color="auto"/>
        <w:left w:val="none" w:sz="0" w:space="0" w:color="auto"/>
        <w:bottom w:val="none" w:sz="0" w:space="0" w:color="auto"/>
        <w:right w:val="none" w:sz="0" w:space="0" w:color="auto"/>
      </w:divBdr>
    </w:div>
    <w:div w:id="206844683">
      <w:bodyDiv w:val="1"/>
      <w:marLeft w:val="0"/>
      <w:marRight w:val="0"/>
      <w:marTop w:val="0"/>
      <w:marBottom w:val="0"/>
      <w:divBdr>
        <w:top w:val="none" w:sz="0" w:space="0" w:color="auto"/>
        <w:left w:val="none" w:sz="0" w:space="0" w:color="auto"/>
        <w:bottom w:val="none" w:sz="0" w:space="0" w:color="auto"/>
        <w:right w:val="none" w:sz="0" w:space="0" w:color="auto"/>
      </w:divBdr>
    </w:div>
    <w:div w:id="207185388">
      <w:bodyDiv w:val="1"/>
      <w:marLeft w:val="0"/>
      <w:marRight w:val="0"/>
      <w:marTop w:val="0"/>
      <w:marBottom w:val="0"/>
      <w:divBdr>
        <w:top w:val="none" w:sz="0" w:space="0" w:color="auto"/>
        <w:left w:val="none" w:sz="0" w:space="0" w:color="auto"/>
        <w:bottom w:val="none" w:sz="0" w:space="0" w:color="auto"/>
        <w:right w:val="none" w:sz="0" w:space="0" w:color="auto"/>
      </w:divBdr>
    </w:div>
    <w:div w:id="207255621">
      <w:bodyDiv w:val="1"/>
      <w:marLeft w:val="0"/>
      <w:marRight w:val="0"/>
      <w:marTop w:val="0"/>
      <w:marBottom w:val="0"/>
      <w:divBdr>
        <w:top w:val="none" w:sz="0" w:space="0" w:color="auto"/>
        <w:left w:val="none" w:sz="0" w:space="0" w:color="auto"/>
        <w:bottom w:val="none" w:sz="0" w:space="0" w:color="auto"/>
        <w:right w:val="none" w:sz="0" w:space="0" w:color="auto"/>
      </w:divBdr>
    </w:div>
    <w:div w:id="208341023">
      <w:bodyDiv w:val="1"/>
      <w:marLeft w:val="0"/>
      <w:marRight w:val="0"/>
      <w:marTop w:val="0"/>
      <w:marBottom w:val="0"/>
      <w:divBdr>
        <w:top w:val="none" w:sz="0" w:space="0" w:color="auto"/>
        <w:left w:val="none" w:sz="0" w:space="0" w:color="auto"/>
        <w:bottom w:val="none" w:sz="0" w:space="0" w:color="auto"/>
        <w:right w:val="none" w:sz="0" w:space="0" w:color="auto"/>
      </w:divBdr>
    </w:div>
    <w:div w:id="208418167">
      <w:bodyDiv w:val="1"/>
      <w:marLeft w:val="0"/>
      <w:marRight w:val="0"/>
      <w:marTop w:val="0"/>
      <w:marBottom w:val="0"/>
      <w:divBdr>
        <w:top w:val="none" w:sz="0" w:space="0" w:color="auto"/>
        <w:left w:val="none" w:sz="0" w:space="0" w:color="auto"/>
        <w:bottom w:val="none" w:sz="0" w:space="0" w:color="auto"/>
        <w:right w:val="none" w:sz="0" w:space="0" w:color="auto"/>
      </w:divBdr>
    </w:div>
    <w:div w:id="208608710">
      <w:bodyDiv w:val="1"/>
      <w:marLeft w:val="0"/>
      <w:marRight w:val="0"/>
      <w:marTop w:val="0"/>
      <w:marBottom w:val="0"/>
      <w:divBdr>
        <w:top w:val="none" w:sz="0" w:space="0" w:color="auto"/>
        <w:left w:val="none" w:sz="0" w:space="0" w:color="auto"/>
        <w:bottom w:val="none" w:sz="0" w:space="0" w:color="auto"/>
        <w:right w:val="none" w:sz="0" w:space="0" w:color="auto"/>
      </w:divBdr>
    </w:div>
    <w:div w:id="209926326">
      <w:bodyDiv w:val="1"/>
      <w:marLeft w:val="0"/>
      <w:marRight w:val="0"/>
      <w:marTop w:val="0"/>
      <w:marBottom w:val="0"/>
      <w:divBdr>
        <w:top w:val="none" w:sz="0" w:space="0" w:color="auto"/>
        <w:left w:val="none" w:sz="0" w:space="0" w:color="auto"/>
        <w:bottom w:val="none" w:sz="0" w:space="0" w:color="auto"/>
        <w:right w:val="none" w:sz="0" w:space="0" w:color="auto"/>
      </w:divBdr>
    </w:div>
    <w:div w:id="211381986">
      <w:bodyDiv w:val="1"/>
      <w:marLeft w:val="0"/>
      <w:marRight w:val="0"/>
      <w:marTop w:val="0"/>
      <w:marBottom w:val="0"/>
      <w:divBdr>
        <w:top w:val="none" w:sz="0" w:space="0" w:color="auto"/>
        <w:left w:val="none" w:sz="0" w:space="0" w:color="auto"/>
        <w:bottom w:val="none" w:sz="0" w:space="0" w:color="auto"/>
        <w:right w:val="none" w:sz="0" w:space="0" w:color="auto"/>
      </w:divBdr>
    </w:div>
    <w:div w:id="211619158">
      <w:bodyDiv w:val="1"/>
      <w:marLeft w:val="0"/>
      <w:marRight w:val="0"/>
      <w:marTop w:val="0"/>
      <w:marBottom w:val="0"/>
      <w:divBdr>
        <w:top w:val="none" w:sz="0" w:space="0" w:color="auto"/>
        <w:left w:val="none" w:sz="0" w:space="0" w:color="auto"/>
        <w:bottom w:val="none" w:sz="0" w:space="0" w:color="auto"/>
        <w:right w:val="none" w:sz="0" w:space="0" w:color="auto"/>
      </w:divBdr>
    </w:div>
    <w:div w:id="211893899">
      <w:bodyDiv w:val="1"/>
      <w:marLeft w:val="0"/>
      <w:marRight w:val="0"/>
      <w:marTop w:val="0"/>
      <w:marBottom w:val="0"/>
      <w:divBdr>
        <w:top w:val="none" w:sz="0" w:space="0" w:color="auto"/>
        <w:left w:val="none" w:sz="0" w:space="0" w:color="auto"/>
        <w:bottom w:val="none" w:sz="0" w:space="0" w:color="auto"/>
        <w:right w:val="none" w:sz="0" w:space="0" w:color="auto"/>
      </w:divBdr>
    </w:div>
    <w:div w:id="212280358">
      <w:bodyDiv w:val="1"/>
      <w:marLeft w:val="0"/>
      <w:marRight w:val="0"/>
      <w:marTop w:val="0"/>
      <w:marBottom w:val="0"/>
      <w:divBdr>
        <w:top w:val="none" w:sz="0" w:space="0" w:color="auto"/>
        <w:left w:val="none" w:sz="0" w:space="0" w:color="auto"/>
        <w:bottom w:val="none" w:sz="0" w:space="0" w:color="auto"/>
        <w:right w:val="none" w:sz="0" w:space="0" w:color="auto"/>
      </w:divBdr>
    </w:div>
    <w:div w:id="212933402">
      <w:bodyDiv w:val="1"/>
      <w:marLeft w:val="0"/>
      <w:marRight w:val="0"/>
      <w:marTop w:val="0"/>
      <w:marBottom w:val="0"/>
      <w:divBdr>
        <w:top w:val="none" w:sz="0" w:space="0" w:color="auto"/>
        <w:left w:val="none" w:sz="0" w:space="0" w:color="auto"/>
        <w:bottom w:val="none" w:sz="0" w:space="0" w:color="auto"/>
        <w:right w:val="none" w:sz="0" w:space="0" w:color="auto"/>
      </w:divBdr>
    </w:div>
    <w:div w:id="213782430">
      <w:bodyDiv w:val="1"/>
      <w:marLeft w:val="0"/>
      <w:marRight w:val="0"/>
      <w:marTop w:val="0"/>
      <w:marBottom w:val="0"/>
      <w:divBdr>
        <w:top w:val="none" w:sz="0" w:space="0" w:color="auto"/>
        <w:left w:val="none" w:sz="0" w:space="0" w:color="auto"/>
        <w:bottom w:val="none" w:sz="0" w:space="0" w:color="auto"/>
        <w:right w:val="none" w:sz="0" w:space="0" w:color="auto"/>
      </w:divBdr>
    </w:div>
    <w:div w:id="214050163">
      <w:bodyDiv w:val="1"/>
      <w:marLeft w:val="0"/>
      <w:marRight w:val="0"/>
      <w:marTop w:val="0"/>
      <w:marBottom w:val="0"/>
      <w:divBdr>
        <w:top w:val="none" w:sz="0" w:space="0" w:color="auto"/>
        <w:left w:val="none" w:sz="0" w:space="0" w:color="auto"/>
        <w:bottom w:val="none" w:sz="0" w:space="0" w:color="auto"/>
        <w:right w:val="none" w:sz="0" w:space="0" w:color="auto"/>
      </w:divBdr>
    </w:div>
    <w:div w:id="214314234">
      <w:bodyDiv w:val="1"/>
      <w:marLeft w:val="0"/>
      <w:marRight w:val="0"/>
      <w:marTop w:val="0"/>
      <w:marBottom w:val="0"/>
      <w:divBdr>
        <w:top w:val="none" w:sz="0" w:space="0" w:color="auto"/>
        <w:left w:val="none" w:sz="0" w:space="0" w:color="auto"/>
        <w:bottom w:val="none" w:sz="0" w:space="0" w:color="auto"/>
        <w:right w:val="none" w:sz="0" w:space="0" w:color="auto"/>
      </w:divBdr>
    </w:div>
    <w:div w:id="214314811">
      <w:bodyDiv w:val="1"/>
      <w:marLeft w:val="0"/>
      <w:marRight w:val="0"/>
      <w:marTop w:val="0"/>
      <w:marBottom w:val="0"/>
      <w:divBdr>
        <w:top w:val="none" w:sz="0" w:space="0" w:color="auto"/>
        <w:left w:val="none" w:sz="0" w:space="0" w:color="auto"/>
        <w:bottom w:val="none" w:sz="0" w:space="0" w:color="auto"/>
        <w:right w:val="none" w:sz="0" w:space="0" w:color="auto"/>
      </w:divBdr>
    </w:div>
    <w:div w:id="215632390">
      <w:bodyDiv w:val="1"/>
      <w:marLeft w:val="0"/>
      <w:marRight w:val="0"/>
      <w:marTop w:val="0"/>
      <w:marBottom w:val="0"/>
      <w:divBdr>
        <w:top w:val="none" w:sz="0" w:space="0" w:color="auto"/>
        <w:left w:val="none" w:sz="0" w:space="0" w:color="auto"/>
        <w:bottom w:val="none" w:sz="0" w:space="0" w:color="auto"/>
        <w:right w:val="none" w:sz="0" w:space="0" w:color="auto"/>
      </w:divBdr>
    </w:div>
    <w:div w:id="217477227">
      <w:bodyDiv w:val="1"/>
      <w:marLeft w:val="0"/>
      <w:marRight w:val="0"/>
      <w:marTop w:val="0"/>
      <w:marBottom w:val="0"/>
      <w:divBdr>
        <w:top w:val="none" w:sz="0" w:space="0" w:color="auto"/>
        <w:left w:val="none" w:sz="0" w:space="0" w:color="auto"/>
        <w:bottom w:val="none" w:sz="0" w:space="0" w:color="auto"/>
        <w:right w:val="none" w:sz="0" w:space="0" w:color="auto"/>
      </w:divBdr>
    </w:div>
    <w:div w:id="217939957">
      <w:bodyDiv w:val="1"/>
      <w:marLeft w:val="0"/>
      <w:marRight w:val="0"/>
      <w:marTop w:val="0"/>
      <w:marBottom w:val="0"/>
      <w:divBdr>
        <w:top w:val="none" w:sz="0" w:space="0" w:color="auto"/>
        <w:left w:val="none" w:sz="0" w:space="0" w:color="auto"/>
        <w:bottom w:val="none" w:sz="0" w:space="0" w:color="auto"/>
        <w:right w:val="none" w:sz="0" w:space="0" w:color="auto"/>
      </w:divBdr>
    </w:div>
    <w:div w:id="217985048">
      <w:bodyDiv w:val="1"/>
      <w:marLeft w:val="0"/>
      <w:marRight w:val="0"/>
      <w:marTop w:val="0"/>
      <w:marBottom w:val="0"/>
      <w:divBdr>
        <w:top w:val="none" w:sz="0" w:space="0" w:color="auto"/>
        <w:left w:val="none" w:sz="0" w:space="0" w:color="auto"/>
        <w:bottom w:val="none" w:sz="0" w:space="0" w:color="auto"/>
        <w:right w:val="none" w:sz="0" w:space="0" w:color="auto"/>
      </w:divBdr>
    </w:div>
    <w:div w:id="218058905">
      <w:bodyDiv w:val="1"/>
      <w:marLeft w:val="0"/>
      <w:marRight w:val="0"/>
      <w:marTop w:val="0"/>
      <w:marBottom w:val="0"/>
      <w:divBdr>
        <w:top w:val="none" w:sz="0" w:space="0" w:color="auto"/>
        <w:left w:val="none" w:sz="0" w:space="0" w:color="auto"/>
        <w:bottom w:val="none" w:sz="0" w:space="0" w:color="auto"/>
        <w:right w:val="none" w:sz="0" w:space="0" w:color="auto"/>
      </w:divBdr>
    </w:div>
    <w:div w:id="218247369">
      <w:bodyDiv w:val="1"/>
      <w:marLeft w:val="0"/>
      <w:marRight w:val="0"/>
      <w:marTop w:val="0"/>
      <w:marBottom w:val="0"/>
      <w:divBdr>
        <w:top w:val="none" w:sz="0" w:space="0" w:color="auto"/>
        <w:left w:val="none" w:sz="0" w:space="0" w:color="auto"/>
        <w:bottom w:val="none" w:sz="0" w:space="0" w:color="auto"/>
        <w:right w:val="none" w:sz="0" w:space="0" w:color="auto"/>
      </w:divBdr>
    </w:div>
    <w:div w:id="218595095">
      <w:bodyDiv w:val="1"/>
      <w:marLeft w:val="0"/>
      <w:marRight w:val="0"/>
      <w:marTop w:val="0"/>
      <w:marBottom w:val="0"/>
      <w:divBdr>
        <w:top w:val="none" w:sz="0" w:space="0" w:color="auto"/>
        <w:left w:val="none" w:sz="0" w:space="0" w:color="auto"/>
        <w:bottom w:val="none" w:sz="0" w:space="0" w:color="auto"/>
        <w:right w:val="none" w:sz="0" w:space="0" w:color="auto"/>
      </w:divBdr>
    </w:div>
    <w:div w:id="218633374">
      <w:bodyDiv w:val="1"/>
      <w:marLeft w:val="0"/>
      <w:marRight w:val="0"/>
      <w:marTop w:val="0"/>
      <w:marBottom w:val="0"/>
      <w:divBdr>
        <w:top w:val="none" w:sz="0" w:space="0" w:color="auto"/>
        <w:left w:val="none" w:sz="0" w:space="0" w:color="auto"/>
        <w:bottom w:val="none" w:sz="0" w:space="0" w:color="auto"/>
        <w:right w:val="none" w:sz="0" w:space="0" w:color="auto"/>
      </w:divBdr>
    </w:div>
    <w:div w:id="219949502">
      <w:bodyDiv w:val="1"/>
      <w:marLeft w:val="0"/>
      <w:marRight w:val="0"/>
      <w:marTop w:val="0"/>
      <w:marBottom w:val="0"/>
      <w:divBdr>
        <w:top w:val="none" w:sz="0" w:space="0" w:color="auto"/>
        <w:left w:val="none" w:sz="0" w:space="0" w:color="auto"/>
        <w:bottom w:val="none" w:sz="0" w:space="0" w:color="auto"/>
        <w:right w:val="none" w:sz="0" w:space="0" w:color="auto"/>
      </w:divBdr>
    </w:div>
    <w:div w:id="221019389">
      <w:bodyDiv w:val="1"/>
      <w:marLeft w:val="0"/>
      <w:marRight w:val="0"/>
      <w:marTop w:val="0"/>
      <w:marBottom w:val="0"/>
      <w:divBdr>
        <w:top w:val="none" w:sz="0" w:space="0" w:color="auto"/>
        <w:left w:val="none" w:sz="0" w:space="0" w:color="auto"/>
        <w:bottom w:val="none" w:sz="0" w:space="0" w:color="auto"/>
        <w:right w:val="none" w:sz="0" w:space="0" w:color="auto"/>
      </w:divBdr>
    </w:div>
    <w:div w:id="222645330">
      <w:bodyDiv w:val="1"/>
      <w:marLeft w:val="0"/>
      <w:marRight w:val="0"/>
      <w:marTop w:val="0"/>
      <w:marBottom w:val="0"/>
      <w:divBdr>
        <w:top w:val="none" w:sz="0" w:space="0" w:color="auto"/>
        <w:left w:val="none" w:sz="0" w:space="0" w:color="auto"/>
        <w:bottom w:val="none" w:sz="0" w:space="0" w:color="auto"/>
        <w:right w:val="none" w:sz="0" w:space="0" w:color="auto"/>
      </w:divBdr>
    </w:div>
    <w:div w:id="224410756">
      <w:bodyDiv w:val="1"/>
      <w:marLeft w:val="0"/>
      <w:marRight w:val="0"/>
      <w:marTop w:val="0"/>
      <w:marBottom w:val="0"/>
      <w:divBdr>
        <w:top w:val="none" w:sz="0" w:space="0" w:color="auto"/>
        <w:left w:val="none" w:sz="0" w:space="0" w:color="auto"/>
        <w:bottom w:val="none" w:sz="0" w:space="0" w:color="auto"/>
        <w:right w:val="none" w:sz="0" w:space="0" w:color="auto"/>
      </w:divBdr>
    </w:div>
    <w:div w:id="224533331">
      <w:bodyDiv w:val="1"/>
      <w:marLeft w:val="0"/>
      <w:marRight w:val="0"/>
      <w:marTop w:val="0"/>
      <w:marBottom w:val="0"/>
      <w:divBdr>
        <w:top w:val="none" w:sz="0" w:space="0" w:color="auto"/>
        <w:left w:val="none" w:sz="0" w:space="0" w:color="auto"/>
        <w:bottom w:val="none" w:sz="0" w:space="0" w:color="auto"/>
        <w:right w:val="none" w:sz="0" w:space="0" w:color="auto"/>
      </w:divBdr>
    </w:div>
    <w:div w:id="224535985">
      <w:bodyDiv w:val="1"/>
      <w:marLeft w:val="0"/>
      <w:marRight w:val="0"/>
      <w:marTop w:val="0"/>
      <w:marBottom w:val="0"/>
      <w:divBdr>
        <w:top w:val="none" w:sz="0" w:space="0" w:color="auto"/>
        <w:left w:val="none" w:sz="0" w:space="0" w:color="auto"/>
        <w:bottom w:val="none" w:sz="0" w:space="0" w:color="auto"/>
        <w:right w:val="none" w:sz="0" w:space="0" w:color="auto"/>
      </w:divBdr>
    </w:div>
    <w:div w:id="224991208">
      <w:bodyDiv w:val="1"/>
      <w:marLeft w:val="0"/>
      <w:marRight w:val="0"/>
      <w:marTop w:val="0"/>
      <w:marBottom w:val="0"/>
      <w:divBdr>
        <w:top w:val="none" w:sz="0" w:space="0" w:color="auto"/>
        <w:left w:val="none" w:sz="0" w:space="0" w:color="auto"/>
        <w:bottom w:val="none" w:sz="0" w:space="0" w:color="auto"/>
        <w:right w:val="none" w:sz="0" w:space="0" w:color="auto"/>
      </w:divBdr>
    </w:div>
    <w:div w:id="226577880">
      <w:bodyDiv w:val="1"/>
      <w:marLeft w:val="0"/>
      <w:marRight w:val="0"/>
      <w:marTop w:val="0"/>
      <w:marBottom w:val="0"/>
      <w:divBdr>
        <w:top w:val="none" w:sz="0" w:space="0" w:color="auto"/>
        <w:left w:val="none" w:sz="0" w:space="0" w:color="auto"/>
        <w:bottom w:val="none" w:sz="0" w:space="0" w:color="auto"/>
        <w:right w:val="none" w:sz="0" w:space="0" w:color="auto"/>
      </w:divBdr>
    </w:div>
    <w:div w:id="227422776">
      <w:bodyDiv w:val="1"/>
      <w:marLeft w:val="0"/>
      <w:marRight w:val="0"/>
      <w:marTop w:val="0"/>
      <w:marBottom w:val="0"/>
      <w:divBdr>
        <w:top w:val="none" w:sz="0" w:space="0" w:color="auto"/>
        <w:left w:val="none" w:sz="0" w:space="0" w:color="auto"/>
        <w:bottom w:val="none" w:sz="0" w:space="0" w:color="auto"/>
        <w:right w:val="none" w:sz="0" w:space="0" w:color="auto"/>
      </w:divBdr>
    </w:div>
    <w:div w:id="227618390">
      <w:bodyDiv w:val="1"/>
      <w:marLeft w:val="0"/>
      <w:marRight w:val="0"/>
      <w:marTop w:val="0"/>
      <w:marBottom w:val="0"/>
      <w:divBdr>
        <w:top w:val="none" w:sz="0" w:space="0" w:color="auto"/>
        <w:left w:val="none" w:sz="0" w:space="0" w:color="auto"/>
        <w:bottom w:val="none" w:sz="0" w:space="0" w:color="auto"/>
        <w:right w:val="none" w:sz="0" w:space="0" w:color="auto"/>
      </w:divBdr>
    </w:div>
    <w:div w:id="228268292">
      <w:bodyDiv w:val="1"/>
      <w:marLeft w:val="0"/>
      <w:marRight w:val="0"/>
      <w:marTop w:val="0"/>
      <w:marBottom w:val="0"/>
      <w:divBdr>
        <w:top w:val="none" w:sz="0" w:space="0" w:color="auto"/>
        <w:left w:val="none" w:sz="0" w:space="0" w:color="auto"/>
        <w:bottom w:val="none" w:sz="0" w:space="0" w:color="auto"/>
        <w:right w:val="none" w:sz="0" w:space="0" w:color="auto"/>
      </w:divBdr>
    </w:div>
    <w:div w:id="230045857">
      <w:bodyDiv w:val="1"/>
      <w:marLeft w:val="0"/>
      <w:marRight w:val="0"/>
      <w:marTop w:val="0"/>
      <w:marBottom w:val="0"/>
      <w:divBdr>
        <w:top w:val="none" w:sz="0" w:space="0" w:color="auto"/>
        <w:left w:val="none" w:sz="0" w:space="0" w:color="auto"/>
        <w:bottom w:val="none" w:sz="0" w:space="0" w:color="auto"/>
        <w:right w:val="none" w:sz="0" w:space="0" w:color="auto"/>
      </w:divBdr>
    </w:div>
    <w:div w:id="230166379">
      <w:bodyDiv w:val="1"/>
      <w:marLeft w:val="0"/>
      <w:marRight w:val="0"/>
      <w:marTop w:val="0"/>
      <w:marBottom w:val="0"/>
      <w:divBdr>
        <w:top w:val="none" w:sz="0" w:space="0" w:color="auto"/>
        <w:left w:val="none" w:sz="0" w:space="0" w:color="auto"/>
        <w:bottom w:val="none" w:sz="0" w:space="0" w:color="auto"/>
        <w:right w:val="none" w:sz="0" w:space="0" w:color="auto"/>
      </w:divBdr>
    </w:div>
    <w:div w:id="230579978">
      <w:bodyDiv w:val="1"/>
      <w:marLeft w:val="0"/>
      <w:marRight w:val="0"/>
      <w:marTop w:val="0"/>
      <w:marBottom w:val="0"/>
      <w:divBdr>
        <w:top w:val="none" w:sz="0" w:space="0" w:color="auto"/>
        <w:left w:val="none" w:sz="0" w:space="0" w:color="auto"/>
        <w:bottom w:val="none" w:sz="0" w:space="0" w:color="auto"/>
        <w:right w:val="none" w:sz="0" w:space="0" w:color="auto"/>
      </w:divBdr>
    </w:div>
    <w:div w:id="230625137">
      <w:bodyDiv w:val="1"/>
      <w:marLeft w:val="0"/>
      <w:marRight w:val="0"/>
      <w:marTop w:val="0"/>
      <w:marBottom w:val="0"/>
      <w:divBdr>
        <w:top w:val="none" w:sz="0" w:space="0" w:color="auto"/>
        <w:left w:val="none" w:sz="0" w:space="0" w:color="auto"/>
        <w:bottom w:val="none" w:sz="0" w:space="0" w:color="auto"/>
        <w:right w:val="none" w:sz="0" w:space="0" w:color="auto"/>
      </w:divBdr>
    </w:div>
    <w:div w:id="230968001">
      <w:bodyDiv w:val="1"/>
      <w:marLeft w:val="0"/>
      <w:marRight w:val="0"/>
      <w:marTop w:val="0"/>
      <w:marBottom w:val="0"/>
      <w:divBdr>
        <w:top w:val="none" w:sz="0" w:space="0" w:color="auto"/>
        <w:left w:val="none" w:sz="0" w:space="0" w:color="auto"/>
        <w:bottom w:val="none" w:sz="0" w:space="0" w:color="auto"/>
        <w:right w:val="none" w:sz="0" w:space="0" w:color="auto"/>
      </w:divBdr>
    </w:div>
    <w:div w:id="233784811">
      <w:bodyDiv w:val="1"/>
      <w:marLeft w:val="0"/>
      <w:marRight w:val="0"/>
      <w:marTop w:val="0"/>
      <w:marBottom w:val="0"/>
      <w:divBdr>
        <w:top w:val="none" w:sz="0" w:space="0" w:color="auto"/>
        <w:left w:val="none" w:sz="0" w:space="0" w:color="auto"/>
        <w:bottom w:val="none" w:sz="0" w:space="0" w:color="auto"/>
        <w:right w:val="none" w:sz="0" w:space="0" w:color="auto"/>
      </w:divBdr>
    </w:div>
    <w:div w:id="234051302">
      <w:bodyDiv w:val="1"/>
      <w:marLeft w:val="0"/>
      <w:marRight w:val="0"/>
      <w:marTop w:val="0"/>
      <w:marBottom w:val="0"/>
      <w:divBdr>
        <w:top w:val="none" w:sz="0" w:space="0" w:color="auto"/>
        <w:left w:val="none" w:sz="0" w:space="0" w:color="auto"/>
        <w:bottom w:val="none" w:sz="0" w:space="0" w:color="auto"/>
        <w:right w:val="none" w:sz="0" w:space="0" w:color="auto"/>
      </w:divBdr>
    </w:div>
    <w:div w:id="234240284">
      <w:bodyDiv w:val="1"/>
      <w:marLeft w:val="0"/>
      <w:marRight w:val="0"/>
      <w:marTop w:val="0"/>
      <w:marBottom w:val="0"/>
      <w:divBdr>
        <w:top w:val="none" w:sz="0" w:space="0" w:color="auto"/>
        <w:left w:val="none" w:sz="0" w:space="0" w:color="auto"/>
        <w:bottom w:val="none" w:sz="0" w:space="0" w:color="auto"/>
        <w:right w:val="none" w:sz="0" w:space="0" w:color="auto"/>
      </w:divBdr>
    </w:div>
    <w:div w:id="234440495">
      <w:bodyDiv w:val="1"/>
      <w:marLeft w:val="0"/>
      <w:marRight w:val="0"/>
      <w:marTop w:val="0"/>
      <w:marBottom w:val="0"/>
      <w:divBdr>
        <w:top w:val="none" w:sz="0" w:space="0" w:color="auto"/>
        <w:left w:val="none" w:sz="0" w:space="0" w:color="auto"/>
        <w:bottom w:val="none" w:sz="0" w:space="0" w:color="auto"/>
        <w:right w:val="none" w:sz="0" w:space="0" w:color="auto"/>
      </w:divBdr>
    </w:div>
    <w:div w:id="235209025">
      <w:bodyDiv w:val="1"/>
      <w:marLeft w:val="0"/>
      <w:marRight w:val="0"/>
      <w:marTop w:val="0"/>
      <w:marBottom w:val="0"/>
      <w:divBdr>
        <w:top w:val="none" w:sz="0" w:space="0" w:color="auto"/>
        <w:left w:val="none" w:sz="0" w:space="0" w:color="auto"/>
        <w:bottom w:val="none" w:sz="0" w:space="0" w:color="auto"/>
        <w:right w:val="none" w:sz="0" w:space="0" w:color="auto"/>
      </w:divBdr>
    </w:div>
    <w:div w:id="235671180">
      <w:bodyDiv w:val="1"/>
      <w:marLeft w:val="0"/>
      <w:marRight w:val="0"/>
      <w:marTop w:val="0"/>
      <w:marBottom w:val="0"/>
      <w:divBdr>
        <w:top w:val="none" w:sz="0" w:space="0" w:color="auto"/>
        <w:left w:val="none" w:sz="0" w:space="0" w:color="auto"/>
        <w:bottom w:val="none" w:sz="0" w:space="0" w:color="auto"/>
        <w:right w:val="none" w:sz="0" w:space="0" w:color="auto"/>
      </w:divBdr>
    </w:div>
    <w:div w:id="236599953">
      <w:bodyDiv w:val="1"/>
      <w:marLeft w:val="0"/>
      <w:marRight w:val="0"/>
      <w:marTop w:val="0"/>
      <w:marBottom w:val="0"/>
      <w:divBdr>
        <w:top w:val="none" w:sz="0" w:space="0" w:color="auto"/>
        <w:left w:val="none" w:sz="0" w:space="0" w:color="auto"/>
        <w:bottom w:val="none" w:sz="0" w:space="0" w:color="auto"/>
        <w:right w:val="none" w:sz="0" w:space="0" w:color="auto"/>
      </w:divBdr>
    </w:div>
    <w:div w:id="237399751">
      <w:bodyDiv w:val="1"/>
      <w:marLeft w:val="0"/>
      <w:marRight w:val="0"/>
      <w:marTop w:val="0"/>
      <w:marBottom w:val="0"/>
      <w:divBdr>
        <w:top w:val="none" w:sz="0" w:space="0" w:color="auto"/>
        <w:left w:val="none" w:sz="0" w:space="0" w:color="auto"/>
        <w:bottom w:val="none" w:sz="0" w:space="0" w:color="auto"/>
        <w:right w:val="none" w:sz="0" w:space="0" w:color="auto"/>
      </w:divBdr>
    </w:div>
    <w:div w:id="238909381">
      <w:bodyDiv w:val="1"/>
      <w:marLeft w:val="0"/>
      <w:marRight w:val="0"/>
      <w:marTop w:val="0"/>
      <w:marBottom w:val="0"/>
      <w:divBdr>
        <w:top w:val="none" w:sz="0" w:space="0" w:color="auto"/>
        <w:left w:val="none" w:sz="0" w:space="0" w:color="auto"/>
        <w:bottom w:val="none" w:sz="0" w:space="0" w:color="auto"/>
        <w:right w:val="none" w:sz="0" w:space="0" w:color="auto"/>
      </w:divBdr>
    </w:div>
    <w:div w:id="240721933">
      <w:bodyDiv w:val="1"/>
      <w:marLeft w:val="0"/>
      <w:marRight w:val="0"/>
      <w:marTop w:val="0"/>
      <w:marBottom w:val="0"/>
      <w:divBdr>
        <w:top w:val="none" w:sz="0" w:space="0" w:color="auto"/>
        <w:left w:val="none" w:sz="0" w:space="0" w:color="auto"/>
        <w:bottom w:val="none" w:sz="0" w:space="0" w:color="auto"/>
        <w:right w:val="none" w:sz="0" w:space="0" w:color="auto"/>
      </w:divBdr>
    </w:div>
    <w:div w:id="241062165">
      <w:bodyDiv w:val="1"/>
      <w:marLeft w:val="0"/>
      <w:marRight w:val="0"/>
      <w:marTop w:val="0"/>
      <w:marBottom w:val="0"/>
      <w:divBdr>
        <w:top w:val="none" w:sz="0" w:space="0" w:color="auto"/>
        <w:left w:val="none" w:sz="0" w:space="0" w:color="auto"/>
        <w:bottom w:val="none" w:sz="0" w:space="0" w:color="auto"/>
        <w:right w:val="none" w:sz="0" w:space="0" w:color="auto"/>
      </w:divBdr>
    </w:div>
    <w:div w:id="241066796">
      <w:bodyDiv w:val="1"/>
      <w:marLeft w:val="0"/>
      <w:marRight w:val="0"/>
      <w:marTop w:val="0"/>
      <w:marBottom w:val="0"/>
      <w:divBdr>
        <w:top w:val="none" w:sz="0" w:space="0" w:color="auto"/>
        <w:left w:val="none" w:sz="0" w:space="0" w:color="auto"/>
        <w:bottom w:val="none" w:sz="0" w:space="0" w:color="auto"/>
        <w:right w:val="none" w:sz="0" w:space="0" w:color="auto"/>
      </w:divBdr>
    </w:div>
    <w:div w:id="241647396">
      <w:bodyDiv w:val="1"/>
      <w:marLeft w:val="0"/>
      <w:marRight w:val="0"/>
      <w:marTop w:val="0"/>
      <w:marBottom w:val="0"/>
      <w:divBdr>
        <w:top w:val="none" w:sz="0" w:space="0" w:color="auto"/>
        <w:left w:val="none" w:sz="0" w:space="0" w:color="auto"/>
        <w:bottom w:val="none" w:sz="0" w:space="0" w:color="auto"/>
        <w:right w:val="none" w:sz="0" w:space="0" w:color="auto"/>
      </w:divBdr>
    </w:div>
    <w:div w:id="243876557">
      <w:bodyDiv w:val="1"/>
      <w:marLeft w:val="0"/>
      <w:marRight w:val="0"/>
      <w:marTop w:val="0"/>
      <w:marBottom w:val="0"/>
      <w:divBdr>
        <w:top w:val="none" w:sz="0" w:space="0" w:color="auto"/>
        <w:left w:val="none" w:sz="0" w:space="0" w:color="auto"/>
        <w:bottom w:val="none" w:sz="0" w:space="0" w:color="auto"/>
        <w:right w:val="none" w:sz="0" w:space="0" w:color="auto"/>
      </w:divBdr>
    </w:div>
    <w:div w:id="244192212">
      <w:bodyDiv w:val="1"/>
      <w:marLeft w:val="0"/>
      <w:marRight w:val="0"/>
      <w:marTop w:val="0"/>
      <w:marBottom w:val="0"/>
      <w:divBdr>
        <w:top w:val="none" w:sz="0" w:space="0" w:color="auto"/>
        <w:left w:val="none" w:sz="0" w:space="0" w:color="auto"/>
        <w:bottom w:val="none" w:sz="0" w:space="0" w:color="auto"/>
        <w:right w:val="none" w:sz="0" w:space="0" w:color="auto"/>
      </w:divBdr>
    </w:div>
    <w:div w:id="244459231">
      <w:bodyDiv w:val="1"/>
      <w:marLeft w:val="0"/>
      <w:marRight w:val="0"/>
      <w:marTop w:val="0"/>
      <w:marBottom w:val="0"/>
      <w:divBdr>
        <w:top w:val="none" w:sz="0" w:space="0" w:color="auto"/>
        <w:left w:val="none" w:sz="0" w:space="0" w:color="auto"/>
        <w:bottom w:val="none" w:sz="0" w:space="0" w:color="auto"/>
        <w:right w:val="none" w:sz="0" w:space="0" w:color="auto"/>
      </w:divBdr>
    </w:div>
    <w:div w:id="244611599">
      <w:bodyDiv w:val="1"/>
      <w:marLeft w:val="0"/>
      <w:marRight w:val="0"/>
      <w:marTop w:val="0"/>
      <w:marBottom w:val="0"/>
      <w:divBdr>
        <w:top w:val="none" w:sz="0" w:space="0" w:color="auto"/>
        <w:left w:val="none" w:sz="0" w:space="0" w:color="auto"/>
        <w:bottom w:val="none" w:sz="0" w:space="0" w:color="auto"/>
        <w:right w:val="none" w:sz="0" w:space="0" w:color="auto"/>
      </w:divBdr>
    </w:div>
    <w:div w:id="245237137">
      <w:bodyDiv w:val="1"/>
      <w:marLeft w:val="0"/>
      <w:marRight w:val="0"/>
      <w:marTop w:val="0"/>
      <w:marBottom w:val="0"/>
      <w:divBdr>
        <w:top w:val="none" w:sz="0" w:space="0" w:color="auto"/>
        <w:left w:val="none" w:sz="0" w:space="0" w:color="auto"/>
        <w:bottom w:val="none" w:sz="0" w:space="0" w:color="auto"/>
        <w:right w:val="none" w:sz="0" w:space="0" w:color="auto"/>
      </w:divBdr>
    </w:div>
    <w:div w:id="246420906">
      <w:bodyDiv w:val="1"/>
      <w:marLeft w:val="0"/>
      <w:marRight w:val="0"/>
      <w:marTop w:val="0"/>
      <w:marBottom w:val="0"/>
      <w:divBdr>
        <w:top w:val="none" w:sz="0" w:space="0" w:color="auto"/>
        <w:left w:val="none" w:sz="0" w:space="0" w:color="auto"/>
        <w:bottom w:val="none" w:sz="0" w:space="0" w:color="auto"/>
        <w:right w:val="none" w:sz="0" w:space="0" w:color="auto"/>
      </w:divBdr>
    </w:div>
    <w:div w:id="246499758">
      <w:bodyDiv w:val="1"/>
      <w:marLeft w:val="0"/>
      <w:marRight w:val="0"/>
      <w:marTop w:val="0"/>
      <w:marBottom w:val="0"/>
      <w:divBdr>
        <w:top w:val="none" w:sz="0" w:space="0" w:color="auto"/>
        <w:left w:val="none" w:sz="0" w:space="0" w:color="auto"/>
        <w:bottom w:val="none" w:sz="0" w:space="0" w:color="auto"/>
        <w:right w:val="none" w:sz="0" w:space="0" w:color="auto"/>
      </w:divBdr>
    </w:div>
    <w:div w:id="247080928">
      <w:bodyDiv w:val="1"/>
      <w:marLeft w:val="0"/>
      <w:marRight w:val="0"/>
      <w:marTop w:val="0"/>
      <w:marBottom w:val="0"/>
      <w:divBdr>
        <w:top w:val="none" w:sz="0" w:space="0" w:color="auto"/>
        <w:left w:val="none" w:sz="0" w:space="0" w:color="auto"/>
        <w:bottom w:val="none" w:sz="0" w:space="0" w:color="auto"/>
        <w:right w:val="none" w:sz="0" w:space="0" w:color="auto"/>
      </w:divBdr>
    </w:div>
    <w:div w:id="249238850">
      <w:bodyDiv w:val="1"/>
      <w:marLeft w:val="0"/>
      <w:marRight w:val="0"/>
      <w:marTop w:val="0"/>
      <w:marBottom w:val="0"/>
      <w:divBdr>
        <w:top w:val="none" w:sz="0" w:space="0" w:color="auto"/>
        <w:left w:val="none" w:sz="0" w:space="0" w:color="auto"/>
        <w:bottom w:val="none" w:sz="0" w:space="0" w:color="auto"/>
        <w:right w:val="none" w:sz="0" w:space="0" w:color="auto"/>
      </w:divBdr>
    </w:div>
    <w:div w:id="249239795">
      <w:bodyDiv w:val="1"/>
      <w:marLeft w:val="0"/>
      <w:marRight w:val="0"/>
      <w:marTop w:val="0"/>
      <w:marBottom w:val="0"/>
      <w:divBdr>
        <w:top w:val="none" w:sz="0" w:space="0" w:color="auto"/>
        <w:left w:val="none" w:sz="0" w:space="0" w:color="auto"/>
        <w:bottom w:val="none" w:sz="0" w:space="0" w:color="auto"/>
        <w:right w:val="none" w:sz="0" w:space="0" w:color="auto"/>
      </w:divBdr>
    </w:div>
    <w:div w:id="249513416">
      <w:bodyDiv w:val="1"/>
      <w:marLeft w:val="0"/>
      <w:marRight w:val="0"/>
      <w:marTop w:val="0"/>
      <w:marBottom w:val="0"/>
      <w:divBdr>
        <w:top w:val="none" w:sz="0" w:space="0" w:color="auto"/>
        <w:left w:val="none" w:sz="0" w:space="0" w:color="auto"/>
        <w:bottom w:val="none" w:sz="0" w:space="0" w:color="auto"/>
        <w:right w:val="none" w:sz="0" w:space="0" w:color="auto"/>
      </w:divBdr>
    </w:div>
    <w:div w:id="249579699">
      <w:bodyDiv w:val="1"/>
      <w:marLeft w:val="0"/>
      <w:marRight w:val="0"/>
      <w:marTop w:val="0"/>
      <w:marBottom w:val="0"/>
      <w:divBdr>
        <w:top w:val="none" w:sz="0" w:space="0" w:color="auto"/>
        <w:left w:val="none" w:sz="0" w:space="0" w:color="auto"/>
        <w:bottom w:val="none" w:sz="0" w:space="0" w:color="auto"/>
        <w:right w:val="none" w:sz="0" w:space="0" w:color="auto"/>
      </w:divBdr>
    </w:div>
    <w:div w:id="249972675">
      <w:bodyDiv w:val="1"/>
      <w:marLeft w:val="0"/>
      <w:marRight w:val="0"/>
      <w:marTop w:val="0"/>
      <w:marBottom w:val="0"/>
      <w:divBdr>
        <w:top w:val="none" w:sz="0" w:space="0" w:color="auto"/>
        <w:left w:val="none" w:sz="0" w:space="0" w:color="auto"/>
        <w:bottom w:val="none" w:sz="0" w:space="0" w:color="auto"/>
        <w:right w:val="none" w:sz="0" w:space="0" w:color="auto"/>
      </w:divBdr>
    </w:div>
    <w:div w:id="250702417">
      <w:bodyDiv w:val="1"/>
      <w:marLeft w:val="0"/>
      <w:marRight w:val="0"/>
      <w:marTop w:val="0"/>
      <w:marBottom w:val="0"/>
      <w:divBdr>
        <w:top w:val="none" w:sz="0" w:space="0" w:color="auto"/>
        <w:left w:val="none" w:sz="0" w:space="0" w:color="auto"/>
        <w:bottom w:val="none" w:sz="0" w:space="0" w:color="auto"/>
        <w:right w:val="none" w:sz="0" w:space="0" w:color="auto"/>
      </w:divBdr>
    </w:div>
    <w:div w:id="252476472">
      <w:bodyDiv w:val="1"/>
      <w:marLeft w:val="0"/>
      <w:marRight w:val="0"/>
      <w:marTop w:val="0"/>
      <w:marBottom w:val="0"/>
      <w:divBdr>
        <w:top w:val="none" w:sz="0" w:space="0" w:color="auto"/>
        <w:left w:val="none" w:sz="0" w:space="0" w:color="auto"/>
        <w:bottom w:val="none" w:sz="0" w:space="0" w:color="auto"/>
        <w:right w:val="none" w:sz="0" w:space="0" w:color="auto"/>
      </w:divBdr>
    </w:div>
    <w:div w:id="252517201">
      <w:bodyDiv w:val="1"/>
      <w:marLeft w:val="0"/>
      <w:marRight w:val="0"/>
      <w:marTop w:val="0"/>
      <w:marBottom w:val="0"/>
      <w:divBdr>
        <w:top w:val="none" w:sz="0" w:space="0" w:color="auto"/>
        <w:left w:val="none" w:sz="0" w:space="0" w:color="auto"/>
        <w:bottom w:val="none" w:sz="0" w:space="0" w:color="auto"/>
        <w:right w:val="none" w:sz="0" w:space="0" w:color="auto"/>
      </w:divBdr>
    </w:div>
    <w:div w:id="252786312">
      <w:bodyDiv w:val="1"/>
      <w:marLeft w:val="0"/>
      <w:marRight w:val="0"/>
      <w:marTop w:val="0"/>
      <w:marBottom w:val="0"/>
      <w:divBdr>
        <w:top w:val="none" w:sz="0" w:space="0" w:color="auto"/>
        <w:left w:val="none" w:sz="0" w:space="0" w:color="auto"/>
        <w:bottom w:val="none" w:sz="0" w:space="0" w:color="auto"/>
        <w:right w:val="none" w:sz="0" w:space="0" w:color="auto"/>
      </w:divBdr>
    </w:div>
    <w:div w:id="252863967">
      <w:bodyDiv w:val="1"/>
      <w:marLeft w:val="0"/>
      <w:marRight w:val="0"/>
      <w:marTop w:val="0"/>
      <w:marBottom w:val="0"/>
      <w:divBdr>
        <w:top w:val="none" w:sz="0" w:space="0" w:color="auto"/>
        <w:left w:val="none" w:sz="0" w:space="0" w:color="auto"/>
        <w:bottom w:val="none" w:sz="0" w:space="0" w:color="auto"/>
        <w:right w:val="none" w:sz="0" w:space="0" w:color="auto"/>
      </w:divBdr>
    </w:div>
    <w:div w:id="253173548">
      <w:bodyDiv w:val="1"/>
      <w:marLeft w:val="0"/>
      <w:marRight w:val="0"/>
      <w:marTop w:val="0"/>
      <w:marBottom w:val="0"/>
      <w:divBdr>
        <w:top w:val="none" w:sz="0" w:space="0" w:color="auto"/>
        <w:left w:val="none" w:sz="0" w:space="0" w:color="auto"/>
        <w:bottom w:val="none" w:sz="0" w:space="0" w:color="auto"/>
        <w:right w:val="none" w:sz="0" w:space="0" w:color="auto"/>
      </w:divBdr>
    </w:div>
    <w:div w:id="253520054">
      <w:bodyDiv w:val="1"/>
      <w:marLeft w:val="0"/>
      <w:marRight w:val="0"/>
      <w:marTop w:val="0"/>
      <w:marBottom w:val="0"/>
      <w:divBdr>
        <w:top w:val="none" w:sz="0" w:space="0" w:color="auto"/>
        <w:left w:val="none" w:sz="0" w:space="0" w:color="auto"/>
        <w:bottom w:val="none" w:sz="0" w:space="0" w:color="auto"/>
        <w:right w:val="none" w:sz="0" w:space="0" w:color="auto"/>
      </w:divBdr>
    </w:div>
    <w:div w:id="253520478">
      <w:bodyDiv w:val="1"/>
      <w:marLeft w:val="0"/>
      <w:marRight w:val="0"/>
      <w:marTop w:val="0"/>
      <w:marBottom w:val="0"/>
      <w:divBdr>
        <w:top w:val="none" w:sz="0" w:space="0" w:color="auto"/>
        <w:left w:val="none" w:sz="0" w:space="0" w:color="auto"/>
        <w:bottom w:val="none" w:sz="0" w:space="0" w:color="auto"/>
        <w:right w:val="none" w:sz="0" w:space="0" w:color="auto"/>
      </w:divBdr>
    </w:div>
    <w:div w:id="253559508">
      <w:bodyDiv w:val="1"/>
      <w:marLeft w:val="0"/>
      <w:marRight w:val="0"/>
      <w:marTop w:val="0"/>
      <w:marBottom w:val="0"/>
      <w:divBdr>
        <w:top w:val="none" w:sz="0" w:space="0" w:color="auto"/>
        <w:left w:val="none" w:sz="0" w:space="0" w:color="auto"/>
        <w:bottom w:val="none" w:sz="0" w:space="0" w:color="auto"/>
        <w:right w:val="none" w:sz="0" w:space="0" w:color="auto"/>
      </w:divBdr>
    </w:div>
    <w:div w:id="254479215">
      <w:bodyDiv w:val="1"/>
      <w:marLeft w:val="0"/>
      <w:marRight w:val="0"/>
      <w:marTop w:val="0"/>
      <w:marBottom w:val="0"/>
      <w:divBdr>
        <w:top w:val="none" w:sz="0" w:space="0" w:color="auto"/>
        <w:left w:val="none" w:sz="0" w:space="0" w:color="auto"/>
        <w:bottom w:val="none" w:sz="0" w:space="0" w:color="auto"/>
        <w:right w:val="none" w:sz="0" w:space="0" w:color="auto"/>
      </w:divBdr>
    </w:div>
    <w:div w:id="254748303">
      <w:bodyDiv w:val="1"/>
      <w:marLeft w:val="0"/>
      <w:marRight w:val="0"/>
      <w:marTop w:val="0"/>
      <w:marBottom w:val="0"/>
      <w:divBdr>
        <w:top w:val="none" w:sz="0" w:space="0" w:color="auto"/>
        <w:left w:val="none" w:sz="0" w:space="0" w:color="auto"/>
        <w:bottom w:val="none" w:sz="0" w:space="0" w:color="auto"/>
        <w:right w:val="none" w:sz="0" w:space="0" w:color="auto"/>
      </w:divBdr>
    </w:div>
    <w:div w:id="254823786">
      <w:bodyDiv w:val="1"/>
      <w:marLeft w:val="0"/>
      <w:marRight w:val="0"/>
      <w:marTop w:val="0"/>
      <w:marBottom w:val="0"/>
      <w:divBdr>
        <w:top w:val="none" w:sz="0" w:space="0" w:color="auto"/>
        <w:left w:val="none" w:sz="0" w:space="0" w:color="auto"/>
        <w:bottom w:val="none" w:sz="0" w:space="0" w:color="auto"/>
        <w:right w:val="none" w:sz="0" w:space="0" w:color="auto"/>
      </w:divBdr>
    </w:div>
    <w:div w:id="255066159">
      <w:bodyDiv w:val="1"/>
      <w:marLeft w:val="0"/>
      <w:marRight w:val="0"/>
      <w:marTop w:val="0"/>
      <w:marBottom w:val="0"/>
      <w:divBdr>
        <w:top w:val="none" w:sz="0" w:space="0" w:color="auto"/>
        <w:left w:val="none" w:sz="0" w:space="0" w:color="auto"/>
        <w:bottom w:val="none" w:sz="0" w:space="0" w:color="auto"/>
        <w:right w:val="none" w:sz="0" w:space="0" w:color="auto"/>
      </w:divBdr>
    </w:div>
    <w:div w:id="255210234">
      <w:bodyDiv w:val="1"/>
      <w:marLeft w:val="0"/>
      <w:marRight w:val="0"/>
      <w:marTop w:val="0"/>
      <w:marBottom w:val="0"/>
      <w:divBdr>
        <w:top w:val="none" w:sz="0" w:space="0" w:color="auto"/>
        <w:left w:val="none" w:sz="0" w:space="0" w:color="auto"/>
        <w:bottom w:val="none" w:sz="0" w:space="0" w:color="auto"/>
        <w:right w:val="none" w:sz="0" w:space="0" w:color="auto"/>
      </w:divBdr>
    </w:div>
    <w:div w:id="255402751">
      <w:bodyDiv w:val="1"/>
      <w:marLeft w:val="0"/>
      <w:marRight w:val="0"/>
      <w:marTop w:val="0"/>
      <w:marBottom w:val="0"/>
      <w:divBdr>
        <w:top w:val="none" w:sz="0" w:space="0" w:color="auto"/>
        <w:left w:val="none" w:sz="0" w:space="0" w:color="auto"/>
        <w:bottom w:val="none" w:sz="0" w:space="0" w:color="auto"/>
        <w:right w:val="none" w:sz="0" w:space="0" w:color="auto"/>
      </w:divBdr>
    </w:div>
    <w:div w:id="256452633">
      <w:bodyDiv w:val="1"/>
      <w:marLeft w:val="0"/>
      <w:marRight w:val="0"/>
      <w:marTop w:val="0"/>
      <w:marBottom w:val="0"/>
      <w:divBdr>
        <w:top w:val="none" w:sz="0" w:space="0" w:color="auto"/>
        <w:left w:val="none" w:sz="0" w:space="0" w:color="auto"/>
        <w:bottom w:val="none" w:sz="0" w:space="0" w:color="auto"/>
        <w:right w:val="none" w:sz="0" w:space="0" w:color="auto"/>
      </w:divBdr>
    </w:div>
    <w:div w:id="256669764">
      <w:bodyDiv w:val="1"/>
      <w:marLeft w:val="0"/>
      <w:marRight w:val="0"/>
      <w:marTop w:val="0"/>
      <w:marBottom w:val="0"/>
      <w:divBdr>
        <w:top w:val="none" w:sz="0" w:space="0" w:color="auto"/>
        <w:left w:val="none" w:sz="0" w:space="0" w:color="auto"/>
        <w:bottom w:val="none" w:sz="0" w:space="0" w:color="auto"/>
        <w:right w:val="none" w:sz="0" w:space="0" w:color="auto"/>
      </w:divBdr>
    </w:div>
    <w:div w:id="257300085">
      <w:bodyDiv w:val="1"/>
      <w:marLeft w:val="0"/>
      <w:marRight w:val="0"/>
      <w:marTop w:val="0"/>
      <w:marBottom w:val="0"/>
      <w:divBdr>
        <w:top w:val="none" w:sz="0" w:space="0" w:color="auto"/>
        <w:left w:val="none" w:sz="0" w:space="0" w:color="auto"/>
        <w:bottom w:val="none" w:sz="0" w:space="0" w:color="auto"/>
        <w:right w:val="none" w:sz="0" w:space="0" w:color="auto"/>
      </w:divBdr>
    </w:div>
    <w:div w:id="257444044">
      <w:bodyDiv w:val="1"/>
      <w:marLeft w:val="0"/>
      <w:marRight w:val="0"/>
      <w:marTop w:val="0"/>
      <w:marBottom w:val="0"/>
      <w:divBdr>
        <w:top w:val="none" w:sz="0" w:space="0" w:color="auto"/>
        <w:left w:val="none" w:sz="0" w:space="0" w:color="auto"/>
        <w:bottom w:val="none" w:sz="0" w:space="0" w:color="auto"/>
        <w:right w:val="none" w:sz="0" w:space="0" w:color="auto"/>
      </w:divBdr>
    </w:div>
    <w:div w:id="258486764">
      <w:bodyDiv w:val="1"/>
      <w:marLeft w:val="0"/>
      <w:marRight w:val="0"/>
      <w:marTop w:val="0"/>
      <w:marBottom w:val="0"/>
      <w:divBdr>
        <w:top w:val="none" w:sz="0" w:space="0" w:color="auto"/>
        <w:left w:val="none" w:sz="0" w:space="0" w:color="auto"/>
        <w:bottom w:val="none" w:sz="0" w:space="0" w:color="auto"/>
        <w:right w:val="none" w:sz="0" w:space="0" w:color="auto"/>
      </w:divBdr>
    </w:div>
    <w:div w:id="259073990">
      <w:bodyDiv w:val="1"/>
      <w:marLeft w:val="0"/>
      <w:marRight w:val="0"/>
      <w:marTop w:val="0"/>
      <w:marBottom w:val="0"/>
      <w:divBdr>
        <w:top w:val="none" w:sz="0" w:space="0" w:color="auto"/>
        <w:left w:val="none" w:sz="0" w:space="0" w:color="auto"/>
        <w:bottom w:val="none" w:sz="0" w:space="0" w:color="auto"/>
        <w:right w:val="none" w:sz="0" w:space="0" w:color="auto"/>
      </w:divBdr>
    </w:div>
    <w:div w:id="259796179">
      <w:bodyDiv w:val="1"/>
      <w:marLeft w:val="0"/>
      <w:marRight w:val="0"/>
      <w:marTop w:val="0"/>
      <w:marBottom w:val="0"/>
      <w:divBdr>
        <w:top w:val="none" w:sz="0" w:space="0" w:color="auto"/>
        <w:left w:val="none" w:sz="0" w:space="0" w:color="auto"/>
        <w:bottom w:val="none" w:sz="0" w:space="0" w:color="auto"/>
        <w:right w:val="none" w:sz="0" w:space="0" w:color="auto"/>
      </w:divBdr>
    </w:div>
    <w:div w:id="260071741">
      <w:bodyDiv w:val="1"/>
      <w:marLeft w:val="0"/>
      <w:marRight w:val="0"/>
      <w:marTop w:val="0"/>
      <w:marBottom w:val="0"/>
      <w:divBdr>
        <w:top w:val="none" w:sz="0" w:space="0" w:color="auto"/>
        <w:left w:val="none" w:sz="0" w:space="0" w:color="auto"/>
        <w:bottom w:val="none" w:sz="0" w:space="0" w:color="auto"/>
        <w:right w:val="none" w:sz="0" w:space="0" w:color="auto"/>
      </w:divBdr>
    </w:div>
    <w:div w:id="260377461">
      <w:bodyDiv w:val="1"/>
      <w:marLeft w:val="0"/>
      <w:marRight w:val="0"/>
      <w:marTop w:val="0"/>
      <w:marBottom w:val="0"/>
      <w:divBdr>
        <w:top w:val="none" w:sz="0" w:space="0" w:color="auto"/>
        <w:left w:val="none" w:sz="0" w:space="0" w:color="auto"/>
        <w:bottom w:val="none" w:sz="0" w:space="0" w:color="auto"/>
        <w:right w:val="none" w:sz="0" w:space="0" w:color="auto"/>
      </w:divBdr>
    </w:div>
    <w:div w:id="260384073">
      <w:bodyDiv w:val="1"/>
      <w:marLeft w:val="0"/>
      <w:marRight w:val="0"/>
      <w:marTop w:val="0"/>
      <w:marBottom w:val="0"/>
      <w:divBdr>
        <w:top w:val="none" w:sz="0" w:space="0" w:color="auto"/>
        <w:left w:val="none" w:sz="0" w:space="0" w:color="auto"/>
        <w:bottom w:val="none" w:sz="0" w:space="0" w:color="auto"/>
        <w:right w:val="none" w:sz="0" w:space="0" w:color="auto"/>
      </w:divBdr>
    </w:div>
    <w:div w:id="261573921">
      <w:bodyDiv w:val="1"/>
      <w:marLeft w:val="0"/>
      <w:marRight w:val="0"/>
      <w:marTop w:val="0"/>
      <w:marBottom w:val="0"/>
      <w:divBdr>
        <w:top w:val="none" w:sz="0" w:space="0" w:color="auto"/>
        <w:left w:val="none" w:sz="0" w:space="0" w:color="auto"/>
        <w:bottom w:val="none" w:sz="0" w:space="0" w:color="auto"/>
        <w:right w:val="none" w:sz="0" w:space="0" w:color="auto"/>
      </w:divBdr>
    </w:div>
    <w:div w:id="262229661">
      <w:bodyDiv w:val="1"/>
      <w:marLeft w:val="0"/>
      <w:marRight w:val="0"/>
      <w:marTop w:val="0"/>
      <w:marBottom w:val="0"/>
      <w:divBdr>
        <w:top w:val="none" w:sz="0" w:space="0" w:color="auto"/>
        <w:left w:val="none" w:sz="0" w:space="0" w:color="auto"/>
        <w:bottom w:val="none" w:sz="0" w:space="0" w:color="auto"/>
        <w:right w:val="none" w:sz="0" w:space="0" w:color="auto"/>
      </w:divBdr>
    </w:div>
    <w:div w:id="262766368">
      <w:bodyDiv w:val="1"/>
      <w:marLeft w:val="0"/>
      <w:marRight w:val="0"/>
      <w:marTop w:val="0"/>
      <w:marBottom w:val="0"/>
      <w:divBdr>
        <w:top w:val="none" w:sz="0" w:space="0" w:color="auto"/>
        <w:left w:val="none" w:sz="0" w:space="0" w:color="auto"/>
        <w:bottom w:val="none" w:sz="0" w:space="0" w:color="auto"/>
        <w:right w:val="none" w:sz="0" w:space="0" w:color="auto"/>
      </w:divBdr>
    </w:div>
    <w:div w:id="263196943">
      <w:bodyDiv w:val="1"/>
      <w:marLeft w:val="0"/>
      <w:marRight w:val="0"/>
      <w:marTop w:val="0"/>
      <w:marBottom w:val="0"/>
      <w:divBdr>
        <w:top w:val="none" w:sz="0" w:space="0" w:color="auto"/>
        <w:left w:val="none" w:sz="0" w:space="0" w:color="auto"/>
        <w:bottom w:val="none" w:sz="0" w:space="0" w:color="auto"/>
        <w:right w:val="none" w:sz="0" w:space="0" w:color="auto"/>
      </w:divBdr>
    </w:div>
    <w:div w:id="265163444">
      <w:bodyDiv w:val="1"/>
      <w:marLeft w:val="0"/>
      <w:marRight w:val="0"/>
      <w:marTop w:val="0"/>
      <w:marBottom w:val="0"/>
      <w:divBdr>
        <w:top w:val="none" w:sz="0" w:space="0" w:color="auto"/>
        <w:left w:val="none" w:sz="0" w:space="0" w:color="auto"/>
        <w:bottom w:val="none" w:sz="0" w:space="0" w:color="auto"/>
        <w:right w:val="none" w:sz="0" w:space="0" w:color="auto"/>
      </w:divBdr>
    </w:div>
    <w:div w:id="266737422">
      <w:bodyDiv w:val="1"/>
      <w:marLeft w:val="0"/>
      <w:marRight w:val="0"/>
      <w:marTop w:val="0"/>
      <w:marBottom w:val="0"/>
      <w:divBdr>
        <w:top w:val="none" w:sz="0" w:space="0" w:color="auto"/>
        <w:left w:val="none" w:sz="0" w:space="0" w:color="auto"/>
        <w:bottom w:val="none" w:sz="0" w:space="0" w:color="auto"/>
        <w:right w:val="none" w:sz="0" w:space="0" w:color="auto"/>
      </w:divBdr>
    </w:div>
    <w:div w:id="266934717">
      <w:bodyDiv w:val="1"/>
      <w:marLeft w:val="0"/>
      <w:marRight w:val="0"/>
      <w:marTop w:val="0"/>
      <w:marBottom w:val="0"/>
      <w:divBdr>
        <w:top w:val="none" w:sz="0" w:space="0" w:color="auto"/>
        <w:left w:val="none" w:sz="0" w:space="0" w:color="auto"/>
        <w:bottom w:val="none" w:sz="0" w:space="0" w:color="auto"/>
        <w:right w:val="none" w:sz="0" w:space="0" w:color="auto"/>
      </w:divBdr>
    </w:div>
    <w:div w:id="267011896">
      <w:bodyDiv w:val="1"/>
      <w:marLeft w:val="0"/>
      <w:marRight w:val="0"/>
      <w:marTop w:val="0"/>
      <w:marBottom w:val="0"/>
      <w:divBdr>
        <w:top w:val="none" w:sz="0" w:space="0" w:color="auto"/>
        <w:left w:val="none" w:sz="0" w:space="0" w:color="auto"/>
        <w:bottom w:val="none" w:sz="0" w:space="0" w:color="auto"/>
        <w:right w:val="none" w:sz="0" w:space="0" w:color="auto"/>
      </w:divBdr>
    </w:div>
    <w:div w:id="267083510">
      <w:bodyDiv w:val="1"/>
      <w:marLeft w:val="0"/>
      <w:marRight w:val="0"/>
      <w:marTop w:val="0"/>
      <w:marBottom w:val="0"/>
      <w:divBdr>
        <w:top w:val="none" w:sz="0" w:space="0" w:color="auto"/>
        <w:left w:val="none" w:sz="0" w:space="0" w:color="auto"/>
        <w:bottom w:val="none" w:sz="0" w:space="0" w:color="auto"/>
        <w:right w:val="none" w:sz="0" w:space="0" w:color="auto"/>
      </w:divBdr>
    </w:div>
    <w:div w:id="267592224">
      <w:bodyDiv w:val="1"/>
      <w:marLeft w:val="0"/>
      <w:marRight w:val="0"/>
      <w:marTop w:val="0"/>
      <w:marBottom w:val="0"/>
      <w:divBdr>
        <w:top w:val="none" w:sz="0" w:space="0" w:color="auto"/>
        <w:left w:val="none" w:sz="0" w:space="0" w:color="auto"/>
        <w:bottom w:val="none" w:sz="0" w:space="0" w:color="auto"/>
        <w:right w:val="none" w:sz="0" w:space="0" w:color="auto"/>
      </w:divBdr>
    </w:div>
    <w:div w:id="269163756">
      <w:bodyDiv w:val="1"/>
      <w:marLeft w:val="0"/>
      <w:marRight w:val="0"/>
      <w:marTop w:val="0"/>
      <w:marBottom w:val="0"/>
      <w:divBdr>
        <w:top w:val="none" w:sz="0" w:space="0" w:color="auto"/>
        <w:left w:val="none" w:sz="0" w:space="0" w:color="auto"/>
        <w:bottom w:val="none" w:sz="0" w:space="0" w:color="auto"/>
        <w:right w:val="none" w:sz="0" w:space="0" w:color="auto"/>
      </w:divBdr>
    </w:div>
    <w:div w:id="269316013">
      <w:bodyDiv w:val="1"/>
      <w:marLeft w:val="0"/>
      <w:marRight w:val="0"/>
      <w:marTop w:val="0"/>
      <w:marBottom w:val="0"/>
      <w:divBdr>
        <w:top w:val="none" w:sz="0" w:space="0" w:color="auto"/>
        <w:left w:val="none" w:sz="0" w:space="0" w:color="auto"/>
        <w:bottom w:val="none" w:sz="0" w:space="0" w:color="auto"/>
        <w:right w:val="none" w:sz="0" w:space="0" w:color="auto"/>
      </w:divBdr>
    </w:div>
    <w:div w:id="269432889">
      <w:bodyDiv w:val="1"/>
      <w:marLeft w:val="0"/>
      <w:marRight w:val="0"/>
      <w:marTop w:val="0"/>
      <w:marBottom w:val="0"/>
      <w:divBdr>
        <w:top w:val="none" w:sz="0" w:space="0" w:color="auto"/>
        <w:left w:val="none" w:sz="0" w:space="0" w:color="auto"/>
        <w:bottom w:val="none" w:sz="0" w:space="0" w:color="auto"/>
        <w:right w:val="none" w:sz="0" w:space="0" w:color="auto"/>
      </w:divBdr>
    </w:div>
    <w:div w:id="269513725">
      <w:bodyDiv w:val="1"/>
      <w:marLeft w:val="0"/>
      <w:marRight w:val="0"/>
      <w:marTop w:val="0"/>
      <w:marBottom w:val="0"/>
      <w:divBdr>
        <w:top w:val="none" w:sz="0" w:space="0" w:color="auto"/>
        <w:left w:val="none" w:sz="0" w:space="0" w:color="auto"/>
        <w:bottom w:val="none" w:sz="0" w:space="0" w:color="auto"/>
        <w:right w:val="none" w:sz="0" w:space="0" w:color="auto"/>
      </w:divBdr>
    </w:div>
    <w:div w:id="270666627">
      <w:bodyDiv w:val="1"/>
      <w:marLeft w:val="0"/>
      <w:marRight w:val="0"/>
      <w:marTop w:val="0"/>
      <w:marBottom w:val="0"/>
      <w:divBdr>
        <w:top w:val="none" w:sz="0" w:space="0" w:color="auto"/>
        <w:left w:val="none" w:sz="0" w:space="0" w:color="auto"/>
        <w:bottom w:val="none" w:sz="0" w:space="0" w:color="auto"/>
        <w:right w:val="none" w:sz="0" w:space="0" w:color="auto"/>
      </w:divBdr>
    </w:div>
    <w:div w:id="270671734">
      <w:bodyDiv w:val="1"/>
      <w:marLeft w:val="0"/>
      <w:marRight w:val="0"/>
      <w:marTop w:val="0"/>
      <w:marBottom w:val="0"/>
      <w:divBdr>
        <w:top w:val="none" w:sz="0" w:space="0" w:color="auto"/>
        <w:left w:val="none" w:sz="0" w:space="0" w:color="auto"/>
        <w:bottom w:val="none" w:sz="0" w:space="0" w:color="auto"/>
        <w:right w:val="none" w:sz="0" w:space="0" w:color="auto"/>
      </w:divBdr>
    </w:div>
    <w:div w:id="270743358">
      <w:bodyDiv w:val="1"/>
      <w:marLeft w:val="0"/>
      <w:marRight w:val="0"/>
      <w:marTop w:val="0"/>
      <w:marBottom w:val="0"/>
      <w:divBdr>
        <w:top w:val="none" w:sz="0" w:space="0" w:color="auto"/>
        <w:left w:val="none" w:sz="0" w:space="0" w:color="auto"/>
        <w:bottom w:val="none" w:sz="0" w:space="0" w:color="auto"/>
        <w:right w:val="none" w:sz="0" w:space="0" w:color="auto"/>
      </w:divBdr>
    </w:div>
    <w:div w:id="271981565">
      <w:bodyDiv w:val="1"/>
      <w:marLeft w:val="0"/>
      <w:marRight w:val="0"/>
      <w:marTop w:val="0"/>
      <w:marBottom w:val="0"/>
      <w:divBdr>
        <w:top w:val="none" w:sz="0" w:space="0" w:color="auto"/>
        <w:left w:val="none" w:sz="0" w:space="0" w:color="auto"/>
        <w:bottom w:val="none" w:sz="0" w:space="0" w:color="auto"/>
        <w:right w:val="none" w:sz="0" w:space="0" w:color="auto"/>
      </w:divBdr>
    </w:div>
    <w:div w:id="272135362">
      <w:bodyDiv w:val="1"/>
      <w:marLeft w:val="0"/>
      <w:marRight w:val="0"/>
      <w:marTop w:val="0"/>
      <w:marBottom w:val="0"/>
      <w:divBdr>
        <w:top w:val="none" w:sz="0" w:space="0" w:color="auto"/>
        <w:left w:val="none" w:sz="0" w:space="0" w:color="auto"/>
        <w:bottom w:val="none" w:sz="0" w:space="0" w:color="auto"/>
        <w:right w:val="none" w:sz="0" w:space="0" w:color="auto"/>
      </w:divBdr>
    </w:div>
    <w:div w:id="273364448">
      <w:bodyDiv w:val="1"/>
      <w:marLeft w:val="0"/>
      <w:marRight w:val="0"/>
      <w:marTop w:val="0"/>
      <w:marBottom w:val="0"/>
      <w:divBdr>
        <w:top w:val="none" w:sz="0" w:space="0" w:color="auto"/>
        <w:left w:val="none" w:sz="0" w:space="0" w:color="auto"/>
        <w:bottom w:val="none" w:sz="0" w:space="0" w:color="auto"/>
        <w:right w:val="none" w:sz="0" w:space="0" w:color="auto"/>
      </w:divBdr>
    </w:div>
    <w:div w:id="273751696">
      <w:bodyDiv w:val="1"/>
      <w:marLeft w:val="0"/>
      <w:marRight w:val="0"/>
      <w:marTop w:val="0"/>
      <w:marBottom w:val="0"/>
      <w:divBdr>
        <w:top w:val="none" w:sz="0" w:space="0" w:color="auto"/>
        <w:left w:val="none" w:sz="0" w:space="0" w:color="auto"/>
        <w:bottom w:val="none" w:sz="0" w:space="0" w:color="auto"/>
        <w:right w:val="none" w:sz="0" w:space="0" w:color="auto"/>
      </w:divBdr>
    </w:div>
    <w:div w:id="274944821">
      <w:bodyDiv w:val="1"/>
      <w:marLeft w:val="0"/>
      <w:marRight w:val="0"/>
      <w:marTop w:val="0"/>
      <w:marBottom w:val="0"/>
      <w:divBdr>
        <w:top w:val="none" w:sz="0" w:space="0" w:color="auto"/>
        <w:left w:val="none" w:sz="0" w:space="0" w:color="auto"/>
        <w:bottom w:val="none" w:sz="0" w:space="0" w:color="auto"/>
        <w:right w:val="none" w:sz="0" w:space="0" w:color="auto"/>
      </w:divBdr>
    </w:div>
    <w:div w:id="275983760">
      <w:bodyDiv w:val="1"/>
      <w:marLeft w:val="0"/>
      <w:marRight w:val="0"/>
      <w:marTop w:val="0"/>
      <w:marBottom w:val="0"/>
      <w:divBdr>
        <w:top w:val="none" w:sz="0" w:space="0" w:color="auto"/>
        <w:left w:val="none" w:sz="0" w:space="0" w:color="auto"/>
        <w:bottom w:val="none" w:sz="0" w:space="0" w:color="auto"/>
        <w:right w:val="none" w:sz="0" w:space="0" w:color="auto"/>
      </w:divBdr>
    </w:div>
    <w:div w:id="277298465">
      <w:bodyDiv w:val="1"/>
      <w:marLeft w:val="0"/>
      <w:marRight w:val="0"/>
      <w:marTop w:val="0"/>
      <w:marBottom w:val="0"/>
      <w:divBdr>
        <w:top w:val="none" w:sz="0" w:space="0" w:color="auto"/>
        <w:left w:val="none" w:sz="0" w:space="0" w:color="auto"/>
        <w:bottom w:val="none" w:sz="0" w:space="0" w:color="auto"/>
        <w:right w:val="none" w:sz="0" w:space="0" w:color="auto"/>
      </w:divBdr>
    </w:div>
    <w:div w:id="277567890">
      <w:bodyDiv w:val="1"/>
      <w:marLeft w:val="0"/>
      <w:marRight w:val="0"/>
      <w:marTop w:val="0"/>
      <w:marBottom w:val="0"/>
      <w:divBdr>
        <w:top w:val="none" w:sz="0" w:space="0" w:color="auto"/>
        <w:left w:val="none" w:sz="0" w:space="0" w:color="auto"/>
        <w:bottom w:val="none" w:sz="0" w:space="0" w:color="auto"/>
        <w:right w:val="none" w:sz="0" w:space="0" w:color="auto"/>
      </w:divBdr>
    </w:div>
    <w:div w:id="278031859">
      <w:bodyDiv w:val="1"/>
      <w:marLeft w:val="0"/>
      <w:marRight w:val="0"/>
      <w:marTop w:val="0"/>
      <w:marBottom w:val="0"/>
      <w:divBdr>
        <w:top w:val="none" w:sz="0" w:space="0" w:color="auto"/>
        <w:left w:val="none" w:sz="0" w:space="0" w:color="auto"/>
        <w:bottom w:val="none" w:sz="0" w:space="0" w:color="auto"/>
        <w:right w:val="none" w:sz="0" w:space="0" w:color="auto"/>
      </w:divBdr>
    </w:div>
    <w:div w:id="278493974">
      <w:bodyDiv w:val="1"/>
      <w:marLeft w:val="0"/>
      <w:marRight w:val="0"/>
      <w:marTop w:val="0"/>
      <w:marBottom w:val="0"/>
      <w:divBdr>
        <w:top w:val="none" w:sz="0" w:space="0" w:color="auto"/>
        <w:left w:val="none" w:sz="0" w:space="0" w:color="auto"/>
        <w:bottom w:val="none" w:sz="0" w:space="0" w:color="auto"/>
        <w:right w:val="none" w:sz="0" w:space="0" w:color="auto"/>
      </w:divBdr>
    </w:div>
    <w:div w:id="279071594">
      <w:bodyDiv w:val="1"/>
      <w:marLeft w:val="0"/>
      <w:marRight w:val="0"/>
      <w:marTop w:val="0"/>
      <w:marBottom w:val="0"/>
      <w:divBdr>
        <w:top w:val="none" w:sz="0" w:space="0" w:color="auto"/>
        <w:left w:val="none" w:sz="0" w:space="0" w:color="auto"/>
        <w:bottom w:val="none" w:sz="0" w:space="0" w:color="auto"/>
        <w:right w:val="none" w:sz="0" w:space="0" w:color="auto"/>
      </w:divBdr>
    </w:div>
    <w:div w:id="279726361">
      <w:bodyDiv w:val="1"/>
      <w:marLeft w:val="0"/>
      <w:marRight w:val="0"/>
      <w:marTop w:val="0"/>
      <w:marBottom w:val="0"/>
      <w:divBdr>
        <w:top w:val="none" w:sz="0" w:space="0" w:color="auto"/>
        <w:left w:val="none" w:sz="0" w:space="0" w:color="auto"/>
        <w:bottom w:val="none" w:sz="0" w:space="0" w:color="auto"/>
        <w:right w:val="none" w:sz="0" w:space="0" w:color="auto"/>
      </w:divBdr>
    </w:div>
    <w:div w:id="279800169">
      <w:bodyDiv w:val="1"/>
      <w:marLeft w:val="0"/>
      <w:marRight w:val="0"/>
      <w:marTop w:val="0"/>
      <w:marBottom w:val="0"/>
      <w:divBdr>
        <w:top w:val="none" w:sz="0" w:space="0" w:color="auto"/>
        <w:left w:val="none" w:sz="0" w:space="0" w:color="auto"/>
        <w:bottom w:val="none" w:sz="0" w:space="0" w:color="auto"/>
        <w:right w:val="none" w:sz="0" w:space="0" w:color="auto"/>
      </w:divBdr>
    </w:div>
    <w:div w:id="279802524">
      <w:bodyDiv w:val="1"/>
      <w:marLeft w:val="0"/>
      <w:marRight w:val="0"/>
      <w:marTop w:val="0"/>
      <w:marBottom w:val="0"/>
      <w:divBdr>
        <w:top w:val="none" w:sz="0" w:space="0" w:color="auto"/>
        <w:left w:val="none" w:sz="0" w:space="0" w:color="auto"/>
        <w:bottom w:val="none" w:sz="0" w:space="0" w:color="auto"/>
        <w:right w:val="none" w:sz="0" w:space="0" w:color="auto"/>
      </w:divBdr>
    </w:div>
    <w:div w:id="280847203">
      <w:bodyDiv w:val="1"/>
      <w:marLeft w:val="0"/>
      <w:marRight w:val="0"/>
      <w:marTop w:val="0"/>
      <w:marBottom w:val="0"/>
      <w:divBdr>
        <w:top w:val="none" w:sz="0" w:space="0" w:color="auto"/>
        <w:left w:val="none" w:sz="0" w:space="0" w:color="auto"/>
        <w:bottom w:val="none" w:sz="0" w:space="0" w:color="auto"/>
        <w:right w:val="none" w:sz="0" w:space="0" w:color="auto"/>
      </w:divBdr>
    </w:div>
    <w:div w:id="281691391">
      <w:bodyDiv w:val="1"/>
      <w:marLeft w:val="0"/>
      <w:marRight w:val="0"/>
      <w:marTop w:val="0"/>
      <w:marBottom w:val="0"/>
      <w:divBdr>
        <w:top w:val="none" w:sz="0" w:space="0" w:color="auto"/>
        <w:left w:val="none" w:sz="0" w:space="0" w:color="auto"/>
        <w:bottom w:val="none" w:sz="0" w:space="0" w:color="auto"/>
        <w:right w:val="none" w:sz="0" w:space="0" w:color="auto"/>
      </w:divBdr>
    </w:div>
    <w:div w:id="282809087">
      <w:bodyDiv w:val="1"/>
      <w:marLeft w:val="0"/>
      <w:marRight w:val="0"/>
      <w:marTop w:val="0"/>
      <w:marBottom w:val="0"/>
      <w:divBdr>
        <w:top w:val="none" w:sz="0" w:space="0" w:color="auto"/>
        <w:left w:val="none" w:sz="0" w:space="0" w:color="auto"/>
        <w:bottom w:val="none" w:sz="0" w:space="0" w:color="auto"/>
        <w:right w:val="none" w:sz="0" w:space="0" w:color="auto"/>
      </w:divBdr>
    </w:div>
    <w:div w:id="283968863">
      <w:bodyDiv w:val="1"/>
      <w:marLeft w:val="0"/>
      <w:marRight w:val="0"/>
      <w:marTop w:val="0"/>
      <w:marBottom w:val="0"/>
      <w:divBdr>
        <w:top w:val="none" w:sz="0" w:space="0" w:color="auto"/>
        <w:left w:val="none" w:sz="0" w:space="0" w:color="auto"/>
        <w:bottom w:val="none" w:sz="0" w:space="0" w:color="auto"/>
        <w:right w:val="none" w:sz="0" w:space="0" w:color="auto"/>
      </w:divBdr>
    </w:div>
    <w:div w:id="284310683">
      <w:bodyDiv w:val="1"/>
      <w:marLeft w:val="0"/>
      <w:marRight w:val="0"/>
      <w:marTop w:val="0"/>
      <w:marBottom w:val="0"/>
      <w:divBdr>
        <w:top w:val="none" w:sz="0" w:space="0" w:color="auto"/>
        <w:left w:val="none" w:sz="0" w:space="0" w:color="auto"/>
        <w:bottom w:val="none" w:sz="0" w:space="0" w:color="auto"/>
        <w:right w:val="none" w:sz="0" w:space="0" w:color="auto"/>
      </w:divBdr>
    </w:div>
    <w:div w:id="284585457">
      <w:bodyDiv w:val="1"/>
      <w:marLeft w:val="0"/>
      <w:marRight w:val="0"/>
      <w:marTop w:val="0"/>
      <w:marBottom w:val="0"/>
      <w:divBdr>
        <w:top w:val="none" w:sz="0" w:space="0" w:color="auto"/>
        <w:left w:val="none" w:sz="0" w:space="0" w:color="auto"/>
        <w:bottom w:val="none" w:sz="0" w:space="0" w:color="auto"/>
        <w:right w:val="none" w:sz="0" w:space="0" w:color="auto"/>
      </w:divBdr>
    </w:div>
    <w:div w:id="285087081">
      <w:bodyDiv w:val="1"/>
      <w:marLeft w:val="0"/>
      <w:marRight w:val="0"/>
      <w:marTop w:val="0"/>
      <w:marBottom w:val="0"/>
      <w:divBdr>
        <w:top w:val="none" w:sz="0" w:space="0" w:color="auto"/>
        <w:left w:val="none" w:sz="0" w:space="0" w:color="auto"/>
        <w:bottom w:val="none" w:sz="0" w:space="0" w:color="auto"/>
        <w:right w:val="none" w:sz="0" w:space="0" w:color="auto"/>
      </w:divBdr>
    </w:div>
    <w:div w:id="285501852">
      <w:bodyDiv w:val="1"/>
      <w:marLeft w:val="0"/>
      <w:marRight w:val="0"/>
      <w:marTop w:val="0"/>
      <w:marBottom w:val="0"/>
      <w:divBdr>
        <w:top w:val="none" w:sz="0" w:space="0" w:color="auto"/>
        <w:left w:val="none" w:sz="0" w:space="0" w:color="auto"/>
        <w:bottom w:val="none" w:sz="0" w:space="0" w:color="auto"/>
        <w:right w:val="none" w:sz="0" w:space="0" w:color="auto"/>
      </w:divBdr>
    </w:div>
    <w:div w:id="285549011">
      <w:bodyDiv w:val="1"/>
      <w:marLeft w:val="0"/>
      <w:marRight w:val="0"/>
      <w:marTop w:val="0"/>
      <w:marBottom w:val="0"/>
      <w:divBdr>
        <w:top w:val="none" w:sz="0" w:space="0" w:color="auto"/>
        <w:left w:val="none" w:sz="0" w:space="0" w:color="auto"/>
        <w:bottom w:val="none" w:sz="0" w:space="0" w:color="auto"/>
        <w:right w:val="none" w:sz="0" w:space="0" w:color="auto"/>
      </w:divBdr>
    </w:div>
    <w:div w:id="285622801">
      <w:bodyDiv w:val="1"/>
      <w:marLeft w:val="0"/>
      <w:marRight w:val="0"/>
      <w:marTop w:val="0"/>
      <w:marBottom w:val="0"/>
      <w:divBdr>
        <w:top w:val="none" w:sz="0" w:space="0" w:color="auto"/>
        <w:left w:val="none" w:sz="0" w:space="0" w:color="auto"/>
        <w:bottom w:val="none" w:sz="0" w:space="0" w:color="auto"/>
        <w:right w:val="none" w:sz="0" w:space="0" w:color="auto"/>
      </w:divBdr>
    </w:div>
    <w:div w:id="285818758">
      <w:bodyDiv w:val="1"/>
      <w:marLeft w:val="0"/>
      <w:marRight w:val="0"/>
      <w:marTop w:val="0"/>
      <w:marBottom w:val="0"/>
      <w:divBdr>
        <w:top w:val="none" w:sz="0" w:space="0" w:color="auto"/>
        <w:left w:val="none" w:sz="0" w:space="0" w:color="auto"/>
        <w:bottom w:val="none" w:sz="0" w:space="0" w:color="auto"/>
        <w:right w:val="none" w:sz="0" w:space="0" w:color="auto"/>
      </w:divBdr>
    </w:div>
    <w:div w:id="286087318">
      <w:bodyDiv w:val="1"/>
      <w:marLeft w:val="0"/>
      <w:marRight w:val="0"/>
      <w:marTop w:val="0"/>
      <w:marBottom w:val="0"/>
      <w:divBdr>
        <w:top w:val="none" w:sz="0" w:space="0" w:color="auto"/>
        <w:left w:val="none" w:sz="0" w:space="0" w:color="auto"/>
        <w:bottom w:val="none" w:sz="0" w:space="0" w:color="auto"/>
        <w:right w:val="none" w:sz="0" w:space="0" w:color="auto"/>
      </w:divBdr>
    </w:div>
    <w:div w:id="288047024">
      <w:bodyDiv w:val="1"/>
      <w:marLeft w:val="0"/>
      <w:marRight w:val="0"/>
      <w:marTop w:val="0"/>
      <w:marBottom w:val="0"/>
      <w:divBdr>
        <w:top w:val="none" w:sz="0" w:space="0" w:color="auto"/>
        <w:left w:val="none" w:sz="0" w:space="0" w:color="auto"/>
        <w:bottom w:val="none" w:sz="0" w:space="0" w:color="auto"/>
        <w:right w:val="none" w:sz="0" w:space="0" w:color="auto"/>
      </w:divBdr>
    </w:div>
    <w:div w:id="288325038">
      <w:bodyDiv w:val="1"/>
      <w:marLeft w:val="0"/>
      <w:marRight w:val="0"/>
      <w:marTop w:val="0"/>
      <w:marBottom w:val="0"/>
      <w:divBdr>
        <w:top w:val="none" w:sz="0" w:space="0" w:color="auto"/>
        <w:left w:val="none" w:sz="0" w:space="0" w:color="auto"/>
        <w:bottom w:val="none" w:sz="0" w:space="0" w:color="auto"/>
        <w:right w:val="none" w:sz="0" w:space="0" w:color="auto"/>
      </w:divBdr>
    </w:div>
    <w:div w:id="288709172">
      <w:bodyDiv w:val="1"/>
      <w:marLeft w:val="0"/>
      <w:marRight w:val="0"/>
      <w:marTop w:val="0"/>
      <w:marBottom w:val="0"/>
      <w:divBdr>
        <w:top w:val="none" w:sz="0" w:space="0" w:color="auto"/>
        <w:left w:val="none" w:sz="0" w:space="0" w:color="auto"/>
        <w:bottom w:val="none" w:sz="0" w:space="0" w:color="auto"/>
        <w:right w:val="none" w:sz="0" w:space="0" w:color="auto"/>
      </w:divBdr>
    </w:div>
    <w:div w:id="290138963">
      <w:bodyDiv w:val="1"/>
      <w:marLeft w:val="0"/>
      <w:marRight w:val="0"/>
      <w:marTop w:val="0"/>
      <w:marBottom w:val="0"/>
      <w:divBdr>
        <w:top w:val="none" w:sz="0" w:space="0" w:color="auto"/>
        <w:left w:val="none" w:sz="0" w:space="0" w:color="auto"/>
        <w:bottom w:val="none" w:sz="0" w:space="0" w:color="auto"/>
        <w:right w:val="none" w:sz="0" w:space="0" w:color="auto"/>
      </w:divBdr>
    </w:div>
    <w:div w:id="290945631">
      <w:bodyDiv w:val="1"/>
      <w:marLeft w:val="0"/>
      <w:marRight w:val="0"/>
      <w:marTop w:val="0"/>
      <w:marBottom w:val="0"/>
      <w:divBdr>
        <w:top w:val="none" w:sz="0" w:space="0" w:color="auto"/>
        <w:left w:val="none" w:sz="0" w:space="0" w:color="auto"/>
        <w:bottom w:val="none" w:sz="0" w:space="0" w:color="auto"/>
        <w:right w:val="none" w:sz="0" w:space="0" w:color="auto"/>
      </w:divBdr>
    </w:div>
    <w:div w:id="291326646">
      <w:bodyDiv w:val="1"/>
      <w:marLeft w:val="0"/>
      <w:marRight w:val="0"/>
      <w:marTop w:val="0"/>
      <w:marBottom w:val="0"/>
      <w:divBdr>
        <w:top w:val="none" w:sz="0" w:space="0" w:color="auto"/>
        <w:left w:val="none" w:sz="0" w:space="0" w:color="auto"/>
        <w:bottom w:val="none" w:sz="0" w:space="0" w:color="auto"/>
        <w:right w:val="none" w:sz="0" w:space="0" w:color="auto"/>
      </w:divBdr>
    </w:div>
    <w:div w:id="291832606">
      <w:bodyDiv w:val="1"/>
      <w:marLeft w:val="0"/>
      <w:marRight w:val="0"/>
      <w:marTop w:val="0"/>
      <w:marBottom w:val="0"/>
      <w:divBdr>
        <w:top w:val="none" w:sz="0" w:space="0" w:color="auto"/>
        <w:left w:val="none" w:sz="0" w:space="0" w:color="auto"/>
        <w:bottom w:val="none" w:sz="0" w:space="0" w:color="auto"/>
        <w:right w:val="none" w:sz="0" w:space="0" w:color="auto"/>
      </w:divBdr>
    </w:div>
    <w:div w:id="292099700">
      <w:bodyDiv w:val="1"/>
      <w:marLeft w:val="0"/>
      <w:marRight w:val="0"/>
      <w:marTop w:val="0"/>
      <w:marBottom w:val="0"/>
      <w:divBdr>
        <w:top w:val="none" w:sz="0" w:space="0" w:color="auto"/>
        <w:left w:val="none" w:sz="0" w:space="0" w:color="auto"/>
        <w:bottom w:val="none" w:sz="0" w:space="0" w:color="auto"/>
        <w:right w:val="none" w:sz="0" w:space="0" w:color="auto"/>
      </w:divBdr>
    </w:div>
    <w:div w:id="292450123">
      <w:bodyDiv w:val="1"/>
      <w:marLeft w:val="0"/>
      <w:marRight w:val="0"/>
      <w:marTop w:val="0"/>
      <w:marBottom w:val="0"/>
      <w:divBdr>
        <w:top w:val="none" w:sz="0" w:space="0" w:color="auto"/>
        <w:left w:val="none" w:sz="0" w:space="0" w:color="auto"/>
        <w:bottom w:val="none" w:sz="0" w:space="0" w:color="auto"/>
        <w:right w:val="none" w:sz="0" w:space="0" w:color="auto"/>
      </w:divBdr>
    </w:div>
    <w:div w:id="292490742">
      <w:bodyDiv w:val="1"/>
      <w:marLeft w:val="0"/>
      <w:marRight w:val="0"/>
      <w:marTop w:val="0"/>
      <w:marBottom w:val="0"/>
      <w:divBdr>
        <w:top w:val="none" w:sz="0" w:space="0" w:color="auto"/>
        <w:left w:val="none" w:sz="0" w:space="0" w:color="auto"/>
        <w:bottom w:val="none" w:sz="0" w:space="0" w:color="auto"/>
        <w:right w:val="none" w:sz="0" w:space="0" w:color="auto"/>
      </w:divBdr>
    </w:div>
    <w:div w:id="292642059">
      <w:bodyDiv w:val="1"/>
      <w:marLeft w:val="0"/>
      <w:marRight w:val="0"/>
      <w:marTop w:val="0"/>
      <w:marBottom w:val="0"/>
      <w:divBdr>
        <w:top w:val="none" w:sz="0" w:space="0" w:color="auto"/>
        <w:left w:val="none" w:sz="0" w:space="0" w:color="auto"/>
        <w:bottom w:val="none" w:sz="0" w:space="0" w:color="auto"/>
        <w:right w:val="none" w:sz="0" w:space="0" w:color="auto"/>
      </w:divBdr>
    </w:div>
    <w:div w:id="292831906">
      <w:bodyDiv w:val="1"/>
      <w:marLeft w:val="0"/>
      <w:marRight w:val="0"/>
      <w:marTop w:val="0"/>
      <w:marBottom w:val="0"/>
      <w:divBdr>
        <w:top w:val="none" w:sz="0" w:space="0" w:color="auto"/>
        <w:left w:val="none" w:sz="0" w:space="0" w:color="auto"/>
        <w:bottom w:val="none" w:sz="0" w:space="0" w:color="auto"/>
        <w:right w:val="none" w:sz="0" w:space="0" w:color="auto"/>
      </w:divBdr>
    </w:div>
    <w:div w:id="293145086">
      <w:bodyDiv w:val="1"/>
      <w:marLeft w:val="0"/>
      <w:marRight w:val="0"/>
      <w:marTop w:val="0"/>
      <w:marBottom w:val="0"/>
      <w:divBdr>
        <w:top w:val="none" w:sz="0" w:space="0" w:color="auto"/>
        <w:left w:val="none" w:sz="0" w:space="0" w:color="auto"/>
        <w:bottom w:val="none" w:sz="0" w:space="0" w:color="auto"/>
        <w:right w:val="none" w:sz="0" w:space="0" w:color="auto"/>
      </w:divBdr>
    </w:div>
    <w:div w:id="294258081">
      <w:bodyDiv w:val="1"/>
      <w:marLeft w:val="0"/>
      <w:marRight w:val="0"/>
      <w:marTop w:val="0"/>
      <w:marBottom w:val="0"/>
      <w:divBdr>
        <w:top w:val="none" w:sz="0" w:space="0" w:color="auto"/>
        <w:left w:val="none" w:sz="0" w:space="0" w:color="auto"/>
        <w:bottom w:val="none" w:sz="0" w:space="0" w:color="auto"/>
        <w:right w:val="none" w:sz="0" w:space="0" w:color="auto"/>
      </w:divBdr>
    </w:div>
    <w:div w:id="295524412">
      <w:bodyDiv w:val="1"/>
      <w:marLeft w:val="0"/>
      <w:marRight w:val="0"/>
      <w:marTop w:val="0"/>
      <w:marBottom w:val="0"/>
      <w:divBdr>
        <w:top w:val="none" w:sz="0" w:space="0" w:color="auto"/>
        <w:left w:val="none" w:sz="0" w:space="0" w:color="auto"/>
        <w:bottom w:val="none" w:sz="0" w:space="0" w:color="auto"/>
        <w:right w:val="none" w:sz="0" w:space="0" w:color="auto"/>
      </w:divBdr>
    </w:div>
    <w:div w:id="295765341">
      <w:bodyDiv w:val="1"/>
      <w:marLeft w:val="0"/>
      <w:marRight w:val="0"/>
      <w:marTop w:val="0"/>
      <w:marBottom w:val="0"/>
      <w:divBdr>
        <w:top w:val="none" w:sz="0" w:space="0" w:color="auto"/>
        <w:left w:val="none" w:sz="0" w:space="0" w:color="auto"/>
        <w:bottom w:val="none" w:sz="0" w:space="0" w:color="auto"/>
        <w:right w:val="none" w:sz="0" w:space="0" w:color="auto"/>
      </w:divBdr>
    </w:div>
    <w:div w:id="296179447">
      <w:bodyDiv w:val="1"/>
      <w:marLeft w:val="0"/>
      <w:marRight w:val="0"/>
      <w:marTop w:val="0"/>
      <w:marBottom w:val="0"/>
      <w:divBdr>
        <w:top w:val="none" w:sz="0" w:space="0" w:color="auto"/>
        <w:left w:val="none" w:sz="0" w:space="0" w:color="auto"/>
        <w:bottom w:val="none" w:sz="0" w:space="0" w:color="auto"/>
        <w:right w:val="none" w:sz="0" w:space="0" w:color="auto"/>
      </w:divBdr>
    </w:div>
    <w:div w:id="296616782">
      <w:bodyDiv w:val="1"/>
      <w:marLeft w:val="0"/>
      <w:marRight w:val="0"/>
      <w:marTop w:val="0"/>
      <w:marBottom w:val="0"/>
      <w:divBdr>
        <w:top w:val="none" w:sz="0" w:space="0" w:color="auto"/>
        <w:left w:val="none" w:sz="0" w:space="0" w:color="auto"/>
        <w:bottom w:val="none" w:sz="0" w:space="0" w:color="auto"/>
        <w:right w:val="none" w:sz="0" w:space="0" w:color="auto"/>
      </w:divBdr>
    </w:div>
    <w:div w:id="297303366">
      <w:bodyDiv w:val="1"/>
      <w:marLeft w:val="0"/>
      <w:marRight w:val="0"/>
      <w:marTop w:val="0"/>
      <w:marBottom w:val="0"/>
      <w:divBdr>
        <w:top w:val="none" w:sz="0" w:space="0" w:color="auto"/>
        <w:left w:val="none" w:sz="0" w:space="0" w:color="auto"/>
        <w:bottom w:val="none" w:sz="0" w:space="0" w:color="auto"/>
        <w:right w:val="none" w:sz="0" w:space="0" w:color="auto"/>
      </w:divBdr>
    </w:div>
    <w:div w:id="297346624">
      <w:bodyDiv w:val="1"/>
      <w:marLeft w:val="0"/>
      <w:marRight w:val="0"/>
      <w:marTop w:val="0"/>
      <w:marBottom w:val="0"/>
      <w:divBdr>
        <w:top w:val="none" w:sz="0" w:space="0" w:color="auto"/>
        <w:left w:val="none" w:sz="0" w:space="0" w:color="auto"/>
        <w:bottom w:val="none" w:sz="0" w:space="0" w:color="auto"/>
        <w:right w:val="none" w:sz="0" w:space="0" w:color="auto"/>
      </w:divBdr>
    </w:div>
    <w:div w:id="298270975">
      <w:bodyDiv w:val="1"/>
      <w:marLeft w:val="0"/>
      <w:marRight w:val="0"/>
      <w:marTop w:val="0"/>
      <w:marBottom w:val="0"/>
      <w:divBdr>
        <w:top w:val="none" w:sz="0" w:space="0" w:color="auto"/>
        <w:left w:val="none" w:sz="0" w:space="0" w:color="auto"/>
        <w:bottom w:val="none" w:sz="0" w:space="0" w:color="auto"/>
        <w:right w:val="none" w:sz="0" w:space="0" w:color="auto"/>
      </w:divBdr>
    </w:div>
    <w:div w:id="300157511">
      <w:bodyDiv w:val="1"/>
      <w:marLeft w:val="0"/>
      <w:marRight w:val="0"/>
      <w:marTop w:val="0"/>
      <w:marBottom w:val="0"/>
      <w:divBdr>
        <w:top w:val="none" w:sz="0" w:space="0" w:color="auto"/>
        <w:left w:val="none" w:sz="0" w:space="0" w:color="auto"/>
        <w:bottom w:val="none" w:sz="0" w:space="0" w:color="auto"/>
        <w:right w:val="none" w:sz="0" w:space="0" w:color="auto"/>
      </w:divBdr>
    </w:div>
    <w:div w:id="301427077">
      <w:bodyDiv w:val="1"/>
      <w:marLeft w:val="0"/>
      <w:marRight w:val="0"/>
      <w:marTop w:val="0"/>
      <w:marBottom w:val="0"/>
      <w:divBdr>
        <w:top w:val="none" w:sz="0" w:space="0" w:color="auto"/>
        <w:left w:val="none" w:sz="0" w:space="0" w:color="auto"/>
        <w:bottom w:val="none" w:sz="0" w:space="0" w:color="auto"/>
        <w:right w:val="none" w:sz="0" w:space="0" w:color="auto"/>
      </w:divBdr>
    </w:div>
    <w:div w:id="301693330">
      <w:bodyDiv w:val="1"/>
      <w:marLeft w:val="0"/>
      <w:marRight w:val="0"/>
      <w:marTop w:val="0"/>
      <w:marBottom w:val="0"/>
      <w:divBdr>
        <w:top w:val="none" w:sz="0" w:space="0" w:color="auto"/>
        <w:left w:val="none" w:sz="0" w:space="0" w:color="auto"/>
        <w:bottom w:val="none" w:sz="0" w:space="0" w:color="auto"/>
        <w:right w:val="none" w:sz="0" w:space="0" w:color="auto"/>
      </w:divBdr>
    </w:div>
    <w:div w:id="301926024">
      <w:bodyDiv w:val="1"/>
      <w:marLeft w:val="0"/>
      <w:marRight w:val="0"/>
      <w:marTop w:val="0"/>
      <w:marBottom w:val="0"/>
      <w:divBdr>
        <w:top w:val="none" w:sz="0" w:space="0" w:color="auto"/>
        <w:left w:val="none" w:sz="0" w:space="0" w:color="auto"/>
        <w:bottom w:val="none" w:sz="0" w:space="0" w:color="auto"/>
        <w:right w:val="none" w:sz="0" w:space="0" w:color="auto"/>
      </w:divBdr>
    </w:div>
    <w:div w:id="302153535">
      <w:bodyDiv w:val="1"/>
      <w:marLeft w:val="0"/>
      <w:marRight w:val="0"/>
      <w:marTop w:val="0"/>
      <w:marBottom w:val="0"/>
      <w:divBdr>
        <w:top w:val="none" w:sz="0" w:space="0" w:color="auto"/>
        <w:left w:val="none" w:sz="0" w:space="0" w:color="auto"/>
        <w:bottom w:val="none" w:sz="0" w:space="0" w:color="auto"/>
        <w:right w:val="none" w:sz="0" w:space="0" w:color="auto"/>
      </w:divBdr>
    </w:div>
    <w:div w:id="302347133">
      <w:bodyDiv w:val="1"/>
      <w:marLeft w:val="0"/>
      <w:marRight w:val="0"/>
      <w:marTop w:val="0"/>
      <w:marBottom w:val="0"/>
      <w:divBdr>
        <w:top w:val="none" w:sz="0" w:space="0" w:color="auto"/>
        <w:left w:val="none" w:sz="0" w:space="0" w:color="auto"/>
        <w:bottom w:val="none" w:sz="0" w:space="0" w:color="auto"/>
        <w:right w:val="none" w:sz="0" w:space="0" w:color="auto"/>
      </w:divBdr>
    </w:div>
    <w:div w:id="302544107">
      <w:bodyDiv w:val="1"/>
      <w:marLeft w:val="0"/>
      <w:marRight w:val="0"/>
      <w:marTop w:val="0"/>
      <w:marBottom w:val="0"/>
      <w:divBdr>
        <w:top w:val="none" w:sz="0" w:space="0" w:color="auto"/>
        <w:left w:val="none" w:sz="0" w:space="0" w:color="auto"/>
        <w:bottom w:val="none" w:sz="0" w:space="0" w:color="auto"/>
        <w:right w:val="none" w:sz="0" w:space="0" w:color="auto"/>
      </w:divBdr>
    </w:div>
    <w:div w:id="302657716">
      <w:bodyDiv w:val="1"/>
      <w:marLeft w:val="0"/>
      <w:marRight w:val="0"/>
      <w:marTop w:val="0"/>
      <w:marBottom w:val="0"/>
      <w:divBdr>
        <w:top w:val="none" w:sz="0" w:space="0" w:color="auto"/>
        <w:left w:val="none" w:sz="0" w:space="0" w:color="auto"/>
        <w:bottom w:val="none" w:sz="0" w:space="0" w:color="auto"/>
        <w:right w:val="none" w:sz="0" w:space="0" w:color="auto"/>
      </w:divBdr>
    </w:div>
    <w:div w:id="303967102">
      <w:bodyDiv w:val="1"/>
      <w:marLeft w:val="0"/>
      <w:marRight w:val="0"/>
      <w:marTop w:val="0"/>
      <w:marBottom w:val="0"/>
      <w:divBdr>
        <w:top w:val="none" w:sz="0" w:space="0" w:color="auto"/>
        <w:left w:val="none" w:sz="0" w:space="0" w:color="auto"/>
        <w:bottom w:val="none" w:sz="0" w:space="0" w:color="auto"/>
        <w:right w:val="none" w:sz="0" w:space="0" w:color="auto"/>
      </w:divBdr>
    </w:div>
    <w:div w:id="304353340">
      <w:bodyDiv w:val="1"/>
      <w:marLeft w:val="0"/>
      <w:marRight w:val="0"/>
      <w:marTop w:val="0"/>
      <w:marBottom w:val="0"/>
      <w:divBdr>
        <w:top w:val="none" w:sz="0" w:space="0" w:color="auto"/>
        <w:left w:val="none" w:sz="0" w:space="0" w:color="auto"/>
        <w:bottom w:val="none" w:sz="0" w:space="0" w:color="auto"/>
        <w:right w:val="none" w:sz="0" w:space="0" w:color="auto"/>
      </w:divBdr>
    </w:div>
    <w:div w:id="305478142">
      <w:bodyDiv w:val="1"/>
      <w:marLeft w:val="0"/>
      <w:marRight w:val="0"/>
      <w:marTop w:val="0"/>
      <w:marBottom w:val="0"/>
      <w:divBdr>
        <w:top w:val="none" w:sz="0" w:space="0" w:color="auto"/>
        <w:left w:val="none" w:sz="0" w:space="0" w:color="auto"/>
        <w:bottom w:val="none" w:sz="0" w:space="0" w:color="auto"/>
        <w:right w:val="none" w:sz="0" w:space="0" w:color="auto"/>
      </w:divBdr>
    </w:div>
    <w:div w:id="306322680">
      <w:bodyDiv w:val="1"/>
      <w:marLeft w:val="0"/>
      <w:marRight w:val="0"/>
      <w:marTop w:val="0"/>
      <w:marBottom w:val="0"/>
      <w:divBdr>
        <w:top w:val="none" w:sz="0" w:space="0" w:color="auto"/>
        <w:left w:val="none" w:sz="0" w:space="0" w:color="auto"/>
        <w:bottom w:val="none" w:sz="0" w:space="0" w:color="auto"/>
        <w:right w:val="none" w:sz="0" w:space="0" w:color="auto"/>
      </w:divBdr>
    </w:div>
    <w:div w:id="307132047">
      <w:bodyDiv w:val="1"/>
      <w:marLeft w:val="0"/>
      <w:marRight w:val="0"/>
      <w:marTop w:val="0"/>
      <w:marBottom w:val="0"/>
      <w:divBdr>
        <w:top w:val="none" w:sz="0" w:space="0" w:color="auto"/>
        <w:left w:val="none" w:sz="0" w:space="0" w:color="auto"/>
        <w:bottom w:val="none" w:sz="0" w:space="0" w:color="auto"/>
        <w:right w:val="none" w:sz="0" w:space="0" w:color="auto"/>
      </w:divBdr>
    </w:div>
    <w:div w:id="307322551">
      <w:bodyDiv w:val="1"/>
      <w:marLeft w:val="0"/>
      <w:marRight w:val="0"/>
      <w:marTop w:val="0"/>
      <w:marBottom w:val="0"/>
      <w:divBdr>
        <w:top w:val="none" w:sz="0" w:space="0" w:color="auto"/>
        <w:left w:val="none" w:sz="0" w:space="0" w:color="auto"/>
        <w:bottom w:val="none" w:sz="0" w:space="0" w:color="auto"/>
        <w:right w:val="none" w:sz="0" w:space="0" w:color="auto"/>
      </w:divBdr>
    </w:div>
    <w:div w:id="307632415">
      <w:bodyDiv w:val="1"/>
      <w:marLeft w:val="0"/>
      <w:marRight w:val="0"/>
      <w:marTop w:val="0"/>
      <w:marBottom w:val="0"/>
      <w:divBdr>
        <w:top w:val="none" w:sz="0" w:space="0" w:color="auto"/>
        <w:left w:val="none" w:sz="0" w:space="0" w:color="auto"/>
        <w:bottom w:val="none" w:sz="0" w:space="0" w:color="auto"/>
        <w:right w:val="none" w:sz="0" w:space="0" w:color="auto"/>
      </w:divBdr>
    </w:div>
    <w:div w:id="307982409">
      <w:bodyDiv w:val="1"/>
      <w:marLeft w:val="0"/>
      <w:marRight w:val="0"/>
      <w:marTop w:val="0"/>
      <w:marBottom w:val="0"/>
      <w:divBdr>
        <w:top w:val="none" w:sz="0" w:space="0" w:color="auto"/>
        <w:left w:val="none" w:sz="0" w:space="0" w:color="auto"/>
        <w:bottom w:val="none" w:sz="0" w:space="0" w:color="auto"/>
        <w:right w:val="none" w:sz="0" w:space="0" w:color="auto"/>
      </w:divBdr>
    </w:div>
    <w:div w:id="308632271">
      <w:bodyDiv w:val="1"/>
      <w:marLeft w:val="0"/>
      <w:marRight w:val="0"/>
      <w:marTop w:val="0"/>
      <w:marBottom w:val="0"/>
      <w:divBdr>
        <w:top w:val="none" w:sz="0" w:space="0" w:color="auto"/>
        <w:left w:val="none" w:sz="0" w:space="0" w:color="auto"/>
        <w:bottom w:val="none" w:sz="0" w:space="0" w:color="auto"/>
        <w:right w:val="none" w:sz="0" w:space="0" w:color="auto"/>
      </w:divBdr>
    </w:div>
    <w:div w:id="309361549">
      <w:bodyDiv w:val="1"/>
      <w:marLeft w:val="0"/>
      <w:marRight w:val="0"/>
      <w:marTop w:val="0"/>
      <w:marBottom w:val="0"/>
      <w:divBdr>
        <w:top w:val="none" w:sz="0" w:space="0" w:color="auto"/>
        <w:left w:val="none" w:sz="0" w:space="0" w:color="auto"/>
        <w:bottom w:val="none" w:sz="0" w:space="0" w:color="auto"/>
        <w:right w:val="none" w:sz="0" w:space="0" w:color="auto"/>
      </w:divBdr>
    </w:div>
    <w:div w:id="310405560">
      <w:bodyDiv w:val="1"/>
      <w:marLeft w:val="0"/>
      <w:marRight w:val="0"/>
      <w:marTop w:val="0"/>
      <w:marBottom w:val="0"/>
      <w:divBdr>
        <w:top w:val="none" w:sz="0" w:space="0" w:color="auto"/>
        <w:left w:val="none" w:sz="0" w:space="0" w:color="auto"/>
        <w:bottom w:val="none" w:sz="0" w:space="0" w:color="auto"/>
        <w:right w:val="none" w:sz="0" w:space="0" w:color="auto"/>
      </w:divBdr>
    </w:div>
    <w:div w:id="310713459">
      <w:bodyDiv w:val="1"/>
      <w:marLeft w:val="0"/>
      <w:marRight w:val="0"/>
      <w:marTop w:val="0"/>
      <w:marBottom w:val="0"/>
      <w:divBdr>
        <w:top w:val="none" w:sz="0" w:space="0" w:color="auto"/>
        <w:left w:val="none" w:sz="0" w:space="0" w:color="auto"/>
        <w:bottom w:val="none" w:sz="0" w:space="0" w:color="auto"/>
        <w:right w:val="none" w:sz="0" w:space="0" w:color="auto"/>
      </w:divBdr>
    </w:div>
    <w:div w:id="312023830">
      <w:bodyDiv w:val="1"/>
      <w:marLeft w:val="0"/>
      <w:marRight w:val="0"/>
      <w:marTop w:val="0"/>
      <w:marBottom w:val="0"/>
      <w:divBdr>
        <w:top w:val="none" w:sz="0" w:space="0" w:color="auto"/>
        <w:left w:val="none" w:sz="0" w:space="0" w:color="auto"/>
        <w:bottom w:val="none" w:sz="0" w:space="0" w:color="auto"/>
        <w:right w:val="none" w:sz="0" w:space="0" w:color="auto"/>
      </w:divBdr>
    </w:div>
    <w:div w:id="312023969">
      <w:bodyDiv w:val="1"/>
      <w:marLeft w:val="0"/>
      <w:marRight w:val="0"/>
      <w:marTop w:val="0"/>
      <w:marBottom w:val="0"/>
      <w:divBdr>
        <w:top w:val="none" w:sz="0" w:space="0" w:color="auto"/>
        <w:left w:val="none" w:sz="0" w:space="0" w:color="auto"/>
        <w:bottom w:val="none" w:sz="0" w:space="0" w:color="auto"/>
        <w:right w:val="none" w:sz="0" w:space="0" w:color="auto"/>
      </w:divBdr>
    </w:div>
    <w:div w:id="312179562">
      <w:bodyDiv w:val="1"/>
      <w:marLeft w:val="0"/>
      <w:marRight w:val="0"/>
      <w:marTop w:val="0"/>
      <w:marBottom w:val="0"/>
      <w:divBdr>
        <w:top w:val="none" w:sz="0" w:space="0" w:color="auto"/>
        <w:left w:val="none" w:sz="0" w:space="0" w:color="auto"/>
        <w:bottom w:val="none" w:sz="0" w:space="0" w:color="auto"/>
        <w:right w:val="none" w:sz="0" w:space="0" w:color="auto"/>
      </w:divBdr>
    </w:div>
    <w:div w:id="312494039">
      <w:bodyDiv w:val="1"/>
      <w:marLeft w:val="0"/>
      <w:marRight w:val="0"/>
      <w:marTop w:val="0"/>
      <w:marBottom w:val="0"/>
      <w:divBdr>
        <w:top w:val="none" w:sz="0" w:space="0" w:color="auto"/>
        <w:left w:val="none" w:sz="0" w:space="0" w:color="auto"/>
        <w:bottom w:val="none" w:sz="0" w:space="0" w:color="auto"/>
        <w:right w:val="none" w:sz="0" w:space="0" w:color="auto"/>
      </w:divBdr>
    </w:div>
    <w:div w:id="312567215">
      <w:bodyDiv w:val="1"/>
      <w:marLeft w:val="0"/>
      <w:marRight w:val="0"/>
      <w:marTop w:val="0"/>
      <w:marBottom w:val="0"/>
      <w:divBdr>
        <w:top w:val="none" w:sz="0" w:space="0" w:color="auto"/>
        <w:left w:val="none" w:sz="0" w:space="0" w:color="auto"/>
        <w:bottom w:val="none" w:sz="0" w:space="0" w:color="auto"/>
        <w:right w:val="none" w:sz="0" w:space="0" w:color="auto"/>
      </w:divBdr>
    </w:div>
    <w:div w:id="313724016">
      <w:bodyDiv w:val="1"/>
      <w:marLeft w:val="0"/>
      <w:marRight w:val="0"/>
      <w:marTop w:val="0"/>
      <w:marBottom w:val="0"/>
      <w:divBdr>
        <w:top w:val="none" w:sz="0" w:space="0" w:color="auto"/>
        <w:left w:val="none" w:sz="0" w:space="0" w:color="auto"/>
        <w:bottom w:val="none" w:sz="0" w:space="0" w:color="auto"/>
        <w:right w:val="none" w:sz="0" w:space="0" w:color="auto"/>
      </w:divBdr>
    </w:div>
    <w:div w:id="313801808">
      <w:bodyDiv w:val="1"/>
      <w:marLeft w:val="0"/>
      <w:marRight w:val="0"/>
      <w:marTop w:val="0"/>
      <w:marBottom w:val="0"/>
      <w:divBdr>
        <w:top w:val="none" w:sz="0" w:space="0" w:color="auto"/>
        <w:left w:val="none" w:sz="0" w:space="0" w:color="auto"/>
        <w:bottom w:val="none" w:sz="0" w:space="0" w:color="auto"/>
        <w:right w:val="none" w:sz="0" w:space="0" w:color="auto"/>
      </w:divBdr>
    </w:div>
    <w:div w:id="314065663">
      <w:bodyDiv w:val="1"/>
      <w:marLeft w:val="0"/>
      <w:marRight w:val="0"/>
      <w:marTop w:val="0"/>
      <w:marBottom w:val="0"/>
      <w:divBdr>
        <w:top w:val="none" w:sz="0" w:space="0" w:color="auto"/>
        <w:left w:val="none" w:sz="0" w:space="0" w:color="auto"/>
        <w:bottom w:val="none" w:sz="0" w:space="0" w:color="auto"/>
        <w:right w:val="none" w:sz="0" w:space="0" w:color="auto"/>
      </w:divBdr>
    </w:div>
    <w:div w:id="314334324">
      <w:bodyDiv w:val="1"/>
      <w:marLeft w:val="0"/>
      <w:marRight w:val="0"/>
      <w:marTop w:val="0"/>
      <w:marBottom w:val="0"/>
      <w:divBdr>
        <w:top w:val="none" w:sz="0" w:space="0" w:color="auto"/>
        <w:left w:val="none" w:sz="0" w:space="0" w:color="auto"/>
        <w:bottom w:val="none" w:sz="0" w:space="0" w:color="auto"/>
        <w:right w:val="none" w:sz="0" w:space="0" w:color="auto"/>
      </w:divBdr>
    </w:div>
    <w:div w:id="314528302">
      <w:bodyDiv w:val="1"/>
      <w:marLeft w:val="0"/>
      <w:marRight w:val="0"/>
      <w:marTop w:val="0"/>
      <w:marBottom w:val="0"/>
      <w:divBdr>
        <w:top w:val="none" w:sz="0" w:space="0" w:color="auto"/>
        <w:left w:val="none" w:sz="0" w:space="0" w:color="auto"/>
        <w:bottom w:val="none" w:sz="0" w:space="0" w:color="auto"/>
        <w:right w:val="none" w:sz="0" w:space="0" w:color="auto"/>
      </w:divBdr>
    </w:div>
    <w:div w:id="314721117">
      <w:bodyDiv w:val="1"/>
      <w:marLeft w:val="0"/>
      <w:marRight w:val="0"/>
      <w:marTop w:val="0"/>
      <w:marBottom w:val="0"/>
      <w:divBdr>
        <w:top w:val="none" w:sz="0" w:space="0" w:color="auto"/>
        <w:left w:val="none" w:sz="0" w:space="0" w:color="auto"/>
        <w:bottom w:val="none" w:sz="0" w:space="0" w:color="auto"/>
        <w:right w:val="none" w:sz="0" w:space="0" w:color="auto"/>
      </w:divBdr>
    </w:div>
    <w:div w:id="316954719">
      <w:bodyDiv w:val="1"/>
      <w:marLeft w:val="0"/>
      <w:marRight w:val="0"/>
      <w:marTop w:val="0"/>
      <w:marBottom w:val="0"/>
      <w:divBdr>
        <w:top w:val="none" w:sz="0" w:space="0" w:color="auto"/>
        <w:left w:val="none" w:sz="0" w:space="0" w:color="auto"/>
        <w:bottom w:val="none" w:sz="0" w:space="0" w:color="auto"/>
        <w:right w:val="none" w:sz="0" w:space="0" w:color="auto"/>
      </w:divBdr>
    </w:div>
    <w:div w:id="317466344">
      <w:bodyDiv w:val="1"/>
      <w:marLeft w:val="0"/>
      <w:marRight w:val="0"/>
      <w:marTop w:val="0"/>
      <w:marBottom w:val="0"/>
      <w:divBdr>
        <w:top w:val="none" w:sz="0" w:space="0" w:color="auto"/>
        <w:left w:val="none" w:sz="0" w:space="0" w:color="auto"/>
        <w:bottom w:val="none" w:sz="0" w:space="0" w:color="auto"/>
        <w:right w:val="none" w:sz="0" w:space="0" w:color="auto"/>
      </w:divBdr>
    </w:div>
    <w:div w:id="317924094">
      <w:bodyDiv w:val="1"/>
      <w:marLeft w:val="0"/>
      <w:marRight w:val="0"/>
      <w:marTop w:val="0"/>
      <w:marBottom w:val="0"/>
      <w:divBdr>
        <w:top w:val="none" w:sz="0" w:space="0" w:color="auto"/>
        <w:left w:val="none" w:sz="0" w:space="0" w:color="auto"/>
        <w:bottom w:val="none" w:sz="0" w:space="0" w:color="auto"/>
        <w:right w:val="none" w:sz="0" w:space="0" w:color="auto"/>
      </w:divBdr>
    </w:div>
    <w:div w:id="318265912">
      <w:bodyDiv w:val="1"/>
      <w:marLeft w:val="0"/>
      <w:marRight w:val="0"/>
      <w:marTop w:val="0"/>
      <w:marBottom w:val="0"/>
      <w:divBdr>
        <w:top w:val="none" w:sz="0" w:space="0" w:color="auto"/>
        <w:left w:val="none" w:sz="0" w:space="0" w:color="auto"/>
        <w:bottom w:val="none" w:sz="0" w:space="0" w:color="auto"/>
        <w:right w:val="none" w:sz="0" w:space="0" w:color="auto"/>
      </w:divBdr>
    </w:div>
    <w:div w:id="319309283">
      <w:bodyDiv w:val="1"/>
      <w:marLeft w:val="0"/>
      <w:marRight w:val="0"/>
      <w:marTop w:val="0"/>
      <w:marBottom w:val="0"/>
      <w:divBdr>
        <w:top w:val="none" w:sz="0" w:space="0" w:color="auto"/>
        <w:left w:val="none" w:sz="0" w:space="0" w:color="auto"/>
        <w:bottom w:val="none" w:sz="0" w:space="0" w:color="auto"/>
        <w:right w:val="none" w:sz="0" w:space="0" w:color="auto"/>
      </w:divBdr>
    </w:div>
    <w:div w:id="320618471">
      <w:bodyDiv w:val="1"/>
      <w:marLeft w:val="0"/>
      <w:marRight w:val="0"/>
      <w:marTop w:val="0"/>
      <w:marBottom w:val="0"/>
      <w:divBdr>
        <w:top w:val="none" w:sz="0" w:space="0" w:color="auto"/>
        <w:left w:val="none" w:sz="0" w:space="0" w:color="auto"/>
        <w:bottom w:val="none" w:sz="0" w:space="0" w:color="auto"/>
        <w:right w:val="none" w:sz="0" w:space="0" w:color="auto"/>
      </w:divBdr>
    </w:div>
    <w:div w:id="320669097">
      <w:bodyDiv w:val="1"/>
      <w:marLeft w:val="0"/>
      <w:marRight w:val="0"/>
      <w:marTop w:val="0"/>
      <w:marBottom w:val="0"/>
      <w:divBdr>
        <w:top w:val="none" w:sz="0" w:space="0" w:color="auto"/>
        <w:left w:val="none" w:sz="0" w:space="0" w:color="auto"/>
        <w:bottom w:val="none" w:sz="0" w:space="0" w:color="auto"/>
        <w:right w:val="none" w:sz="0" w:space="0" w:color="auto"/>
      </w:divBdr>
    </w:div>
    <w:div w:id="321736840">
      <w:bodyDiv w:val="1"/>
      <w:marLeft w:val="0"/>
      <w:marRight w:val="0"/>
      <w:marTop w:val="0"/>
      <w:marBottom w:val="0"/>
      <w:divBdr>
        <w:top w:val="none" w:sz="0" w:space="0" w:color="auto"/>
        <w:left w:val="none" w:sz="0" w:space="0" w:color="auto"/>
        <w:bottom w:val="none" w:sz="0" w:space="0" w:color="auto"/>
        <w:right w:val="none" w:sz="0" w:space="0" w:color="auto"/>
      </w:divBdr>
    </w:div>
    <w:div w:id="324557447">
      <w:bodyDiv w:val="1"/>
      <w:marLeft w:val="0"/>
      <w:marRight w:val="0"/>
      <w:marTop w:val="0"/>
      <w:marBottom w:val="0"/>
      <w:divBdr>
        <w:top w:val="none" w:sz="0" w:space="0" w:color="auto"/>
        <w:left w:val="none" w:sz="0" w:space="0" w:color="auto"/>
        <w:bottom w:val="none" w:sz="0" w:space="0" w:color="auto"/>
        <w:right w:val="none" w:sz="0" w:space="0" w:color="auto"/>
      </w:divBdr>
    </w:div>
    <w:div w:id="325013972">
      <w:bodyDiv w:val="1"/>
      <w:marLeft w:val="0"/>
      <w:marRight w:val="0"/>
      <w:marTop w:val="0"/>
      <w:marBottom w:val="0"/>
      <w:divBdr>
        <w:top w:val="none" w:sz="0" w:space="0" w:color="auto"/>
        <w:left w:val="none" w:sz="0" w:space="0" w:color="auto"/>
        <w:bottom w:val="none" w:sz="0" w:space="0" w:color="auto"/>
        <w:right w:val="none" w:sz="0" w:space="0" w:color="auto"/>
      </w:divBdr>
    </w:div>
    <w:div w:id="326134154">
      <w:bodyDiv w:val="1"/>
      <w:marLeft w:val="0"/>
      <w:marRight w:val="0"/>
      <w:marTop w:val="0"/>
      <w:marBottom w:val="0"/>
      <w:divBdr>
        <w:top w:val="none" w:sz="0" w:space="0" w:color="auto"/>
        <w:left w:val="none" w:sz="0" w:space="0" w:color="auto"/>
        <w:bottom w:val="none" w:sz="0" w:space="0" w:color="auto"/>
        <w:right w:val="none" w:sz="0" w:space="0" w:color="auto"/>
      </w:divBdr>
    </w:div>
    <w:div w:id="327680164">
      <w:bodyDiv w:val="1"/>
      <w:marLeft w:val="0"/>
      <w:marRight w:val="0"/>
      <w:marTop w:val="0"/>
      <w:marBottom w:val="0"/>
      <w:divBdr>
        <w:top w:val="none" w:sz="0" w:space="0" w:color="auto"/>
        <w:left w:val="none" w:sz="0" w:space="0" w:color="auto"/>
        <w:bottom w:val="none" w:sz="0" w:space="0" w:color="auto"/>
        <w:right w:val="none" w:sz="0" w:space="0" w:color="auto"/>
      </w:divBdr>
    </w:div>
    <w:div w:id="327755261">
      <w:bodyDiv w:val="1"/>
      <w:marLeft w:val="0"/>
      <w:marRight w:val="0"/>
      <w:marTop w:val="0"/>
      <w:marBottom w:val="0"/>
      <w:divBdr>
        <w:top w:val="none" w:sz="0" w:space="0" w:color="auto"/>
        <w:left w:val="none" w:sz="0" w:space="0" w:color="auto"/>
        <w:bottom w:val="none" w:sz="0" w:space="0" w:color="auto"/>
        <w:right w:val="none" w:sz="0" w:space="0" w:color="auto"/>
      </w:divBdr>
    </w:div>
    <w:div w:id="327952151">
      <w:bodyDiv w:val="1"/>
      <w:marLeft w:val="0"/>
      <w:marRight w:val="0"/>
      <w:marTop w:val="0"/>
      <w:marBottom w:val="0"/>
      <w:divBdr>
        <w:top w:val="none" w:sz="0" w:space="0" w:color="auto"/>
        <w:left w:val="none" w:sz="0" w:space="0" w:color="auto"/>
        <w:bottom w:val="none" w:sz="0" w:space="0" w:color="auto"/>
        <w:right w:val="none" w:sz="0" w:space="0" w:color="auto"/>
      </w:divBdr>
    </w:div>
    <w:div w:id="328025999">
      <w:bodyDiv w:val="1"/>
      <w:marLeft w:val="0"/>
      <w:marRight w:val="0"/>
      <w:marTop w:val="0"/>
      <w:marBottom w:val="0"/>
      <w:divBdr>
        <w:top w:val="none" w:sz="0" w:space="0" w:color="auto"/>
        <w:left w:val="none" w:sz="0" w:space="0" w:color="auto"/>
        <w:bottom w:val="none" w:sz="0" w:space="0" w:color="auto"/>
        <w:right w:val="none" w:sz="0" w:space="0" w:color="auto"/>
      </w:divBdr>
    </w:div>
    <w:div w:id="328364056">
      <w:bodyDiv w:val="1"/>
      <w:marLeft w:val="0"/>
      <w:marRight w:val="0"/>
      <w:marTop w:val="0"/>
      <w:marBottom w:val="0"/>
      <w:divBdr>
        <w:top w:val="none" w:sz="0" w:space="0" w:color="auto"/>
        <w:left w:val="none" w:sz="0" w:space="0" w:color="auto"/>
        <w:bottom w:val="none" w:sz="0" w:space="0" w:color="auto"/>
        <w:right w:val="none" w:sz="0" w:space="0" w:color="auto"/>
      </w:divBdr>
    </w:div>
    <w:div w:id="329212572">
      <w:bodyDiv w:val="1"/>
      <w:marLeft w:val="0"/>
      <w:marRight w:val="0"/>
      <w:marTop w:val="0"/>
      <w:marBottom w:val="0"/>
      <w:divBdr>
        <w:top w:val="none" w:sz="0" w:space="0" w:color="auto"/>
        <w:left w:val="none" w:sz="0" w:space="0" w:color="auto"/>
        <w:bottom w:val="none" w:sz="0" w:space="0" w:color="auto"/>
        <w:right w:val="none" w:sz="0" w:space="0" w:color="auto"/>
      </w:divBdr>
    </w:div>
    <w:div w:id="329479885">
      <w:bodyDiv w:val="1"/>
      <w:marLeft w:val="0"/>
      <w:marRight w:val="0"/>
      <w:marTop w:val="0"/>
      <w:marBottom w:val="0"/>
      <w:divBdr>
        <w:top w:val="none" w:sz="0" w:space="0" w:color="auto"/>
        <w:left w:val="none" w:sz="0" w:space="0" w:color="auto"/>
        <w:bottom w:val="none" w:sz="0" w:space="0" w:color="auto"/>
        <w:right w:val="none" w:sz="0" w:space="0" w:color="auto"/>
      </w:divBdr>
    </w:div>
    <w:div w:id="330522339">
      <w:bodyDiv w:val="1"/>
      <w:marLeft w:val="0"/>
      <w:marRight w:val="0"/>
      <w:marTop w:val="0"/>
      <w:marBottom w:val="0"/>
      <w:divBdr>
        <w:top w:val="none" w:sz="0" w:space="0" w:color="auto"/>
        <w:left w:val="none" w:sz="0" w:space="0" w:color="auto"/>
        <w:bottom w:val="none" w:sz="0" w:space="0" w:color="auto"/>
        <w:right w:val="none" w:sz="0" w:space="0" w:color="auto"/>
      </w:divBdr>
    </w:div>
    <w:div w:id="330723872">
      <w:bodyDiv w:val="1"/>
      <w:marLeft w:val="0"/>
      <w:marRight w:val="0"/>
      <w:marTop w:val="0"/>
      <w:marBottom w:val="0"/>
      <w:divBdr>
        <w:top w:val="none" w:sz="0" w:space="0" w:color="auto"/>
        <w:left w:val="none" w:sz="0" w:space="0" w:color="auto"/>
        <w:bottom w:val="none" w:sz="0" w:space="0" w:color="auto"/>
        <w:right w:val="none" w:sz="0" w:space="0" w:color="auto"/>
      </w:divBdr>
    </w:div>
    <w:div w:id="330988945">
      <w:bodyDiv w:val="1"/>
      <w:marLeft w:val="0"/>
      <w:marRight w:val="0"/>
      <w:marTop w:val="0"/>
      <w:marBottom w:val="0"/>
      <w:divBdr>
        <w:top w:val="none" w:sz="0" w:space="0" w:color="auto"/>
        <w:left w:val="none" w:sz="0" w:space="0" w:color="auto"/>
        <w:bottom w:val="none" w:sz="0" w:space="0" w:color="auto"/>
        <w:right w:val="none" w:sz="0" w:space="0" w:color="auto"/>
      </w:divBdr>
    </w:div>
    <w:div w:id="331766083">
      <w:bodyDiv w:val="1"/>
      <w:marLeft w:val="0"/>
      <w:marRight w:val="0"/>
      <w:marTop w:val="0"/>
      <w:marBottom w:val="0"/>
      <w:divBdr>
        <w:top w:val="none" w:sz="0" w:space="0" w:color="auto"/>
        <w:left w:val="none" w:sz="0" w:space="0" w:color="auto"/>
        <w:bottom w:val="none" w:sz="0" w:space="0" w:color="auto"/>
        <w:right w:val="none" w:sz="0" w:space="0" w:color="auto"/>
      </w:divBdr>
    </w:div>
    <w:div w:id="332226711">
      <w:bodyDiv w:val="1"/>
      <w:marLeft w:val="0"/>
      <w:marRight w:val="0"/>
      <w:marTop w:val="0"/>
      <w:marBottom w:val="0"/>
      <w:divBdr>
        <w:top w:val="none" w:sz="0" w:space="0" w:color="auto"/>
        <w:left w:val="none" w:sz="0" w:space="0" w:color="auto"/>
        <w:bottom w:val="none" w:sz="0" w:space="0" w:color="auto"/>
        <w:right w:val="none" w:sz="0" w:space="0" w:color="auto"/>
      </w:divBdr>
    </w:div>
    <w:div w:id="332804434">
      <w:bodyDiv w:val="1"/>
      <w:marLeft w:val="0"/>
      <w:marRight w:val="0"/>
      <w:marTop w:val="0"/>
      <w:marBottom w:val="0"/>
      <w:divBdr>
        <w:top w:val="none" w:sz="0" w:space="0" w:color="auto"/>
        <w:left w:val="none" w:sz="0" w:space="0" w:color="auto"/>
        <w:bottom w:val="none" w:sz="0" w:space="0" w:color="auto"/>
        <w:right w:val="none" w:sz="0" w:space="0" w:color="auto"/>
      </w:divBdr>
    </w:div>
    <w:div w:id="333799505">
      <w:bodyDiv w:val="1"/>
      <w:marLeft w:val="0"/>
      <w:marRight w:val="0"/>
      <w:marTop w:val="0"/>
      <w:marBottom w:val="0"/>
      <w:divBdr>
        <w:top w:val="none" w:sz="0" w:space="0" w:color="auto"/>
        <w:left w:val="none" w:sz="0" w:space="0" w:color="auto"/>
        <w:bottom w:val="none" w:sz="0" w:space="0" w:color="auto"/>
        <w:right w:val="none" w:sz="0" w:space="0" w:color="auto"/>
      </w:divBdr>
    </w:div>
    <w:div w:id="335227609">
      <w:bodyDiv w:val="1"/>
      <w:marLeft w:val="0"/>
      <w:marRight w:val="0"/>
      <w:marTop w:val="0"/>
      <w:marBottom w:val="0"/>
      <w:divBdr>
        <w:top w:val="none" w:sz="0" w:space="0" w:color="auto"/>
        <w:left w:val="none" w:sz="0" w:space="0" w:color="auto"/>
        <w:bottom w:val="none" w:sz="0" w:space="0" w:color="auto"/>
        <w:right w:val="none" w:sz="0" w:space="0" w:color="auto"/>
      </w:divBdr>
    </w:div>
    <w:div w:id="335503308">
      <w:bodyDiv w:val="1"/>
      <w:marLeft w:val="0"/>
      <w:marRight w:val="0"/>
      <w:marTop w:val="0"/>
      <w:marBottom w:val="0"/>
      <w:divBdr>
        <w:top w:val="none" w:sz="0" w:space="0" w:color="auto"/>
        <w:left w:val="none" w:sz="0" w:space="0" w:color="auto"/>
        <w:bottom w:val="none" w:sz="0" w:space="0" w:color="auto"/>
        <w:right w:val="none" w:sz="0" w:space="0" w:color="auto"/>
      </w:divBdr>
    </w:div>
    <w:div w:id="336269427">
      <w:bodyDiv w:val="1"/>
      <w:marLeft w:val="0"/>
      <w:marRight w:val="0"/>
      <w:marTop w:val="0"/>
      <w:marBottom w:val="0"/>
      <w:divBdr>
        <w:top w:val="none" w:sz="0" w:space="0" w:color="auto"/>
        <w:left w:val="none" w:sz="0" w:space="0" w:color="auto"/>
        <w:bottom w:val="none" w:sz="0" w:space="0" w:color="auto"/>
        <w:right w:val="none" w:sz="0" w:space="0" w:color="auto"/>
      </w:divBdr>
    </w:div>
    <w:div w:id="337852610">
      <w:bodyDiv w:val="1"/>
      <w:marLeft w:val="0"/>
      <w:marRight w:val="0"/>
      <w:marTop w:val="0"/>
      <w:marBottom w:val="0"/>
      <w:divBdr>
        <w:top w:val="none" w:sz="0" w:space="0" w:color="auto"/>
        <w:left w:val="none" w:sz="0" w:space="0" w:color="auto"/>
        <w:bottom w:val="none" w:sz="0" w:space="0" w:color="auto"/>
        <w:right w:val="none" w:sz="0" w:space="0" w:color="auto"/>
      </w:divBdr>
    </w:div>
    <w:div w:id="337971578">
      <w:bodyDiv w:val="1"/>
      <w:marLeft w:val="0"/>
      <w:marRight w:val="0"/>
      <w:marTop w:val="0"/>
      <w:marBottom w:val="0"/>
      <w:divBdr>
        <w:top w:val="none" w:sz="0" w:space="0" w:color="auto"/>
        <w:left w:val="none" w:sz="0" w:space="0" w:color="auto"/>
        <w:bottom w:val="none" w:sz="0" w:space="0" w:color="auto"/>
        <w:right w:val="none" w:sz="0" w:space="0" w:color="auto"/>
      </w:divBdr>
    </w:div>
    <w:div w:id="338385602">
      <w:bodyDiv w:val="1"/>
      <w:marLeft w:val="0"/>
      <w:marRight w:val="0"/>
      <w:marTop w:val="0"/>
      <w:marBottom w:val="0"/>
      <w:divBdr>
        <w:top w:val="none" w:sz="0" w:space="0" w:color="auto"/>
        <w:left w:val="none" w:sz="0" w:space="0" w:color="auto"/>
        <w:bottom w:val="none" w:sz="0" w:space="0" w:color="auto"/>
        <w:right w:val="none" w:sz="0" w:space="0" w:color="auto"/>
      </w:divBdr>
    </w:div>
    <w:div w:id="338896647">
      <w:bodyDiv w:val="1"/>
      <w:marLeft w:val="0"/>
      <w:marRight w:val="0"/>
      <w:marTop w:val="0"/>
      <w:marBottom w:val="0"/>
      <w:divBdr>
        <w:top w:val="none" w:sz="0" w:space="0" w:color="auto"/>
        <w:left w:val="none" w:sz="0" w:space="0" w:color="auto"/>
        <w:bottom w:val="none" w:sz="0" w:space="0" w:color="auto"/>
        <w:right w:val="none" w:sz="0" w:space="0" w:color="auto"/>
      </w:divBdr>
    </w:div>
    <w:div w:id="338972680">
      <w:bodyDiv w:val="1"/>
      <w:marLeft w:val="0"/>
      <w:marRight w:val="0"/>
      <w:marTop w:val="0"/>
      <w:marBottom w:val="0"/>
      <w:divBdr>
        <w:top w:val="none" w:sz="0" w:space="0" w:color="auto"/>
        <w:left w:val="none" w:sz="0" w:space="0" w:color="auto"/>
        <w:bottom w:val="none" w:sz="0" w:space="0" w:color="auto"/>
        <w:right w:val="none" w:sz="0" w:space="0" w:color="auto"/>
      </w:divBdr>
    </w:div>
    <w:div w:id="339508704">
      <w:bodyDiv w:val="1"/>
      <w:marLeft w:val="0"/>
      <w:marRight w:val="0"/>
      <w:marTop w:val="0"/>
      <w:marBottom w:val="0"/>
      <w:divBdr>
        <w:top w:val="none" w:sz="0" w:space="0" w:color="auto"/>
        <w:left w:val="none" w:sz="0" w:space="0" w:color="auto"/>
        <w:bottom w:val="none" w:sz="0" w:space="0" w:color="auto"/>
        <w:right w:val="none" w:sz="0" w:space="0" w:color="auto"/>
      </w:divBdr>
    </w:div>
    <w:div w:id="340012864">
      <w:bodyDiv w:val="1"/>
      <w:marLeft w:val="0"/>
      <w:marRight w:val="0"/>
      <w:marTop w:val="0"/>
      <w:marBottom w:val="0"/>
      <w:divBdr>
        <w:top w:val="none" w:sz="0" w:space="0" w:color="auto"/>
        <w:left w:val="none" w:sz="0" w:space="0" w:color="auto"/>
        <w:bottom w:val="none" w:sz="0" w:space="0" w:color="auto"/>
        <w:right w:val="none" w:sz="0" w:space="0" w:color="auto"/>
      </w:divBdr>
    </w:div>
    <w:div w:id="340814898">
      <w:bodyDiv w:val="1"/>
      <w:marLeft w:val="0"/>
      <w:marRight w:val="0"/>
      <w:marTop w:val="0"/>
      <w:marBottom w:val="0"/>
      <w:divBdr>
        <w:top w:val="none" w:sz="0" w:space="0" w:color="auto"/>
        <w:left w:val="none" w:sz="0" w:space="0" w:color="auto"/>
        <w:bottom w:val="none" w:sz="0" w:space="0" w:color="auto"/>
        <w:right w:val="none" w:sz="0" w:space="0" w:color="auto"/>
      </w:divBdr>
    </w:div>
    <w:div w:id="340939452">
      <w:bodyDiv w:val="1"/>
      <w:marLeft w:val="0"/>
      <w:marRight w:val="0"/>
      <w:marTop w:val="0"/>
      <w:marBottom w:val="0"/>
      <w:divBdr>
        <w:top w:val="none" w:sz="0" w:space="0" w:color="auto"/>
        <w:left w:val="none" w:sz="0" w:space="0" w:color="auto"/>
        <w:bottom w:val="none" w:sz="0" w:space="0" w:color="auto"/>
        <w:right w:val="none" w:sz="0" w:space="0" w:color="auto"/>
      </w:divBdr>
    </w:div>
    <w:div w:id="341592341">
      <w:bodyDiv w:val="1"/>
      <w:marLeft w:val="0"/>
      <w:marRight w:val="0"/>
      <w:marTop w:val="0"/>
      <w:marBottom w:val="0"/>
      <w:divBdr>
        <w:top w:val="none" w:sz="0" w:space="0" w:color="auto"/>
        <w:left w:val="none" w:sz="0" w:space="0" w:color="auto"/>
        <w:bottom w:val="none" w:sz="0" w:space="0" w:color="auto"/>
        <w:right w:val="none" w:sz="0" w:space="0" w:color="auto"/>
      </w:divBdr>
    </w:div>
    <w:div w:id="341779884">
      <w:bodyDiv w:val="1"/>
      <w:marLeft w:val="0"/>
      <w:marRight w:val="0"/>
      <w:marTop w:val="0"/>
      <w:marBottom w:val="0"/>
      <w:divBdr>
        <w:top w:val="none" w:sz="0" w:space="0" w:color="auto"/>
        <w:left w:val="none" w:sz="0" w:space="0" w:color="auto"/>
        <w:bottom w:val="none" w:sz="0" w:space="0" w:color="auto"/>
        <w:right w:val="none" w:sz="0" w:space="0" w:color="auto"/>
      </w:divBdr>
    </w:div>
    <w:div w:id="342099833">
      <w:bodyDiv w:val="1"/>
      <w:marLeft w:val="0"/>
      <w:marRight w:val="0"/>
      <w:marTop w:val="0"/>
      <w:marBottom w:val="0"/>
      <w:divBdr>
        <w:top w:val="none" w:sz="0" w:space="0" w:color="auto"/>
        <w:left w:val="none" w:sz="0" w:space="0" w:color="auto"/>
        <w:bottom w:val="none" w:sz="0" w:space="0" w:color="auto"/>
        <w:right w:val="none" w:sz="0" w:space="0" w:color="auto"/>
      </w:divBdr>
    </w:div>
    <w:div w:id="342165591">
      <w:bodyDiv w:val="1"/>
      <w:marLeft w:val="0"/>
      <w:marRight w:val="0"/>
      <w:marTop w:val="0"/>
      <w:marBottom w:val="0"/>
      <w:divBdr>
        <w:top w:val="none" w:sz="0" w:space="0" w:color="auto"/>
        <w:left w:val="none" w:sz="0" w:space="0" w:color="auto"/>
        <w:bottom w:val="none" w:sz="0" w:space="0" w:color="auto"/>
        <w:right w:val="none" w:sz="0" w:space="0" w:color="auto"/>
      </w:divBdr>
    </w:div>
    <w:div w:id="342785789">
      <w:bodyDiv w:val="1"/>
      <w:marLeft w:val="0"/>
      <w:marRight w:val="0"/>
      <w:marTop w:val="0"/>
      <w:marBottom w:val="0"/>
      <w:divBdr>
        <w:top w:val="none" w:sz="0" w:space="0" w:color="auto"/>
        <w:left w:val="none" w:sz="0" w:space="0" w:color="auto"/>
        <w:bottom w:val="none" w:sz="0" w:space="0" w:color="auto"/>
        <w:right w:val="none" w:sz="0" w:space="0" w:color="auto"/>
      </w:divBdr>
    </w:div>
    <w:div w:id="344555254">
      <w:bodyDiv w:val="1"/>
      <w:marLeft w:val="0"/>
      <w:marRight w:val="0"/>
      <w:marTop w:val="0"/>
      <w:marBottom w:val="0"/>
      <w:divBdr>
        <w:top w:val="none" w:sz="0" w:space="0" w:color="auto"/>
        <w:left w:val="none" w:sz="0" w:space="0" w:color="auto"/>
        <w:bottom w:val="none" w:sz="0" w:space="0" w:color="auto"/>
        <w:right w:val="none" w:sz="0" w:space="0" w:color="auto"/>
      </w:divBdr>
    </w:div>
    <w:div w:id="345138558">
      <w:bodyDiv w:val="1"/>
      <w:marLeft w:val="0"/>
      <w:marRight w:val="0"/>
      <w:marTop w:val="0"/>
      <w:marBottom w:val="0"/>
      <w:divBdr>
        <w:top w:val="none" w:sz="0" w:space="0" w:color="auto"/>
        <w:left w:val="none" w:sz="0" w:space="0" w:color="auto"/>
        <w:bottom w:val="none" w:sz="0" w:space="0" w:color="auto"/>
        <w:right w:val="none" w:sz="0" w:space="0" w:color="auto"/>
      </w:divBdr>
    </w:div>
    <w:div w:id="346180087">
      <w:bodyDiv w:val="1"/>
      <w:marLeft w:val="0"/>
      <w:marRight w:val="0"/>
      <w:marTop w:val="0"/>
      <w:marBottom w:val="0"/>
      <w:divBdr>
        <w:top w:val="none" w:sz="0" w:space="0" w:color="auto"/>
        <w:left w:val="none" w:sz="0" w:space="0" w:color="auto"/>
        <w:bottom w:val="none" w:sz="0" w:space="0" w:color="auto"/>
        <w:right w:val="none" w:sz="0" w:space="0" w:color="auto"/>
      </w:divBdr>
    </w:div>
    <w:div w:id="346710540">
      <w:bodyDiv w:val="1"/>
      <w:marLeft w:val="0"/>
      <w:marRight w:val="0"/>
      <w:marTop w:val="0"/>
      <w:marBottom w:val="0"/>
      <w:divBdr>
        <w:top w:val="none" w:sz="0" w:space="0" w:color="auto"/>
        <w:left w:val="none" w:sz="0" w:space="0" w:color="auto"/>
        <w:bottom w:val="none" w:sz="0" w:space="0" w:color="auto"/>
        <w:right w:val="none" w:sz="0" w:space="0" w:color="auto"/>
      </w:divBdr>
    </w:div>
    <w:div w:id="346911759">
      <w:bodyDiv w:val="1"/>
      <w:marLeft w:val="0"/>
      <w:marRight w:val="0"/>
      <w:marTop w:val="0"/>
      <w:marBottom w:val="0"/>
      <w:divBdr>
        <w:top w:val="none" w:sz="0" w:space="0" w:color="auto"/>
        <w:left w:val="none" w:sz="0" w:space="0" w:color="auto"/>
        <w:bottom w:val="none" w:sz="0" w:space="0" w:color="auto"/>
        <w:right w:val="none" w:sz="0" w:space="0" w:color="auto"/>
      </w:divBdr>
    </w:div>
    <w:div w:id="347483862">
      <w:bodyDiv w:val="1"/>
      <w:marLeft w:val="0"/>
      <w:marRight w:val="0"/>
      <w:marTop w:val="0"/>
      <w:marBottom w:val="0"/>
      <w:divBdr>
        <w:top w:val="none" w:sz="0" w:space="0" w:color="auto"/>
        <w:left w:val="none" w:sz="0" w:space="0" w:color="auto"/>
        <w:bottom w:val="none" w:sz="0" w:space="0" w:color="auto"/>
        <w:right w:val="none" w:sz="0" w:space="0" w:color="auto"/>
      </w:divBdr>
    </w:div>
    <w:div w:id="348719414">
      <w:bodyDiv w:val="1"/>
      <w:marLeft w:val="0"/>
      <w:marRight w:val="0"/>
      <w:marTop w:val="0"/>
      <w:marBottom w:val="0"/>
      <w:divBdr>
        <w:top w:val="none" w:sz="0" w:space="0" w:color="auto"/>
        <w:left w:val="none" w:sz="0" w:space="0" w:color="auto"/>
        <w:bottom w:val="none" w:sz="0" w:space="0" w:color="auto"/>
        <w:right w:val="none" w:sz="0" w:space="0" w:color="auto"/>
      </w:divBdr>
    </w:div>
    <w:div w:id="349332072">
      <w:bodyDiv w:val="1"/>
      <w:marLeft w:val="0"/>
      <w:marRight w:val="0"/>
      <w:marTop w:val="0"/>
      <w:marBottom w:val="0"/>
      <w:divBdr>
        <w:top w:val="none" w:sz="0" w:space="0" w:color="auto"/>
        <w:left w:val="none" w:sz="0" w:space="0" w:color="auto"/>
        <w:bottom w:val="none" w:sz="0" w:space="0" w:color="auto"/>
        <w:right w:val="none" w:sz="0" w:space="0" w:color="auto"/>
      </w:divBdr>
    </w:div>
    <w:div w:id="349378952">
      <w:bodyDiv w:val="1"/>
      <w:marLeft w:val="0"/>
      <w:marRight w:val="0"/>
      <w:marTop w:val="0"/>
      <w:marBottom w:val="0"/>
      <w:divBdr>
        <w:top w:val="none" w:sz="0" w:space="0" w:color="auto"/>
        <w:left w:val="none" w:sz="0" w:space="0" w:color="auto"/>
        <w:bottom w:val="none" w:sz="0" w:space="0" w:color="auto"/>
        <w:right w:val="none" w:sz="0" w:space="0" w:color="auto"/>
      </w:divBdr>
    </w:div>
    <w:div w:id="349797919">
      <w:bodyDiv w:val="1"/>
      <w:marLeft w:val="0"/>
      <w:marRight w:val="0"/>
      <w:marTop w:val="0"/>
      <w:marBottom w:val="0"/>
      <w:divBdr>
        <w:top w:val="none" w:sz="0" w:space="0" w:color="auto"/>
        <w:left w:val="none" w:sz="0" w:space="0" w:color="auto"/>
        <w:bottom w:val="none" w:sz="0" w:space="0" w:color="auto"/>
        <w:right w:val="none" w:sz="0" w:space="0" w:color="auto"/>
      </w:divBdr>
    </w:div>
    <w:div w:id="350037195">
      <w:bodyDiv w:val="1"/>
      <w:marLeft w:val="0"/>
      <w:marRight w:val="0"/>
      <w:marTop w:val="0"/>
      <w:marBottom w:val="0"/>
      <w:divBdr>
        <w:top w:val="none" w:sz="0" w:space="0" w:color="auto"/>
        <w:left w:val="none" w:sz="0" w:space="0" w:color="auto"/>
        <w:bottom w:val="none" w:sz="0" w:space="0" w:color="auto"/>
        <w:right w:val="none" w:sz="0" w:space="0" w:color="auto"/>
      </w:divBdr>
    </w:div>
    <w:div w:id="350303379">
      <w:bodyDiv w:val="1"/>
      <w:marLeft w:val="0"/>
      <w:marRight w:val="0"/>
      <w:marTop w:val="0"/>
      <w:marBottom w:val="0"/>
      <w:divBdr>
        <w:top w:val="none" w:sz="0" w:space="0" w:color="auto"/>
        <w:left w:val="none" w:sz="0" w:space="0" w:color="auto"/>
        <w:bottom w:val="none" w:sz="0" w:space="0" w:color="auto"/>
        <w:right w:val="none" w:sz="0" w:space="0" w:color="auto"/>
      </w:divBdr>
    </w:div>
    <w:div w:id="351227465">
      <w:bodyDiv w:val="1"/>
      <w:marLeft w:val="0"/>
      <w:marRight w:val="0"/>
      <w:marTop w:val="0"/>
      <w:marBottom w:val="0"/>
      <w:divBdr>
        <w:top w:val="none" w:sz="0" w:space="0" w:color="auto"/>
        <w:left w:val="none" w:sz="0" w:space="0" w:color="auto"/>
        <w:bottom w:val="none" w:sz="0" w:space="0" w:color="auto"/>
        <w:right w:val="none" w:sz="0" w:space="0" w:color="auto"/>
      </w:divBdr>
    </w:div>
    <w:div w:id="351537537">
      <w:bodyDiv w:val="1"/>
      <w:marLeft w:val="0"/>
      <w:marRight w:val="0"/>
      <w:marTop w:val="0"/>
      <w:marBottom w:val="0"/>
      <w:divBdr>
        <w:top w:val="none" w:sz="0" w:space="0" w:color="auto"/>
        <w:left w:val="none" w:sz="0" w:space="0" w:color="auto"/>
        <w:bottom w:val="none" w:sz="0" w:space="0" w:color="auto"/>
        <w:right w:val="none" w:sz="0" w:space="0" w:color="auto"/>
      </w:divBdr>
    </w:div>
    <w:div w:id="353120621">
      <w:bodyDiv w:val="1"/>
      <w:marLeft w:val="0"/>
      <w:marRight w:val="0"/>
      <w:marTop w:val="0"/>
      <w:marBottom w:val="0"/>
      <w:divBdr>
        <w:top w:val="none" w:sz="0" w:space="0" w:color="auto"/>
        <w:left w:val="none" w:sz="0" w:space="0" w:color="auto"/>
        <w:bottom w:val="none" w:sz="0" w:space="0" w:color="auto"/>
        <w:right w:val="none" w:sz="0" w:space="0" w:color="auto"/>
      </w:divBdr>
    </w:div>
    <w:div w:id="353263755">
      <w:bodyDiv w:val="1"/>
      <w:marLeft w:val="0"/>
      <w:marRight w:val="0"/>
      <w:marTop w:val="0"/>
      <w:marBottom w:val="0"/>
      <w:divBdr>
        <w:top w:val="none" w:sz="0" w:space="0" w:color="auto"/>
        <w:left w:val="none" w:sz="0" w:space="0" w:color="auto"/>
        <w:bottom w:val="none" w:sz="0" w:space="0" w:color="auto"/>
        <w:right w:val="none" w:sz="0" w:space="0" w:color="auto"/>
      </w:divBdr>
    </w:div>
    <w:div w:id="355277416">
      <w:bodyDiv w:val="1"/>
      <w:marLeft w:val="0"/>
      <w:marRight w:val="0"/>
      <w:marTop w:val="0"/>
      <w:marBottom w:val="0"/>
      <w:divBdr>
        <w:top w:val="none" w:sz="0" w:space="0" w:color="auto"/>
        <w:left w:val="none" w:sz="0" w:space="0" w:color="auto"/>
        <w:bottom w:val="none" w:sz="0" w:space="0" w:color="auto"/>
        <w:right w:val="none" w:sz="0" w:space="0" w:color="auto"/>
      </w:divBdr>
    </w:div>
    <w:div w:id="355278988">
      <w:bodyDiv w:val="1"/>
      <w:marLeft w:val="0"/>
      <w:marRight w:val="0"/>
      <w:marTop w:val="0"/>
      <w:marBottom w:val="0"/>
      <w:divBdr>
        <w:top w:val="none" w:sz="0" w:space="0" w:color="auto"/>
        <w:left w:val="none" w:sz="0" w:space="0" w:color="auto"/>
        <w:bottom w:val="none" w:sz="0" w:space="0" w:color="auto"/>
        <w:right w:val="none" w:sz="0" w:space="0" w:color="auto"/>
      </w:divBdr>
    </w:div>
    <w:div w:id="355351584">
      <w:bodyDiv w:val="1"/>
      <w:marLeft w:val="0"/>
      <w:marRight w:val="0"/>
      <w:marTop w:val="0"/>
      <w:marBottom w:val="0"/>
      <w:divBdr>
        <w:top w:val="none" w:sz="0" w:space="0" w:color="auto"/>
        <w:left w:val="none" w:sz="0" w:space="0" w:color="auto"/>
        <w:bottom w:val="none" w:sz="0" w:space="0" w:color="auto"/>
        <w:right w:val="none" w:sz="0" w:space="0" w:color="auto"/>
      </w:divBdr>
    </w:div>
    <w:div w:id="356010816">
      <w:bodyDiv w:val="1"/>
      <w:marLeft w:val="0"/>
      <w:marRight w:val="0"/>
      <w:marTop w:val="0"/>
      <w:marBottom w:val="0"/>
      <w:divBdr>
        <w:top w:val="none" w:sz="0" w:space="0" w:color="auto"/>
        <w:left w:val="none" w:sz="0" w:space="0" w:color="auto"/>
        <w:bottom w:val="none" w:sz="0" w:space="0" w:color="auto"/>
        <w:right w:val="none" w:sz="0" w:space="0" w:color="auto"/>
      </w:divBdr>
    </w:div>
    <w:div w:id="356468574">
      <w:bodyDiv w:val="1"/>
      <w:marLeft w:val="0"/>
      <w:marRight w:val="0"/>
      <w:marTop w:val="0"/>
      <w:marBottom w:val="0"/>
      <w:divBdr>
        <w:top w:val="none" w:sz="0" w:space="0" w:color="auto"/>
        <w:left w:val="none" w:sz="0" w:space="0" w:color="auto"/>
        <w:bottom w:val="none" w:sz="0" w:space="0" w:color="auto"/>
        <w:right w:val="none" w:sz="0" w:space="0" w:color="auto"/>
      </w:divBdr>
    </w:div>
    <w:div w:id="357123994">
      <w:bodyDiv w:val="1"/>
      <w:marLeft w:val="0"/>
      <w:marRight w:val="0"/>
      <w:marTop w:val="0"/>
      <w:marBottom w:val="0"/>
      <w:divBdr>
        <w:top w:val="none" w:sz="0" w:space="0" w:color="auto"/>
        <w:left w:val="none" w:sz="0" w:space="0" w:color="auto"/>
        <w:bottom w:val="none" w:sz="0" w:space="0" w:color="auto"/>
        <w:right w:val="none" w:sz="0" w:space="0" w:color="auto"/>
      </w:divBdr>
    </w:div>
    <w:div w:id="357507155">
      <w:bodyDiv w:val="1"/>
      <w:marLeft w:val="0"/>
      <w:marRight w:val="0"/>
      <w:marTop w:val="0"/>
      <w:marBottom w:val="0"/>
      <w:divBdr>
        <w:top w:val="none" w:sz="0" w:space="0" w:color="auto"/>
        <w:left w:val="none" w:sz="0" w:space="0" w:color="auto"/>
        <w:bottom w:val="none" w:sz="0" w:space="0" w:color="auto"/>
        <w:right w:val="none" w:sz="0" w:space="0" w:color="auto"/>
      </w:divBdr>
    </w:div>
    <w:div w:id="357508883">
      <w:bodyDiv w:val="1"/>
      <w:marLeft w:val="0"/>
      <w:marRight w:val="0"/>
      <w:marTop w:val="0"/>
      <w:marBottom w:val="0"/>
      <w:divBdr>
        <w:top w:val="none" w:sz="0" w:space="0" w:color="auto"/>
        <w:left w:val="none" w:sz="0" w:space="0" w:color="auto"/>
        <w:bottom w:val="none" w:sz="0" w:space="0" w:color="auto"/>
        <w:right w:val="none" w:sz="0" w:space="0" w:color="auto"/>
      </w:divBdr>
    </w:div>
    <w:div w:id="357707819">
      <w:bodyDiv w:val="1"/>
      <w:marLeft w:val="0"/>
      <w:marRight w:val="0"/>
      <w:marTop w:val="0"/>
      <w:marBottom w:val="0"/>
      <w:divBdr>
        <w:top w:val="none" w:sz="0" w:space="0" w:color="auto"/>
        <w:left w:val="none" w:sz="0" w:space="0" w:color="auto"/>
        <w:bottom w:val="none" w:sz="0" w:space="0" w:color="auto"/>
        <w:right w:val="none" w:sz="0" w:space="0" w:color="auto"/>
      </w:divBdr>
    </w:div>
    <w:div w:id="358896001">
      <w:bodyDiv w:val="1"/>
      <w:marLeft w:val="0"/>
      <w:marRight w:val="0"/>
      <w:marTop w:val="0"/>
      <w:marBottom w:val="0"/>
      <w:divBdr>
        <w:top w:val="none" w:sz="0" w:space="0" w:color="auto"/>
        <w:left w:val="none" w:sz="0" w:space="0" w:color="auto"/>
        <w:bottom w:val="none" w:sz="0" w:space="0" w:color="auto"/>
        <w:right w:val="none" w:sz="0" w:space="0" w:color="auto"/>
      </w:divBdr>
    </w:div>
    <w:div w:id="359093076">
      <w:bodyDiv w:val="1"/>
      <w:marLeft w:val="0"/>
      <w:marRight w:val="0"/>
      <w:marTop w:val="0"/>
      <w:marBottom w:val="0"/>
      <w:divBdr>
        <w:top w:val="none" w:sz="0" w:space="0" w:color="auto"/>
        <w:left w:val="none" w:sz="0" w:space="0" w:color="auto"/>
        <w:bottom w:val="none" w:sz="0" w:space="0" w:color="auto"/>
        <w:right w:val="none" w:sz="0" w:space="0" w:color="auto"/>
      </w:divBdr>
    </w:div>
    <w:div w:id="359361380">
      <w:bodyDiv w:val="1"/>
      <w:marLeft w:val="0"/>
      <w:marRight w:val="0"/>
      <w:marTop w:val="0"/>
      <w:marBottom w:val="0"/>
      <w:divBdr>
        <w:top w:val="none" w:sz="0" w:space="0" w:color="auto"/>
        <w:left w:val="none" w:sz="0" w:space="0" w:color="auto"/>
        <w:bottom w:val="none" w:sz="0" w:space="0" w:color="auto"/>
        <w:right w:val="none" w:sz="0" w:space="0" w:color="auto"/>
      </w:divBdr>
    </w:div>
    <w:div w:id="359550507">
      <w:bodyDiv w:val="1"/>
      <w:marLeft w:val="0"/>
      <w:marRight w:val="0"/>
      <w:marTop w:val="0"/>
      <w:marBottom w:val="0"/>
      <w:divBdr>
        <w:top w:val="none" w:sz="0" w:space="0" w:color="auto"/>
        <w:left w:val="none" w:sz="0" w:space="0" w:color="auto"/>
        <w:bottom w:val="none" w:sz="0" w:space="0" w:color="auto"/>
        <w:right w:val="none" w:sz="0" w:space="0" w:color="auto"/>
      </w:divBdr>
    </w:div>
    <w:div w:id="361323913">
      <w:bodyDiv w:val="1"/>
      <w:marLeft w:val="0"/>
      <w:marRight w:val="0"/>
      <w:marTop w:val="0"/>
      <w:marBottom w:val="0"/>
      <w:divBdr>
        <w:top w:val="none" w:sz="0" w:space="0" w:color="auto"/>
        <w:left w:val="none" w:sz="0" w:space="0" w:color="auto"/>
        <w:bottom w:val="none" w:sz="0" w:space="0" w:color="auto"/>
        <w:right w:val="none" w:sz="0" w:space="0" w:color="auto"/>
      </w:divBdr>
    </w:div>
    <w:div w:id="361790137">
      <w:bodyDiv w:val="1"/>
      <w:marLeft w:val="0"/>
      <w:marRight w:val="0"/>
      <w:marTop w:val="0"/>
      <w:marBottom w:val="0"/>
      <w:divBdr>
        <w:top w:val="none" w:sz="0" w:space="0" w:color="auto"/>
        <w:left w:val="none" w:sz="0" w:space="0" w:color="auto"/>
        <w:bottom w:val="none" w:sz="0" w:space="0" w:color="auto"/>
        <w:right w:val="none" w:sz="0" w:space="0" w:color="auto"/>
      </w:divBdr>
    </w:div>
    <w:div w:id="361981695">
      <w:bodyDiv w:val="1"/>
      <w:marLeft w:val="0"/>
      <w:marRight w:val="0"/>
      <w:marTop w:val="0"/>
      <w:marBottom w:val="0"/>
      <w:divBdr>
        <w:top w:val="none" w:sz="0" w:space="0" w:color="auto"/>
        <w:left w:val="none" w:sz="0" w:space="0" w:color="auto"/>
        <w:bottom w:val="none" w:sz="0" w:space="0" w:color="auto"/>
        <w:right w:val="none" w:sz="0" w:space="0" w:color="auto"/>
      </w:divBdr>
    </w:div>
    <w:div w:id="362051292">
      <w:bodyDiv w:val="1"/>
      <w:marLeft w:val="0"/>
      <w:marRight w:val="0"/>
      <w:marTop w:val="0"/>
      <w:marBottom w:val="0"/>
      <w:divBdr>
        <w:top w:val="none" w:sz="0" w:space="0" w:color="auto"/>
        <w:left w:val="none" w:sz="0" w:space="0" w:color="auto"/>
        <w:bottom w:val="none" w:sz="0" w:space="0" w:color="auto"/>
        <w:right w:val="none" w:sz="0" w:space="0" w:color="auto"/>
      </w:divBdr>
    </w:div>
    <w:div w:id="364446296">
      <w:bodyDiv w:val="1"/>
      <w:marLeft w:val="0"/>
      <w:marRight w:val="0"/>
      <w:marTop w:val="0"/>
      <w:marBottom w:val="0"/>
      <w:divBdr>
        <w:top w:val="none" w:sz="0" w:space="0" w:color="auto"/>
        <w:left w:val="none" w:sz="0" w:space="0" w:color="auto"/>
        <w:bottom w:val="none" w:sz="0" w:space="0" w:color="auto"/>
        <w:right w:val="none" w:sz="0" w:space="0" w:color="auto"/>
      </w:divBdr>
    </w:div>
    <w:div w:id="364866968">
      <w:bodyDiv w:val="1"/>
      <w:marLeft w:val="0"/>
      <w:marRight w:val="0"/>
      <w:marTop w:val="0"/>
      <w:marBottom w:val="0"/>
      <w:divBdr>
        <w:top w:val="none" w:sz="0" w:space="0" w:color="auto"/>
        <w:left w:val="none" w:sz="0" w:space="0" w:color="auto"/>
        <w:bottom w:val="none" w:sz="0" w:space="0" w:color="auto"/>
        <w:right w:val="none" w:sz="0" w:space="0" w:color="auto"/>
      </w:divBdr>
    </w:div>
    <w:div w:id="365369868">
      <w:bodyDiv w:val="1"/>
      <w:marLeft w:val="0"/>
      <w:marRight w:val="0"/>
      <w:marTop w:val="0"/>
      <w:marBottom w:val="0"/>
      <w:divBdr>
        <w:top w:val="none" w:sz="0" w:space="0" w:color="auto"/>
        <w:left w:val="none" w:sz="0" w:space="0" w:color="auto"/>
        <w:bottom w:val="none" w:sz="0" w:space="0" w:color="auto"/>
        <w:right w:val="none" w:sz="0" w:space="0" w:color="auto"/>
      </w:divBdr>
    </w:div>
    <w:div w:id="366610036">
      <w:bodyDiv w:val="1"/>
      <w:marLeft w:val="0"/>
      <w:marRight w:val="0"/>
      <w:marTop w:val="0"/>
      <w:marBottom w:val="0"/>
      <w:divBdr>
        <w:top w:val="none" w:sz="0" w:space="0" w:color="auto"/>
        <w:left w:val="none" w:sz="0" w:space="0" w:color="auto"/>
        <w:bottom w:val="none" w:sz="0" w:space="0" w:color="auto"/>
        <w:right w:val="none" w:sz="0" w:space="0" w:color="auto"/>
      </w:divBdr>
    </w:div>
    <w:div w:id="367067270">
      <w:bodyDiv w:val="1"/>
      <w:marLeft w:val="0"/>
      <w:marRight w:val="0"/>
      <w:marTop w:val="0"/>
      <w:marBottom w:val="0"/>
      <w:divBdr>
        <w:top w:val="none" w:sz="0" w:space="0" w:color="auto"/>
        <w:left w:val="none" w:sz="0" w:space="0" w:color="auto"/>
        <w:bottom w:val="none" w:sz="0" w:space="0" w:color="auto"/>
        <w:right w:val="none" w:sz="0" w:space="0" w:color="auto"/>
      </w:divBdr>
    </w:div>
    <w:div w:id="368070415">
      <w:bodyDiv w:val="1"/>
      <w:marLeft w:val="0"/>
      <w:marRight w:val="0"/>
      <w:marTop w:val="0"/>
      <w:marBottom w:val="0"/>
      <w:divBdr>
        <w:top w:val="none" w:sz="0" w:space="0" w:color="auto"/>
        <w:left w:val="none" w:sz="0" w:space="0" w:color="auto"/>
        <w:bottom w:val="none" w:sz="0" w:space="0" w:color="auto"/>
        <w:right w:val="none" w:sz="0" w:space="0" w:color="auto"/>
      </w:divBdr>
    </w:div>
    <w:div w:id="368923273">
      <w:bodyDiv w:val="1"/>
      <w:marLeft w:val="0"/>
      <w:marRight w:val="0"/>
      <w:marTop w:val="0"/>
      <w:marBottom w:val="0"/>
      <w:divBdr>
        <w:top w:val="none" w:sz="0" w:space="0" w:color="auto"/>
        <w:left w:val="none" w:sz="0" w:space="0" w:color="auto"/>
        <w:bottom w:val="none" w:sz="0" w:space="0" w:color="auto"/>
        <w:right w:val="none" w:sz="0" w:space="0" w:color="auto"/>
      </w:divBdr>
    </w:div>
    <w:div w:id="369186273">
      <w:bodyDiv w:val="1"/>
      <w:marLeft w:val="0"/>
      <w:marRight w:val="0"/>
      <w:marTop w:val="0"/>
      <w:marBottom w:val="0"/>
      <w:divBdr>
        <w:top w:val="none" w:sz="0" w:space="0" w:color="auto"/>
        <w:left w:val="none" w:sz="0" w:space="0" w:color="auto"/>
        <w:bottom w:val="none" w:sz="0" w:space="0" w:color="auto"/>
        <w:right w:val="none" w:sz="0" w:space="0" w:color="auto"/>
      </w:divBdr>
    </w:div>
    <w:div w:id="369690939">
      <w:bodyDiv w:val="1"/>
      <w:marLeft w:val="0"/>
      <w:marRight w:val="0"/>
      <w:marTop w:val="0"/>
      <w:marBottom w:val="0"/>
      <w:divBdr>
        <w:top w:val="none" w:sz="0" w:space="0" w:color="auto"/>
        <w:left w:val="none" w:sz="0" w:space="0" w:color="auto"/>
        <w:bottom w:val="none" w:sz="0" w:space="0" w:color="auto"/>
        <w:right w:val="none" w:sz="0" w:space="0" w:color="auto"/>
      </w:divBdr>
    </w:div>
    <w:div w:id="369695553">
      <w:bodyDiv w:val="1"/>
      <w:marLeft w:val="0"/>
      <w:marRight w:val="0"/>
      <w:marTop w:val="0"/>
      <w:marBottom w:val="0"/>
      <w:divBdr>
        <w:top w:val="none" w:sz="0" w:space="0" w:color="auto"/>
        <w:left w:val="none" w:sz="0" w:space="0" w:color="auto"/>
        <w:bottom w:val="none" w:sz="0" w:space="0" w:color="auto"/>
        <w:right w:val="none" w:sz="0" w:space="0" w:color="auto"/>
      </w:divBdr>
    </w:div>
    <w:div w:id="370305966">
      <w:bodyDiv w:val="1"/>
      <w:marLeft w:val="0"/>
      <w:marRight w:val="0"/>
      <w:marTop w:val="0"/>
      <w:marBottom w:val="0"/>
      <w:divBdr>
        <w:top w:val="none" w:sz="0" w:space="0" w:color="auto"/>
        <w:left w:val="none" w:sz="0" w:space="0" w:color="auto"/>
        <w:bottom w:val="none" w:sz="0" w:space="0" w:color="auto"/>
        <w:right w:val="none" w:sz="0" w:space="0" w:color="auto"/>
      </w:divBdr>
    </w:div>
    <w:div w:id="370811588">
      <w:bodyDiv w:val="1"/>
      <w:marLeft w:val="0"/>
      <w:marRight w:val="0"/>
      <w:marTop w:val="0"/>
      <w:marBottom w:val="0"/>
      <w:divBdr>
        <w:top w:val="none" w:sz="0" w:space="0" w:color="auto"/>
        <w:left w:val="none" w:sz="0" w:space="0" w:color="auto"/>
        <w:bottom w:val="none" w:sz="0" w:space="0" w:color="auto"/>
        <w:right w:val="none" w:sz="0" w:space="0" w:color="auto"/>
      </w:divBdr>
    </w:div>
    <w:div w:id="371539226">
      <w:bodyDiv w:val="1"/>
      <w:marLeft w:val="0"/>
      <w:marRight w:val="0"/>
      <w:marTop w:val="0"/>
      <w:marBottom w:val="0"/>
      <w:divBdr>
        <w:top w:val="none" w:sz="0" w:space="0" w:color="auto"/>
        <w:left w:val="none" w:sz="0" w:space="0" w:color="auto"/>
        <w:bottom w:val="none" w:sz="0" w:space="0" w:color="auto"/>
        <w:right w:val="none" w:sz="0" w:space="0" w:color="auto"/>
      </w:divBdr>
    </w:div>
    <w:div w:id="371737497">
      <w:bodyDiv w:val="1"/>
      <w:marLeft w:val="0"/>
      <w:marRight w:val="0"/>
      <w:marTop w:val="0"/>
      <w:marBottom w:val="0"/>
      <w:divBdr>
        <w:top w:val="none" w:sz="0" w:space="0" w:color="auto"/>
        <w:left w:val="none" w:sz="0" w:space="0" w:color="auto"/>
        <w:bottom w:val="none" w:sz="0" w:space="0" w:color="auto"/>
        <w:right w:val="none" w:sz="0" w:space="0" w:color="auto"/>
      </w:divBdr>
    </w:div>
    <w:div w:id="372387865">
      <w:bodyDiv w:val="1"/>
      <w:marLeft w:val="0"/>
      <w:marRight w:val="0"/>
      <w:marTop w:val="0"/>
      <w:marBottom w:val="0"/>
      <w:divBdr>
        <w:top w:val="none" w:sz="0" w:space="0" w:color="auto"/>
        <w:left w:val="none" w:sz="0" w:space="0" w:color="auto"/>
        <w:bottom w:val="none" w:sz="0" w:space="0" w:color="auto"/>
        <w:right w:val="none" w:sz="0" w:space="0" w:color="auto"/>
      </w:divBdr>
    </w:div>
    <w:div w:id="373193080">
      <w:bodyDiv w:val="1"/>
      <w:marLeft w:val="0"/>
      <w:marRight w:val="0"/>
      <w:marTop w:val="0"/>
      <w:marBottom w:val="0"/>
      <w:divBdr>
        <w:top w:val="none" w:sz="0" w:space="0" w:color="auto"/>
        <w:left w:val="none" w:sz="0" w:space="0" w:color="auto"/>
        <w:bottom w:val="none" w:sz="0" w:space="0" w:color="auto"/>
        <w:right w:val="none" w:sz="0" w:space="0" w:color="auto"/>
      </w:divBdr>
    </w:div>
    <w:div w:id="373429128">
      <w:bodyDiv w:val="1"/>
      <w:marLeft w:val="0"/>
      <w:marRight w:val="0"/>
      <w:marTop w:val="0"/>
      <w:marBottom w:val="0"/>
      <w:divBdr>
        <w:top w:val="none" w:sz="0" w:space="0" w:color="auto"/>
        <w:left w:val="none" w:sz="0" w:space="0" w:color="auto"/>
        <w:bottom w:val="none" w:sz="0" w:space="0" w:color="auto"/>
        <w:right w:val="none" w:sz="0" w:space="0" w:color="auto"/>
      </w:divBdr>
    </w:div>
    <w:div w:id="373775139">
      <w:bodyDiv w:val="1"/>
      <w:marLeft w:val="0"/>
      <w:marRight w:val="0"/>
      <w:marTop w:val="0"/>
      <w:marBottom w:val="0"/>
      <w:divBdr>
        <w:top w:val="none" w:sz="0" w:space="0" w:color="auto"/>
        <w:left w:val="none" w:sz="0" w:space="0" w:color="auto"/>
        <w:bottom w:val="none" w:sz="0" w:space="0" w:color="auto"/>
        <w:right w:val="none" w:sz="0" w:space="0" w:color="auto"/>
      </w:divBdr>
    </w:div>
    <w:div w:id="374014268">
      <w:bodyDiv w:val="1"/>
      <w:marLeft w:val="0"/>
      <w:marRight w:val="0"/>
      <w:marTop w:val="0"/>
      <w:marBottom w:val="0"/>
      <w:divBdr>
        <w:top w:val="none" w:sz="0" w:space="0" w:color="auto"/>
        <w:left w:val="none" w:sz="0" w:space="0" w:color="auto"/>
        <w:bottom w:val="none" w:sz="0" w:space="0" w:color="auto"/>
        <w:right w:val="none" w:sz="0" w:space="0" w:color="auto"/>
      </w:divBdr>
    </w:div>
    <w:div w:id="374085176">
      <w:bodyDiv w:val="1"/>
      <w:marLeft w:val="0"/>
      <w:marRight w:val="0"/>
      <w:marTop w:val="0"/>
      <w:marBottom w:val="0"/>
      <w:divBdr>
        <w:top w:val="none" w:sz="0" w:space="0" w:color="auto"/>
        <w:left w:val="none" w:sz="0" w:space="0" w:color="auto"/>
        <w:bottom w:val="none" w:sz="0" w:space="0" w:color="auto"/>
        <w:right w:val="none" w:sz="0" w:space="0" w:color="auto"/>
      </w:divBdr>
    </w:div>
    <w:div w:id="375088289">
      <w:bodyDiv w:val="1"/>
      <w:marLeft w:val="0"/>
      <w:marRight w:val="0"/>
      <w:marTop w:val="0"/>
      <w:marBottom w:val="0"/>
      <w:divBdr>
        <w:top w:val="none" w:sz="0" w:space="0" w:color="auto"/>
        <w:left w:val="none" w:sz="0" w:space="0" w:color="auto"/>
        <w:bottom w:val="none" w:sz="0" w:space="0" w:color="auto"/>
        <w:right w:val="none" w:sz="0" w:space="0" w:color="auto"/>
      </w:divBdr>
    </w:div>
    <w:div w:id="375548698">
      <w:bodyDiv w:val="1"/>
      <w:marLeft w:val="0"/>
      <w:marRight w:val="0"/>
      <w:marTop w:val="0"/>
      <w:marBottom w:val="0"/>
      <w:divBdr>
        <w:top w:val="none" w:sz="0" w:space="0" w:color="auto"/>
        <w:left w:val="none" w:sz="0" w:space="0" w:color="auto"/>
        <w:bottom w:val="none" w:sz="0" w:space="0" w:color="auto"/>
        <w:right w:val="none" w:sz="0" w:space="0" w:color="auto"/>
      </w:divBdr>
    </w:div>
    <w:div w:id="376517482">
      <w:bodyDiv w:val="1"/>
      <w:marLeft w:val="0"/>
      <w:marRight w:val="0"/>
      <w:marTop w:val="0"/>
      <w:marBottom w:val="0"/>
      <w:divBdr>
        <w:top w:val="none" w:sz="0" w:space="0" w:color="auto"/>
        <w:left w:val="none" w:sz="0" w:space="0" w:color="auto"/>
        <w:bottom w:val="none" w:sz="0" w:space="0" w:color="auto"/>
        <w:right w:val="none" w:sz="0" w:space="0" w:color="auto"/>
      </w:divBdr>
    </w:div>
    <w:div w:id="376856886">
      <w:bodyDiv w:val="1"/>
      <w:marLeft w:val="0"/>
      <w:marRight w:val="0"/>
      <w:marTop w:val="0"/>
      <w:marBottom w:val="0"/>
      <w:divBdr>
        <w:top w:val="none" w:sz="0" w:space="0" w:color="auto"/>
        <w:left w:val="none" w:sz="0" w:space="0" w:color="auto"/>
        <w:bottom w:val="none" w:sz="0" w:space="0" w:color="auto"/>
        <w:right w:val="none" w:sz="0" w:space="0" w:color="auto"/>
      </w:divBdr>
    </w:div>
    <w:div w:id="377358864">
      <w:bodyDiv w:val="1"/>
      <w:marLeft w:val="0"/>
      <w:marRight w:val="0"/>
      <w:marTop w:val="0"/>
      <w:marBottom w:val="0"/>
      <w:divBdr>
        <w:top w:val="none" w:sz="0" w:space="0" w:color="auto"/>
        <w:left w:val="none" w:sz="0" w:space="0" w:color="auto"/>
        <w:bottom w:val="none" w:sz="0" w:space="0" w:color="auto"/>
        <w:right w:val="none" w:sz="0" w:space="0" w:color="auto"/>
      </w:divBdr>
    </w:div>
    <w:div w:id="377822295">
      <w:bodyDiv w:val="1"/>
      <w:marLeft w:val="0"/>
      <w:marRight w:val="0"/>
      <w:marTop w:val="0"/>
      <w:marBottom w:val="0"/>
      <w:divBdr>
        <w:top w:val="none" w:sz="0" w:space="0" w:color="auto"/>
        <w:left w:val="none" w:sz="0" w:space="0" w:color="auto"/>
        <w:bottom w:val="none" w:sz="0" w:space="0" w:color="auto"/>
        <w:right w:val="none" w:sz="0" w:space="0" w:color="auto"/>
      </w:divBdr>
    </w:div>
    <w:div w:id="377823116">
      <w:bodyDiv w:val="1"/>
      <w:marLeft w:val="0"/>
      <w:marRight w:val="0"/>
      <w:marTop w:val="0"/>
      <w:marBottom w:val="0"/>
      <w:divBdr>
        <w:top w:val="none" w:sz="0" w:space="0" w:color="auto"/>
        <w:left w:val="none" w:sz="0" w:space="0" w:color="auto"/>
        <w:bottom w:val="none" w:sz="0" w:space="0" w:color="auto"/>
        <w:right w:val="none" w:sz="0" w:space="0" w:color="auto"/>
      </w:divBdr>
    </w:div>
    <w:div w:id="378089701">
      <w:bodyDiv w:val="1"/>
      <w:marLeft w:val="0"/>
      <w:marRight w:val="0"/>
      <w:marTop w:val="0"/>
      <w:marBottom w:val="0"/>
      <w:divBdr>
        <w:top w:val="none" w:sz="0" w:space="0" w:color="auto"/>
        <w:left w:val="none" w:sz="0" w:space="0" w:color="auto"/>
        <w:bottom w:val="none" w:sz="0" w:space="0" w:color="auto"/>
        <w:right w:val="none" w:sz="0" w:space="0" w:color="auto"/>
      </w:divBdr>
    </w:div>
    <w:div w:id="378211391">
      <w:bodyDiv w:val="1"/>
      <w:marLeft w:val="0"/>
      <w:marRight w:val="0"/>
      <w:marTop w:val="0"/>
      <w:marBottom w:val="0"/>
      <w:divBdr>
        <w:top w:val="none" w:sz="0" w:space="0" w:color="auto"/>
        <w:left w:val="none" w:sz="0" w:space="0" w:color="auto"/>
        <w:bottom w:val="none" w:sz="0" w:space="0" w:color="auto"/>
        <w:right w:val="none" w:sz="0" w:space="0" w:color="auto"/>
      </w:divBdr>
    </w:div>
    <w:div w:id="378214424">
      <w:bodyDiv w:val="1"/>
      <w:marLeft w:val="0"/>
      <w:marRight w:val="0"/>
      <w:marTop w:val="0"/>
      <w:marBottom w:val="0"/>
      <w:divBdr>
        <w:top w:val="none" w:sz="0" w:space="0" w:color="auto"/>
        <w:left w:val="none" w:sz="0" w:space="0" w:color="auto"/>
        <w:bottom w:val="none" w:sz="0" w:space="0" w:color="auto"/>
        <w:right w:val="none" w:sz="0" w:space="0" w:color="auto"/>
      </w:divBdr>
    </w:div>
    <w:div w:id="379086661">
      <w:bodyDiv w:val="1"/>
      <w:marLeft w:val="0"/>
      <w:marRight w:val="0"/>
      <w:marTop w:val="0"/>
      <w:marBottom w:val="0"/>
      <w:divBdr>
        <w:top w:val="none" w:sz="0" w:space="0" w:color="auto"/>
        <w:left w:val="none" w:sz="0" w:space="0" w:color="auto"/>
        <w:bottom w:val="none" w:sz="0" w:space="0" w:color="auto"/>
        <w:right w:val="none" w:sz="0" w:space="0" w:color="auto"/>
      </w:divBdr>
    </w:div>
    <w:div w:id="379288045">
      <w:bodyDiv w:val="1"/>
      <w:marLeft w:val="0"/>
      <w:marRight w:val="0"/>
      <w:marTop w:val="0"/>
      <w:marBottom w:val="0"/>
      <w:divBdr>
        <w:top w:val="none" w:sz="0" w:space="0" w:color="auto"/>
        <w:left w:val="none" w:sz="0" w:space="0" w:color="auto"/>
        <w:bottom w:val="none" w:sz="0" w:space="0" w:color="auto"/>
        <w:right w:val="none" w:sz="0" w:space="0" w:color="auto"/>
      </w:divBdr>
    </w:div>
    <w:div w:id="379670650">
      <w:bodyDiv w:val="1"/>
      <w:marLeft w:val="0"/>
      <w:marRight w:val="0"/>
      <w:marTop w:val="0"/>
      <w:marBottom w:val="0"/>
      <w:divBdr>
        <w:top w:val="none" w:sz="0" w:space="0" w:color="auto"/>
        <w:left w:val="none" w:sz="0" w:space="0" w:color="auto"/>
        <w:bottom w:val="none" w:sz="0" w:space="0" w:color="auto"/>
        <w:right w:val="none" w:sz="0" w:space="0" w:color="auto"/>
      </w:divBdr>
    </w:div>
    <w:div w:id="379863875">
      <w:bodyDiv w:val="1"/>
      <w:marLeft w:val="0"/>
      <w:marRight w:val="0"/>
      <w:marTop w:val="0"/>
      <w:marBottom w:val="0"/>
      <w:divBdr>
        <w:top w:val="none" w:sz="0" w:space="0" w:color="auto"/>
        <w:left w:val="none" w:sz="0" w:space="0" w:color="auto"/>
        <w:bottom w:val="none" w:sz="0" w:space="0" w:color="auto"/>
        <w:right w:val="none" w:sz="0" w:space="0" w:color="auto"/>
      </w:divBdr>
    </w:div>
    <w:div w:id="379944168">
      <w:bodyDiv w:val="1"/>
      <w:marLeft w:val="0"/>
      <w:marRight w:val="0"/>
      <w:marTop w:val="0"/>
      <w:marBottom w:val="0"/>
      <w:divBdr>
        <w:top w:val="none" w:sz="0" w:space="0" w:color="auto"/>
        <w:left w:val="none" w:sz="0" w:space="0" w:color="auto"/>
        <w:bottom w:val="none" w:sz="0" w:space="0" w:color="auto"/>
        <w:right w:val="none" w:sz="0" w:space="0" w:color="auto"/>
      </w:divBdr>
    </w:div>
    <w:div w:id="382145566">
      <w:bodyDiv w:val="1"/>
      <w:marLeft w:val="0"/>
      <w:marRight w:val="0"/>
      <w:marTop w:val="0"/>
      <w:marBottom w:val="0"/>
      <w:divBdr>
        <w:top w:val="none" w:sz="0" w:space="0" w:color="auto"/>
        <w:left w:val="none" w:sz="0" w:space="0" w:color="auto"/>
        <w:bottom w:val="none" w:sz="0" w:space="0" w:color="auto"/>
        <w:right w:val="none" w:sz="0" w:space="0" w:color="auto"/>
      </w:divBdr>
    </w:div>
    <w:div w:id="382221697">
      <w:bodyDiv w:val="1"/>
      <w:marLeft w:val="0"/>
      <w:marRight w:val="0"/>
      <w:marTop w:val="0"/>
      <w:marBottom w:val="0"/>
      <w:divBdr>
        <w:top w:val="none" w:sz="0" w:space="0" w:color="auto"/>
        <w:left w:val="none" w:sz="0" w:space="0" w:color="auto"/>
        <w:bottom w:val="none" w:sz="0" w:space="0" w:color="auto"/>
        <w:right w:val="none" w:sz="0" w:space="0" w:color="auto"/>
      </w:divBdr>
    </w:div>
    <w:div w:id="382411808">
      <w:bodyDiv w:val="1"/>
      <w:marLeft w:val="0"/>
      <w:marRight w:val="0"/>
      <w:marTop w:val="0"/>
      <w:marBottom w:val="0"/>
      <w:divBdr>
        <w:top w:val="none" w:sz="0" w:space="0" w:color="auto"/>
        <w:left w:val="none" w:sz="0" w:space="0" w:color="auto"/>
        <w:bottom w:val="none" w:sz="0" w:space="0" w:color="auto"/>
        <w:right w:val="none" w:sz="0" w:space="0" w:color="auto"/>
      </w:divBdr>
    </w:div>
    <w:div w:id="382559948">
      <w:bodyDiv w:val="1"/>
      <w:marLeft w:val="0"/>
      <w:marRight w:val="0"/>
      <w:marTop w:val="0"/>
      <w:marBottom w:val="0"/>
      <w:divBdr>
        <w:top w:val="none" w:sz="0" w:space="0" w:color="auto"/>
        <w:left w:val="none" w:sz="0" w:space="0" w:color="auto"/>
        <w:bottom w:val="none" w:sz="0" w:space="0" w:color="auto"/>
        <w:right w:val="none" w:sz="0" w:space="0" w:color="auto"/>
      </w:divBdr>
    </w:div>
    <w:div w:id="382797628">
      <w:bodyDiv w:val="1"/>
      <w:marLeft w:val="0"/>
      <w:marRight w:val="0"/>
      <w:marTop w:val="0"/>
      <w:marBottom w:val="0"/>
      <w:divBdr>
        <w:top w:val="none" w:sz="0" w:space="0" w:color="auto"/>
        <w:left w:val="none" w:sz="0" w:space="0" w:color="auto"/>
        <w:bottom w:val="none" w:sz="0" w:space="0" w:color="auto"/>
        <w:right w:val="none" w:sz="0" w:space="0" w:color="auto"/>
      </w:divBdr>
    </w:div>
    <w:div w:id="382872985">
      <w:bodyDiv w:val="1"/>
      <w:marLeft w:val="0"/>
      <w:marRight w:val="0"/>
      <w:marTop w:val="0"/>
      <w:marBottom w:val="0"/>
      <w:divBdr>
        <w:top w:val="none" w:sz="0" w:space="0" w:color="auto"/>
        <w:left w:val="none" w:sz="0" w:space="0" w:color="auto"/>
        <w:bottom w:val="none" w:sz="0" w:space="0" w:color="auto"/>
        <w:right w:val="none" w:sz="0" w:space="0" w:color="auto"/>
      </w:divBdr>
    </w:div>
    <w:div w:id="383217313">
      <w:bodyDiv w:val="1"/>
      <w:marLeft w:val="0"/>
      <w:marRight w:val="0"/>
      <w:marTop w:val="0"/>
      <w:marBottom w:val="0"/>
      <w:divBdr>
        <w:top w:val="none" w:sz="0" w:space="0" w:color="auto"/>
        <w:left w:val="none" w:sz="0" w:space="0" w:color="auto"/>
        <w:bottom w:val="none" w:sz="0" w:space="0" w:color="auto"/>
        <w:right w:val="none" w:sz="0" w:space="0" w:color="auto"/>
      </w:divBdr>
    </w:div>
    <w:div w:id="384530893">
      <w:bodyDiv w:val="1"/>
      <w:marLeft w:val="0"/>
      <w:marRight w:val="0"/>
      <w:marTop w:val="0"/>
      <w:marBottom w:val="0"/>
      <w:divBdr>
        <w:top w:val="none" w:sz="0" w:space="0" w:color="auto"/>
        <w:left w:val="none" w:sz="0" w:space="0" w:color="auto"/>
        <w:bottom w:val="none" w:sz="0" w:space="0" w:color="auto"/>
        <w:right w:val="none" w:sz="0" w:space="0" w:color="auto"/>
      </w:divBdr>
    </w:div>
    <w:div w:id="385446599">
      <w:bodyDiv w:val="1"/>
      <w:marLeft w:val="0"/>
      <w:marRight w:val="0"/>
      <w:marTop w:val="0"/>
      <w:marBottom w:val="0"/>
      <w:divBdr>
        <w:top w:val="none" w:sz="0" w:space="0" w:color="auto"/>
        <w:left w:val="none" w:sz="0" w:space="0" w:color="auto"/>
        <w:bottom w:val="none" w:sz="0" w:space="0" w:color="auto"/>
        <w:right w:val="none" w:sz="0" w:space="0" w:color="auto"/>
      </w:divBdr>
    </w:div>
    <w:div w:id="385837088">
      <w:bodyDiv w:val="1"/>
      <w:marLeft w:val="0"/>
      <w:marRight w:val="0"/>
      <w:marTop w:val="0"/>
      <w:marBottom w:val="0"/>
      <w:divBdr>
        <w:top w:val="none" w:sz="0" w:space="0" w:color="auto"/>
        <w:left w:val="none" w:sz="0" w:space="0" w:color="auto"/>
        <w:bottom w:val="none" w:sz="0" w:space="0" w:color="auto"/>
        <w:right w:val="none" w:sz="0" w:space="0" w:color="auto"/>
      </w:divBdr>
    </w:div>
    <w:div w:id="386296974">
      <w:bodyDiv w:val="1"/>
      <w:marLeft w:val="0"/>
      <w:marRight w:val="0"/>
      <w:marTop w:val="0"/>
      <w:marBottom w:val="0"/>
      <w:divBdr>
        <w:top w:val="none" w:sz="0" w:space="0" w:color="auto"/>
        <w:left w:val="none" w:sz="0" w:space="0" w:color="auto"/>
        <w:bottom w:val="none" w:sz="0" w:space="0" w:color="auto"/>
        <w:right w:val="none" w:sz="0" w:space="0" w:color="auto"/>
      </w:divBdr>
    </w:div>
    <w:div w:id="386417797">
      <w:bodyDiv w:val="1"/>
      <w:marLeft w:val="0"/>
      <w:marRight w:val="0"/>
      <w:marTop w:val="0"/>
      <w:marBottom w:val="0"/>
      <w:divBdr>
        <w:top w:val="none" w:sz="0" w:space="0" w:color="auto"/>
        <w:left w:val="none" w:sz="0" w:space="0" w:color="auto"/>
        <w:bottom w:val="none" w:sz="0" w:space="0" w:color="auto"/>
        <w:right w:val="none" w:sz="0" w:space="0" w:color="auto"/>
      </w:divBdr>
    </w:div>
    <w:div w:id="386495589">
      <w:bodyDiv w:val="1"/>
      <w:marLeft w:val="0"/>
      <w:marRight w:val="0"/>
      <w:marTop w:val="0"/>
      <w:marBottom w:val="0"/>
      <w:divBdr>
        <w:top w:val="none" w:sz="0" w:space="0" w:color="auto"/>
        <w:left w:val="none" w:sz="0" w:space="0" w:color="auto"/>
        <w:bottom w:val="none" w:sz="0" w:space="0" w:color="auto"/>
        <w:right w:val="none" w:sz="0" w:space="0" w:color="auto"/>
      </w:divBdr>
    </w:div>
    <w:div w:id="386805814">
      <w:bodyDiv w:val="1"/>
      <w:marLeft w:val="0"/>
      <w:marRight w:val="0"/>
      <w:marTop w:val="0"/>
      <w:marBottom w:val="0"/>
      <w:divBdr>
        <w:top w:val="none" w:sz="0" w:space="0" w:color="auto"/>
        <w:left w:val="none" w:sz="0" w:space="0" w:color="auto"/>
        <w:bottom w:val="none" w:sz="0" w:space="0" w:color="auto"/>
        <w:right w:val="none" w:sz="0" w:space="0" w:color="auto"/>
      </w:divBdr>
    </w:div>
    <w:div w:id="386955126">
      <w:bodyDiv w:val="1"/>
      <w:marLeft w:val="0"/>
      <w:marRight w:val="0"/>
      <w:marTop w:val="0"/>
      <w:marBottom w:val="0"/>
      <w:divBdr>
        <w:top w:val="none" w:sz="0" w:space="0" w:color="auto"/>
        <w:left w:val="none" w:sz="0" w:space="0" w:color="auto"/>
        <w:bottom w:val="none" w:sz="0" w:space="0" w:color="auto"/>
        <w:right w:val="none" w:sz="0" w:space="0" w:color="auto"/>
      </w:divBdr>
    </w:div>
    <w:div w:id="387611950">
      <w:bodyDiv w:val="1"/>
      <w:marLeft w:val="0"/>
      <w:marRight w:val="0"/>
      <w:marTop w:val="0"/>
      <w:marBottom w:val="0"/>
      <w:divBdr>
        <w:top w:val="none" w:sz="0" w:space="0" w:color="auto"/>
        <w:left w:val="none" w:sz="0" w:space="0" w:color="auto"/>
        <w:bottom w:val="none" w:sz="0" w:space="0" w:color="auto"/>
        <w:right w:val="none" w:sz="0" w:space="0" w:color="auto"/>
      </w:divBdr>
    </w:div>
    <w:div w:id="388387510">
      <w:bodyDiv w:val="1"/>
      <w:marLeft w:val="0"/>
      <w:marRight w:val="0"/>
      <w:marTop w:val="0"/>
      <w:marBottom w:val="0"/>
      <w:divBdr>
        <w:top w:val="none" w:sz="0" w:space="0" w:color="auto"/>
        <w:left w:val="none" w:sz="0" w:space="0" w:color="auto"/>
        <w:bottom w:val="none" w:sz="0" w:space="0" w:color="auto"/>
        <w:right w:val="none" w:sz="0" w:space="0" w:color="auto"/>
      </w:divBdr>
    </w:div>
    <w:div w:id="388456119">
      <w:bodyDiv w:val="1"/>
      <w:marLeft w:val="0"/>
      <w:marRight w:val="0"/>
      <w:marTop w:val="0"/>
      <w:marBottom w:val="0"/>
      <w:divBdr>
        <w:top w:val="none" w:sz="0" w:space="0" w:color="auto"/>
        <w:left w:val="none" w:sz="0" w:space="0" w:color="auto"/>
        <w:bottom w:val="none" w:sz="0" w:space="0" w:color="auto"/>
        <w:right w:val="none" w:sz="0" w:space="0" w:color="auto"/>
      </w:divBdr>
    </w:div>
    <w:div w:id="388958560">
      <w:bodyDiv w:val="1"/>
      <w:marLeft w:val="0"/>
      <w:marRight w:val="0"/>
      <w:marTop w:val="0"/>
      <w:marBottom w:val="0"/>
      <w:divBdr>
        <w:top w:val="none" w:sz="0" w:space="0" w:color="auto"/>
        <w:left w:val="none" w:sz="0" w:space="0" w:color="auto"/>
        <w:bottom w:val="none" w:sz="0" w:space="0" w:color="auto"/>
        <w:right w:val="none" w:sz="0" w:space="0" w:color="auto"/>
      </w:divBdr>
    </w:div>
    <w:div w:id="389354607">
      <w:bodyDiv w:val="1"/>
      <w:marLeft w:val="0"/>
      <w:marRight w:val="0"/>
      <w:marTop w:val="0"/>
      <w:marBottom w:val="0"/>
      <w:divBdr>
        <w:top w:val="none" w:sz="0" w:space="0" w:color="auto"/>
        <w:left w:val="none" w:sz="0" w:space="0" w:color="auto"/>
        <w:bottom w:val="none" w:sz="0" w:space="0" w:color="auto"/>
        <w:right w:val="none" w:sz="0" w:space="0" w:color="auto"/>
      </w:divBdr>
    </w:div>
    <w:div w:id="390691557">
      <w:bodyDiv w:val="1"/>
      <w:marLeft w:val="0"/>
      <w:marRight w:val="0"/>
      <w:marTop w:val="0"/>
      <w:marBottom w:val="0"/>
      <w:divBdr>
        <w:top w:val="none" w:sz="0" w:space="0" w:color="auto"/>
        <w:left w:val="none" w:sz="0" w:space="0" w:color="auto"/>
        <w:bottom w:val="none" w:sz="0" w:space="0" w:color="auto"/>
        <w:right w:val="none" w:sz="0" w:space="0" w:color="auto"/>
      </w:divBdr>
    </w:div>
    <w:div w:id="391125583">
      <w:bodyDiv w:val="1"/>
      <w:marLeft w:val="0"/>
      <w:marRight w:val="0"/>
      <w:marTop w:val="0"/>
      <w:marBottom w:val="0"/>
      <w:divBdr>
        <w:top w:val="none" w:sz="0" w:space="0" w:color="auto"/>
        <w:left w:val="none" w:sz="0" w:space="0" w:color="auto"/>
        <w:bottom w:val="none" w:sz="0" w:space="0" w:color="auto"/>
        <w:right w:val="none" w:sz="0" w:space="0" w:color="auto"/>
      </w:divBdr>
    </w:div>
    <w:div w:id="391317446">
      <w:bodyDiv w:val="1"/>
      <w:marLeft w:val="0"/>
      <w:marRight w:val="0"/>
      <w:marTop w:val="0"/>
      <w:marBottom w:val="0"/>
      <w:divBdr>
        <w:top w:val="none" w:sz="0" w:space="0" w:color="auto"/>
        <w:left w:val="none" w:sz="0" w:space="0" w:color="auto"/>
        <w:bottom w:val="none" w:sz="0" w:space="0" w:color="auto"/>
        <w:right w:val="none" w:sz="0" w:space="0" w:color="auto"/>
      </w:divBdr>
    </w:div>
    <w:div w:id="391544315">
      <w:bodyDiv w:val="1"/>
      <w:marLeft w:val="0"/>
      <w:marRight w:val="0"/>
      <w:marTop w:val="0"/>
      <w:marBottom w:val="0"/>
      <w:divBdr>
        <w:top w:val="none" w:sz="0" w:space="0" w:color="auto"/>
        <w:left w:val="none" w:sz="0" w:space="0" w:color="auto"/>
        <w:bottom w:val="none" w:sz="0" w:space="0" w:color="auto"/>
        <w:right w:val="none" w:sz="0" w:space="0" w:color="auto"/>
      </w:divBdr>
    </w:div>
    <w:div w:id="392503329">
      <w:bodyDiv w:val="1"/>
      <w:marLeft w:val="0"/>
      <w:marRight w:val="0"/>
      <w:marTop w:val="0"/>
      <w:marBottom w:val="0"/>
      <w:divBdr>
        <w:top w:val="none" w:sz="0" w:space="0" w:color="auto"/>
        <w:left w:val="none" w:sz="0" w:space="0" w:color="auto"/>
        <w:bottom w:val="none" w:sz="0" w:space="0" w:color="auto"/>
        <w:right w:val="none" w:sz="0" w:space="0" w:color="auto"/>
      </w:divBdr>
    </w:div>
    <w:div w:id="393358416">
      <w:bodyDiv w:val="1"/>
      <w:marLeft w:val="0"/>
      <w:marRight w:val="0"/>
      <w:marTop w:val="0"/>
      <w:marBottom w:val="0"/>
      <w:divBdr>
        <w:top w:val="none" w:sz="0" w:space="0" w:color="auto"/>
        <w:left w:val="none" w:sz="0" w:space="0" w:color="auto"/>
        <w:bottom w:val="none" w:sz="0" w:space="0" w:color="auto"/>
        <w:right w:val="none" w:sz="0" w:space="0" w:color="auto"/>
      </w:divBdr>
    </w:div>
    <w:div w:id="394397445">
      <w:bodyDiv w:val="1"/>
      <w:marLeft w:val="0"/>
      <w:marRight w:val="0"/>
      <w:marTop w:val="0"/>
      <w:marBottom w:val="0"/>
      <w:divBdr>
        <w:top w:val="none" w:sz="0" w:space="0" w:color="auto"/>
        <w:left w:val="none" w:sz="0" w:space="0" w:color="auto"/>
        <w:bottom w:val="none" w:sz="0" w:space="0" w:color="auto"/>
        <w:right w:val="none" w:sz="0" w:space="0" w:color="auto"/>
      </w:divBdr>
    </w:div>
    <w:div w:id="395476281">
      <w:bodyDiv w:val="1"/>
      <w:marLeft w:val="0"/>
      <w:marRight w:val="0"/>
      <w:marTop w:val="0"/>
      <w:marBottom w:val="0"/>
      <w:divBdr>
        <w:top w:val="none" w:sz="0" w:space="0" w:color="auto"/>
        <w:left w:val="none" w:sz="0" w:space="0" w:color="auto"/>
        <w:bottom w:val="none" w:sz="0" w:space="0" w:color="auto"/>
        <w:right w:val="none" w:sz="0" w:space="0" w:color="auto"/>
      </w:divBdr>
    </w:div>
    <w:div w:id="396251203">
      <w:bodyDiv w:val="1"/>
      <w:marLeft w:val="0"/>
      <w:marRight w:val="0"/>
      <w:marTop w:val="0"/>
      <w:marBottom w:val="0"/>
      <w:divBdr>
        <w:top w:val="none" w:sz="0" w:space="0" w:color="auto"/>
        <w:left w:val="none" w:sz="0" w:space="0" w:color="auto"/>
        <w:bottom w:val="none" w:sz="0" w:space="0" w:color="auto"/>
        <w:right w:val="none" w:sz="0" w:space="0" w:color="auto"/>
      </w:divBdr>
    </w:div>
    <w:div w:id="397679366">
      <w:bodyDiv w:val="1"/>
      <w:marLeft w:val="0"/>
      <w:marRight w:val="0"/>
      <w:marTop w:val="0"/>
      <w:marBottom w:val="0"/>
      <w:divBdr>
        <w:top w:val="none" w:sz="0" w:space="0" w:color="auto"/>
        <w:left w:val="none" w:sz="0" w:space="0" w:color="auto"/>
        <w:bottom w:val="none" w:sz="0" w:space="0" w:color="auto"/>
        <w:right w:val="none" w:sz="0" w:space="0" w:color="auto"/>
      </w:divBdr>
    </w:div>
    <w:div w:id="398749848">
      <w:bodyDiv w:val="1"/>
      <w:marLeft w:val="0"/>
      <w:marRight w:val="0"/>
      <w:marTop w:val="0"/>
      <w:marBottom w:val="0"/>
      <w:divBdr>
        <w:top w:val="none" w:sz="0" w:space="0" w:color="auto"/>
        <w:left w:val="none" w:sz="0" w:space="0" w:color="auto"/>
        <w:bottom w:val="none" w:sz="0" w:space="0" w:color="auto"/>
        <w:right w:val="none" w:sz="0" w:space="0" w:color="auto"/>
      </w:divBdr>
    </w:div>
    <w:div w:id="400636820">
      <w:bodyDiv w:val="1"/>
      <w:marLeft w:val="0"/>
      <w:marRight w:val="0"/>
      <w:marTop w:val="0"/>
      <w:marBottom w:val="0"/>
      <w:divBdr>
        <w:top w:val="none" w:sz="0" w:space="0" w:color="auto"/>
        <w:left w:val="none" w:sz="0" w:space="0" w:color="auto"/>
        <w:bottom w:val="none" w:sz="0" w:space="0" w:color="auto"/>
        <w:right w:val="none" w:sz="0" w:space="0" w:color="auto"/>
      </w:divBdr>
    </w:div>
    <w:div w:id="400753565">
      <w:bodyDiv w:val="1"/>
      <w:marLeft w:val="0"/>
      <w:marRight w:val="0"/>
      <w:marTop w:val="0"/>
      <w:marBottom w:val="0"/>
      <w:divBdr>
        <w:top w:val="none" w:sz="0" w:space="0" w:color="auto"/>
        <w:left w:val="none" w:sz="0" w:space="0" w:color="auto"/>
        <w:bottom w:val="none" w:sz="0" w:space="0" w:color="auto"/>
        <w:right w:val="none" w:sz="0" w:space="0" w:color="auto"/>
      </w:divBdr>
    </w:div>
    <w:div w:id="400951813">
      <w:bodyDiv w:val="1"/>
      <w:marLeft w:val="0"/>
      <w:marRight w:val="0"/>
      <w:marTop w:val="0"/>
      <w:marBottom w:val="0"/>
      <w:divBdr>
        <w:top w:val="none" w:sz="0" w:space="0" w:color="auto"/>
        <w:left w:val="none" w:sz="0" w:space="0" w:color="auto"/>
        <w:bottom w:val="none" w:sz="0" w:space="0" w:color="auto"/>
        <w:right w:val="none" w:sz="0" w:space="0" w:color="auto"/>
      </w:divBdr>
    </w:div>
    <w:div w:id="401174041">
      <w:bodyDiv w:val="1"/>
      <w:marLeft w:val="0"/>
      <w:marRight w:val="0"/>
      <w:marTop w:val="0"/>
      <w:marBottom w:val="0"/>
      <w:divBdr>
        <w:top w:val="none" w:sz="0" w:space="0" w:color="auto"/>
        <w:left w:val="none" w:sz="0" w:space="0" w:color="auto"/>
        <w:bottom w:val="none" w:sz="0" w:space="0" w:color="auto"/>
        <w:right w:val="none" w:sz="0" w:space="0" w:color="auto"/>
      </w:divBdr>
    </w:div>
    <w:div w:id="402988746">
      <w:bodyDiv w:val="1"/>
      <w:marLeft w:val="0"/>
      <w:marRight w:val="0"/>
      <w:marTop w:val="0"/>
      <w:marBottom w:val="0"/>
      <w:divBdr>
        <w:top w:val="none" w:sz="0" w:space="0" w:color="auto"/>
        <w:left w:val="none" w:sz="0" w:space="0" w:color="auto"/>
        <w:bottom w:val="none" w:sz="0" w:space="0" w:color="auto"/>
        <w:right w:val="none" w:sz="0" w:space="0" w:color="auto"/>
      </w:divBdr>
    </w:div>
    <w:div w:id="402996201">
      <w:bodyDiv w:val="1"/>
      <w:marLeft w:val="0"/>
      <w:marRight w:val="0"/>
      <w:marTop w:val="0"/>
      <w:marBottom w:val="0"/>
      <w:divBdr>
        <w:top w:val="none" w:sz="0" w:space="0" w:color="auto"/>
        <w:left w:val="none" w:sz="0" w:space="0" w:color="auto"/>
        <w:bottom w:val="none" w:sz="0" w:space="0" w:color="auto"/>
        <w:right w:val="none" w:sz="0" w:space="0" w:color="auto"/>
      </w:divBdr>
    </w:div>
    <w:div w:id="406073980">
      <w:bodyDiv w:val="1"/>
      <w:marLeft w:val="0"/>
      <w:marRight w:val="0"/>
      <w:marTop w:val="0"/>
      <w:marBottom w:val="0"/>
      <w:divBdr>
        <w:top w:val="none" w:sz="0" w:space="0" w:color="auto"/>
        <w:left w:val="none" w:sz="0" w:space="0" w:color="auto"/>
        <w:bottom w:val="none" w:sz="0" w:space="0" w:color="auto"/>
        <w:right w:val="none" w:sz="0" w:space="0" w:color="auto"/>
      </w:divBdr>
    </w:div>
    <w:div w:id="406852705">
      <w:bodyDiv w:val="1"/>
      <w:marLeft w:val="0"/>
      <w:marRight w:val="0"/>
      <w:marTop w:val="0"/>
      <w:marBottom w:val="0"/>
      <w:divBdr>
        <w:top w:val="none" w:sz="0" w:space="0" w:color="auto"/>
        <w:left w:val="none" w:sz="0" w:space="0" w:color="auto"/>
        <w:bottom w:val="none" w:sz="0" w:space="0" w:color="auto"/>
        <w:right w:val="none" w:sz="0" w:space="0" w:color="auto"/>
      </w:divBdr>
    </w:div>
    <w:div w:id="406921186">
      <w:bodyDiv w:val="1"/>
      <w:marLeft w:val="0"/>
      <w:marRight w:val="0"/>
      <w:marTop w:val="0"/>
      <w:marBottom w:val="0"/>
      <w:divBdr>
        <w:top w:val="none" w:sz="0" w:space="0" w:color="auto"/>
        <w:left w:val="none" w:sz="0" w:space="0" w:color="auto"/>
        <w:bottom w:val="none" w:sz="0" w:space="0" w:color="auto"/>
        <w:right w:val="none" w:sz="0" w:space="0" w:color="auto"/>
      </w:divBdr>
    </w:div>
    <w:div w:id="408582250">
      <w:bodyDiv w:val="1"/>
      <w:marLeft w:val="0"/>
      <w:marRight w:val="0"/>
      <w:marTop w:val="0"/>
      <w:marBottom w:val="0"/>
      <w:divBdr>
        <w:top w:val="none" w:sz="0" w:space="0" w:color="auto"/>
        <w:left w:val="none" w:sz="0" w:space="0" w:color="auto"/>
        <w:bottom w:val="none" w:sz="0" w:space="0" w:color="auto"/>
        <w:right w:val="none" w:sz="0" w:space="0" w:color="auto"/>
      </w:divBdr>
    </w:div>
    <w:div w:id="411001733">
      <w:bodyDiv w:val="1"/>
      <w:marLeft w:val="0"/>
      <w:marRight w:val="0"/>
      <w:marTop w:val="0"/>
      <w:marBottom w:val="0"/>
      <w:divBdr>
        <w:top w:val="none" w:sz="0" w:space="0" w:color="auto"/>
        <w:left w:val="none" w:sz="0" w:space="0" w:color="auto"/>
        <w:bottom w:val="none" w:sz="0" w:space="0" w:color="auto"/>
        <w:right w:val="none" w:sz="0" w:space="0" w:color="auto"/>
      </w:divBdr>
    </w:div>
    <w:div w:id="411047707">
      <w:bodyDiv w:val="1"/>
      <w:marLeft w:val="0"/>
      <w:marRight w:val="0"/>
      <w:marTop w:val="0"/>
      <w:marBottom w:val="0"/>
      <w:divBdr>
        <w:top w:val="none" w:sz="0" w:space="0" w:color="auto"/>
        <w:left w:val="none" w:sz="0" w:space="0" w:color="auto"/>
        <w:bottom w:val="none" w:sz="0" w:space="0" w:color="auto"/>
        <w:right w:val="none" w:sz="0" w:space="0" w:color="auto"/>
      </w:divBdr>
    </w:div>
    <w:div w:id="412505746">
      <w:bodyDiv w:val="1"/>
      <w:marLeft w:val="0"/>
      <w:marRight w:val="0"/>
      <w:marTop w:val="0"/>
      <w:marBottom w:val="0"/>
      <w:divBdr>
        <w:top w:val="none" w:sz="0" w:space="0" w:color="auto"/>
        <w:left w:val="none" w:sz="0" w:space="0" w:color="auto"/>
        <w:bottom w:val="none" w:sz="0" w:space="0" w:color="auto"/>
        <w:right w:val="none" w:sz="0" w:space="0" w:color="auto"/>
      </w:divBdr>
    </w:div>
    <w:div w:id="412514282">
      <w:bodyDiv w:val="1"/>
      <w:marLeft w:val="0"/>
      <w:marRight w:val="0"/>
      <w:marTop w:val="0"/>
      <w:marBottom w:val="0"/>
      <w:divBdr>
        <w:top w:val="none" w:sz="0" w:space="0" w:color="auto"/>
        <w:left w:val="none" w:sz="0" w:space="0" w:color="auto"/>
        <w:bottom w:val="none" w:sz="0" w:space="0" w:color="auto"/>
        <w:right w:val="none" w:sz="0" w:space="0" w:color="auto"/>
      </w:divBdr>
    </w:div>
    <w:div w:id="413212057">
      <w:bodyDiv w:val="1"/>
      <w:marLeft w:val="0"/>
      <w:marRight w:val="0"/>
      <w:marTop w:val="0"/>
      <w:marBottom w:val="0"/>
      <w:divBdr>
        <w:top w:val="none" w:sz="0" w:space="0" w:color="auto"/>
        <w:left w:val="none" w:sz="0" w:space="0" w:color="auto"/>
        <w:bottom w:val="none" w:sz="0" w:space="0" w:color="auto"/>
        <w:right w:val="none" w:sz="0" w:space="0" w:color="auto"/>
      </w:divBdr>
    </w:div>
    <w:div w:id="413286864">
      <w:bodyDiv w:val="1"/>
      <w:marLeft w:val="0"/>
      <w:marRight w:val="0"/>
      <w:marTop w:val="0"/>
      <w:marBottom w:val="0"/>
      <w:divBdr>
        <w:top w:val="none" w:sz="0" w:space="0" w:color="auto"/>
        <w:left w:val="none" w:sz="0" w:space="0" w:color="auto"/>
        <w:bottom w:val="none" w:sz="0" w:space="0" w:color="auto"/>
        <w:right w:val="none" w:sz="0" w:space="0" w:color="auto"/>
      </w:divBdr>
    </w:div>
    <w:div w:id="413354221">
      <w:bodyDiv w:val="1"/>
      <w:marLeft w:val="0"/>
      <w:marRight w:val="0"/>
      <w:marTop w:val="0"/>
      <w:marBottom w:val="0"/>
      <w:divBdr>
        <w:top w:val="none" w:sz="0" w:space="0" w:color="auto"/>
        <w:left w:val="none" w:sz="0" w:space="0" w:color="auto"/>
        <w:bottom w:val="none" w:sz="0" w:space="0" w:color="auto"/>
        <w:right w:val="none" w:sz="0" w:space="0" w:color="auto"/>
      </w:divBdr>
    </w:div>
    <w:div w:id="414405155">
      <w:bodyDiv w:val="1"/>
      <w:marLeft w:val="0"/>
      <w:marRight w:val="0"/>
      <w:marTop w:val="0"/>
      <w:marBottom w:val="0"/>
      <w:divBdr>
        <w:top w:val="none" w:sz="0" w:space="0" w:color="auto"/>
        <w:left w:val="none" w:sz="0" w:space="0" w:color="auto"/>
        <w:bottom w:val="none" w:sz="0" w:space="0" w:color="auto"/>
        <w:right w:val="none" w:sz="0" w:space="0" w:color="auto"/>
      </w:divBdr>
    </w:div>
    <w:div w:id="414791464">
      <w:bodyDiv w:val="1"/>
      <w:marLeft w:val="0"/>
      <w:marRight w:val="0"/>
      <w:marTop w:val="0"/>
      <w:marBottom w:val="0"/>
      <w:divBdr>
        <w:top w:val="none" w:sz="0" w:space="0" w:color="auto"/>
        <w:left w:val="none" w:sz="0" w:space="0" w:color="auto"/>
        <w:bottom w:val="none" w:sz="0" w:space="0" w:color="auto"/>
        <w:right w:val="none" w:sz="0" w:space="0" w:color="auto"/>
      </w:divBdr>
    </w:div>
    <w:div w:id="415367991">
      <w:bodyDiv w:val="1"/>
      <w:marLeft w:val="0"/>
      <w:marRight w:val="0"/>
      <w:marTop w:val="0"/>
      <w:marBottom w:val="0"/>
      <w:divBdr>
        <w:top w:val="none" w:sz="0" w:space="0" w:color="auto"/>
        <w:left w:val="none" w:sz="0" w:space="0" w:color="auto"/>
        <w:bottom w:val="none" w:sz="0" w:space="0" w:color="auto"/>
        <w:right w:val="none" w:sz="0" w:space="0" w:color="auto"/>
      </w:divBdr>
    </w:div>
    <w:div w:id="415442114">
      <w:bodyDiv w:val="1"/>
      <w:marLeft w:val="0"/>
      <w:marRight w:val="0"/>
      <w:marTop w:val="0"/>
      <w:marBottom w:val="0"/>
      <w:divBdr>
        <w:top w:val="none" w:sz="0" w:space="0" w:color="auto"/>
        <w:left w:val="none" w:sz="0" w:space="0" w:color="auto"/>
        <w:bottom w:val="none" w:sz="0" w:space="0" w:color="auto"/>
        <w:right w:val="none" w:sz="0" w:space="0" w:color="auto"/>
      </w:divBdr>
    </w:div>
    <w:div w:id="415711260">
      <w:bodyDiv w:val="1"/>
      <w:marLeft w:val="0"/>
      <w:marRight w:val="0"/>
      <w:marTop w:val="0"/>
      <w:marBottom w:val="0"/>
      <w:divBdr>
        <w:top w:val="none" w:sz="0" w:space="0" w:color="auto"/>
        <w:left w:val="none" w:sz="0" w:space="0" w:color="auto"/>
        <w:bottom w:val="none" w:sz="0" w:space="0" w:color="auto"/>
        <w:right w:val="none" w:sz="0" w:space="0" w:color="auto"/>
      </w:divBdr>
    </w:div>
    <w:div w:id="416096775">
      <w:bodyDiv w:val="1"/>
      <w:marLeft w:val="0"/>
      <w:marRight w:val="0"/>
      <w:marTop w:val="0"/>
      <w:marBottom w:val="0"/>
      <w:divBdr>
        <w:top w:val="none" w:sz="0" w:space="0" w:color="auto"/>
        <w:left w:val="none" w:sz="0" w:space="0" w:color="auto"/>
        <w:bottom w:val="none" w:sz="0" w:space="0" w:color="auto"/>
        <w:right w:val="none" w:sz="0" w:space="0" w:color="auto"/>
      </w:divBdr>
    </w:div>
    <w:div w:id="417019548">
      <w:bodyDiv w:val="1"/>
      <w:marLeft w:val="0"/>
      <w:marRight w:val="0"/>
      <w:marTop w:val="0"/>
      <w:marBottom w:val="0"/>
      <w:divBdr>
        <w:top w:val="none" w:sz="0" w:space="0" w:color="auto"/>
        <w:left w:val="none" w:sz="0" w:space="0" w:color="auto"/>
        <w:bottom w:val="none" w:sz="0" w:space="0" w:color="auto"/>
        <w:right w:val="none" w:sz="0" w:space="0" w:color="auto"/>
      </w:divBdr>
    </w:div>
    <w:div w:id="417136721">
      <w:bodyDiv w:val="1"/>
      <w:marLeft w:val="0"/>
      <w:marRight w:val="0"/>
      <w:marTop w:val="0"/>
      <w:marBottom w:val="0"/>
      <w:divBdr>
        <w:top w:val="none" w:sz="0" w:space="0" w:color="auto"/>
        <w:left w:val="none" w:sz="0" w:space="0" w:color="auto"/>
        <w:bottom w:val="none" w:sz="0" w:space="0" w:color="auto"/>
        <w:right w:val="none" w:sz="0" w:space="0" w:color="auto"/>
      </w:divBdr>
    </w:div>
    <w:div w:id="417294156">
      <w:bodyDiv w:val="1"/>
      <w:marLeft w:val="0"/>
      <w:marRight w:val="0"/>
      <w:marTop w:val="0"/>
      <w:marBottom w:val="0"/>
      <w:divBdr>
        <w:top w:val="none" w:sz="0" w:space="0" w:color="auto"/>
        <w:left w:val="none" w:sz="0" w:space="0" w:color="auto"/>
        <w:bottom w:val="none" w:sz="0" w:space="0" w:color="auto"/>
        <w:right w:val="none" w:sz="0" w:space="0" w:color="auto"/>
      </w:divBdr>
    </w:div>
    <w:div w:id="417483319">
      <w:bodyDiv w:val="1"/>
      <w:marLeft w:val="0"/>
      <w:marRight w:val="0"/>
      <w:marTop w:val="0"/>
      <w:marBottom w:val="0"/>
      <w:divBdr>
        <w:top w:val="none" w:sz="0" w:space="0" w:color="auto"/>
        <w:left w:val="none" w:sz="0" w:space="0" w:color="auto"/>
        <w:bottom w:val="none" w:sz="0" w:space="0" w:color="auto"/>
        <w:right w:val="none" w:sz="0" w:space="0" w:color="auto"/>
      </w:divBdr>
    </w:div>
    <w:div w:id="417754993">
      <w:bodyDiv w:val="1"/>
      <w:marLeft w:val="0"/>
      <w:marRight w:val="0"/>
      <w:marTop w:val="0"/>
      <w:marBottom w:val="0"/>
      <w:divBdr>
        <w:top w:val="none" w:sz="0" w:space="0" w:color="auto"/>
        <w:left w:val="none" w:sz="0" w:space="0" w:color="auto"/>
        <w:bottom w:val="none" w:sz="0" w:space="0" w:color="auto"/>
        <w:right w:val="none" w:sz="0" w:space="0" w:color="auto"/>
      </w:divBdr>
    </w:div>
    <w:div w:id="417867079">
      <w:bodyDiv w:val="1"/>
      <w:marLeft w:val="0"/>
      <w:marRight w:val="0"/>
      <w:marTop w:val="0"/>
      <w:marBottom w:val="0"/>
      <w:divBdr>
        <w:top w:val="none" w:sz="0" w:space="0" w:color="auto"/>
        <w:left w:val="none" w:sz="0" w:space="0" w:color="auto"/>
        <w:bottom w:val="none" w:sz="0" w:space="0" w:color="auto"/>
        <w:right w:val="none" w:sz="0" w:space="0" w:color="auto"/>
      </w:divBdr>
    </w:div>
    <w:div w:id="418988495">
      <w:bodyDiv w:val="1"/>
      <w:marLeft w:val="0"/>
      <w:marRight w:val="0"/>
      <w:marTop w:val="0"/>
      <w:marBottom w:val="0"/>
      <w:divBdr>
        <w:top w:val="none" w:sz="0" w:space="0" w:color="auto"/>
        <w:left w:val="none" w:sz="0" w:space="0" w:color="auto"/>
        <w:bottom w:val="none" w:sz="0" w:space="0" w:color="auto"/>
        <w:right w:val="none" w:sz="0" w:space="0" w:color="auto"/>
      </w:divBdr>
    </w:div>
    <w:div w:id="419639267">
      <w:bodyDiv w:val="1"/>
      <w:marLeft w:val="0"/>
      <w:marRight w:val="0"/>
      <w:marTop w:val="0"/>
      <w:marBottom w:val="0"/>
      <w:divBdr>
        <w:top w:val="none" w:sz="0" w:space="0" w:color="auto"/>
        <w:left w:val="none" w:sz="0" w:space="0" w:color="auto"/>
        <w:bottom w:val="none" w:sz="0" w:space="0" w:color="auto"/>
        <w:right w:val="none" w:sz="0" w:space="0" w:color="auto"/>
      </w:divBdr>
    </w:div>
    <w:div w:id="419958144">
      <w:bodyDiv w:val="1"/>
      <w:marLeft w:val="0"/>
      <w:marRight w:val="0"/>
      <w:marTop w:val="0"/>
      <w:marBottom w:val="0"/>
      <w:divBdr>
        <w:top w:val="none" w:sz="0" w:space="0" w:color="auto"/>
        <w:left w:val="none" w:sz="0" w:space="0" w:color="auto"/>
        <w:bottom w:val="none" w:sz="0" w:space="0" w:color="auto"/>
        <w:right w:val="none" w:sz="0" w:space="0" w:color="auto"/>
      </w:divBdr>
    </w:div>
    <w:div w:id="420952501">
      <w:bodyDiv w:val="1"/>
      <w:marLeft w:val="0"/>
      <w:marRight w:val="0"/>
      <w:marTop w:val="0"/>
      <w:marBottom w:val="0"/>
      <w:divBdr>
        <w:top w:val="none" w:sz="0" w:space="0" w:color="auto"/>
        <w:left w:val="none" w:sz="0" w:space="0" w:color="auto"/>
        <w:bottom w:val="none" w:sz="0" w:space="0" w:color="auto"/>
        <w:right w:val="none" w:sz="0" w:space="0" w:color="auto"/>
      </w:divBdr>
    </w:div>
    <w:div w:id="421609375">
      <w:bodyDiv w:val="1"/>
      <w:marLeft w:val="0"/>
      <w:marRight w:val="0"/>
      <w:marTop w:val="0"/>
      <w:marBottom w:val="0"/>
      <w:divBdr>
        <w:top w:val="none" w:sz="0" w:space="0" w:color="auto"/>
        <w:left w:val="none" w:sz="0" w:space="0" w:color="auto"/>
        <w:bottom w:val="none" w:sz="0" w:space="0" w:color="auto"/>
        <w:right w:val="none" w:sz="0" w:space="0" w:color="auto"/>
      </w:divBdr>
    </w:div>
    <w:div w:id="421874546">
      <w:bodyDiv w:val="1"/>
      <w:marLeft w:val="0"/>
      <w:marRight w:val="0"/>
      <w:marTop w:val="0"/>
      <w:marBottom w:val="0"/>
      <w:divBdr>
        <w:top w:val="none" w:sz="0" w:space="0" w:color="auto"/>
        <w:left w:val="none" w:sz="0" w:space="0" w:color="auto"/>
        <w:bottom w:val="none" w:sz="0" w:space="0" w:color="auto"/>
        <w:right w:val="none" w:sz="0" w:space="0" w:color="auto"/>
      </w:divBdr>
    </w:div>
    <w:div w:id="421879173">
      <w:bodyDiv w:val="1"/>
      <w:marLeft w:val="0"/>
      <w:marRight w:val="0"/>
      <w:marTop w:val="0"/>
      <w:marBottom w:val="0"/>
      <w:divBdr>
        <w:top w:val="none" w:sz="0" w:space="0" w:color="auto"/>
        <w:left w:val="none" w:sz="0" w:space="0" w:color="auto"/>
        <w:bottom w:val="none" w:sz="0" w:space="0" w:color="auto"/>
        <w:right w:val="none" w:sz="0" w:space="0" w:color="auto"/>
      </w:divBdr>
    </w:div>
    <w:div w:id="421953282">
      <w:bodyDiv w:val="1"/>
      <w:marLeft w:val="0"/>
      <w:marRight w:val="0"/>
      <w:marTop w:val="0"/>
      <w:marBottom w:val="0"/>
      <w:divBdr>
        <w:top w:val="none" w:sz="0" w:space="0" w:color="auto"/>
        <w:left w:val="none" w:sz="0" w:space="0" w:color="auto"/>
        <w:bottom w:val="none" w:sz="0" w:space="0" w:color="auto"/>
        <w:right w:val="none" w:sz="0" w:space="0" w:color="auto"/>
      </w:divBdr>
    </w:div>
    <w:div w:id="422338373">
      <w:bodyDiv w:val="1"/>
      <w:marLeft w:val="0"/>
      <w:marRight w:val="0"/>
      <w:marTop w:val="0"/>
      <w:marBottom w:val="0"/>
      <w:divBdr>
        <w:top w:val="none" w:sz="0" w:space="0" w:color="auto"/>
        <w:left w:val="none" w:sz="0" w:space="0" w:color="auto"/>
        <w:bottom w:val="none" w:sz="0" w:space="0" w:color="auto"/>
        <w:right w:val="none" w:sz="0" w:space="0" w:color="auto"/>
      </w:divBdr>
    </w:div>
    <w:div w:id="423262335">
      <w:bodyDiv w:val="1"/>
      <w:marLeft w:val="0"/>
      <w:marRight w:val="0"/>
      <w:marTop w:val="0"/>
      <w:marBottom w:val="0"/>
      <w:divBdr>
        <w:top w:val="none" w:sz="0" w:space="0" w:color="auto"/>
        <w:left w:val="none" w:sz="0" w:space="0" w:color="auto"/>
        <w:bottom w:val="none" w:sz="0" w:space="0" w:color="auto"/>
        <w:right w:val="none" w:sz="0" w:space="0" w:color="auto"/>
      </w:divBdr>
    </w:div>
    <w:div w:id="424495725">
      <w:bodyDiv w:val="1"/>
      <w:marLeft w:val="0"/>
      <w:marRight w:val="0"/>
      <w:marTop w:val="0"/>
      <w:marBottom w:val="0"/>
      <w:divBdr>
        <w:top w:val="none" w:sz="0" w:space="0" w:color="auto"/>
        <w:left w:val="none" w:sz="0" w:space="0" w:color="auto"/>
        <w:bottom w:val="none" w:sz="0" w:space="0" w:color="auto"/>
        <w:right w:val="none" w:sz="0" w:space="0" w:color="auto"/>
      </w:divBdr>
    </w:div>
    <w:div w:id="426076225">
      <w:bodyDiv w:val="1"/>
      <w:marLeft w:val="0"/>
      <w:marRight w:val="0"/>
      <w:marTop w:val="0"/>
      <w:marBottom w:val="0"/>
      <w:divBdr>
        <w:top w:val="none" w:sz="0" w:space="0" w:color="auto"/>
        <w:left w:val="none" w:sz="0" w:space="0" w:color="auto"/>
        <w:bottom w:val="none" w:sz="0" w:space="0" w:color="auto"/>
        <w:right w:val="none" w:sz="0" w:space="0" w:color="auto"/>
      </w:divBdr>
    </w:div>
    <w:div w:id="427654975">
      <w:bodyDiv w:val="1"/>
      <w:marLeft w:val="0"/>
      <w:marRight w:val="0"/>
      <w:marTop w:val="0"/>
      <w:marBottom w:val="0"/>
      <w:divBdr>
        <w:top w:val="none" w:sz="0" w:space="0" w:color="auto"/>
        <w:left w:val="none" w:sz="0" w:space="0" w:color="auto"/>
        <w:bottom w:val="none" w:sz="0" w:space="0" w:color="auto"/>
        <w:right w:val="none" w:sz="0" w:space="0" w:color="auto"/>
      </w:divBdr>
    </w:div>
    <w:div w:id="428474380">
      <w:bodyDiv w:val="1"/>
      <w:marLeft w:val="0"/>
      <w:marRight w:val="0"/>
      <w:marTop w:val="0"/>
      <w:marBottom w:val="0"/>
      <w:divBdr>
        <w:top w:val="none" w:sz="0" w:space="0" w:color="auto"/>
        <w:left w:val="none" w:sz="0" w:space="0" w:color="auto"/>
        <w:bottom w:val="none" w:sz="0" w:space="0" w:color="auto"/>
        <w:right w:val="none" w:sz="0" w:space="0" w:color="auto"/>
      </w:divBdr>
    </w:div>
    <w:div w:id="429937006">
      <w:bodyDiv w:val="1"/>
      <w:marLeft w:val="0"/>
      <w:marRight w:val="0"/>
      <w:marTop w:val="0"/>
      <w:marBottom w:val="0"/>
      <w:divBdr>
        <w:top w:val="none" w:sz="0" w:space="0" w:color="auto"/>
        <w:left w:val="none" w:sz="0" w:space="0" w:color="auto"/>
        <w:bottom w:val="none" w:sz="0" w:space="0" w:color="auto"/>
        <w:right w:val="none" w:sz="0" w:space="0" w:color="auto"/>
      </w:divBdr>
    </w:div>
    <w:div w:id="431627055">
      <w:bodyDiv w:val="1"/>
      <w:marLeft w:val="0"/>
      <w:marRight w:val="0"/>
      <w:marTop w:val="0"/>
      <w:marBottom w:val="0"/>
      <w:divBdr>
        <w:top w:val="none" w:sz="0" w:space="0" w:color="auto"/>
        <w:left w:val="none" w:sz="0" w:space="0" w:color="auto"/>
        <w:bottom w:val="none" w:sz="0" w:space="0" w:color="auto"/>
        <w:right w:val="none" w:sz="0" w:space="0" w:color="auto"/>
      </w:divBdr>
    </w:div>
    <w:div w:id="433479586">
      <w:bodyDiv w:val="1"/>
      <w:marLeft w:val="0"/>
      <w:marRight w:val="0"/>
      <w:marTop w:val="0"/>
      <w:marBottom w:val="0"/>
      <w:divBdr>
        <w:top w:val="none" w:sz="0" w:space="0" w:color="auto"/>
        <w:left w:val="none" w:sz="0" w:space="0" w:color="auto"/>
        <w:bottom w:val="none" w:sz="0" w:space="0" w:color="auto"/>
        <w:right w:val="none" w:sz="0" w:space="0" w:color="auto"/>
      </w:divBdr>
    </w:div>
    <w:div w:id="433599310">
      <w:bodyDiv w:val="1"/>
      <w:marLeft w:val="0"/>
      <w:marRight w:val="0"/>
      <w:marTop w:val="0"/>
      <w:marBottom w:val="0"/>
      <w:divBdr>
        <w:top w:val="none" w:sz="0" w:space="0" w:color="auto"/>
        <w:left w:val="none" w:sz="0" w:space="0" w:color="auto"/>
        <w:bottom w:val="none" w:sz="0" w:space="0" w:color="auto"/>
        <w:right w:val="none" w:sz="0" w:space="0" w:color="auto"/>
      </w:divBdr>
    </w:div>
    <w:div w:id="433792256">
      <w:bodyDiv w:val="1"/>
      <w:marLeft w:val="0"/>
      <w:marRight w:val="0"/>
      <w:marTop w:val="0"/>
      <w:marBottom w:val="0"/>
      <w:divBdr>
        <w:top w:val="none" w:sz="0" w:space="0" w:color="auto"/>
        <w:left w:val="none" w:sz="0" w:space="0" w:color="auto"/>
        <w:bottom w:val="none" w:sz="0" w:space="0" w:color="auto"/>
        <w:right w:val="none" w:sz="0" w:space="0" w:color="auto"/>
      </w:divBdr>
    </w:div>
    <w:div w:id="435028586">
      <w:bodyDiv w:val="1"/>
      <w:marLeft w:val="0"/>
      <w:marRight w:val="0"/>
      <w:marTop w:val="0"/>
      <w:marBottom w:val="0"/>
      <w:divBdr>
        <w:top w:val="none" w:sz="0" w:space="0" w:color="auto"/>
        <w:left w:val="none" w:sz="0" w:space="0" w:color="auto"/>
        <w:bottom w:val="none" w:sz="0" w:space="0" w:color="auto"/>
        <w:right w:val="none" w:sz="0" w:space="0" w:color="auto"/>
      </w:divBdr>
    </w:div>
    <w:div w:id="436946618">
      <w:bodyDiv w:val="1"/>
      <w:marLeft w:val="0"/>
      <w:marRight w:val="0"/>
      <w:marTop w:val="0"/>
      <w:marBottom w:val="0"/>
      <w:divBdr>
        <w:top w:val="none" w:sz="0" w:space="0" w:color="auto"/>
        <w:left w:val="none" w:sz="0" w:space="0" w:color="auto"/>
        <w:bottom w:val="none" w:sz="0" w:space="0" w:color="auto"/>
        <w:right w:val="none" w:sz="0" w:space="0" w:color="auto"/>
      </w:divBdr>
    </w:div>
    <w:div w:id="437259781">
      <w:bodyDiv w:val="1"/>
      <w:marLeft w:val="0"/>
      <w:marRight w:val="0"/>
      <w:marTop w:val="0"/>
      <w:marBottom w:val="0"/>
      <w:divBdr>
        <w:top w:val="none" w:sz="0" w:space="0" w:color="auto"/>
        <w:left w:val="none" w:sz="0" w:space="0" w:color="auto"/>
        <w:bottom w:val="none" w:sz="0" w:space="0" w:color="auto"/>
        <w:right w:val="none" w:sz="0" w:space="0" w:color="auto"/>
      </w:divBdr>
    </w:div>
    <w:div w:id="438725653">
      <w:bodyDiv w:val="1"/>
      <w:marLeft w:val="0"/>
      <w:marRight w:val="0"/>
      <w:marTop w:val="0"/>
      <w:marBottom w:val="0"/>
      <w:divBdr>
        <w:top w:val="none" w:sz="0" w:space="0" w:color="auto"/>
        <w:left w:val="none" w:sz="0" w:space="0" w:color="auto"/>
        <w:bottom w:val="none" w:sz="0" w:space="0" w:color="auto"/>
        <w:right w:val="none" w:sz="0" w:space="0" w:color="auto"/>
      </w:divBdr>
    </w:div>
    <w:div w:id="438840757">
      <w:bodyDiv w:val="1"/>
      <w:marLeft w:val="0"/>
      <w:marRight w:val="0"/>
      <w:marTop w:val="0"/>
      <w:marBottom w:val="0"/>
      <w:divBdr>
        <w:top w:val="none" w:sz="0" w:space="0" w:color="auto"/>
        <w:left w:val="none" w:sz="0" w:space="0" w:color="auto"/>
        <w:bottom w:val="none" w:sz="0" w:space="0" w:color="auto"/>
        <w:right w:val="none" w:sz="0" w:space="0" w:color="auto"/>
      </w:divBdr>
    </w:div>
    <w:div w:id="439224666">
      <w:bodyDiv w:val="1"/>
      <w:marLeft w:val="0"/>
      <w:marRight w:val="0"/>
      <w:marTop w:val="0"/>
      <w:marBottom w:val="0"/>
      <w:divBdr>
        <w:top w:val="none" w:sz="0" w:space="0" w:color="auto"/>
        <w:left w:val="none" w:sz="0" w:space="0" w:color="auto"/>
        <w:bottom w:val="none" w:sz="0" w:space="0" w:color="auto"/>
        <w:right w:val="none" w:sz="0" w:space="0" w:color="auto"/>
      </w:divBdr>
    </w:div>
    <w:div w:id="439883690">
      <w:bodyDiv w:val="1"/>
      <w:marLeft w:val="0"/>
      <w:marRight w:val="0"/>
      <w:marTop w:val="0"/>
      <w:marBottom w:val="0"/>
      <w:divBdr>
        <w:top w:val="none" w:sz="0" w:space="0" w:color="auto"/>
        <w:left w:val="none" w:sz="0" w:space="0" w:color="auto"/>
        <w:bottom w:val="none" w:sz="0" w:space="0" w:color="auto"/>
        <w:right w:val="none" w:sz="0" w:space="0" w:color="auto"/>
      </w:divBdr>
    </w:div>
    <w:div w:id="440493868">
      <w:bodyDiv w:val="1"/>
      <w:marLeft w:val="0"/>
      <w:marRight w:val="0"/>
      <w:marTop w:val="0"/>
      <w:marBottom w:val="0"/>
      <w:divBdr>
        <w:top w:val="none" w:sz="0" w:space="0" w:color="auto"/>
        <w:left w:val="none" w:sz="0" w:space="0" w:color="auto"/>
        <w:bottom w:val="none" w:sz="0" w:space="0" w:color="auto"/>
        <w:right w:val="none" w:sz="0" w:space="0" w:color="auto"/>
      </w:divBdr>
    </w:div>
    <w:div w:id="440805245">
      <w:bodyDiv w:val="1"/>
      <w:marLeft w:val="0"/>
      <w:marRight w:val="0"/>
      <w:marTop w:val="0"/>
      <w:marBottom w:val="0"/>
      <w:divBdr>
        <w:top w:val="none" w:sz="0" w:space="0" w:color="auto"/>
        <w:left w:val="none" w:sz="0" w:space="0" w:color="auto"/>
        <w:bottom w:val="none" w:sz="0" w:space="0" w:color="auto"/>
        <w:right w:val="none" w:sz="0" w:space="0" w:color="auto"/>
      </w:divBdr>
    </w:div>
    <w:div w:id="441456662">
      <w:bodyDiv w:val="1"/>
      <w:marLeft w:val="0"/>
      <w:marRight w:val="0"/>
      <w:marTop w:val="0"/>
      <w:marBottom w:val="0"/>
      <w:divBdr>
        <w:top w:val="none" w:sz="0" w:space="0" w:color="auto"/>
        <w:left w:val="none" w:sz="0" w:space="0" w:color="auto"/>
        <w:bottom w:val="none" w:sz="0" w:space="0" w:color="auto"/>
        <w:right w:val="none" w:sz="0" w:space="0" w:color="auto"/>
      </w:divBdr>
    </w:div>
    <w:div w:id="441463268">
      <w:bodyDiv w:val="1"/>
      <w:marLeft w:val="0"/>
      <w:marRight w:val="0"/>
      <w:marTop w:val="0"/>
      <w:marBottom w:val="0"/>
      <w:divBdr>
        <w:top w:val="none" w:sz="0" w:space="0" w:color="auto"/>
        <w:left w:val="none" w:sz="0" w:space="0" w:color="auto"/>
        <w:bottom w:val="none" w:sz="0" w:space="0" w:color="auto"/>
        <w:right w:val="none" w:sz="0" w:space="0" w:color="auto"/>
      </w:divBdr>
    </w:div>
    <w:div w:id="441996044">
      <w:bodyDiv w:val="1"/>
      <w:marLeft w:val="0"/>
      <w:marRight w:val="0"/>
      <w:marTop w:val="0"/>
      <w:marBottom w:val="0"/>
      <w:divBdr>
        <w:top w:val="none" w:sz="0" w:space="0" w:color="auto"/>
        <w:left w:val="none" w:sz="0" w:space="0" w:color="auto"/>
        <w:bottom w:val="none" w:sz="0" w:space="0" w:color="auto"/>
        <w:right w:val="none" w:sz="0" w:space="0" w:color="auto"/>
      </w:divBdr>
    </w:div>
    <w:div w:id="442304673">
      <w:bodyDiv w:val="1"/>
      <w:marLeft w:val="0"/>
      <w:marRight w:val="0"/>
      <w:marTop w:val="0"/>
      <w:marBottom w:val="0"/>
      <w:divBdr>
        <w:top w:val="none" w:sz="0" w:space="0" w:color="auto"/>
        <w:left w:val="none" w:sz="0" w:space="0" w:color="auto"/>
        <w:bottom w:val="none" w:sz="0" w:space="0" w:color="auto"/>
        <w:right w:val="none" w:sz="0" w:space="0" w:color="auto"/>
      </w:divBdr>
    </w:div>
    <w:div w:id="445009417">
      <w:bodyDiv w:val="1"/>
      <w:marLeft w:val="0"/>
      <w:marRight w:val="0"/>
      <w:marTop w:val="0"/>
      <w:marBottom w:val="0"/>
      <w:divBdr>
        <w:top w:val="none" w:sz="0" w:space="0" w:color="auto"/>
        <w:left w:val="none" w:sz="0" w:space="0" w:color="auto"/>
        <w:bottom w:val="none" w:sz="0" w:space="0" w:color="auto"/>
        <w:right w:val="none" w:sz="0" w:space="0" w:color="auto"/>
      </w:divBdr>
    </w:div>
    <w:div w:id="445078817">
      <w:bodyDiv w:val="1"/>
      <w:marLeft w:val="0"/>
      <w:marRight w:val="0"/>
      <w:marTop w:val="0"/>
      <w:marBottom w:val="0"/>
      <w:divBdr>
        <w:top w:val="none" w:sz="0" w:space="0" w:color="auto"/>
        <w:left w:val="none" w:sz="0" w:space="0" w:color="auto"/>
        <w:bottom w:val="none" w:sz="0" w:space="0" w:color="auto"/>
        <w:right w:val="none" w:sz="0" w:space="0" w:color="auto"/>
      </w:divBdr>
    </w:div>
    <w:div w:id="445540703">
      <w:bodyDiv w:val="1"/>
      <w:marLeft w:val="0"/>
      <w:marRight w:val="0"/>
      <w:marTop w:val="0"/>
      <w:marBottom w:val="0"/>
      <w:divBdr>
        <w:top w:val="none" w:sz="0" w:space="0" w:color="auto"/>
        <w:left w:val="none" w:sz="0" w:space="0" w:color="auto"/>
        <w:bottom w:val="none" w:sz="0" w:space="0" w:color="auto"/>
        <w:right w:val="none" w:sz="0" w:space="0" w:color="auto"/>
      </w:divBdr>
    </w:div>
    <w:div w:id="445738552">
      <w:bodyDiv w:val="1"/>
      <w:marLeft w:val="0"/>
      <w:marRight w:val="0"/>
      <w:marTop w:val="0"/>
      <w:marBottom w:val="0"/>
      <w:divBdr>
        <w:top w:val="none" w:sz="0" w:space="0" w:color="auto"/>
        <w:left w:val="none" w:sz="0" w:space="0" w:color="auto"/>
        <w:bottom w:val="none" w:sz="0" w:space="0" w:color="auto"/>
        <w:right w:val="none" w:sz="0" w:space="0" w:color="auto"/>
      </w:divBdr>
    </w:div>
    <w:div w:id="447428062">
      <w:bodyDiv w:val="1"/>
      <w:marLeft w:val="0"/>
      <w:marRight w:val="0"/>
      <w:marTop w:val="0"/>
      <w:marBottom w:val="0"/>
      <w:divBdr>
        <w:top w:val="none" w:sz="0" w:space="0" w:color="auto"/>
        <w:left w:val="none" w:sz="0" w:space="0" w:color="auto"/>
        <w:bottom w:val="none" w:sz="0" w:space="0" w:color="auto"/>
        <w:right w:val="none" w:sz="0" w:space="0" w:color="auto"/>
      </w:divBdr>
    </w:div>
    <w:div w:id="447507266">
      <w:bodyDiv w:val="1"/>
      <w:marLeft w:val="0"/>
      <w:marRight w:val="0"/>
      <w:marTop w:val="0"/>
      <w:marBottom w:val="0"/>
      <w:divBdr>
        <w:top w:val="none" w:sz="0" w:space="0" w:color="auto"/>
        <w:left w:val="none" w:sz="0" w:space="0" w:color="auto"/>
        <w:bottom w:val="none" w:sz="0" w:space="0" w:color="auto"/>
        <w:right w:val="none" w:sz="0" w:space="0" w:color="auto"/>
      </w:divBdr>
    </w:div>
    <w:div w:id="448862692">
      <w:bodyDiv w:val="1"/>
      <w:marLeft w:val="0"/>
      <w:marRight w:val="0"/>
      <w:marTop w:val="0"/>
      <w:marBottom w:val="0"/>
      <w:divBdr>
        <w:top w:val="none" w:sz="0" w:space="0" w:color="auto"/>
        <w:left w:val="none" w:sz="0" w:space="0" w:color="auto"/>
        <w:bottom w:val="none" w:sz="0" w:space="0" w:color="auto"/>
        <w:right w:val="none" w:sz="0" w:space="0" w:color="auto"/>
      </w:divBdr>
    </w:div>
    <w:div w:id="448933763">
      <w:bodyDiv w:val="1"/>
      <w:marLeft w:val="0"/>
      <w:marRight w:val="0"/>
      <w:marTop w:val="0"/>
      <w:marBottom w:val="0"/>
      <w:divBdr>
        <w:top w:val="none" w:sz="0" w:space="0" w:color="auto"/>
        <w:left w:val="none" w:sz="0" w:space="0" w:color="auto"/>
        <w:bottom w:val="none" w:sz="0" w:space="0" w:color="auto"/>
        <w:right w:val="none" w:sz="0" w:space="0" w:color="auto"/>
      </w:divBdr>
    </w:div>
    <w:div w:id="451247945">
      <w:bodyDiv w:val="1"/>
      <w:marLeft w:val="0"/>
      <w:marRight w:val="0"/>
      <w:marTop w:val="0"/>
      <w:marBottom w:val="0"/>
      <w:divBdr>
        <w:top w:val="none" w:sz="0" w:space="0" w:color="auto"/>
        <w:left w:val="none" w:sz="0" w:space="0" w:color="auto"/>
        <w:bottom w:val="none" w:sz="0" w:space="0" w:color="auto"/>
        <w:right w:val="none" w:sz="0" w:space="0" w:color="auto"/>
      </w:divBdr>
    </w:div>
    <w:div w:id="451479751">
      <w:bodyDiv w:val="1"/>
      <w:marLeft w:val="0"/>
      <w:marRight w:val="0"/>
      <w:marTop w:val="0"/>
      <w:marBottom w:val="0"/>
      <w:divBdr>
        <w:top w:val="none" w:sz="0" w:space="0" w:color="auto"/>
        <w:left w:val="none" w:sz="0" w:space="0" w:color="auto"/>
        <w:bottom w:val="none" w:sz="0" w:space="0" w:color="auto"/>
        <w:right w:val="none" w:sz="0" w:space="0" w:color="auto"/>
      </w:divBdr>
    </w:div>
    <w:div w:id="451636286">
      <w:bodyDiv w:val="1"/>
      <w:marLeft w:val="0"/>
      <w:marRight w:val="0"/>
      <w:marTop w:val="0"/>
      <w:marBottom w:val="0"/>
      <w:divBdr>
        <w:top w:val="none" w:sz="0" w:space="0" w:color="auto"/>
        <w:left w:val="none" w:sz="0" w:space="0" w:color="auto"/>
        <w:bottom w:val="none" w:sz="0" w:space="0" w:color="auto"/>
        <w:right w:val="none" w:sz="0" w:space="0" w:color="auto"/>
      </w:divBdr>
    </w:div>
    <w:div w:id="451748069">
      <w:bodyDiv w:val="1"/>
      <w:marLeft w:val="0"/>
      <w:marRight w:val="0"/>
      <w:marTop w:val="0"/>
      <w:marBottom w:val="0"/>
      <w:divBdr>
        <w:top w:val="none" w:sz="0" w:space="0" w:color="auto"/>
        <w:left w:val="none" w:sz="0" w:space="0" w:color="auto"/>
        <w:bottom w:val="none" w:sz="0" w:space="0" w:color="auto"/>
        <w:right w:val="none" w:sz="0" w:space="0" w:color="auto"/>
      </w:divBdr>
    </w:div>
    <w:div w:id="451754753">
      <w:bodyDiv w:val="1"/>
      <w:marLeft w:val="0"/>
      <w:marRight w:val="0"/>
      <w:marTop w:val="0"/>
      <w:marBottom w:val="0"/>
      <w:divBdr>
        <w:top w:val="none" w:sz="0" w:space="0" w:color="auto"/>
        <w:left w:val="none" w:sz="0" w:space="0" w:color="auto"/>
        <w:bottom w:val="none" w:sz="0" w:space="0" w:color="auto"/>
        <w:right w:val="none" w:sz="0" w:space="0" w:color="auto"/>
      </w:divBdr>
    </w:div>
    <w:div w:id="453597964">
      <w:bodyDiv w:val="1"/>
      <w:marLeft w:val="0"/>
      <w:marRight w:val="0"/>
      <w:marTop w:val="0"/>
      <w:marBottom w:val="0"/>
      <w:divBdr>
        <w:top w:val="none" w:sz="0" w:space="0" w:color="auto"/>
        <w:left w:val="none" w:sz="0" w:space="0" w:color="auto"/>
        <w:bottom w:val="none" w:sz="0" w:space="0" w:color="auto"/>
        <w:right w:val="none" w:sz="0" w:space="0" w:color="auto"/>
      </w:divBdr>
    </w:div>
    <w:div w:id="454327752">
      <w:bodyDiv w:val="1"/>
      <w:marLeft w:val="0"/>
      <w:marRight w:val="0"/>
      <w:marTop w:val="0"/>
      <w:marBottom w:val="0"/>
      <w:divBdr>
        <w:top w:val="none" w:sz="0" w:space="0" w:color="auto"/>
        <w:left w:val="none" w:sz="0" w:space="0" w:color="auto"/>
        <w:bottom w:val="none" w:sz="0" w:space="0" w:color="auto"/>
        <w:right w:val="none" w:sz="0" w:space="0" w:color="auto"/>
      </w:divBdr>
    </w:div>
    <w:div w:id="454370352">
      <w:bodyDiv w:val="1"/>
      <w:marLeft w:val="0"/>
      <w:marRight w:val="0"/>
      <w:marTop w:val="0"/>
      <w:marBottom w:val="0"/>
      <w:divBdr>
        <w:top w:val="none" w:sz="0" w:space="0" w:color="auto"/>
        <w:left w:val="none" w:sz="0" w:space="0" w:color="auto"/>
        <w:bottom w:val="none" w:sz="0" w:space="0" w:color="auto"/>
        <w:right w:val="none" w:sz="0" w:space="0" w:color="auto"/>
      </w:divBdr>
    </w:div>
    <w:div w:id="454376221">
      <w:bodyDiv w:val="1"/>
      <w:marLeft w:val="0"/>
      <w:marRight w:val="0"/>
      <w:marTop w:val="0"/>
      <w:marBottom w:val="0"/>
      <w:divBdr>
        <w:top w:val="none" w:sz="0" w:space="0" w:color="auto"/>
        <w:left w:val="none" w:sz="0" w:space="0" w:color="auto"/>
        <w:bottom w:val="none" w:sz="0" w:space="0" w:color="auto"/>
        <w:right w:val="none" w:sz="0" w:space="0" w:color="auto"/>
      </w:divBdr>
    </w:div>
    <w:div w:id="454837361">
      <w:bodyDiv w:val="1"/>
      <w:marLeft w:val="0"/>
      <w:marRight w:val="0"/>
      <w:marTop w:val="0"/>
      <w:marBottom w:val="0"/>
      <w:divBdr>
        <w:top w:val="none" w:sz="0" w:space="0" w:color="auto"/>
        <w:left w:val="none" w:sz="0" w:space="0" w:color="auto"/>
        <w:bottom w:val="none" w:sz="0" w:space="0" w:color="auto"/>
        <w:right w:val="none" w:sz="0" w:space="0" w:color="auto"/>
      </w:divBdr>
    </w:div>
    <w:div w:id="455677764">
      <w:bodyDiv w:val="1"/>
      <w:marLeft w:val="0"/>
      <w:marRight w:val="0"/>
      <w:marTop w:val="0"/>
      <w:marBottom w:val="0"/>
      <w:divBdr>
        <w:top w:val="none" w:sz="0" w:space="0" w:color="auto"/>
        <w:left w:val="none" w:sz="0" w:space="0" w:color="auto"/>
        <w:bottom w:val="none" w:sz="0" w:space="0" w:color="auto"/>
        <w:right w:val="none" w:sz="0" w:space="0" w:color="auto"/>
      </w:divBdr>
    </w:div>
    <w:div w:id="456724551">
      <w:bodyDiv w:val="1"/>
      <w:marLeft w:val="0"/>
      <w:marRight w:val="0"/>
      <w:marTop w:val="0"/>
      <w:marBottom w:val="0"/>
      <w:divBdr>
        <w:top w:val="none" w:sz="0" w:space="0" w:color="auto"/>
        <w:left w:val="none" w:sz="0" w:space="0" w:color="auto"/>
        <w:bottom w:val="none" w:sz="0" w:space="0" w:color="auto"/>
        <w:right w:val="none" w:sz="0" w:space="0" w:color="auto"/>
      </w:divBdr>
    </w:div>
    <w:div w:id="457376026">
      <w:bodyDiv w:val="1"/>
      <w:marLeft w:val="0"/>
      <w:marRight w:val="0"/>
      <w:marTop w:val="0"/>
      <w:marBottom w:val="0"/>
      <w:divBdr>
        <w:top w:val="none" w:sz="0" w:space="0" w:color="auto"/>
        <w:left w:val="none" w:sz="0" w:space="0" w:color="auto"/>
        <w:bottom w:val="none" w:sz="0" w:space="0" w:color="auto"/>
        <w:right w:val="none" w:sz="0" w:space="0" w:color="auto"/>
      </w:divBdr>
    </w:div>
    <w:div w:id="457452145">
      <w:bodyDiv w:val="1"/>
      <w:marLeft w:val="0"/>
      <w:marRight w:val="0"/>
      <w:marTop w:val="0"/>
      <w:marBottom w:val="0"/>
      <w:divBdr>
        <w:top w:val="none" w:sz="0" w:space="0" w:color="auto"/>
        <w:left w:val="none" w:sz="0" w:space="0" w:color="auto"/>
        <w:bottom w:val="none" w:sz="0" w:space="0" w:color="auto"/>
        <w:right w:val="none" w:sz="0" w:space="0" w:color="auto"/>
      </w:divBdr>
    </w:div>
    <w:div w:id="457457388">
      <w:bodyDiv w:val="1"/>
      <w:marLeft w:val="0"/>
      <w:marRight w:val="0"/>
      <w:marTop w:val="0"/>
      <w:marBottom w:val="0"/>
      <w:divBdr>
        <w:top w:val="none" w:sz="0" w:space="0" w:color="auto"/>
        <w:left w:val="none" w:sz="0" w:space="0" w:color="auto"/>
        <w:bottom w:val="none" w:sz="0" w:space="0" w:color="auto"/>
        <w:right w:val="none" w:sz="0" w:space="0" w:color="auto"/>
      </w:divBdr>
    </w:div>
    <w:div w:id="457645606">
      <w:bodyDiv w:val="1"/>
      <w:marLeft w:val="0"/>
      <w:marRight w:val="0"/>
      <w:marTop w:val="0"/>
      <w:marBottom w:val="0"/>
      <w:divBdr>
        <w:top w:val="none" w:sz="0" w:space="0" w:color="auto"/>
        <w:left w:val="none" w:sz="0" w:space="0" w:color="auto"/>
        <w:bottom w:val="none" w:sz="0" w:space="0" w:color="auto"/>
        <w:right w:val="none" w:sz="0" w:space="0" w:color="auto"/>
      </w:divBdr>
    </w:div>
    <w:div w:id="458766267">
      <w:bodyDiv w:val="1"/>
      <w:marLeft w:val="0"/>
      <w:marRight w:val="0"/>
      <w:marTop w:val="0"/>
      <w:marBottom w:val="0"/>
      <w:divBdr>
        <w:top w:val="none" w:sz="0" w:space="0" w:color="auto"/>
        <w:left w:val="none" w:sz="0" w:space="0" w:color="auto"/>
        <w:bottom w:val="none" w:sz="0" w:space="0" w:color="auto"/>
        <w:right w:val="none" w:sz="0" w:space="0" w:color="auto"/>
      </w:divBdr>
    </w:div>
    <w:div w:id="459108137">
      <w:bodyDiv w:val="1"/>
      <w:marLeft w:val="0"/>
      <w:marRight w:val="0"/>
      <w:marTop w:val="0"/>
      <w:marBottom w:val="0"/>
      <w:divBdr>
        <w:top w:val="none" w:sz="0" w:space="0" w:color="auto"/>
        <w:left w:val="none" w:sz="0" w:space="0" w:color="auto"/>
        <w:bottom w:val="none" w:sz="0" w:space="0" w:color="auto"/>
        <w:right w:val="none" w:sz="0" w:space="0" w:color="auto"/>
      </w:divBdr>
    </w:div>
    <w:div w:id="459567523">
      <w:bodyDiv w:val="1"/>
      <w:marLeft w:val="0"/>
      <w:marRight w:val="0"/>
      <w:marTop w:val="0"/>
      <w:marBottom w:val="0"/>
      <w:divBdr>
        <w:top w:val="none" w:sz="0" w:space="0" w:color="auto"/>
        <w:left w:val="none" w:sz="0" w:space="0" w:color="auto"/>
        <w:bottom w:val="none" w:sz="0" w:space="0" w:color="auto"/>
        <w:right w:val="none" w:sz="0" w:space="0" w:color="auto"/>
      </w:divBdr>
    </w:div>
    <w:div w:id="460265885">
      <w:bodyDiv w:val="1"/>
      <w:marLeft w:val="0"/>
      <w:marRight w:val="0"/>
      <w:marTop w:val="0"/>
      <w:marBottom w:val="0"/>
      <w:divBdr>
        <w:top w:val="none" w:sz="0" w:space="0" w:color="auto"/>
        <w:left w:val="none" w:sz="0" w:space="0" w:color="auto"/>
        <w:bottom w:val="none" w:sz="0" w:space="0" w:color="auto"/>
        <w:right w:val="none" w:sz="0" w:space="0" w:color="auto"/>
      </w:divBdr>
    </w:div>
    <w:div w:id="460536165">
      <w:bodyDiv w:val="1"/>
      <w:marLeft w:val="0"/>
      <w:marRight w:val="0"/>
      <w:marTop w:val="0"/>
      <w:marBottom w:val="0"/>
      <w:divBdr>
        <w:top w:val="none" w:sz="0" w:space="0" w:color="auto"/>
        <w:left w:val="none" w:sz="0" w:space="0" w:color="auto"/>
        <w:bottom w:val="none" w:sz="0" w:space="0" w:color="auto"/>
        <w:right w:val="none" w:sz="0" w:space="0" w:color="auto"/>
      </w:divBdr>
    </w:div>
    <w:div w:id="460616094">
      <w:bodyDiv w:val="1"/>
      <w:marLeft w:val="0"/>
      <w:marRight w:val="0"/>
      <w:marTop w:val="0"/>
      <w:marBottom w:val="0"/>
      <w:divBdr>
        <w:top w:val="none" w:sz="0" w:space="0" w:color="auto"/>
        <w:left w:val="none" w:sz="0" w:space="0" w:color="auto"/>
        <w:bottom w:val="none" w:sz="0" w:space="0" w:color="auto"/>
        <w:right w:val="none" w:sz="0" w:space="0" w:color="auto"/>
      </w:divBdr>
    </w:div>
    <w:div w:id="460655553">
      <w:bodyDiv w:val="1"/>
      <w:marLeft w:val="0"/>
      <w:marRight w:val="0"/>
      <w:marTop w:val="0"/>
      <w:marBottom w:val="0"/>
      <w:divBdr>
        <w:top w:val="none" w:sz="0" w:space="0" w:color="auto"/>
        <w:left w:val="none" w:sz="0" w:space="0" w:color="auto"/>
        <w:bottom w:val="none" w:sz="0" w:space="0" w:color="auto"/>
        <w:right w:val="none" w:sz="0" w:space="0" w:color="auto"/>
      </w:divBdr>
    </w:div>
    <w:div w:id="461192929">
      <w:bodyDiv w:val="1"/>
      <w:marLeft w:val="0"/>
      <w:marRight w:val="0"/>
      <w:marTop w:val="0"/>
      <w:marBottom w:val="0"/>
      <w:divBdr>
        <w:top w:val="none" w:sz="0" w:space="0" w:color="auto"/>
        <w:left w:val="none" w:sz="0" w:space="0" w:color="auto"/>
        <w:bottom w:val="none" w:sz="0" w:space="0" w:color="auto"/>
        <w:right w:val="none" w:sz="0" w:space="0" w:color="auto"/>
      </w:divBdr>
    </w:div>
    <w:div w:id="462236940">
      <w:bodyDiv w:val="1"/>
      <w:marLeft w:val="0"/>
      <w:marRight w:val="0"/>
      <w:marTop w:val="0"/>
      <w:marBottom w:val="0"/>
      <w:divBdr>
        <w:top w:val="none" w:sz="0" w:space="0" w:color="auto"/>
        <w:left w:val="none" w:sz="0" w:space="0" w:color="auto"/>
        <w:bottom w:val="none" w:sz="0" w:space="0" w:color="auto"/>
        <w:right w:val="none" w:sz="0" w:space="0" w:color="auto"/>
      </w:divBdr>
    </w:div>
    <w:div w:id="462775680">
      <w:bodyDiv w:val="1"/>
      <w:marLeft w:val="0"/>
      <w:marRight w:val="0"/>
      <w:marTop w:val="0"/>
      <w:marBottom w:val="0"/>
      <w:divBdr>
        <w:top w:val="none" w:sz="0" w:space="0" w:color="auto"/>
        <w:left w:val="none" w:sz="0" w:space="0" w:color="auto"/>
        <w:bottom w:val="none" w:sz="0" w:space="0" w:color="auto"/>
        <w:right w:val="none" w:sz="0" w:space="0" w:color="auto"/>
      </w:divBdr>
    </w:div>
    <w:div w:id="463157263">
      <w:bodyDiv w:val="1"/>
      <w:marLeft w:val="0"/>
      <w:marRight w:val="0"/>
      <w:marTop w:val="0"/>
      <w:marBottom w:val="0"/>
      <w:divBdr>
        <w:top w:val="none" w:sz="0" w:space="0" w:color="auto"/>
        <w:left w:val="none" w:sz="0" w:space="0" w:color="auto"/>
        <w:bottom w:val="none" w:sz="0" w:space="0" w:color="auto"/>
        <w:right w:val="none" w:sz="0" w:space="0" w:color="auto"/>
      </w:divBdr>
    </w:div>
    <w:div w:id="464542652">
      <w:bodyDiv w:val="1"/>
      <w:marLeft w:val="0"/>
      <w:marRight w:val="0"/>
      <w:marTop w:val="0"/>
      <w:marBottom w:val="0"/>
      <w:divBdr>
        <w:top w:val="none" w:sz="0" w:space="0" w:color="auto"/>
        <w:left w:val="none" w:sz="0" w:space="0" w:color="auto"/>
        <w:bottom w:val="none" w:sz="0" w:space="0" w:color="auto"/>
        <w:right w:val="none" w:sz="0" w:space="0" w:color="auto"/>
      </w:divBdr>
    </w:div>
    <w:div w:id="464854858">
      <w:bodyDiv w:val="1"/>
      <w:marLeft w:val="0"/>
      <w:marRight w:val="0"/>
      <w:marTop w:val="0"/>
      <w:marBottom w:val="0"/>
      <w:divBdr>
        <w:top w:val="none" w:sz="0" w:space="0" w:color="auto"/>
        <w:left w:val="none" w:sz="0" w:space="0" w:color="auto"/>
        <w:bottom w:val="none" w:sz="0" w:space="0" w:color="auto"/>
        <w:right w:val="none" w:sz="0" w:space="0" w:color="auto"/>
      </w:divBdr>
    </w:div>
    <w:div w:id="464857850">
      <w:bodyDiv w:val="1"/>
      <w:marLeft w:val="0"/>
      <w:marRight w:val="0"/>
      <w:marTop w:val="0"/>
      <w:marBottom w:val="0"/>
      <w:divBdr>
        <w:top w:val="none" w:sz="0" w:space="0" w:color="auto"/>
        <w:left w:val="none" w:sz="0" w:space="0" w:color="auto"/>
        <w:bottom w:val="none" w:sz="0" w:space="0" w:color="auto"/>
        <w:right w:val="none" w:sz="0" w:space="0" w:color="auto"/>
      </w:divBdr>
    </w:div>
    <w:div w:id="465124665">
      <w:bodyDiv w:val="1"/>
      <w:marLeft w:val="0"/>
      <w:marRight w:val="0"/>
      <w:marTop w:val="0"/>
      <w:marBottom w:val="0"/>
      <w:divBdr>
        <w:top w:val="none" w:sz="0" w:space="0" w:color="auto"/>
        <w:left w:val="none" w:sz="0" w:space="0" w:color="auto"/>
        <w:bottom w:val="none" w:sz="0" w:space="0" w:color="auto"/>
        <w:right w:val="none" w:sz="0" w:space="0" w:color="auto"/>
      </w:divBdr>
    </w:div>
    <w:div w:id="466170003">
      <w:bodyDiv w:val="1"/>
      <w:marLeft w:val="0"/>
      <w:marRight w:val="0"/>
      <w:marTop w:val="0"/>
      <w:marBottom w:val="0"/>
      <w:divBdr>
        <w:top w:val="none" w:sz="0" w:space="0" w:color="auto"/>
        <w:left w:val="none" w:sz="0" w:space="0" w:color="auto"/>
        <w:bottom w:val="none" w:sz="0" w:space="0" w:color="auto"/>
        <w:right w:val="none" w:sz="0" w:space="0" w:color="auto"/>
      </w:divBdr>
    </w:div>
    <w:div w:id="466701959">
      <w:bodyDiv w:val="1"/>
      <w:marLeft w:val="0"/>
      <w:marRight w:val="0"/>
      <w:marTop w:val="0"/>
      <w:marBottom w:val="0"/>
      <w:divBdr>
        <w:top w:val="none" w:sz="0" w:space="0" w:color="auto"/>
        <w:left w:val="none" w:sz="0" w:space="0" w:color="auto"/>
        <w:bottom w:val="none" w:sz="0" w:space="0" w:color="auto"/>
        <w:right w:val="none" w:sz="0" w:space="0" w:color="auto"/>
      </w:divBdr>
    </w:div>
    <w:div w:id="466897685">
      <w:bodyDiv w:val="1"/>
      <w:marLeft w:val="0"/>
      <w:marRight w:val="0"/>
      <w:marTop w:val="0"/>
      <w:marBottom w:val="0"/>
      <w:divBdr>
        <w:top w:val="none" w:sz="0" w:space="0" w:color="auto"/>
        <w:left w:val="none" w:sz="0" w:space="0" w:color="auto"/>
        <w:bottom w:val="none" w:sz="0" w:space="0" w:color="auto"/>
        <w:right w:val="none" w:sz="0" w:space="0" w:color="auto"/>
      </w:divBdr>
    </w:div>
    <w:div w:id="469133449">
      <w:bodyDiv w:val="1"/>
      <w:marLeft w:val="0"/>
      <w:marRight w:val="0"/>
      <w:marTop w:val="0"/>
      <w:marBottom w:val="0"/>
      <w:divBdr>
        <w:top w:val="none" w:sz="0" w:space="0" w:color="auto"/>
        <w:left w:val="none" w:sz="0" w:space="0" w:color="auto"/>
        <w:bottom w:val="none" w:sz="0" w:space="0" w:color="auto"/>
        <w:right w:val="none" w:sz="0" w:space="0" w:color="auto"/>
      </w:divBdr>
    </w:div>
    <w:div w:id="469714959">
      <w:bodyDiv w:val="1"/>
      <w:marLeft w:val="0"/>
      <w:marRight w:val="0"/>
      <w:marTop w:val="0"/>
      <w:marBottom w:val="0"/>
      <w:divBdr>
        <w:top w:val="none" w:sz="0" w:space="0" w:color="auto"/>
        <w:left w:val="none" w:sz="0" w:space="0" w:color="auto"/>
        <w:bottom w:val="none" w:sz="0" w:space="0" w:color="auto"/>
        <w:right w:val="none" w:sz="0" w:space="0" w:color="auto"/>
      </w:divBdr>
    </w:div>
    <w:div w:id="470489703">
      <w:bodyDiv w:val="1"/>
      <w:marLeft w:val="0"/>
      <w:marRight w:val="0"/>
      <w:marTop w:val="0"/>
      <w:marBottom w:val="0"/>
      <w:divBdr>
        <w:top w:val="none" w:sz="0" w:space="0" w:color="auto"/>
        <w:left w:val="none" w:sz="0" w:space="0" w:color="auto"/>
        <w:bottom w:val="none" w:sz="0" w:space="0" w:color="auto"/>
        <w:right w:val="none" w:sz="0" w:space="0" w:color="auto"/>
      </w:divBdr>
    </w:div>
    <w:div w:id="471023373">
      <w:bodyDiv w:val="1"/>
      <w:marLeft w:val="0"/>
      <w:marRight w:val="0"/>
      <w:marTop w:val="0"/>
      <w:marBottom w:val="0"/>
      <w:divBdr>
        <w:top w:val="none" w:sz="0" w:space="0" w:color="auto"/>
        <w:left w:val="none" w:sz="0" w:space="0" w:color="auto"/>
        <w:bottom w:val="none" w:sz="0" w:space="0" w:color="auto"/>
        <w:right w:val="none" w:sz="0" w:space="0" w:color="auto"/>
      </w:divBdr>
    </w:div>
    <w:div w:id="471404314">
      <w:bodyDiv w:val="1"/>
      <w:marLeft w:val="0"/>
      <w:marRight w:val="0"/>
      <w:marTop w:val="0"/>
      <w:marBottom w:val="0"/>
      <w:divBdr>
        <w:top w:val="none" w:sz="0" w:space="0" w:color="auto"/>
        <w:left w:val="none" w:sz="0" w:space="0" w:color="auto"/>
        <w:bottom w:val="none" w:sz="0" w:space="0" w:color="auto"/>
        <w:right w:val="none" w:sz="0" w:space="0" w:color="auto"/>
      </w:divBdr>
    </w:div>
    <w:div w:id="471484226">
      <w:bodyDiv w:val="1"/>
      <w:marLeft w:val="0"/>
      <w:marRight w:val="0"/>
      <w:marTop w:val="0"/>
      <w:marBottom w:val="0"/>
      <w:divBdr>
        <w:top w:val="none" w:sz="0" w:space="0" w:color="auto"/>
        <w:left w:val="none" w:sz="0" w:space="0" w:color="auto"/>
        <w:bottom w:val="none" w:sz="0" w:space="0" w:color="auto"/>
        <w:right w:val="none" w:sz="0" w:space="0" w:color="auto"/>
      </w:divBdr>
    </w:div>
    <w:div w:id="472521863">
      <w:bodyDiv w:val="1"/>
      <w:marLeft w:val="0"/>
      <w:marRight w:val="0"/>
      <w:marTop w:val="0"/>
      <w:marBottom w:val="0"/>
      <w:divBdr>
        <w:top w:val="none" w:sz="0" w:space="0" w:color="auto"/>
        <w:left w:val="none" w:sz="0" w:space="0" w:color="auto"/>
        <w:bottom w:val="none" w:sz="0" w:space="0" w:color="auto"/>
        <w:right w:val="none" w:sz="0" w:space="0" w:color="auto"/>
      </w:divBdr>
    </w:div>
    <w:div w:id="472605056">
      <w:bodyDiv w:val="1"/>
      <w:marLeft w:val="0"/>
      <w:marRight w:val="0"/>
      <w:marTop w:val="0"/>
      <w:marBottom w:val="0"/>
      <w:divBdr>
        <w:top w:val="none" w:sz="0" w:space="0" w:color="auto"/>
        <w:left w:val="none" w:sz="0" w:space="0" w:color="auto"/>
        <w:bottom w:val="none" w:sz="0" w:space="0" w:color="auto"/>
        <w:right w:val="none" w:sz="0" w:space="0" w:color="auto"/>
      </w:divBdr>
    </w:div>
    <w:div w:id="472648388">
      <w:bodyDiv w:val="1"/>
      <w:marLeft w:val="0"/>
      <w:marRight w:val="0"/>
      <w:marTop w:val="0"/>
      <w:marBottom w:val="0"/>
      <w:divBdr>
        <w:top w:val="none" w:sz="0" w:space="0" w:color="auto"/>
        <w:left w:val="none" w:sz="0" w:space="0" w:color="auto"/>
        <w:bottom w:val="none" w:sz="0" w:space="0" w:color="auto"/>
        <w:right w:val="none" w:sz="0" w:space="0" w:color="auto"/>
      </w:divBdr>
    </w:div>
    <w:div w:id="472718852">
      <w:bodyDiv w:val="1"/>
      <w:marLeft w:val="0"/>
      <w:marRight w:val="0"/>
      <w:marTop w:val="0"/>
      <w:marBottom w:val="0"/>
      <w:divBdr>
        <w:top w:val="none" w:sz="0" w:space="0" w:color="auto"/>
        <w:left w:val="none" w:sz="0" w:space="0" w:color="auto"/>
        <w:bottom w:val="none" w:sz="0" w:space="0" w:color="auto"/>
        <w:right w:val="none" w:sz="0" w:space="0" w:color="auto"/>
      </w:divBdr>
    </w:div>
    <w:div w:id="473841153">
      <w:bodyDiv w:val="1"/>
      <w:marLeft w:val="0"/>
      <w:marRight w:val="0"/>
      <w:marTop w:val="0"/>
      <w:marBottom w:val="0"/>
      <w:divBdr>
        <w:top w:val="none" w:sz="0" w:space="0" w:color="auto"/>
        <w:left w:val="none" w:sz="0" w:space="0" w:color="auto"/>
        <w:bottom w:val="none" w:sz="0" w:space="0" w:color="auto"/>
        <w:right w:val="none" w:sz="0" w:space="0" w:color="auto"/>
      </w:divBdr>
    </w:div>
    <w:div w:id="475100055">
      <w:bodyDiv w:val="1"/>
      <w:marLeft w:val="0"/>
      <w:marRight w:val="0"/>
      <w:marTop w:val="0"/>
      <w:marBottom w:val="0"/>
      <w:divBdr>
        <w:top w:val="none" w:sz="0" w:space="0" w:color="auto"/>
        <w:left w:val="none" w:sz="0" w:space="0" w:color="auto"/>
        <w:bottom w:val="none" w:sz="0" w:space="0" w:color="auto"/>
        <w:right w:val="none" w:sz="0" w:space="0" w:color="auto"/>
      </w:divBdr>
    </w:div>
    <w:div w:id="475679997">
      <w:bodyDiv w:val="1"/>
      <w:marLeft w:val="0"/>
      <w:marRight w:val="0"/>
      <w:marTop w:val="0"/>
      <w:marBottom w:val="0"/>
      <w:divBdr>
        <w:top w:val="none" w:sz="0" w:space="0" w:color="auto"/>
        <w:left w:val="none" w:sz="0" w:space="0" w:color="auto"/>
        <w:bottom w:val="none" w:sz="0" w:space="0" w:color="auto"/>
        <w:right w:val="none" w:sz="0" w:space="0" w:color="auto"/>
      </w:divBdr>
    </w:div>
    <w:div w:id="476147798">
      <w:bodyDiv w:val="1"/>
      <w:marLeft w:val="0"/>
      <w:marRight w:val="0"/>
      <w:marTop w:val="0"/>
      <w:marBottom w:val="0"/>
      <w:divBdr>
        <w:top w:val="none" w:sz="0" w:space="0" w:color="auto"/>
        <w:left w:val="none" w:sz="0" w:space="0" w:color="auto"/>
        <w:bottom w:val="none" w:sz="0" w:space="0" w:color="auto"/>
        <w:right w:val="none" w:sz="0" w:space="0" w:color="auto"/>
      </w:divBdr>
    </w:div>
    <w:div w:id="476453265">
      <w:bodyDiv w:val="1"/>
      <w:marLeft w:val="0"/>
      <w:marRight w:val="0"/>
      <w:marTop w:val="0"/>
      <w:marBottom w:val="0"/>
      <w:divBdr>
        <w:top w:val="none" w:sz="0" w:space="0" w:color="auto"/>
        <w:left w:val="none" w:sz="0" w:space="0" w:color="auto"/>
        <w:bottom w:val="none" w:sz="0" w:space="0" w:color="auto"/>
        <w:right w:val="none" w:sz="0" w:space="0" w:color="auto"/>
      </w:divBdr>
    </w:div>
    <w:div w:id="476607516">
      <w:bodyDiv w:val="1"/>
      <w:marLeft w:val="0"/>
      <w:marRight w:val="0"/>
      <w:marTop w:val="0"/>
      <w:marBottom w:val="0"/>
      <w:divBdr>
        <w:top w:val="none" w:sz="0" w:space="0" w:color="auto"/>
        <w:left w:val="none" w:sz="0" w:space="0" w:color="auto"/>
        <w:bottom w:val="none" w:sz="0" w:space="0" w:color="auto"/>
        <w:right w:val="none" w:sz="0" w:space="0" w:color="auto"/>
      </w:divBdr>
    </w:div>
    <w:div w:id="477068905">
      <w:bodyDiv w:val="1"/>
      <w:marLeft w:val="0"/>
      <w:marRight w:val="0"/>
      <w:marTop w:val="0"/>
      <w:marBottom w:val="0"/>
      <w:divBdr>
        <w:top w:val="none" w:sz="0" w:space="0" w:color="auto"/>
        <w:left w:val="none" w:sz="0" w:space="0" w:color="auto"/>
        <w:bottom w:val="none" w:sz="0" w:space="0" w:color="auto"/>
        <w:right w:val="none" w:sz="0" w:space="0" w:color="auto"/>
      </w:divBdr>
    </w:div>
    <w:div w:id="477377322">
      <w:bodyDiv w:val="1"/>
      <w:marLeft w:val="0"/>
      <w:marRight w:val="0"/>
      <w:marTop w:val="0"/>
      <w:marBottom w:val="0"/>
      <w:divBdr>
        <w:top w:val="none" w:sz="0" w:space="0" w:color="auto"/>
        <w:left w:val="none" w:sz="0" w:space="0" w:color="auto"/>
        <w:bottom w:val="none" w:sz="0" w:space="0" w:color="auto"/>
        <w:right w:val="none" w:sz="0" w:space="0" w:color="auto"/>
      </w:divBdr>
    </w:div>
    <w:div w:id="477841239">
      <w:bodyDiv w:val="1"/>
      <w:marLeft w:val="0"/>
      <w:marRight w:val="0"/>
      <w:marTop w:val="0"/>
      <w:marBottom w:val="0"/>
      <w:divBdr>
        <w:top w:val="none" w:sz="0" w:space="0" w:color="auto"/>
        <w:left w:val="none" w:sz="0" w:space="0" w:color="auto"/>
        <w:bottom w:val="none" w:sz="0" w:space="0" w:color="auto"/>
        <w:right w:val="none" w:sz="0" w:space="0" w:color="auto"/>
      </w:divBdr>
    </w:div>
    <w:div w:id="478612294">
      <w:bodyDiv w:val="1"/>
      <w:marLeft w:val="0"/>
      <w:marRight w:val="0"/>
      <w:marTop w:val="0"/>
      <w:marBottom w:val="0"/>
      <w:divBdr>
        <w:top w:val="none" w:sz="0" w:space="0" w:color="auto"/>
        <w:left w:val="none" w:sz="0" w:space="0" w:color="auto"/>
        <w:bottom w:val="none" w:sz="0" w:space="0" w:color="auto"/>
        <w:right w:val="none" w:sz="0" w:space="0" w:color="auto"/>
      </w:divBdr>
    </w:div>
    <w:div w:id="478770594">
      <w:bodyDiv w:val="1"/>
      <w:marLeft w:val="0"/>
      <w:marRight w:val="0"/>
      <w:marTop w:val="0"/>
      <w:marBottom w:val="0"/>
      <w:divBdr>
        <w:top w:val="none" w:sz="0" w:space="0" w:color="auto"/>
        <w:left w:val="none" w:sz="0" w:space="0" w:color="auto"/>
        <w:bottom w:val="none" w:sz="0" w:space="0" w:color="auto"/>
        <w:right w:val="none" w:sz="0" w:space="0" w:color="auto"/>
      </w:divBdr>
    </w:div>
    <w:div w:id="479346499">
      <w:bodyDiv w:val="1"/>
      <w:marLeft w:val="0"/>
      <w:marRight w:val="0"/>
      <w:marTop w:val="0"/>
      <w:marBottom w:val="0"/>
      <w:divBdr>
        <w:top w:val="none" w:sz="0" w:space="0" w:color="auto"/>
        <w:left w:val="none" w:sz="0" w:space="0" w:color="auto"/>
        <w:bottom w:val="none" w:sz="0" w:space="0" w:color="auto"/>
        <w:right w:val="none" w:sz="0" w:space="0" w:color="auto"/>
      </w:divBdr>
    </w:div>
    <w:div w:id="479883958">
      <w:bodyDiv w:val="1"/>
      <w:marLeft w:val="0"/>
      <w:marRight w:val="0"/>
      <w:marTop w:val="0"/>
      <w:marBottom w:val="0"/>
      <w:divBdr>
        <w:top w:val="none" w:sz="0" w:space="0" w:color="auto"/>
        <w:left w:val="none" w:sz="0" w:space="0" w:color="auto"/>
        <w:bottom w:val="none" w:sz="0" w:space="0" w:color="auto"/>
        <w:right w:val="none" w:sz="0" w:space="0" w:color="auto"/>
      </w:divBdr>
    </w:div>
    <w:div w:id="480344413">
      <w:bodyDiv w:val="1"/>
      <w:marLeft w:val="0"/>
      <w:marRight w:val="0"/>
      <w:marTop w:val="0"/>
      <w:marBottom w:val="0"/>
      <w:divBdr>
        <w:top w:val="none" w:sz="0" w:space="0" w:color="auto"/>
        <w:left w:val="none" w:sz="0" w:space="0" w:color="auto"/>
        <w:bottom w:val="none" w:sz="0" w:space="0" w:color="auto"/>
        <w:right w:val="none" w:sz="0" w:space="0" w:color="auto"/>
      </w:divBdr>
    </w:div>
    <w:div w:id="480541117">
      <w:bodyDiv w:val="1"/>
      <w:marLeft w:val="0"/>
      <w:marRight w:val="0"/>
      <w:marTop w:val="0"/>
      <w:marBottom w:val="0"/>
      <w:divBdr>
        <w:top w:val="none" w:sz="0" w:space="0" w:color="auto"/>
        <w:left w:val="none" w:sz="0" w:space="0" w:color="auto"/>
        <w:bottom w:val="none" w:sz="0" w:space="0" w:color="auto"/>
        <w:right w:val="none" w:sz="0" w:space="0" w:color="auto"/>
      </w:divBdr>
    </w:div>
    <w:div w:id="480847855">
      <w:bodyDiv w:val="1"/>
      <w:marLeft w:val="0"/>
      <w:marRight w:val="0"/>
      <w:marTop w:val="0"/>
      <w:marBottom w:val="0"/>
      <w:divBdr>
        <w:top w:val="none" w:sz="0" w:space="0" w:color="auto"/>
        <w:left w:val="none" w:sz="0" w:space="0" w:color="auto"/>
        <w:bottom w:val="none" w:sz="0" w:space="0" w:color="auto"/>
        <w:right w:val="none" w:sz="0" w:space="0" w:color="auto"/>
      </w:divBdr>
    </w:div>
    <w:div w:id="480924420">
      <w:bodyDiv w:val="1"/>
      <w:marLeft w:val="0"/>
      <w:marRight w:val="0"/>
      <w:marTop w:val="0"/>
      <w:marBottom w:val="0"/>
      <w:divBdr>
        <w:top w:val="none" w:sz="0" w:space="0" w:color="auto"/>
        <w:left w:val="none" w:sz="0" w:space="0" w:color="auto"/>
        <w:bottom w:val="none" w:sz="0" w:space="0" w:color="auto"/>
        <w:right w:val="none" w:sz="0" w:space="0" w:color="auto"/>
      </w:divBdr>
    </w:div>
    <w:div w:id="481311896">
      <w:bodyDiv w:val="1"/>
      <w:marLeft w:val="0"/>
      <w:marRight w:val="0"/>
      <w:marTop w:val="0"/>
      <w:marBottom w:val="0"/>
      <w:divBdr>
        <w:top w:val="none" w:sz="0" w:space="0" w:color="auto"/>
        <w:left w:val="none" w:sz="0" w:space="0" w:color="auto"/>
        <w:bottom w:val="none" w:sz="0" w:space="0" w:color="auto"/>
        <w:right w:val="none" w:sz="0" w:space="0" w:color="auto"/>
      </w:divBdr>
    </w:div>
    <w:div w:id="481385530">
      <w:bodyDiv w:val="1"/>
      <w:marLeft w:val="0"/>
      <w:marRight w:val="0"/>
      <w:marTop w:val="0"/>
      <w:marBottom w:val="0"/>
      <w:divBdr>
        <w:top w:val="none" w:sz="0" w:space="0" w:color="auto"/>
        <w:left w:val="none" w:sz="0" w:space="0" w:color="auto"/>
        <w:bottom w:val="none" w:sz="0" w:space="0" w:color="auto"/>
        <w:right w:val="none" w:sz="0" w:space="0" w:color="auto"/>
      </w:divBdr>
    </w:div>
    <w:div w:id="483163495">
      <w:bodyDiv w:val="1"/>
      <w:marLeft w:val="0"/>
      <w:marRight w:val="0"/>
      <w:marTop w:val="0"/>
      <w:marBottom w:val="0"/>
      <w:divBdr>
        <w:top w:val="none" w:sz="0" w:space="0" w:color="auto"/>
        <w:left w:val="none" w:sz="0" w:space="0" w:color="auto"/>
        <w:bottom w:val="none" w:sz="0" w:space="0" w:color="auto"/>
        <w:right w:val="none" w:sz="0" w:space="0" w:color="auto"/>
      </w:divBdr>
    </w:div>
    <w:div w:id="483594467">
      <w:bodyDiv w:val="1"/>
      <w:marLeft w:val="0"/>
      <w:marRight w:val="0"/>
      <w:marTop w:val="0"/>
      <w:marBottom w:val="0"/>
      <w:divBdr>
        <w:top w:val="none" w:sz="0" w:space="0" w:color="auto"/>
        <w:left w:val="none" w:sz="0" w:space="0" w:color="auto"/>
        <w:bottom w:val="none" w:sz="0" w:space="0" w:color="auto"/>
        <w:right w:val="none" w:sz="0" w:space="0" w:color="auto"/>
      </w:divBdr>
    </w:div>
    <w:div w:id="484393341">
      <w:bodyDiv w:val="1"/>
      <w:marLeft w:val="0"/>
      <w:marRight w:val="0"/>
      <w:marTop w:val="0"/>
      <w:marBottom w:val="0"/>
      <w:divBdr>
        <w:top w:val="none" w:sz="0" w:space="0" w:color="auto"/>
        <w:left w:val="none" w:sz="0" w:space="0" w:color="auto"/>
        <w:bottom w:val="none" w:sz="0" w:space="0" w:color="auto"/>
        <w:right w:val="none" w:sz="0" w:space="0" w:color="auto"/>
      </w:divBdr>
    </w:div>
    <w:div w:id="484862964">
      <w:bodyDiv w:val="1"/>
      <w:marLeft w:val="0"/>
      <w:marRight w:val="0"/>
      <w:marTop w:val="0"/>
      <w:marBottom w:val="0"/>
      <w:divBdr>
        <w:top w:val="none" w:sz="0" w:space="0" w:color="auto"/>
        <w:left w:val="none" w:sz="0" w:space="0" w:color="auto"/>
        <w:bottom w:val="none" w:sz="0" w:space="0" w:color="auto"/>
        <w:right w:val="none" w:sz="0" w:space="0" w:color="auto"/>
      </w:divBdr>
    </w:div>
    <w:div w:id="485129450">
      <w:bodyDiv w:val="1"/>
      <w:marLeft w:val="0"/>
      <w:marRight w:val="0"/>
      <w:marTop w:val="0"/>
      <w:marBottom w:val="0"/>
      <w:divBdr>
        <w:top w:val="none" w:sz="0" w:space="0" w:color="auto"/>
        <w:left w:val="none" w:sz="0" w:space="0" w:color="auto"/>
        <w:bottom w:val="none" w:sz="0" w:space="0" w:color="auto"/>
        <w:right w:val="none" w:sz="0" w:space="0" w:color="auto"/>
      </w:divBdr>
    </w:div>
    <w:div w:id="485315622">
      <w:bodyDiv w:val="1"/>
      <w:marLeft w:val="0"/>
      <w:marRight w:val="0"/>
      <w:marTop w:val="0"/>
      <w:marBottom w:val="0"/>
      <w:divBdr>
        <w:top w:val="none" w:sz="0" w:space="0" w:color="auto"/>
        <w:left w:val="none" w:sz="0" w:space="0" w:color="auto"/>
        <w:bottom w:val="none" w:sz="0" w:space="0" w:color="auto"/>
        <w:right w:val="none" w:sz="0" w:space="0" w:color="auto"/>
      </w:divBdr>
    </w:div>
    <w:div w:id="485557647">
      <w:bodyDiv w:val="1"/>
      <w:marLeft w:val="0"/>
      <w:marRight w:val="0"/>
      <w:marTop w:val="0"/>
      <w:marBottom w:val="0"/>
      <w:divBdr>
        <w:top w:val="none" w:sz="0" w:space="0" w:color="auto"/>
        <w:left w:val="none" w:sz="0" w:space="0" w:color="auto"/>
        <w:bottom w:val="none" w:sz="0" w:space="0" w:color="auto"/>
        <w:right w:val="none" w:sz="0" w:space="0" w:color="auto"/>
      </w:divBdr>
    </w:div>
    <w:div w:id="485587588">
      <w:bodyDiv w:val="1"/>
      <w:marLeft w:val="0"/>
      <w:marRight w:val="0"/>
      <w:marTop w:val="0"/>
      <w:marBottom w:val="0"/>
      <w:divBdr>
        <w:top w:val="none" w:sz="0" w:space="0" w:color="auto"/>
        <w:left w:val="none" w:sz="0" w:space="0" w:color="auto"/>
        <w:bottom w:val="none" w:sz="0" w:space="0" w:color="auto"/>
        <w:right w:val="none" w:sz="0" w:space="0" w:color="auto"/>
      </w:divBdr>
    </w:div>
    <w:div w:id="485708199">
      <w:bodyDiv w:val="1"/>
      <w:marLeft w:val="0"/>
      <w:marRight w:val="0"/>
      <w:marTop w:val="0"/>
      <w:marBottom w:val="0"/>
      <w:divBdr>
        <w:top w:val="none" w:sz="0" w:space="0" w:color="auto"/>
        <w:left w:val="none" w:sz="0" w:space="0" w:color="auto"/>
        <w:bottom w:val="none" w:sz="0" w:space="0" w:color="auto"/>
        <w:right w:val="none" w:sz="0" w:space="0" w:color="auto"/>
      </w:divBdr>
    </w:div>
    <w:div w:id="488591924">
      <w:bodyDiv w:val="1"/>
      <w:marLeft w:val="0"/>
      <w:marRight w:val="0"/>
      <w:marTop w:val="0"/>
      <w:marBottom w:val="0"/>
      <w:divBdr>
        <w:top w:val="none" w:sz="0" w:space="0" w:color="auto"/>
        <w:left w:val="none" w:sz="0" w:space="0" w:color="auto"/>
        <w:bottom w:val="none" w:sz="0" w:space="0" w:color="auto"/>
        <w:right w:val="none" w:sz="0" w:space="0" w:color="auto"/>
      </w:divBdr>
    </w:div>
    <w:div w:id="489299189">
      <w:bodyDiv w:val="1"/>
      <w:marLeft w:val="0"/>
      <w:marRight w:val="0"/>
      <w:marTop w:val="0"/>
      <w:marBottom w:val="0"/>
      <w:divBdr>
        <w:top w:val="none" w:sz="0" w:space="0" w:color="auto"/>
        <w:left w:val="none" w:sz="0" w:space="0" w:color="auto"/>
        <w:bottom w:val="none" w:sz="0" w:space="0" w:color="auto"/>
        <w:right w:val="none" w:sz="0" w:space="0" w:color="auto"/>
      </w:divBdr>
    </w:div>
    <w:div w:id="489518157">
      <w:bodyDiv w:val="1"/>
      <w:marLeft w:val="0"/>
      <w:marRight w:val="0"/>
      <w:marTop w:val="0"/>
      <w:marBottom w:val="0"/>
      <w:divBdr>
        <w:top w:val="none" w:sz="0" w:space="0" w:color="auto"/>
        <w:left w:val="none" w:sz="0" w:space="0" w:color="auto"/>
        <w:bottom w:val="none" w:sz="0" w:space="0" w:color="auto"/>
        <w:right w:val="none" w:sz="0" w:space="0" w:color="auto"/>
      </w:divBdr>
    </w:div>
    <w:div w:id="490364528">
      <w:bodyDiv w:val="1"/>
      <w:marLeft w:val="0"/>
      <w:marRight w:val="0"/>
      <w:marTop w:val="0"/>
      <w:marBottom w:val="0"/>
      <w:divBdr>
        <w:top w:val="none" w:sz="0" w:space="0" w:color="auto"/>
        <w:left w:val="none" w:sz="0" w:space="0" w:color="auto"/>
        <w:bottom w:val="none" w:sz="0" w:space="0" w:color="auto"/>
        <w:right w:val="none" w:sz="0" w:space="0" w:color="auto"/>
      </w:divBdr>
    </w:div>
    <w:div w:id="491530735">
      <w:bodyDiv w:val="1"/>
      <w:marLeft w:val="0"/>
      <w:marRight w:val="0"/>
      <w:marTop w:val="0"/>
      <w:marBottom w:val="0"/>
      <w:divBdr>
        <w:top w:val="none" w:sz="0" w:space="0" w:color="auto"/>
        <w:left w:val="none" w:sz="0" w:space="0" w:color="auto"/>
        <w:bottom w:val="none" w:sz="0" w:space="0" w:color="auto"/>
        <w:right w:val="none" w:sz="0" w:space="0" w:color="auto"/>
      </w:divBdr>
    </w:div>
    <w:div w:id="492792645">
      <w:bodyDiv w:val="1"/>
      <w:marLeft w:val="0"/>
      <w:marRight w:val="0"/>
      <w:marTop w:val="0"/>
      <w:marBottom w:val="0"/>
      <w:divBdr>
        <w:top w:val="none" w:sz="0" w:space="0" w:color="auto"/>
        <w:left w:val="none" w:sz="0" w:space="0" w:color="auto"/>
        <w:bottom w:val="none" w:sz="0" w:space="0" w:color="auto"/>
        <w:right w:val="none" w:sz="0" w:space="0" w:color="auto"/>
      </w:divBdr>
    </w:div>
    <w:div w:id="493181876">
      <w:bodyDiv w:val="1"/>
      <w:marLeft w:val="0"/>
      <w:marRight w:val="0"/>
      <w:marTop w:val="0"/>
      <w:marBottom w:val="0"/>
      <w:divBdr>
        <w:top w:val="none" w:sz="0" w:space="0" w:color="auto"/>
        <w:left w:val="none" w:sz="0" w:space="0" w:color="auto"/>
        <w:bottom w:val="none" w:sz="0" w:space="0" w:color="auto"/>
        <w:right w:val="none" w:sz="0" w:space="0" w:color="auto"/>
      </w:divBdr>
    </w:div>
    <w:div w:id="493882829">
      <w:bodyDiv w:val="1"/>
      <w:marLeft w:val="0"/>
      <w:marRight w:val="0"/>
      <w:marTop w:val="0"/>
      <w:marBottom w:val="0"/>
      <w:divBdr>
        <w:top w:val="none" w:sz="0" w:space="0" w:color="auto"/>
        <w:left w:val="none" w:sz="0" w:space="0" w:color="auto"/>
        <w:bottom w:val="none" w:sz="0" w:space="0" w:color="auto"/>
        <w:right w:val="none" w:sz="0" w:space="0" w:color="auto"/>
      </w:divBdr>
    </w:div>
    <w:div w:id="493957227">
      <w:bodyDiv w:val="1"/>
      <w:marLeft w:val="0"/>
      <w:marRight w:val="0"/>
      <w:marTop w:val="0"/>
      <w:marBottom w:val="0"/>
      <w:divBdr>
        <w:top w:val="none" w:sz="0" w:space="0" w:color="auto"/>
        <w:left w:val="none" w:sz="0" w:space="0" w:color="auto"/>
        <w:bottom w:val="none" w:sz="0" w:space="0" w:color="auto"/>
        <w:right w:val="none" w:sz="0" w:space="0" w:color="auto"/>
      </w:divBdr>
    </w:div>
    <w:div w:id="494078390">
      <w:bodyDiv w:val="1"/>
      <w:marLeft w:val="0"/>
      <w:marRight w:val="0"/>
      <w:marTop w:val="0"/>
      <w:marBottom w:val="0"/>
      <w:divBdr>
        <w:top w:val="none" w:sz="0" w:space="0" w:color="auto"/>
        <w:left w:val="none" w:sz="0" w:space="0" w:color="auto"/>
        <w:bottom w:val="none" w:sz="0" w:space="0" w:color="auto"/>
        <w:right w:val="none" w:sz="0" w:space="0" w:color="auto"/>
      </w:divBdr>
    </w:div>
    <w:div w:id="494804237">
      <w:bodyDiv w:val="1"/>
      <w:marLeft w:val="0"/>
      <w:marRight w:val="0"/>
      <w:marTop w:val="0"/>
      <w:marBottom w:val="0"/>
      <w:divBdr>
        <w:top w:val="none" w:sz="0" w:space="0" w:color="auto"/>
        <w:left w:val="none" w:sz="0" w:space="0" w:color="auto"/>
        <w:bottom w:val="none" w:sz="0" w:space="0" w:color="auto"/>
        <w:right w:val="none" w:sz="0" w:space="0" w:color="auto"/>
      </w:divBdr>
    </w:div>
    <w:div w:id="495264124">
      <w:bodyDiv w:val="1"/>
      <w:marLeft w:val="0"/>
      <w:marRight w:val="0"/>
      <w:marTop w:val="0"/>
      <w:marBottom w:val="0"/>
      <w:divBdr>
        <w:top w:val="none" w:sz="0" w:space="0" w:color="auto"/>
        <w:left w:val="none" w:sz="0" w:space="0" w:color="auto"/>
        <w:bottom w:val="none" w:sz="0" w:space="0" w:color="auto"/>
        <w:right w:val="none" w:sz="0" w:space="0" w:color="auto"/>
      </w:divBdr>
    </w:div>
    <w:div w:id="496269743">
      <w:bodyDiv w:val="1"/>
      <w:marLeft w:val="0"/>
      <w:marRight w:val="0"/>
      <w:marTop w:val="0"/>
      <w:marBottom w:val="0"/>
      <w:divBdr>
        <w:top w:val="none" w:sz="0" w:space="0" w:color="auto"/>
        <w:left w:val="none" w:sz="0" w:space="0" w:color="auto"/>
        <w:bottom w:val="none" w:sz="0" w:space="0" w:color="auto"/>
        <w:right w:val="none" w:sz="0" w:space="0" w:color="auto"/>
      </w:divBdr>
    </w:div>
    <w:div w:id="496723961">
      <w:bodyDiv w:val="1"/>
      <w:marLeft w:val="0"/>
      <w:marRight w:val="0"/>
      <w:marTop w:val="0"/>
      <w:marBottom w:val="0"/>
      <w:divBdr>
        <w:top w:val="none" w:sz="0" w:space="0" w:color="auto"/>
        <w:left w:val="none" w:sz="0" w:space="0" w:color="auto"/>
        <w:bottom w:val="none" w:sz="0" w:space="0" w:color="auto"/>
        <w:right w:val="none" w:sz="0" w:space="0" w:color="auto"/>
      </w:divBdr>
    </w:div>
    <w:div w:id="497237381">
      <w:bodyDiv w:val="1"/>
      <w:marLeft w:val="0"/>
      <w:marRight w:val="0"/>
      <w:marTop w:val="0"/>
      <w:marBottom w:val="0"/>
      <w:divBdr>
        <w:top w:val="none" w:sz="0" w:space="0" w:color="auto"/>
        <w:left w:val="none" w:sz="0" w:space="0" w:color="auto"/>
        <w:bottom w:val="none" w:sz="0" w:space="0" w:color="auto"/>
        <w:right w:val="none" w:sz="0" w:space="0" w:color="auto"/>
      </w:divBdr>
    </w:div>
    <w:div w:id="497573789">
      <w:bodyDiv w:val="1"/>
      <w:marLeft w:val="0"/>
      <w:marRight w:val="0"/>
      <w:marTop w:val="0"/>
      <w:marBottom w:val="0"/>
      <w:divBdr>
        <w:top w:val="none" w:sz="0" w:space="0" w:color="auto"/>
        <w:left w:val="none" w:sz="0" w:space="0" w:color="auto"/>
        <w:bottom w:val="none" w:sz="0" w:space="0" w:color="auto"/>
        <w:right w:val="none" w:sz="0" w:space="0" w:color="auto"/>
      </w:divBdr>
    </w:div>
    <w:div w:id="497578928">
      <w:bodyDiv w:val="1"/>
      <w:marLeft w:val="0"/>
      <w:marRight w:val="0"/>
      <w:marTop w:val="0"/>
      <w:marBottom w:val="0"/>
      <w:divBdr>
        <w:top w:val="none" w:sz="0" w:space="0" w:color="auto"/>
        <w:left w:val="none" w:sz="0" w:space="0" w:color="auto"/>
        <w:bottom w:val="none" w:sz="0" w:space="0" w:color="auto"/>
        <w:right w:val="none" w:sz="0" w:space="0" w:color="auto"/>
      </w:divBdr>
    </w:div>
    <w:div w:id="498927660">
      <w:bodyDiv w:val="1"/>
      <w:marLeft w:val="0"/>
      <w:marRight w:val="0"/>
      <w:marTop w:val="0"/>
      <w:marBottom w:val="0"/>
      <w:divBdr>
        <w:top w:val="none" w:sz="0" w:space="0" w:color="auto"/>
        <w:left w:val="none" w:sz="0" w:space="0" w:color="auto"/>
        <w:bottom w:val="none" w:sz="0" w:space="0" w:color="auto"/>
        <w:right w:val="none" w:sz="0" w:space="0" w:color="auto"/>
      </w:divBdr>
    </w:div>
    <w:div w:id="499546380">
      <w:bodyDiv w:val="1"/>
      <w:marLeft w:val="0"/>
      <w:marRight w:val="0"/>
      <w:marTop w:val="0"/>
      <w:marBottom w:val="0"/>
      <w:divBdr>
        <w:top w:val="none" w:sz="0" w:space="0" w:color="auto"/>
        <w:left w:val="none" w:sz="0" w:space="0" w:color="auto"/>
        <w:bottom w:val="none" w:sz="0" w:space="0" w:color="auto"/>
        <w:right w:val="none" w:sz="0" w:space="0" w:color="auto"/>
      </w:divBdr>
    </w:div>
    <w:div w:id="500437182">
      <w:bodyDiv w:val="1"/>
      <w:marLeft w:val="0"/>
      <w:marRight w:val="0"/>
      <w:marTop w:val="0"/>
      <w:marBottom w:val="0"/>
      <w:divBdr>
        <w:top w:val="none" w:sz="0" w:space="0" w:color="auto"/>
        <w:left w:val="none" w:sz="0" w:space="0" w:color="auto"/>
        <w:bottom w:val="none" w:sz="0" w:space="0" w:color="auto"/>
        <w:right w:val="none" w:sz="0" w:space="0" w:color="auto"/>
      </w:divBdr>
    </w:div>
    <w:div w:id="500505567">
      <w:bodyDiv w:val="1"/>
      <w:marLeft w:val="0"/>
      <w:marRight w:val="0"/>
      <w:marTop w:val="0"/>
      <w:marBottom w:val="0"/>
      <w:divBdr>
        <w:top w:val="none" w:sz="0" w:space="0" w:color="auto"/>
        <w:left w:val="none" w:sz="0" w:space="0" w:color="auto"/>
        <w:bottom w:val="none" w:sz="0" w:space="0" w:color="auto"/>
        <w:right w:val="none" w:sz="0" w:space="0" w:color="auto"/>
      </w:divBdr>
    </w:div>
    <w:div w:id="501434247">
      <w:bodyDiv w:val="1"/>
      <w:marLeft w:val="0"/>
      <w:marRight w:val="0"/>
      <w:marTop w:val="0"/>
      <w:marBottom w:val="0"/>
      <w:divBdr>
        <w:top w:val="none" w:sz="0" w:space="0" w:color="auto"/>
        <w:left w:val="none" w:sz="0" w:space="0" w:color="auto"/>
        <w:bottom w:val="none" w:sz="0" w:space="0" w:color="auto"/>
        <w:right w:val="none" w:sz="0" w:space="0" w:color="auto"/>
      </w:divBdr>
    </w:div>
    <w:div w:id="501627782">
      <w:bodyDiv w:val="1"/>
      <w:marLeft w:val="0"/>
      <w:marRight w:val="0"/>
      <w:marTop w:val="0"/>
      <w:marBottom w:val="0"/>
      <w:divBdr>
        <w:top w:val="none" w:sz="0" w:space="0" w:color="auto"/>
        <w:left w:val="none" w:sz="0" w:space="0" w:color="auto"/>
        <w:bottom w:val="none" w:sz="0" w:space="0" w:color="auto"/>
        <w:right w:val="none" w:sz="0" w:space="0" w:color="auto"/>
      </w:divBdr>
    </w:div>
    <w:div w:id="502281301">
      <w:bodyDiv w:val="1"/>
      <w:marLeft w:val="0"/>
      <w:marRight w:val="0"/>
      <w:marTop w:val="0"/>
      <w:marBottom w:val="0"/>
      <w:divBdr>
        <w:top w:val="none" w:sz="0" w:space="0" w:color="auto"/>
        <w:left w:val="none" w:sz="0" w:space="0" w:color="auto"/>
        <w:bottom w:val="none" w:sz="0" w:space="0" w:color="auto"/>
        <w:right w:val="none" w:sz="0" w:space="0" w:color="auto"/>
      </w:divBdr>
    </w:div>
    <w:div w:id="502548003">
      <w:bodyDiv w:val="1"/>
      <w:marLeft w:val="0"/>
      <w:marRight w:val="0"/>
      <w:marTop w:val="0"/>
      <w:marBottom w:val="0"/>
      <w:divBdr>
        <w:top w:val="none" w:sz="0" w:space="0" w:color="auto"/>
        <w:left w:val="none" w:sz="0" w:space="0" w:color="auto"/>
        <w:bottom w:val="none" w:sz="0" w:space="0" w:color="auto"/>
        <w:right w:val="none" w:sz="0" w:space="0" w:color="auto"/>
      </w:divBdr>
    </w:div>
    <w:div w:id="503325697">
      <w:bodyDiv w:val="1"/>
      <w:marLeft w:val="0"/>
      <w:marRight w:val="0"/>
      <w:marTop w:val="0"/>
      <w:marBottom w:val="0"/>
      <w:divBdr>
        <w:top w:val="none" w:sz="0" w:space="0" w:color="auto"/>
        <w:left w:val="none" w:sz="0" w:space="0" w:color="auto"/>
        <w:bottom w:val="none" w:sz="0" w:space="0" w:color="auto"/>
        <w:right w:val="none" w:sz="0" w:space="0" w:color="auto"/>
      </w:divBdr>
    </w:div>
    <w:div w:id="504243177">
      <w:bodyDiv w:val="1"/>
      <w:marLeft w:val="0"/>
      <w:marRight w:val="0"/>
      <w:marTop w:val="0"/>
      <w:marBottom w:val="0"/>
      <w:divBdr>
        <w:top w:val="none" w:sz="0" w:space="0" w:color="auto"/>
        <w:left w:val="none" w:sz="0" w:space="0" w:color="auto"/>
        <w:bottom w:val="none" w:sz="0" w:space="0" w:color="auto"/>
        <w:right w:val="none" w:sz="0" w:space="0" w:color="auto"/>
      </w:divBdr>
    </w:div>
    <w:div w:id="505020886">
      <w:bodyDiv w:val="1"/>
      <w:marLeft w:val="0"/>
      <w:marRight w:val="0"/>
      <w:marTop w:val="0"/>
      <w:marBottom w:val="0"/>
      <w:divBdr>
        <w:top w:val="none" w:sz="0" w:space="0" w:color="auto"/>
        <w:left w:val="none" w:sz="0" w:space="0" w:color="auto"/>
        <w:bottom w:val="none" w:sz="0" w:space="0" w:color="auto"/>
        <w:right w:val="none" w:sz="0" w:space="0" w:color="auto"/>
      </w:divBdr>
    </w:div>
    <w:div w:id="505749461">
      <w:bodyDiv w:val="1"/>
      <w:marLeft w:val="0"/>
      <w:marRight w:val="0"/>
      <w:marTop w:val="0"/>
      <w:marBottom w:val="0"/>
      <w:divBdr>
        <w:top w:val="none" w:sz="0" w:space="0" w:color="auto"/>
        <w:left w:val="none" w:sz="0" w:space="0" w:color="auto"/>
        <w:bottom w:val="none" w:sz="0" w:space="0" w:color="auto"/>
        <w:right w:val="none" w:sz="0" w:space="0" w:color="auto"/>
      </w:divBdr>
    </w:div>
    <w:div w:id="507065333">
      <w:bodyDiv w:val="1"/>
      <w:marLeft w:val="0"/>
      <w:marRight w:val="0"/>
      <w:marTop w:val="0"/>
      <w:marBottom w:val="0"/>
      <w:divBdr>
        <w:top w:val="none" w:sz="0" w:space="0" w:color="auto"/>
        <w:left w:val="none" w:sz="0" w:space="0" w:color="auto"/>
        <w:bottom w:val="none" w:sz="0" w:space="0" w:color="auto"/>
        <w:right w:val="none" w:sz="0" w:space="0" w:color="auto"/>
      </w:divBdr>
    </w:div>
    <w:div w:id="507404906">
      <w:bodyDiv w:val="1"/>
      <w:marLeft w:val="0"/>
      <w:marRight w:val="0"/>
      <w:marTop w:val="0"/>
      <w:marBottom w:val="0"/>
      <w:divBdr>
        <w:top w:val="none" w:sz="0" w:space="0" w:color="auto"/>
        <w:left w:val="none" w:sz="0" w:space="0" w:color="auto"/>
        <w:bottom w:val="none" w:sz="0" w:space="0" w:color="auto"/>
        <w:right w:val="none" w:sz="0" w:space="0" w:color="auto"/>
      </w:divBdr>
    </w:div>
    <w:div w:id="507596970">
      <w:bodyDiv w:val="1"/>
      <w:marLeft w:val="0"/>
      <w:marRight w:val="0"/>
      <w:marTop w:val="0"/>
      <w:marBottom w:val="0"/>
      <w:divBdr>
        <w:top w:val="none" w:sz="0" w:space="0" w:color="auto"/>
        <w:left w:val="none" w:sz="0" w:space="0" w:color="auto"/>
        <w:bottom w:val="none" w:sz="0" w:space="0" w:color="auto"/>
        <w:right w:val="none" w:sz="0" w:space="0" w:color="auto"/>
      </w:divBdr>
    </w:div>
    <w:div w:id="507914509">
      <w:bodyDiv w:val="1"/>
      <w:marLeft w:val="0"/>
      <w:marRight w:val="0"/>
      <w:marTop w:val="0"/>
      <w:marBottom w:val="0"/>
      <w:divBdr>
        <w:top w:val="none" w:sz="0" w:space="0" w:color="auto"/>
        <w:left w:val="none" w:sz="0" w:space="0" w:color="auto"/>
        <w:bottom w:val="none" w:sz="0" w:space="0" w:color="auto"/>
        <w:right w:val="none" w:sz="0" w:space="0" w:color="auto"/>
      </w:divBdr>
    </w:div>
    <w:div w:id="508443520">
      <w:bodyDiv w:val="1"/>
      <w:marLeft w:val="0"/>
      <w:marRight w:val="0"/>
      <w:marTop w:val="0"/>
      <w:marBottom w:val="0"/>
      <w:divBdr>
        <w:top w:val="none" w:sz="0" w:space="0" w:color="auto"/>
        <w:left w:val="none" w:sz="0" w:space="0" w:color="auto"/>
        <w:bottom w:val="none" w:sz="0" w:space="0" w:color="auto"/>
        <w:right w:val="none" w:sz="0" w:space="0" w:color="auto"/>
      </w:divBdr>
    </w:div>
    <w:div w:id="509412931">
      <w:bodyDiv w:val="1"/>
      <w:marLeft w:val="0"/>
      <w:marRight w:val="0"/>
      <w:marTop w:val="0"/>
      <w:marBottom w:val="0"/>
      <w:divBdr>
        <w:top w:val="none" w:sz="0" w:space="0" w:color="auto"/>
        <w:left w:val="none" w:sz="0" w:space="0" w:color="auto"/>
        <w:bottom w:val="none" w:sz="0" w:space="0" w:color="auto"/>
        <w:right w:val="none" w:sz="0" w:space="0" w:color="auto"/>
      </w:divBdr>
    </w:div>
    <w:div w:id="509569646">
      <w:bodyDiv w:val="1"/>
      <w:marLeft w:val="0"/>
      <w:marRight w:val="0"/>
      <w:marTop w:val="0"/>
      <w:marBottom w:val="0"/>
      <w:divBdr>
        <w:top w:val="none" w:sz="0" w:space="0" w:color="auto"/>
        <w:left w:val="none" w:sz="0" w:space="0" w:color="auto"/>
        <w:bottom w:val="none" w:sz="0" w:space="0" w:color="auto"/>
        <w:right w:val="none" w:sz="0" w:space="0" w:color="auto"/>
      </w:divBdr>
    </w:div>
    <w:div w:id="510530689">
      <w:bodyDiv w:val="1"/>
      <w:marLeft w:val="0"/>
      <w:marRight w:val="0"/>
      <w:marTop w:val="0"/>
      <w:marBottom w:val="0"/>
      <w:divBdr>
        <w:top w:val="none" w:sz="0" w:space="0" w:color="auto"/>
        <w:left w:val="none" w:sz="0" w:space="0" w:color="auto"/>
        <w:bottom w:val="none" w:sz="0" w:space="0" w:color="auto"/>
        <w:right w:val="none" w:sz="0" w:space="0" w:color="auto"/>
      </w:divBdr>
    </w:div>
    <w:div w:id="512115825">
      <w:bodyDiv w:val="1"/>
      <w:marLeft w:val="0"/>
      <w:marRight w:val="0"/>
      <w:marTop w:val="0"/>
      <w:marBottom w:val="0"/>
      <w:divBdr>
        <w:top w:val="none" w:sz="0" w:space="0" w:color="auto"/>
        <w:left w:val="none" w:sz="0" w:space="0" w:color="auto"/>
        <w:bottom w:val="none" w:sz="0" w:space="0" w:color="auto"/>
        <w:right w:val="none" w:sz="0" w:space="0" w:color="auto"/>
      </w:divBdr>
    </w:div>
    <w:div w:id="512887677">
      <w:bodyDiv w:val="1"/>
      <w:marLeft w:val="0"/>
      <w:marRight w:val="0"/>
      <w:marTop w:val="0"/>
      <w:marBottom w:val="0"/>
      <w:divBdr>
        <w:top w:val="none" w:sz="0" w:space="0" w:color="auto"/>
        <w:left w:val="none" w:sz="0" w:space="0" w:color="auto"/>
        <w:bottom w:val="none" w:sz="0" w:space="0" w:color="auto"/>
        <w:right w:val="none" w:sz="0" w:space="0" w:color="auto"/>
      </w:divBdr>
    </w:div>
    <w:div w:id="514346949">
      <w:bodyDiv w:val="1"/>
      <w:marLeft w:val="0"/>
      <w:marRight w:val="0"/>
      <w:marTop w:val="0"/>
      <w:marBottom w:val="0"/>
      <w:divBdr>
        <w:top w:val="none" w:sz="0" w:space="0" w:color="auto"/>
        <w:left w:val="none" w:sz="0" w:space="0" w:color="auto"/>
        <w:bottom w:val="none" w:sz="0" w:space="0" w:color="auto"/>
        <w:right w:val="none" w:sz="0" w:space="0" w:color="auto"/>
      </w:divBdr>
    </w:div>
    <w:div w:id="514538375">
      <w:bodyDiv w:val="1"/>
      <w:marLeft w:val="0"/>
      <w:marRight w:val="0"/>
      <w:marTop w:val="0"/>
      <w:marBottom w:val="0"/>
      <w:divBdr>
        <w:top w:val="none" w:sz="0" w:space="0" w:color="auto"/>
        <w:left w:val="none" w:sz="0" w:space="0" w:color="auto"/>
        <w:bottom w:val="none" w:sz="0" w:space="0" w:color="auto"/>
        <w:right w:val="none" w:sz="0" w:space="0" w:color="auto"/>
      </w:divBdr>
    </w:div>
    <w:div w:id="515537047">
      <w:bodyDiv w:val="1"/>
      <w:marLeft w:val="0"/>
      <w:marRight w:val="0"/>
      <w:marTop w:val="0"/>
      <w:marBottom w:val="0"/>
      <w:divBdr>
        <w:top w:val="none" w:sz="0" w:space="0" w:color="auto"/>
        <w:left w:val="none" w:sz="0" w:space="0" w:color="auto"/>
        <w:bottom w:val="none" w:sz="0" w:space="0" w:color="auto"/>
        <w:right w:val="none" w:sz="0" w:space="0" w:color="auto"/>
      </w:divBdr>
    </w:div>
    <w:div w:id="515920735">
      <w:bodyDiv w:val="1"/>
      <w:marLeft w:val="0"/>
      <w:marRight w:val="0"/>
      <w:marTop w:val="0"/>
      <w:marBottom w:val="0"/>
      <w:divBdr>
        <w:top w:val="none" w:sz="0" w:space="0" w:color="auto"/>
        <w:left w:val="none" w:sz="0" w:space="0" w:color="auto"/>
        <w:bottom w:val="none" w:sz="0" w:space="0" w:color="auto"/>
        <w:right w:val="none" w:sz="0" w:space="0" w:color="auto"/>
      </w:divBdr>
    </w:div>
    <w:div w:id="515969380">
      <w:bodyDiv w:val="1"/>
      <w:marLeft w:val="0"/>
      <w:marRight w:val="0"/>
      <w:marTop w:val="0"/>
      <w:marBottom w:val="0"/>
      <w:divBdr>
        <w:top w:val="none" w:sz="0" w:space="0" w:color="auto"/>
        <w:left w:val="none" w:sz="0" w:space="0" w:color="auto"/>
        <w:bottom w:val="none" w:sz="0" w:space="0" w:color="auto"/>
        <w:right w:val="none" w:sz="0" w:space="0" w:color="auto"/>
      </w:divBdr>
    </w:div>
    <w:div w:id="516315063">
      <w:bodyDiv w:val="1"/>
      <w:marLeft w:val="0"/>
      <w:marRight w:val="0"/>
      <w:marTop w:val="0"/>
      <w:marBottom w:val="0"/>
      <w:divBdr>
        <w:top w:val="none" w:sz="0" w:space="0" w:color="auto"/>
        <w:left w:val="none" w:sz="0" w:space="0" w:color="auto"/>
        <w:bottom w:val="none" w:sz="0" w:space="0" w:color="auto"/>
        <w:right w:val="none" w:sz="0" w:space="0" w:color="auto"/>
      </w:divBdr>
    </w:div>
    <w:div w:id="516774008">
      <w:bodyDiv w:val="1"/>
      <w:marLeft w:val="0"/>
      <w:marRight w:val="0"/>
      <w:marTop w:val="0"/>
      <w:marBottom w:val="0"/>
      <w:divBdr>
        <w:top w:val="none" w:sz="0" w:space="0" w:color="auto"/>
        <w:left w:val="none" w:sz="0" w:space="0" w:color="auto"/>
        <w:bottom w:val="none" w:sz="0" w:space="0" w:color="auto"/>
        <w:right w:val="none" w:sz="0" w:space="0" w:color="auto"/>
      </w:divBdr>
    </w:div>
    <w:div w:id="517626424">
      <w:bodyDiv w:val="1"/>
      <w:marLeft w:val="0"/>
      <w:marRight w:val="0"/>
      <w:marTop w:val="0"/>
      <w:marBottom w:val="0"/>
      <w:divBdr>
        <w:top w:val="none" w:sz="0" w:space="0" w:color="auto"/>
        <w:left w:val="none" w:sz="0" w:space="0" w:color="auto"/>
        <w:bottom w:val="none" w:sz="0" w:space="0" w:color="auto"/>
        <w:right w:val="none" w:sz="0" w:space="0" w:color="auto"/>
      </w:divBdr>
    </w:div>
    <w:div w:id="518667103">
      <w:bodyDiv w:val="1"/>
      <w:marLeft w:val="0"/>
      <w:marRight w:val="0"/>
      <w:marTop w:val="0"/>
      <w:marBottom w:val="0"/>
      <w:divBdr>
        <w:top w:val="none" w:sz="0" w:space="0" w:color="auto"/>
        <w:left w:val="none" w:sz="0" w:space="0" w:color="auto"/>
        <w:bottom w:val="none" w:sz="0" w:space="0" w:color="auto"/>
        <w:right w:val="none" w:sz="0" w:space="0" w:color="auto"/>
      </w:divBdr>
    </w:div>
    <w:div w:id="520365610">
      <w:bodyDiv w:val="1"/>
      <w:marLeft w:val="0"/>
      <w:marRight w:val="0"/>
      <w:marTop w:val="0"/>
      <w:marBottom w:val="0"/>
      <w:divBdr>
        <w:top w:val="none" w:sz="0" w:space="0" w:color="auto"/>
        <w:left w:val="none" w:sz="0" w:space="0" w:color="auto"/>
        <w:bottom w:val="none" w:sz="0" w:space="0" w:color="auto"/>
        <w:right w:val="none" w:sz="0" w:space="0" w:color="auto"/>
      </w:divBdr>
    </w:div>
    <w:div w:id="520709075">
      <w:bodyDiv w:val="1"/>
      <w:marLeft w:val="0"/>
      <w:marRight w:val="0"/>
      <w:marTop w:val="0"/>
      <w:marBottom w:val="0"/>
      <w:divBdr>
        <w:top w:val="none" w:sz="0" w:space="0" w:color="auto"/>
        <w:left w:val="none" w:sz="0" w:space="0" w:color="auto"/>
        <w:bottom w:val="none" w:sz="0" w:space="0" w:color="auto"/>
        <w:right w:val="none" w:sz="0" w:space="0" w:color="auto"/>
      </w:divBdr>
    </w:div>
    <w:div w:id="520750395">
      <w:bodyDiv w:val="1"/>
      <w:marLeft w:val="0"/>
      <w:marRight w:val="0"/>
      <w:marTop w:val="0"/>
      <w:marBottom w:val="0"/>
      <w:divBdr>
        <w:top w:val="none" w:sz="0" w:space="0" w:color="auto"/>
        <w:left w:val="none" w:sz="0" w:space="0" w:color="auto"/>
        <w:bottom w:val="none" w:sz="0" w:space="0" w:color="auto"/>
        <w:right w:val="none" w:sz="0" w:space="0" w:color="auto"/>
      </w:divBdr>
    </w:div>
    <w:div w:id="521935408">
      <w:bodyDiv w:val="1"/>
      <w:marLeft w:val="0"/>
      <w:marRight w:val="0"/>
      <w:marTop w:val="0"/>
      <w:marBottom w:val="0"/>
      <w:divBdr>
        <w:top w:val="none" w:sz="0" w:space="0" w:color="auto"/>
        <w:left w:val="none" w:sz="0" w:space="0" w:color="auto"/>
        <w:bottom w:val="none" w:sz="0" w:space="0" w:color="auto"/>
        <w:right w:val="none" w:sz="0" w:space="0" w:color="auto"/>
      </w:divBdr>
    </w:div>
    <w:div w:id="522593846">
      <w:bodyDiv w:val="1"/>
      <w:marLeft w:val="0"/>
      <w:marRight w:val="0"/>
      <w:marTop w:val="0"/>
      <w:marBottom w:val="0"/>
      <w:divBdr>
        <w:top w:val="none" w:sz="0" w:space="0" w:color="auto"/>
        <w:left w:val="none" w:sz="0" w:space="0" w:color="auto"/>
        <w:bottom w:val="none" w:sz="0" w:space="0" w:color="auto"/>
        <w:right w:val="none" w:sz="0" w:space="0" w:color="auto"/>
      </w:divBdr>
    </w:div>
    <w:div w:id="523830804">
      <w:bodyDiv w:val="1"/>
      <w:marLeft w:val="0"/>
      <w:marRight w:val="0"/>
      <w:marTop w:val="0"/>
      <w:marBottom w:val="0"/>
      <w:divBdr>
        <w:top w:val="none" w:sz="0" w:space="0" w:color="auto"/>
        <w:left w:val="none" w:sz="0" w:space="0" w:color="auto"/>
        <w:bottom w:val="none" w:sz="0" w:space="0" w:color="auto"/>
        <w:right w:val="none" w:sz="0" w:space="0" w:color="auto"/>
      </w:divBdr>
    </w:div>
    <w:div w:id="524560244">
      <w:bodyDiv w:val="1"/>
      <w:marLeft w:val="0"/>
      <w:marRight w:val="0"/>
      <w:marTop w:val="0"/>
      <w:marBottom w:val="0"/>
      <w:divBdr>
        <w:top w:val="none" w:sz="0" w:space="0" w:color="auto"/>
        <w:left w:val="none" w:sz="0" w:space="0" w:color="auto"/>
        <w:bottom w:val="none" w:sz="0" w:space="0" w:color="auto"/>
        <w:right w:val="none" w:sz="0" w:space="0" w:color="auto"/>
      </w:divBdr>
    </w:div>
    <w:div w:id="524683949">
      <w:bodyDiv w:val="1"/>
      <w:marLeft w:val="0"/>
      <w:marRight w:val="0"/>
      <w:marTop w:val="0"/>
      <w:marBottom w:val="0"/>
      <w:divBdr>
        <w:top w:val="none" w:sz="0" w:space="0" w:color="auto"/>
        <w:left w:val="none" w:sz="0" w:space="0" w:color="auto"/>
        <w:bottom w:val="none" w:sz="0" w:space="0" w:color="auto"/>
        <w:right w:val="none" w:sz="0" w:space="0" w:color="auto"/>
      </w:divBdr>
    </w:div>
    <w:div w:id="525220709">
      <w:bodyDiv w:val="1"/>
      <w:marLeft w:val="0"/>
      <w:marRight w:val="0"/>
      <w:marTop w:val="0"/>
      <w:marBottom w:val="0"/>
      <w:divBdr>
        <w:top w:val="none" w:sz="0" w:space="0" w:color="auto"/>
        <w:left w:val="none" w:sz="0" w:space="0" w:color="auto"/>
        <w:bottom w:val="none" w:sz="0" w:space="0" w:color="auto"/>
        <w:right w:val="none" w:sz="0" w:space="0" w:color="auto"/>
      </w:divBdr>
    </w:div>
    <w:div w:id="525408653">
      <w:bodyDiv w:val="1"/>
      <w:marLeft w:val="0"/>
      <w:marRight w:val="0"/>
      <w:marTop w:val="0"/>
      <w:marBottom w:val="0"/>
      <w:divBdr>
        <w:top w:val="none" w:sz="0" w:space="0" w:color="auto"/>
        <w:left w:val="none" w:sz="0" w:space="0" w:color="auto"/>
        <w:bottom w:val="none" w:sz="0" w:space="0" w:color="auto"/>
        <w:right w:val="none" w:sz="0" w:space="0" w:color="auto"/>
      </w:divBdr>
    </w:div>
    <w:div w:id="526530707">
      <w:bodyDiv w:val="1"/>
      <w:marLeft w:val="0"/>
      <w:marRight w:val="0"/>
      <w:marTop w:val="0"/>
      <w:marBottom w:val="0"/>
      <w:divBdr>
        <w:top w:val="none" w:sz="0" w:space="0" w:color="auto"/>
        <w:left w:val="none" w:sz="0" w:space="0" w:color="auto"/>
        <w:bottom w:val="none" w:sz="0" w:space="0" w:color="auto"/>
        <w:right w:val="none" w:sz="0" w:space="0" w:color="auto"/>
      </w:divBdr>
    </w:div>
    <w:div w:id="526993671">
      <w:bodyDiv w:val="1"/>
      <w:marLeft w:val="0"/>
      <w:marRight w:val="0"/>
      <w:marTop w:val="0"/>
      <w:marBottom w:val="0"/>
      <w:divBdr>
        <w:top w:val="none" w:sz="0" w:space="0" w:color="auto"/>
        <w:left w:val="none" w:sz="0" w:space="0" w:color="auto"/>
        <w:bottom w:val="none" w:sz="0" w:space="0" w:color="auto"/>
        <w:right w:val="none" w:sz="0" w:space="0" w:color="auto"/>
      </w:divBdr>
    </w:div>
    <w:div w:id="528179123">
      <w:bodyDiv w:val="1"/>
      <w:marLeft w:val="0"/>
      <w:marRight w:val="0"/>
      <w:marTop w:val="0"/>
      <w:marBottom w:val="0"/>
      <w:divBdr>
        <w:top w:val="none" w:sz="0" w:space="0" w:color="auto"/>
        <w:left w:val="none" w:sz="0" w:space="0" w:color="auto"/>
        <w:bottom w:val="none" w:sz="0" w:space="0" w:color="auto"/>
        <w:right w:val="none" w:sz="0" w:space="0" w:color="auto"/>
      </w:divBdr>
    </w:div>
    <w:div w:id="531066449">
      <w:bodyDiv w:val="1"/>
      <w:marLeft w:val="0"/>
      <w:marRight w:val="0"/>
      <w:marTop w:val="0"/>
      <w:marBottom w:val="0"/>
      <w:divBdr>
        <w:top w:val="none" w:sz="0" w:space="0" w:color="auto"/>
        <w:left w:val="none" w:sz="0" w:space="0" w:color="auto"/>
        <w:bottom w:val="none" w:sz="0" w:space="0" w:color="auto"/>
        <w:right w:val="none" w:sz="0" w:space="0" w:color="auto"/>
      </w:divBdr>
    </w:div>
    <w:div w:id="531264313">
      <w:bodyDiv w:val="1"/>
      <w:marLeft w:val="0"/>
      <w:marRight w:val="0"/>
      <w:marTop w:val="0"/>
      <w:marBottom w:val="0"/>
      <w:divBdr>
        <w:top w:val="none" w:sz="0" w:space="0" w:color="auto"/>
        <w:left w:val="none" w:sz="0" w:space="0" w:color="auto"/>
        <w:bottom w:val="none" w:sz="0" w:space="0" w:color="auto"/>
        <w:right w:val="none" w:sz="0" w:space="0" w:color="auto"/>
      </w:divBdr>
    </w:div>
    <w:div w:id="531302635">
      <w:bodyDiv w:val="1"/>
      <w:marLeft w:val="0"/>
      <w:marRight w:val="0"/>
      <w:marTop w:val="0"/>
      <w:marBottom w:val="0"/>
      <w:divBdr>
        <w:top w:val="none" w:sz="0" w:space="0" w:color="auto"/>
        <w:left w:val="none" w:sz="0" w:space="0" w:color="auto"/>
        <w:bottom w:val="none" w:sz="0" w:space="0" w:color="auto"/>
        <w:right w:val="none" w:sz="0" w:space="0" w:color="auto"/>
      </w:divBdr>
    </w:div>
    <w:div w:id="531649900">
      <w:bodyDiv w:val="1"/>
      <w:marLeft w:val="0"/>
      <w:marRight w:val="0"/>
      <w:marTop w:val="0"/>
      <w:marBottom w:val="0"/>
      <w:divBdr>
        <w:top w:val="none" w:sz="0" w:space="0" w:color="auto"/>
        <w:left w:val="none" w:sz="0" w:space="0" w:color="auto"/>
        <w:bottom w:val="none" w:sz="0" w:space="0" w:color="auto"/>
        <w:right w:val="none" w:sz="0" w:space="0" w:color="auto"/>
      </w:divBdr>
    </w:div>
    <w:div w:id="532496847">
      <w:bodyDiv w:val="1"/>
      <w:marLeft w:val="0"/>
      <w:marRight w:val="0"/>
      <w:marTop w:val="0"/>
      <w:marBottom w:val="0"/>
      <w:divBdr>
        <w:top w:val="none" w:sz="0" w:space="0" w:color="auto"/>
        <w:left w:val="none" w:sz="0" w:space="0" w:color="auto"/>
        <w:bottom w:val="none" w:sz="0" w:space="0" w:color="auto"/>
        <w:right w:val="none" w:sz="0" w:space="0" w:color="auto"/>
      </w:divBdr>
    </w:div>
    <w:div w:id="533468053">
      <w:bodyDiv w:val="1"/>
      <w:marLeft w:val="0"/>
      <w:marRight w:val="0"/>
      <w:marTop w:val="0"/>
      <w:marBottom w:val="0"/>
      <w:divBdr>
        <w:top w:val="none" w:sz="0" w:space="0" w:color="auto"/>
        <w:left w:val="none" w:sz="0" w:space="0" w:color="auto"/>
        <w:bottom w:val="none" w:sz="0" w:space="0" w:color="auto"/>
        <w:right w:val="none" w:sz="0" w:space="0" w:color="auto"/>
      </w:divBdr>
    </w:div>
    <w:div w:id="534000638">
      <w:bodyDiv w:val="1"/>
      <w:marLeft w:val="0"/>
      <w:marRight w:val="0"/>
      <w:marTop w:val="0"/>
      <w:marBottom w:val="0"/>
      <w:divBdr>
        <w:top w:val="none" w:sz="0" w:space="0" w:color="auto"/>
        <w:left w:val="none" w:sz="0" w:space="0" w:color="auto"/>
        <w:bottom w:val="none" w:sz="0" w:space="0" w:color="auto"/>
        <w:right w:val="none" w:sz="0" w:space="0" w:color="auto"/>
      </w:divBdr>
    </w:div>
    <w:div w:id="534076573">
      <w:bodyDiv w:val="1"/>
      <w:marLeft w:val="0"/>
      <w:marRight w:val="0"/>
      <w:marTop w:val="0"/>
      <w:marBottom w:val="0"/>
      <w:divBdr>
        <w:top w:val="none" w:sz="0" w:space="0" w:color="auto"/>
        <w:left w:val="none" w:sz="0" w:space="0" w:color="auto"/>
        <w:bottom w:val="none" w:sz="0" w:space="0" w:color="auto"/>
        <w:right w:val="none" w:sz="0" w:space="0" w:color="auto"/>
      </w:divBdr>
    </w:div>
    <w:div w:id="534536344">
      <w:bodyDiv w:val="1"/>
      <w:marLeft w:val="0"/>
      <w:marRight w:val="0"/>
      <w:marTop w:val="0"/>
      <w:marBottom w:val="0"/>
      <w:divBdr>
        <w:top w:val="none" w:sz="0" w:space="0" w:color="auto"/>
        <w:left w:val="none" w:sz="0" w:space="0" w:color="auto"/>
        <w:bottom w:val="none" w:sz="0" w:space="0" w:color="auto"/>
        <w:right w:val="none" w:sz="0" w:space="0" w:color="auto"/>
      </w:divBdr>
    </w:div>
    <w:div w:id="534998625">
      <w:bodyDiv w:val="1"/>
      <w:marLeft w:val="0"/>
      <w:marRight w:val="0"/>
      <w:marTop w:val="0"/>
      <w:marBottom w:val="0"/>
      <w:divBdr>
        <w:top w:val="none" w:sz="0" w:space="0" w:color="auto"/>
        <w:left w:val="none" w:sz="0" w:space="0" w:color="auto"/>
        <w:bottom w:val="none" w:sz="0" w:space="0" w:color="auto"/>
        <w:right w:val="none" w:sz="0" w:space="0" w:color="auto"/>
      </w:divBdr>
    </w:div>
    <w:div w:id="535240494">
      <w:bodyDiv w:val="1"/>
      <w:marLeft w:val="0"/>
      <w:marRight w:val="0"/>
      <w:marTop w:val="0"/>
      <w:marBottom w:val="0"/>
      <w:divBdr>
        <w:top w:val="none" w:sz="0" w:space="0" w:color="auto"/>
        <w:left w:val="none" w:sz="0" w:space="0" w:color="auto"/>
        <w:bottom w:val="none" w:sz="0" w:space="0" w:color="auto"/>
        <w:right w:val="none" w:sz="0" w:space="0" w:color="auto"/>
      </w:divBdr>
    </w:div>
    <w:div w:id="535432066">
      <w:bodyDiv w:val="1"/>
      <w:marLeft w:val="0"/>
      <w:marRight w:val="0"/>
      <w:marTop w:val="0"/>
      <w:marBottom w:val="0"/>
      <w:divBdr>
        <w:top w:val="none" w:sz="0" w:space="0" w:color="auto"/>
        <w:left w:val="none" w:sz="0" w:space="0" w:color="auto"/>
        <w:bottom w:val="none" w:sz="0" w:space="0" w:color="auto"/>
        <w:right w:val="none" w:sz="0" w:space="0" w:color="auto"/>
      </w:divBdr>
    </w:div>
    <w:div w:id="536116549">
      <w:bodyDiv w:val="1"/>
      <w:marLeft w:val="0"/>
      <w:marRight w:val="0"/>
      <w:marTop w:val="0"/>
      <w:marBottom w:val="0"/>
      <w:divBdr>
        <w:top w:val="none" w:sz="0" w:space="0" w:color="auto"/>
        <w:left w:val="none" w:sz="0" w:space="0" w:color="auto"/>
        <w:bottom w:val="none" w:sz="0" w:space="0" w:color="auto"/>
        <w:right w:val="none" w:sz="0" w:space="0" w:color="auto"/>
      </w:divBdr>
    </w:div>
    <w:div w:id="536813537">
      <w:bodyDiv w:val="1"/>
      <w:marLeft w:val="0"/>
      <w:marRight w:val="0"/>
      <w:marTop w:val="0"/>
      <w:marBottom w:val="0"/>
      <w:divBdr>
        <w:top w:val="none" w:sz="0" w:space="0" w:color="auto"/>
        <w:left w:val="none" w:sz="0" w:space="0" w:color="auto"/>
        <w:bottom w:val="none" w:sz="0" w:space="0" w:color="auto"/>
        <w:right w:val="none" w:sz="0" w:space="0" w:color="auto"/>
      </w:divBdr>
    </w:div>
    <w:div w:id="537161637">
      <w:bodyDiv w:val="1"/>
      <w:marLeft w:val="0"/>
      <w:marRight w:val="0"/>
      <w:marTop w:val="0"/>
      <w:marBottom w:val="0"/>
      <w:divBdr>
        <w:top w:val="none" w:sz="0" w:space="0" w:color="auto"/>
        <w:left w:val="none" w:sz="0" w:space="0" w:color="auto"/>
        <w:bottom w:val="none" w:sz="0" w:space="0" w:color="auto"/>
        <w:right w:val="none" w:sz="0" w:space="0" w:color="auto"/>
      </w:divBdr>
    </w:div>
    <w:div w:id="537592277">
      <w:bodyDiv w:val="1"/>
      <w:marLeft w:val="0"/>
      <w:marRight w:val="0"/>
      <w:marTop w:val="0"/>
      <w:marBottom w:val="0"/>
      <w:divBdr>
        <w:top w:val="none" w:sz="0" w:space="0" w:color="auto"/>
        <w:left w:val="none" w:sz="0" w:space="0" w:color="auto"/>
        <w:bottom w:val="none" w:sz="0" w:space="0" w:color="auto"/>
        <w:right w:val="none" w:sz="0" w:space="0" w:color="auto"/>
      </w:divBdr>
    </w:div>
    <w:div w:id="537664797">
      <w:bodyDiv w:val="1"/>
      <w:marLeft w:val="0"/>
      <w:marRight w:val="0"/>
      <w:marTop w:val="0"/>
      <w:marBottom w:val="0"/>
      <w:divBdr>
        <w:top w:val="none" w:sz="0" w:space="0" w:color="auto"/>
        <w:left w:val="none" w:sz="0" w:space="0" w:color="auto"/>
        <w:bottom w:val="none" w:sz="0" w:space="0" w:color="auto"/>
        <w:right w:val="none" w:sz="0" w:space="0" w:color="auto"/>
      </w:divBdr>
    </w:div>
    <w:div w:id="538785806">
      <w:bodyDiv w:val="1"/>
      <w:marLeft w:val="0"/>
      <w:marRight w:val="0"/>
      <w:marTop w:val="0"/>
      <w:marBottom w:val="0"/>
      <w:divBdr>
        <w:top w:val="none" w:sz="0" w:space="0" w:color="auto"/>
        <w:left w:val="none" w:sz="0" w:space="0" w:color="auto"/>
        <w:bottom w:val="none" w:sz="0" w:space="0" w:color="auto"/>
        <w:right w:val="none" w:sz="0" w:space="0" w:color="auto"/>
      </w:divBdr>
    </w:div>
    <w:div w:id="539898250">
      <w:bodyDiv w:val="1"/>
      <w:marLeft w:val="0"/>
      <w:marRight w:val="0"/>
      <w:marTop w:val="0"/>
      <w:marBottom w:val="0"/>
      <w:divBdr>
        <w:top w:val="none" w:sz="0" w:space="0" w:color="auto"/>
        <w:left w:val="none" w:sz="0" w:space="0" w:color="auto"/>
        <w:bottom w:val="none" w:sz="0" w:space="0" w:color="auto"/>
        <w:right w:val="none" w:sz="0" w:space="0" w:color="auto"/>
      </w:divBdr>
    </w:div>
    <w:div w:id="540703622">
      <w:bodyDiv w:val="1"/>
      <w:marLeft w:val="0"/>
      <w:marRight w:val="0"/>
      <w:marTop w:val="0"/>
      <w:marBottom w:val="0"/>
      <w:divBdr>
        <w:top w:val="none" w:sz="0" w:space="0" w:color="auto"/>
        <w:left w:val="none" w:sz="0" w:space="0" w:color="auto"/>
        <w:bottom w:val="none" w:sz="0" w:space="0" w:color="auto"/>
        <w:right w:val="none" w:sz="0" w:space="0" w:color="auto"/>
      </w:divBdr>
    </w:div>
    <w:div w:id="541986322">
      <w:bodyDiv w:val="1"/>
      <w:marLeft w:val="0"/>
      <w:marRight w:val="0"/>
      <w:marTop w:val="0"/>
      <w:marBottom w:val="0"/>
      <w:divBdr>
        <w:top w:val="none" w:sz="0" w:space="0" w:color="auto"/>
        <w:left w:val="none" w:sz="0" w:space="0" w:color="auto"/>
        <w:bottom w:val="none" w:sz="0" w:space="0" w:color="auto"/>
        <w:right w:val="none" w:sz="0" w:space="0" w:color="auto"/>
      </w:divBdr>
    </w:div>
    <w:div w:id="542442852">
      <w:bodyDiv w:val="1"/>
      <w:marLeft w:val="0"/>
      <w:marRight w:val="0"/>
      <w:marTop w:val="0"/>
      <w:marBottom w:val="0"/>
      <w:divBdr>
        <w:top w:val="none" w:sz="0" w:space="0" w:color="auto"/>
        <w:left w:val="none" w:sz="0" w:space="0" w:color="auto"/>
        <w:bottom w:val="none" w:sz="0" w:space="0" w:color="auto"/>
        <w:right w:val="none" w:sz="0" w:space="0" w:color="auto"/>
      </w:divBdr>
    </w:div>
    <w:div w:id="543174085">
      <w:bodyDiv w:val="1"/>
      <w:marLeft w:val="0"/>
      <w:marRight w:val="0"/>
      <w:marTop w:val="0"/>
      <w:marBottom w:val="0"/>
      <w:divBdr>
        <w:top w:val="none" w:sz="0" w:space="0" w:color="auto"/>
        <w:left w:val="none" w:sz="0" w:space="0" w:color="auto"/>
        <w:bottom w:val="none" w:sz="0" w:space="0" w:color="auto"/>
        <w:right w:val="none" w:sz="0" w:space="0" w:color="auto"/>
      </w:divBdr>
    </w:div>
    <w:div w:id="543634903">
      <w:bodyDiv w:val="1"/>
      <w:marLeft w:val="0"/>
      <w:marRight w:val="0"/>
      <w:marTop w:val="0"/>
      <w:marBottom w:val="0"/>
      <w:divBdr>
        <w:top w:val="none" w:sz="0" w:space="0" w:color="auto"/>
        <w:left w:val="none" w:sz="0" w:space="0" w:color="auto"/>
        <w:bottom w:val="none" w:sz="0" w:space="0" w:color="auto"/>
        <w:right w:val="none" w:sz="0" w:space="0" w:color="auto"/>
      </w:divBdr>
    </w:div>
    <w:div w:id="544175964">
      <w:bodyDiv w:val="1"/>
      <w:marLeft w:val="0"/>
      <w:marRight w:val="0"/>
      <w:marTop w:val="0"/>
      <w:marBottom w:val="0"/>
      <w:divBdr>
        <w:top w:val="none" w:sz="0" w:space="0" w:color="auto"/>
        <w:left w:val="none" w:sz="0" w:space="0" w:color="auto"/>
        <w:bottom w:val="none" w:sz="0" w:space="0" w:color="auto"/>
        <w:right w:val="none" w:sz="0" w:space="0" w:color="auto"/>
      </w:divBdr>
    </w:div>
    <w:div w:id="544177205">
      <w:bodyDiv w:val="1"/>
      <w:marLeft w:val="0"/>
      <w:marRight w:val="0"/>
      <w:marTop w:val="0"/>
      <w:marBottom w:val="0"/>
      <w:divBdr>
        <w:top w:val="none" w:sz="0" w:space="0" w:color="auto"/>
        <w:left w:val="none" w:sz="0" w:space="0" w:color="auto"/>
        <w:bottom w:val="none" w:sz="0" w:space="0" w:color="auto"/>
        <w:right w:val="none" w:sz="0" w:space="0" w:color="auto"/>
      </w:divBdr>
    </w:div>
    <w:div w:id="544678648">
      <w:bodyDiv w:val="1"/>
      <w:marLeft w:val="0"/>
      <w:marRight w:val="0"/>
      <w:marTop w:val="0"/>
      <w:marBottom w:val="0"/>
      <w:divBdr>
        <w:top w:val="none" w:sz="0" w:space="0" w:color="auto"/>
        <w:left w:val="none" w:sz="0" w:space="0" w:color="auto"/>
        <w:bottom w:val="none" w:sz="0" w:space="0" w:color="auto"/>
        <w:right w:val="none" w:sz="0" w:space="0" w:color="auto"/>
      </w:divBdr>
    </w:div>
    <w:div w:id="544760214">
      <w:bodyDiv w:val="1"/>
      <w:marLeft w:val="0"/>
      <w:marRight w:val="0"/>
      <w:marTop w:val="0"/>
      <w:marBottom w:val="0"/>
      <w:divBdr>
        <w:top w:val="none" w:sz="0" w:space="0" w:color="auto"/>
        <w:left w:val="none" w:sz="0" w:space="0" w:color="auto"/>
        <w:bottom w:val="none" w:sz="0" w:space="0" w:color="auto"/>
        <w:right w:val="none" w:sz="0" w:space="0" w:color="auto"/>
      </w:divBdr>
    </w:div>
    <w:div w:id="546794257">
      <w:bodyDiv w:val="1"/>
      <w:marLeft w:val="0"/>
      <w:marRight w:val="0"/>
      <w:marTop w:val="0"/>
      <w:marBottom w:val="0"/>
      <w:divBdr>
        <w:top w:val="none" w:sz="0" w:space="0" w:color="auto"/>
        <w:left w:val="none" w:sz="0" w:space="0" w:color="auto"/>
        <w:bottom w:val="none" w:sz="0" w:space="0" w:color="auto"/>
        <w:right w:val="none" w:sz="0" w:space="0" w:color="auto"/>
      </w:divBdr>
    </w:div>
    <w:div w:id="547181274">
      <w:bodyDiv w:val="1"/>
      <w:marLeft w:val="0"/>
      <w:marRight w:val="0"/>
      <w:marTop w:val="0"/>
      <w:marBottom w:val="0"/>
      <w:divBdr>
        <w:top w:val="none" w:sz="0" w:space="0" w:color="auto"/>
        <w:left w:val="none" w:sz="0" w:space="0" w:color="auto"/>
        <w:bottom w:val="none" w:sz="0" w:space="0" w:color="auto"/>
        <w:right w:val="none" w:sz="0" w:space="0" w:color="auto"/>
      </w:divBdr>
    </w:div>
    <w:div w:id="548106096">
      <w:bodyDiv w:val="1"/>
      <w:marLeft w:val="0"/>
      <w:marRight w:val="0"/>
      <w:marTop w:val="0"/>
      <w:marBottom w:val="0"/>
      <w:divBdr>
        <w:top w:val="none" w:sz="0" w:space="0" w:color="auto"/>
        <w:left w:val="none" w:sz="0" w:space="0" w:color="auto"/>
        <w:bottom w:val="none" w:sz="0" w:space="0" w:color="auto"/>
        <w:right w:val="none" w:sz="0" w:space="0" w:color="auto"/>
      </w:divBdr>
    </w:div>
    <w:div w:id="548228813">
      <w:bodyDiv w:val="1"/>
      <w:marLeft w:val="0"/>
      <w:marRight w:val="0"/>
      <w:marTop w:val="0"/>
      <w:marBottom w:val="0"/>
      <w:divBdr>
        <w:top w:val="none" w:sz="0" w:space="0" w:color="auto"/>
        <w:left w:val="none" w:sz="0" w:space="0" w:color="auto"/>
        <w:bottom w:val="none" w:sz="0" w:space="0" w:color="auto"/>
        <w:right w:val="none" w:sz="0" w:space="0" w:color="auto"/>
      </w:divBdr>
    </w:div>
    <w:div w:id="548567058">
      <w:bodyDiv w:val="1"/>
      <w:marLeft w:val="0"/>
      <w:marRight w:val="0"/>
      <w:marTop w:val="0"/>
      <w:marBottom w:val="0"/>
      <w:divBdr>
        <w:top w:val="none" w:sz="0" w:space="0" w:color="auto"/>
        <w:left w:val="none" w:sz="0" w:space="0" w:color="auto"/>
        <w:bottom w:val="none" w:sz="0" w:space="0" w:color="auto"/>
        <w:right w:val="none" w:sz="0" w:space="0" w:color="auto"/>
      </w:divBdr>
    </w:div>
    <w:div w:id="548885025">
      <w:bodyDiv w:val="1"/>
      <w:marLeft w:val="0"/>
      <w:marRight w:val="0"/>
      <w:marTop w:val="0"/>
      <w:marBottom w:val="0"/>
      <w:divBdr>
        <w:top w:val="none" w:sz="0" w:space="0" w:color="auto"/>
        <w:left w:val="none" w:sz="0" w:space="0" w:color="auto"/>
        <w:bottom w:val="none" w:sz="0" w:space="0" w:color="auto"/>
        <w:right w:val="none" w:sz="0" w:space="0" w:color="auto"/>
      </w:divBdr>
    </w:div>
    <w:div w:id="549145842">
      <w:bodyDiv w:val="1"/>
      <w:marLeft w:val="0"/>
      <w:marRight w:val="0"/>
      <w:marTop w:val="0"/>
      <w:marBottom w:val="0"/>
      <w:divBdr>
        <w:top w:val="none" w:sz="0" w:space="0" w:color="auto"/>
        <w:left w:val="none" w:sz="0" w:space="0" w:color="auto"/>
        <w:bottom w:val="none" w:sz="0" w:space="0" w:color="auto"/>
        <w:right w:val="none" w:sz="0" w:space="0" w:color="auto"/>
      </w:divBdr>
    </w:div>
    <w:div w:id="549415298">
      <w:bodyDiv w:val="1"/>
      <w:marLeft w:val="0"/>
      <w:marRight w:val="0"/>
      <w:marTop w:val="0"/>
      <w:marBottom w:val="0"/>
      <w:divBdr>
        <w:top w:val="none" w:sz="0" w:space="0" w:color="auto"/>
        <w:left w:val="none" w:sz="0" w:space="0" w:color="auto"/>
        <w:bottom w:val="none" w:sz="0" w:space="0" w:color="auto"/>
        <w:right w:val="none" w:sz="0" w:space="0" w:color="auto"/>
      </w:divBdr>
    </w:div>
    <w:div w:id="549921413">
      <w:bodyDiv w:val="1"/>
      <w:marLeft w:val="0"/>
      <w:marRight w:val="0"/>
      <w:marTop w:val="0"/>
      <w:marBottom w:val="0"/>
      <w:divBdr>
        <w:top w:val="none" w:sz="0" w:space="0" w:color="auto"/>
        <w:left w:val="none" w:sz="0" w:space="0" w:color="auto"/>
        <w:bottom w:val="none" w:sz="0" w:space="0" w:color="auto"/>
        <w:right w:val="none" w:sz="0" w:space="0" w:color="auto"/>
      </w:divBdr>
    </w:div>
    <w:div w:id="550504812">
      <w:bodyDiv w:val="1"/>
      <w:marLeft w:val="0"/>
      <w:marRight w:val="0"/>
      <w:marTop w:val="0"/>
      <w:marBottom w:val="0"/>
      <w:divBdr>
        <w:top w:val="none" w:sz="0" w:space="0" w:color="auto"/>
        <w:left w:val="none" w:sz="0" w:space="0" w:color="auto"/>
        <w:bottom w:val="none" w:sz="0" w:space="0" w:color="auto"/>
        <w:right w:val="none" w:sz="0" w:space="0" w:color="auto"/>
      </w:divBdr>
    </w:div>
    <w:div w:id="550533646">
      <w:bodyDiv w:val="1"/>
      <w:marLeft w:val="0"/>
      <w:marRight w:val="0"/>
      <w:marTop w:val="0"/>
      <w:marBottom w:val="0"/>
      <w:divBdr>
        <w:top w:val="none" w:sz="0" w:space="0" w:color="auto"/>
        <w:left w:val="none" w:sz="0" w:space="0" w:color="auto"/>
        <w:bottom w:val="none" w:sz="0" w:space="0" w:color="auto"/>
        <w:right w:val="none" w:sz="0" w:space="0" w:color="auto"/>
      </w:divBdr>
    </w:div>
    <w:div w:id="552085070">
      <w:bodyDiv w:val="1"/>
      <w:marLeft w:val="0"/>
      <w:marRight w:val="0"/>
      <w:marTop w:val="0"/>
      <w:marBottom w:val="0"/>
      <w:divBdr>
        <w:top w:val="none" w:sz="0" w:space="0" w:color="auto"/>
        <w:left w:val="none" w:sz="0" w:space="0" w:color="auto"/>
        <w:bottom w:val="none" w:sz="0" w:space="0" w:color="auto"/>
        <w:right w:val="none" w:sz="0" w:space="0" w:color="auto"/>
      </w:divBdr>
    </w:div>
    <w:div w:id="552352957">
      <w:bodyDiv w:val="1"/>
      <w:marLeft w:val="0"/>
      <w:marRight w:val="0"/>
      <w:marTop w:val="0"/>
      <w:marBottom w:val="0"/>
      <w:divBdr>
        <w:top w:val="none" w:sz="0" w:space="0" w:color="auto"/>
        <w:left w:val="none" w:sz="0" w:space="0" w:color="auto"/>
        <w:bottom w:val="none" w:sz="0" w:space="0" w:color="auto"/>
        <w:right w:val="none" w:sz="0" w:space="0" w:color="auto"/>
      </w:divBdr>
    </w:div>
    <w:div w:id="553203846">
      <w:bodyDiv w:val="1"/>
      <w:marLeft w:val="0"/>
      <w:marRight w:val="0"/>
      <w:marTop w:val="0"/>
      <w:marBottom w:val="0"/>
      <w:divBdr>
        <w:top w:val="none" w:sz="0" w:space="0" w:color="auto"/>
        <w:left w:val="none" w:sz="0" w:space="0" w:color="auto"/>
        <w:bottom w:val="none" w:sz="0" w:space="0" w:color="auto"/>
        <w:right w:val="none" w:sz="0" w:space="0" w:color="auto"/>
      </w:divBdr>
    </w:div>
    <w:div w:id="553467749">
      <w:bodyDiv w:val="1"/>
      <w:marLeft w:val="0"/>
      <w:marRight w:val="0"/>
      <w:marTop w:val="0"/>
      <w:marBottom w:val="0"/>
      <w:divBdr>
        <w:top w:val="none" w:sz="0" w:space="0" w:color="auto"/>
        <w:left w:val="none" w:sz="0" w:space="0" w:color="auto"/>
        <w:bottom w:val="none" w:sz="0" w:space="0" w:color="auto"/>
        <w:right w:val="none" w:sz="0" w:space="0" w:color="auto"/>
      </w:divBdr>
    </w:div>
    <w:div w:id="553662256">
      <w:bodyDiv w:val="1"/>
      <w:marLeft w:val="0"/>
      <w:marRight w:val="0"/>
      <w:marTop w:val="0"/>
      <w:marBottom w:val="0"/>
      <w:divBdr>
        <w:top w:val="none" w:sz="0" w:space="0" w:color="auto"/>
        <w:left w:val="none" w:sz="0" w:space="0" w:color="auto"/>
        <w:bottom w:val="none" w:sz="0" w:space="0" w:color="auto"/>
        <w:right w:val="none" w:sz="0" w:space="0" w:color="auto"/>
      </w:divBdr>
    </w:div>
    <w:div w:id="553856508">
      <w:bodyDiv w:val="1"/>
      <w:marLeft w:val="0"/>
      <w:marRight w:val="0"/>
      <w:marTop w:val="0"/>
      <w:marBottom w:val="0"/>
      <w:divBdr>
        <w:top w:val="none" w:sz="0" w:space="0" w:color="auto"/>
        <w:left w:val="none" w:sz="0" w:space="0" w:color="auto"/>
        <w:bottom w:val="none" w:sz="0" w:space="0" w:color="auto"/>
        <w:right w:val="none" w:sz="0" w:space="0" w:color="auto"/>
      </w:divBdr>
    </w:div>
    <w:div w:id="554388634">
      <w:bodyDiv w:val="1"/>
      <w:marLeft w:val="0"/>
      <w:marRight w:val="0"/>
      <w:marTop w:val="0"/>
      <w:marBottom w:val="0"/>
      <w:divBdr>
        <w:top w:val="none" w:sz="0" w:space="0" w:color="auto"/>
        <w:left w:val="none" w:sz="0" w:space="0" w:color="auto"/>
        <w:bottom w:val="none" w:sz="0" w:space="0" w:color="auto"/>
        <w:right w:val="none" w:sz="0" w:space="0" w:color="auto"/>
      </w:divBdr>
    </w:div>
    <w:div w:id="555092187">
      <w:bodyDiv w:val="1"/>
      <w:marLeft w:val="0"/>
      <w:marRight w:val="0"/>
      <w:marTop w:val="0"/>
      <w:marBottom w:val="0"/>
      <w:divBdr>
        <w:top w:val="none" w:sz="0" w:space="0" w:color="auto"/>
        <w:left w:val="none" w:sz="0" w:space="0" w:color="auto"/>
        <w:bottom w:val="none" w:sz="0" w:space="0" w:color="auto"/>
        <w:right w:val="none" w:sz="0" w:space="0" w:color="auto"/>
      </w:divBdr>
    </w:div>
    <w:div w:id="555166177">
      <w:bodyDiv w:val="1"/>
      <w:marLeft w:val="0"/>
      <w:marRight w:val="0"/>
      <w:marTop w:val="0"/>
      <w:marBottom w:val="0"/>
      <w:divBdr>
        <w:top w:val="none" w:sz="0" w:space="0" w:color="auto"/>
        <w:left w:val="none" w:sz="0" w:space="0" w:color="auto"/>
        <w:bottom w:val="none" w:sz="0" w:space="0" w:color="auto"/>
        <w:right w:val="none" w:sz="0" w:space="0" w:color="auto"/>
      </w:divBdr>
    </w:div>
    <w:div w:id="555777562">
      <w:bodyDiv w:val="1"/>
      <w:marLeft w:val="0"/>
      <w:marRight w:val="0"/>
      <w:marTop w:val="0"/>
      <w:marBottom w:val="0"/>
      <w:divBdr>
        <w:top w:val="none" w:sz="0" w:space="0" w:color="auto"/>
        <w:left w:val="none" w:sz="0" w:space="0" w:color="auto"/>
        <w:bottom w:val="none" w:sz="0" w:space="0" w:color="auto"/>
        <w:right w:val="none" w:sz="0" w:space="0" w:color="auto"/>
      </w:divBdr>
    </w:div>
    <w:div w:id="555895881">
      <w:bodyDiv w:val="1"/>
      <w:marLeft w:val="0"/>
      <w:marRight w:val="0"/>
      <w:marTop w:val="0"/>
      <w:marBottom w:val="0"/>
      <w:divBdr>
        <w:top w:val="none" w:sz="0" w:space="0" w:color="auto"/>
        <w:left w:val="none" w:sz="0" w:space="0" w:color="auto"/>
        <w:bottom w:val="none" w:sz="0" w:space="0" w:color="auto"/>
        <w:right w:val="none" w:sz="0" w:space="0" w:color="auto"/>
      </w:divBdr>
    </w:div>
    <w:div w:id="556161930">
      <w:bodyDiv w:val="1"/>
      <w:marLeft w:val="0"/>
      <w:marRight w:val="0"/>
      <w:marTop w:val="0"/>
      <w:marBottom w:val="0"/>
      <w:divBdr>
        <w:top w:val="none" w:sz="0" w:space="0" w:color="auto"/>
        <w:left w:val="none" w:sz="0" w:space="0" w:color="auto"/>
        <w:bottom w:val="none" w:sz="0" w:space="0" w:color="auto"/>
        <w:right w:val="none" w:sz="0" w:space="0" w:color="auto"/>
      </w:divBdr>
    </w:div>
    <w:div w:id="556823111">
      <w:bodyDiv w:val="1"/>
      <w:marLeft w:val="0"/>
      <w:marRight w:val="0"/>
      <w:marTop w:val="0"/>
      <w:marBottom w:val="0"/>
      <w:divBdr>
        <w:top w:val="none" w:sz="0" w:space="0" w:color="auto"/>
        <w:left w:val="none" w:sz="0" w:space="0" w:color="auto"/>
        <w:bottom w:val="none" w:sz="0" w:space="0" w:color="auto"/>
        <w:right w:val="none" w:sz="0" w:space="0" w:color="auto"/>
      </w:divBdr>
    </w:div>
    <w:div w:id="557086756">
      <w:bodyDiv w:val="1"/>
      <w:marLeft w:val="0"/>
      <w:marRight w:val="0"/>
      <w:marTop w:val="0"/>
      <w:marBottom w:val="0"/>
      <w:divBdr>
        <w:top w:val="none" w:sz="0" w:space="0" w:color="auto"/>
        <w:left w:val="none" w:sz="0" w:space="0" w:color="auto"/>
        <w:bottom w:val="none" w:sz="0" w:space="0" w:color="auto"/>
        <w:right w:val="none" w:sz="0" w:space="0" w:color="auto"/>
      </w:divBdr>
    </w:div>
    <w:div w:id="557592397">
      <w:bodyDiv w:val="1"/>
      <w:marLeft w:val="0"/>
      <w:marRight w:val="0"/>
      <w:marTop w:val="0"/>
      <w:marBottom w:val="0"/>
      <w:divBdr>
        <w:top w:val="none" w:sz="0" w:space="0" w:color="auto"/>
        <w:left w:val="none" w:sz="0" w:space="0" w:color="auto"/>
        <w:bottom w:val="none" w:sz="0" w:space="0" w:color="auto"/>
        <w:right w:val="none" w:sz="0" w:space="0" w:color="auto"/>
      </w:divBdr>
    </w:div>
    <w:div w:id="557712784">
      <w:bodyDiv w:val="1"/>
      <w:marLeft w:val="0"/>
      <w:marRight w:val="0"/>
      <w:marTop w:val="0"/>
      <w:marBottom w:val="0"/>
      <w:divBdr>
        <w:top w:val="none" w:sz="0" w:space="0" w:color="auto"/>
        <w:left w:val="none" w:sz="0" w:space="0" w:color="auto"/>
        <w:bottom w:val="none" w:sz="0" w:space="0" w:color="auto"/>
        <w:right w:val="none" w:sz="0" w:space="0" w:color="auto"/>
      </w:divBdr>
    </w:div>
    <w:div w:id="558324283">
      <w:bodyDiv w:val="1"/>
      <w:marLeft w:val="0"/>
      <w:marRight w:val="0"/>
      <w:marTop w:val="0"/>
      <w:marBottom w:val="0"/>
      <w:divBdr>
        <w:top w:val="none" w:sz="0" w:space="0" w:color="auto"/>
        <w:left w:val="none" w:sz="0" w:space="0" w:color="auto"/>
        <w:bottom w:val="none" w:sz="0" w:space="0" w:color="auto"/>
        <w:right w:val="none" w:sz="0" w:space="0" w:color="auto"/>
      </w:divBdr>
    </w:div>
    <w:div w:id="558711212">
      <w:bodyDiv w:val="1"/>
      <w:marLeft w:val="0"/>
      <w:marRight w:val="0"/>
      <w:marTop w:val="0"/>
      <w:marBottom w:val="0"/>
      <w:divBdr>
        <w:top w:val="none" w:sz="0" w:space="0" w:color="auto"/>
        <w:left w:val="none" w:sz="0" w:space="0" w:color="auto"/>
        <w:bottom w:val="none" w:sz="0" w:space="0" w:color="auto"/>
        <w:right w:val="none" w:sz="0" w:space="0" w:color="auto"/>
      </w:divBdr>
    </w:div>
    <w:div w:id="558781833">
      <w:bodyDiv w:val="1"/>
      <w:marLeft w:val="0"/>
      <w:marRight w:val="0"/>
      <w:marTop w:val="0"/>
      <w:marBottom w:val="0"/>
      <w:divBdr>
        <w:top w:val="none" w:sz="0" w:space="0" w:color="auto"/>
        <w:left w:val="none" w:sz="0" w:space="0" w:color="auto"/>
        <w:bottom w:val="none" w:sz="0" w:space="0" w:color="auto"/>
        <w:right w:val="none" w:sz="0" w:space="0" w:color="auto"/>
      </w:divBdr>
    </w:div>
    <w:div w:id="559053522">
      <w:bodyDiv w:val="1"/>
      <w:marLeft w:val="0"/>
      <w:marRight w:val="0"/>
      <w:marTop w:val="0"/>
      <w:marBottom w:val="0"/>
      <w:divBdr>
        <w:top w:val="none" w:sz="0" w:space="0" w:color="auto"/>
        <w:left w:val="none" w:sz="0" w:space="0" w:color="auto"/>
        <w:bottom w:val="none" w:sz="0" w:space="0" w:color="auto"/>
        <w:right w:val="none" w:sz="0" w:space="0" w:color="auto"/>
      </w:divBdr>
    </w:div>
    <w:div w:id="560405798">
      <w:bodyDiv w:val="1"/>
      <w:marLeft w:val="0"/>
      <w:marRight w:val="0"/>
      <w:marTop w:val="0"/>
      <w:marBottom w:val="0"/>
      <w:divBdr>
        <w:top w:val="none" w:sz="0" w:space="0" w:color="auto"/>
        <w:left w:val="none" w:sz="0" w:space="0" w:color="auto"/>
        <w:bottom w:val="none" w:sz="0" w:space="0" w:color="auto"/>
        <w:right w:val="none" w:sz="0" w:space="0" w:color="auto"/>
      </w:divBdr>
    </w:div>
    <w:div w:id="560870519">
      <w:bodyDiv w:val="1"/>
      <w:marLeft w:val="0"/>
      <w:marRight w:val="0"/>
      <w:marTop w:val="0"/>
      <w:marBottom w:val="0"/>
      <w:divBdr>
        <w:top w:val="none" w:sz="0" w:space="0" w:color="auto"/>
        <w:left w:val="none" w:sz="0" w:space="0" w:color="auto"/>
        <w:bottom w:val="none" w:sz="0" w:space="0" w:color="auto"/>
        <w:right w:val="none" w:sz="0" w:space="0" w:color="auto"/>
      </w:divBdr>
    </w:div>
    <w:div w:id="560991491">
      <w:bodyDiv w:val="1"/>
      <w:marLeft w:val="0"/>
      <w:marRight w:val="0"/>
      <w:marTop w:val="0"/>
      <w:marBottom w:val="0"/>
      <w:divBdr>
        <w:top w:val="none" w:sz="0" w:space="0" w:color="auto"/>
        <w:left w:val="none" w:sz="0" w:space="0" w:color="auto"/>
        <w:bottom w:val="none" w:sz="0" w:space="0" w:color="auto"/>
        <w:right w:val="none" w:sz="0" w:space="0" w:color="auto"/>
      </w:divBdr>
    </w:div>
    <w:div w:id="561139095">
      <w:bodyDiv w:val="1"/>
      <w:marLeft w:val="0"/>
      <w:marRight w:val="0"/>
      <w:marTop w:val="0"/>
      <w:marBottom w:val="0"/>
      <w:divBdr>
        <w:top w:val="none" w:sz="0" w:space="0" w:color="auto"/>
        <w:left w:val="none" w:sz="0" w:space="0" w:color="auto"/>
        <w:bottom w:val="none" w:sz="0" w:space="0" w:color="auto"/>
        <w:right w:val="none" w:sz="0" w:space="0" w:color="auto"/>
      </w:divBdr>
    </w:div>
    <w:div w:id="562327811">
      <w:bodyDiv w:val="1"/>
      <w:marLeft w:val="0"/>
      <w:marRight w:val="0"/>
      <w:marTop w:val="0"/>
      <w:marBottom w:val="0"/>
      <w:divBdr>
        <w:top w:val="none" w:sz="0" w:space="0" w:color="auto"/>
        <w:left w:val="none" w:sz="0" w:space="0" w:color="auto"/>
        <w:bottom w:val="none" w:sz="0" w:space="0" w:color="auto"/>
        <w:right w:val="none" w:sz="0" w:space="0" w:color="auto"/>
      </w:divBdr>
    </w:div>
    <w:div w:id="563026192">
      <w:bodyDiv w:val="1"/>
      <w:marLeft w:val="0"/>
      <w:marRight w:val="0"/>
      <w:marTop w:val="0"/>
      <w:marBottom w:val="0"/>
      <w:divBdr>
        <w:top w:val="none" w:sz="0" w:space="0" w:color="auto"/>
        <w:left w:val="none" w:sz="0" w:space="0" w:color="auto"/>
        <w:bottom w:val="none" w:sz="0" w:space="0" w:color="auto"/>
        <w:right w:val="none" w:sz="0" w:space="0" w:color="auto"/>
      </w:divBdr>
    </w:div>
    <w:div w:id="563488673">
      <w:bodyDiv w:val="1"/>
      <w:marLeft w:val="0"/>
      <w:marRight w:val="0"/>
      <w:marTop w:val="0"/>
      <w:marBottom w:val="0"/>
      <w:divBdr>
        <w:top w:val="none" w:sz="0" w:space="0" w:color="auto"/>
        <w:left w:val="none" w:sz="0" w:space="0" w:color="auto"/>
        <w:bottom w:val="none" w:sz="0" w:space="0" w:color="auto"/>
        <w:right w:val="none" w:sz="0" w:space="0" w:color="auto"/>
      </w:divBdr>
    </w:div>
    <w:div w:id="563951613">
      <w:bodyDiv w:val="1"/>
      <w:marLeft w:val="0"/>
      <w:marRight w:val="0"/>
      <w:marTop w:val="0"/>
      <w:marBottom w:val="0"/>
      <w:divBdr>
        <w:top w:val="none" w:sz="0" w:space="0" w:color="auto"/>
        <w:left w:val="none" w:sz="0" w:space="0" w:color="auto"/>
        <w:bottom w:val="none" w:sz="0" w:space="0" w:color="auto"/>
        <w:right w:val="none" w:sz="0" w:space="0" w:color="auto"/>
      </w:divBdr>
    </w:div>
    <w:div w:id="565144754">
      <w:bodyDiv w:val="1"/>
      <w:marLeft w:val="0"/>
      <w:marRight w:val="0"/>
      <w:marTop w:val="0"/>
      <w:marBottom w:val="0"/>
      <w:divBdr>
        <w:top w:val="none" w:sz="0" w:space="0" w:color="auto"/>
        <w:left w:val="none" w:sz="0" w:space="0" w:color="auto"/>
        <w:bottom w:val="none" w:sz="0" w:space="0" w:color="auto"/>
        <w:right w:val="none" w:sz="0" w:space="0" w:color="auto"/>
      </w:divBdr>
    </w:div>
    <w:div w:id="566498037">
      <w:bodyDiv w:val="1"/>
      <w:marLeft w:val="0"/>
      <w:marRight w:val="0"/>
      <w:marTop w:val="0"/>
      <w:marBottom w:val="0"/>
      <w:divBdr>
        <w:top w:val="none" w:sz="0" w:space="0" w:color="auto"/>
        <w:left w:val="none" w:sz="0" w:space="0" w:color="auto"/>
        <w:bottom w:val="none" w:sz="0" w:space="0" w:color="auto"/>
        <w:right w:val="none" w:sz="0" w:space="0" w:color="auto"/>
      </w:divBdr>
    </w:div>
    <w:div w:id="566653408">
      <w:bodyDiv w:val="1"/>
      <w:marLeft w:val="0"/>
      <w:marRight w:val="0"/>
      <w:marTop w:val="0"/>
      <w:marBottom w:val="0"/>
      <w:divBdr>
        <w:top w:val="none" w:sz="0" w:space="0" w:color="auto"/>
        <w:left w:val="none" w:sz="0" w:space="0" w:color="auto"/>
        <w:bottom w:val="none" w:sz="0" w:space="0" w:color="auto"/>
        <w:right w:val="none" w:sz="0" w:space="0" w:color="auto"/>
      </w:divBdr>
    </w:div>
    <w:div w:id="567349734">
      <w:bodyDiv w:val="1"/>
      <w:marLeft w:val="0"/>
      <w:marRight w:val="0"/>
      <w:marTop w:val="0"/>
      <w:marBottom w:val="0"/>
      <w:divBdr>
        <w:top w:val="none" w:sz="0" w:space="0" w:color="auto"/>
        <w:left w:val="none" w:sz="0" w:space="0" w:color="auto"/>
        <w:bottom w:val="none" w:sz="0" w:space="0" w:color="auto"/>
        <w:right w:val="none" w:sz="0" w:space="0" w:color="auto"/>
      </w:divBdr>
    </w:div>
    <w:div w:id="567611578">
      <w:bodyDiv w:val="1"/>
      <w:marLeft w:val="0"/>
      <w:marRight w:val="0"/>
      <w:marTop w:val="0"/>
      <w:marBottom w:val="0"/>
      <w:divBdr>
        <w:top w:val="none" w:sz="0" w:space="0" w:color="auto"/>
        <w:left w:val="none" w:sz="0" w:space="0" w:color="auto"/>
        <w:bottom w:val="none" w:sz="0" w:space="0" w:color="auto"/>
        <w:right w:val="none" w:sz="0" w:space="0" w:color="auto"/>
      </w:divBdr>
    </w:div>
    <w:div w:id="567765644">
      <w:bodyDiv w:val="1"/>
      <w:marLeft w:val="0"/>
      <w:marRight w:val="0"/>
      <w:marTop w:val="0"/>
      <w:marBottom w:val="0"/>
      <w:divBdr>
        <w:top w:val="none" w:sz="0" w:space="0" w:color="auto"/>
        <w:left w:val="none" w:sz="0" w:space="0" w:color="auto"/>
        <w:bottom w:val="none" w:sz="0" w:space="0" w:color="auto"/>
        <w:right w:val="none" w:sz="0" w:space="0" w:color="auto"/>
      </w:divBdr>
    </w:div>
    <w:div w:id="568228896">
      <w:bodyDiv w:val="1"/>
      <w:marLeft w:val="0"/>
      <w:marRight w:val="0"/>
      <w:marTop w:val="0"/>
      <w:marBottom w:val="0"/>
      <w:divBdr>
        <w:top w:val="none" w:sz="0" w:space="0" w:color="auto"/>
        <w:left w:val="none" w:sz="0" w:space="0" w:color="auto"/>
        <w:bottom w:val="none" w:sz="0" w:space="0" w:color="auto"/>
        <w:right w:val="none" w:sz="0" w:space="0" w:color="auto"/>
      </w:divBdr>
    </w:div>
    <w:div w:id="568810797">
      <w:bodyDiv w:val="1"/>
      <w:marLeft w:val="0"/>
      <w:marRight w:val="0"/>
      <w:marTop w:val="0"/>
      <w:marBottom w:val="0"/>
      <w:divBdr>
        <w:top w:val="none" w:sz="0" w:space="0" w:color="auto"/>
        <w:left w:val="none" w:sz="0" w:space="0" w:color="auto"/>
        <w:bottom w:val="none" w:sz="0" w:space="0" w:color="auto"/>
        <w:right w:val="none" w:sz="0" w:space="0" w:color="auto"/>
      </w:divBdr>
    </w:div>
    <w:div w:id="568925441">
      <w:bodyDiv w:val="1"/>
      <w:marLeft w:val="0"/>
      <w:marRight w:val="0"/>
      <w:marTop w:val="0"/>
      <w:marBottom w:val="0"/>
      <w:divBdr>
        <w:top w:val="none" w:sz="0" w:space="0" w:color="auto"/>
        <w:left w:val="none" w:sz="0" w:space="0" w:color="auto"/>
        <w:bottom w:val="none" w:sz="0" w:space="0" w:color="auto"/>
        <w:right w:val="none" w:sz="0" w:space="0" w:color="auto"/>
      </w:divBdr>
    </w:div>
    <w:div w:id="569539912">
      <w:bodyDiv w:val="1"/>
      <w:marLeft w:val="0"/>
      <w:marRight w:val="0"/>
      <w:marTop w:val="0"/>
      <w:marBottom w:val="0"/>
      <w:divBdr>
        <w:top w:val="none" w:sz="0" w:space="0" w:color="auto"/>
        <w:left w:val="none" w:sz="0" w:space="0" w:color="auto"/>
        <w:bottom w:val="none" w:sz="0" w:space="0" w:color="auto"/>
        <w:right w:val="none" w:sz="0" w:space="0" w:color="auto"/>
      </w:divBdr>
    </w:div>
    <w:div w:id="569728358">
      <w:bodyDiv w:val="1"/>
      <w:marLeft w:val="0"/>
      <w:marRight w:val="0"/>
      <w:marTop w:val="0"/>
      <w:marBottom w:val="0"/>
      <w:divBdr>
        <w:top w:val="none" w:sz="0" w:space="0" w:color="auto"/>
        <w:left w:val="none" w:sz="0" w:space="0" w:color="auto"/>
        <w:bottom w:val="none" w:sz="0" w:space="0" w:color="auto"/>
        <w:right w:val="none" w:sz="0" w:space="0" w:color="auto"/>
      </w:divBdr>
    </w:div>
    <w:div w:id="570430899">
      <w:bodyDiv w:val="1"/>
      <w:marLeft w:val="0"/>
      <w:marRight w:val="0"/>
      <w:marTop w:val="0"/>
      <w:marBottom w:val="0"/>
      <w:divBdr>
        <w:top w:val="none" w:sz="0" w:space="0" w:color="auto"/>
        <w:left w:val="none" w:sz="0" w:space="0" w:color="auto"/>
        <w:bottom w:val="none" w:sz="0" w:space="0" w:color="auto"/>
        <w:right w:val="none" w:sz="0" w:space="0" w:color="auto"/>
      </w:divBdr>
    </w:div>
    <w:div w:id="571548267">
      <w:bodyDiv w:val="1"/>
      <w:marLeft w:val="0"/>
      <w:marRight w:val="0"/>
      <w:marTop w:val="0"/>
      <w:marBottom w:val="0"/>
      <w:divBdr>
        <w:top w:val="none" w:sz="0" w:space="0" w:color="auto"/>
        <w:left w:val="none" w:sz="0" w:space="0" w:color="auto"/>
        <w:bottom w:val="none" w:sz="0" w:space="0" w:color="auto"/>
        <w:right w:val="none" w:sz="0" w:space="0" w:color="auto"/>
      </w:divBdr>
    </w:div>
    <w:div w:id="572205280">
      <w:bodyDiv w:val="1"/>
      <w:marLeft w:val="0"/>
      <w:marRight w:val="0"/>
      <w:marTop w:val="0"/>
      <w:marBottom w:val="0"/>
      <w:divBdr>
        <w:top w:val="none" w:sz="0" w:space="0" w:color="auto"/>
        <w:left w:val="none" w:sz="0" w:space="0" w:color="auto"/>
        <w:bottom w:val="none" w:sz="0" w:space="0" w:color="auto"/>
        <w:right w:val="none" w:sz="0" w:space="0" w:color="auto"/>
      </w:divBdr>
    </w:div>
    <w:div w:id="572937705">
      <w:bodyDiv w:val="1"/>
      <w:marLeft w:val="0"/>
      <w:marRight w:val="0"/>
      <w:marTop w:val="0"/>
      <w:marBottom w:val="0"/>
      <w:divBdr>
        <w:top w:val="none" w:sz="0" w:space="0" w:color="auto"/>
        <w:left w:val="none" w:sz="0" w:space="0" w:color="auto"/>
        <w:bottom w:val="none" w:sz="0" w:space="0" w:color="auto"/>
        <w:right w:val="none" w:sz="0" w:space="0" w:color="auto"/>
      </w:divBdr>
    </w:div>
    <w:div w:id="573243793">
      <w:bodyDiv w:val="1"/>
      <w:marLeft w:val="0"/>
      <w:marRight w:val="0"/>
      <w:marTop w:val="0"/>
      <w:marBottom w:val="0"/>
      <w:divBdr>
        <w:top w:val="none" w:sz="0" w:space="0" w:color="auto"/>
        <w:left w:val="none" w:sz="0" w:space="0" w:color="auto"/>
        <w:bottom w:val="none" w:sz="0" w:space="0" w:color="auto"/>
        <w:right w:val="none" w:sz="0" w:space="0" w:color="auto"/>
      </w:divBdr>
    </w:div>
    <w:div w:id="573702599">
      <w:bodyDiv w:val="1"/>
      <w:marLeft w:val="0"/>
      <w:marRight w:val="0"/>
      <w:marTop w:val="0"/>
      <w:marBottom w:val="0"/>
      <w:divBdr>
        <w:top w:val="none" w:sz="0" w:space="0" w:color="auto"/>
        <w:left w:val="none" w:sz="0" w:space="0" w:color="auto"/>
        <w:bottom w:val="none" w:sz="0" w:space="0" w:color="auto"/>
        <w:right w:val="none" w:sz="0" w:space="0" w:color="auto"/>
      </w:divBdr>
    </w:div>
    <w:div w:id="573709203">
      <w:bodyDiv w:val="1"/>
      <w:marLeft w:val="0"/>
      <w:marRight w:val="0"/>
      <w:marTop w:val="0"/>
      <w:marBottom w:val="0"/>
      <w:divBdr>
        <w:top w:val="none" w:sz="0" w:space="0" w:color="auto"/>
        <w:left w:val="none" w:sz="0" w:space="0" w:color="auto"/>
        <w:bottom w:val="none" w:sz="0" w:space="0" w:color="auto"/>
        <w:right w:val="none" w:sz="0" w:space="0" w:color="auto"/>
      </w:divBdr>
    </w:div>
    <w:div w:id="573853187">
      <w:bodyDiv w:val="1"/>
      <w:marLeft w:val="0"/>
      <w:marRight w:val="0"/>
      <w:marTop w:val="0"/>
      <w:marBottom w:val="0"/>
      <w:divBdr>
        <w:top w:val="none" w:sz="0" w:space="0" w:color="auto"/>
        <w:left w:val="none" w:sz="0" w:space="0" w:color="auto"/>
        <w:bottom w:val="none" w:sz="0" w:space="0" w:color="auto"/>
        <w:right w:val="none" w:sz="0" w:space="0" w:color="auto"/>
      </w:divBdr>
    </w:div>
    <w:div w:id="574821736">
      <w:bodyDiv w:val="1"/>
      <w:marLeft w:val="0"/>
      <w:marRight w:val="0"/>
      <w:marTop w:val="0"/>
      <w:marBottom w:val="0"/>
      <w:divBdr>
        <w:top w:val="none" w:sz="0" w:space="0" w:color="auto"/>
        <w:left w:val="none" w:sz="0" w:space="0" w:color="auto"/>
        <w:bottom w:val="none" w:sz="0" w:space="0" w:color="auto"/>
        <w:right w:val="none" w:sz="0" w:space="0" w:color="auto"/>
      </w:divBdr>
    </w:div>
    <w:div w:id="575095981">
      <w:bodyDiv w:val="1"/>
      <w:marLeft w:val="0"/>
      <w:marRight w:val="0"/>
      <w:marTop w:val="0"/>
      <w:marBottom w:val="0"/>
      <w:divBdr>
        <w:top w:val="none" w:sz="0" w:space="0" w:color="auto"/>
        <w:left w:val="none" w:sz="0" w:space="0" w:color="auto"/>
        <w:bottom w:val="none" w:sz="0" w:space="0" w:color="auto"/>
        <w:right w:val="none" w:sz="0" w:space="0" w:color="auto"/>
      </w:divBdr>
    </w:div>
    <w:div w:id="575895723">
      <w:bodyDiv w:val="1"/>
      <w:marLeft w:val="0"/>
      <w:marRight w:val="0"/>
      <w:marTop w:val="0"/>
      <w:marBottom w:val="0"/>
      <w:divBdr>
        <w:top w:val="none" w:sz="0" w:space="0" w:color="auto"/>
        <w:left w:val="none" w:sz="0" w:space="0" w:color="auto"/>
        <w:bottom w:val="none" w:sz="0" w:space="0" w:color="auto"/>
        <w:right w:val="none" w:sz="0" w:space="0" w:color="auto"/>
      </w:divBdr>
    </w:div>
    <w:div w:id="576524248">
      <w:bodyDiv w:val="1"/>
      <w:marLeft w:val="0"/>
      <w:marRight w:val="0"/>
      <w:marTop w:val="0"/>
      <w:marBottom w:val="0"/>
      <w:divBdr>
        <w:top w:val="none" w:sz="0" w:space="0" w:color="auto"/>
        <w:left w:val="none" w:sz="0" w:space="0" w:color="auto"/>
        <w:bottom w:val="none" w:sz="0" w:space="0" w:color="auto"/>
        <w:right w:val="none" w:sz="0" w:space="0" w:color="auto"/>
      </w:divBdr>
    </w:div>
    <w:div w:id="576594210">
      <w:bodyDiv w:val="1"/>
      <w:marLeft w:val="0"/>
      <w:marRight w:val="0"/>
      <w:marTop w:val="0"/>
      <w:marBottom w:val="0"/>
      <w:divBdr>
        <w:top w:val="none" w:sz="0" w:space="0" w:color="auto"/>
        <w:left w:val="none" w:sz="0" w:space="0" w:color="auto"/>
        <w:bottom w:val="none" w:sz="0" w:space="0" w:color="auto"/>
        <w:right w:val="none" w:sz="0" w:space="0" w:color="auto"/>
      </w:divBdr>
    </w:div>
    <w:div w:id="576669577">
      <w:bodyDiv w:val="1"/>
      <w:marLeft w:val="0"/>
      <w:marRight w:val="0"/>
      <w:marTop w:val="0"/>
      <w:marBottom w:val="0"/>
      <w:divBdr>
        <w:top w:val="none" w:sz="0" w:space="0" w:color="auto"/>
        <w:left w:val="none" w:sz="0" w:space="0" w:color="auto"/>
        <w:bottom w:val="none" w:sz="0" w:space="0" w:color="auto"/>
        <w:right w:val="none" w:sz="0" w:space="0" w:color="auto"/>
      </w:divBdr>
    </w:div>
    <w:div w:id="577637235">
      <w:bodyDiv w:val="1"/>
      <w:marLeft w:val="0"/>
      <w:marRight w:val="0"/>
      <w:marTop w:val="0"/>
      <w:marBottom w:val="0"/>
      <w:divBdr>
        <w:top w:val="none" w:sz="0" w:space="0" w:color="auto"/>
        <w:left w:val="none" w:sz="0" w:space="0" w:color="auto"/>
        <w:bottom w:val="none" w:sz="0" w:space="0" w:color="auto"/>
        <w:right w:val="none" w:sz="0" w:space="0" w:color="auto"/>
      </w:divBdr>
    </w:div>
    <w:div w:id="577983985">
      <w:bodyDiv w:val="1"/>
      <w:marLeft w:val="0"/>
      <w:marRight w:val="0"/>
      <w:marTop w:val="0"/>
      <w:marBottom w:val="0"/>
      <w:divBdr>
        <w:top w:val="none" w:sz="0" w:space="0" w:color="auto"/>
        <w:left w:val="none" w:sz="0" w:space="0" w:color="auto"/>
        <w:bottom w:val="none" w:sz="0" w:space="0" w:color="auto"/>
        <w:right w:val="none" w:sz="0" w:space="0" w:color="auto"/>
      </w:divBdr>
    </w:div>
    <w:div w:id="577986447">
      <w:bodyDiv w:val="1"/>
      <w:marLeft w:val="0"/>
      <w:marRight w:val="0"/>
      <w:marTop w:val="0"/>
      <w:marBottom w:val="0"/>
      <w:divBdr>
        <w:top w:val="none" w:sz="0" w:space="0" w:color="auto"/>
        <w:left w:val="none" w:sz="0" w:space="0" w:color="auto"/>
        <w:bottom w:val="none" w:sz="0" w:space="0" w:color="auto"/>
        <w:right w:val="none" w:sz="0" w:space="0" w:color="auto"/>
      </w:divBdr>
    </w:div>
    <w:div w:id="578632488">
      <w:bodyDiv w:val="1"/>
      <w:marLeft w:val="0"/>
      <w:marRight w:val="0"/>
      <w:marTop w:val="0"/>
      <w:marBottom w:val="0"/>
      <w:divBdr>
        <w:top w:val="none" w:sz="0" w:space="0" w:color="auto"/>
        <w:left w:val="none" w:sz="0" w:space="0" w:color="auto"/>
        <w:bottom w:val="none" w:sz="0" w:space="0" w:color="auto"/>
        <w:right w:val="none" w:sz="0" w:space="0" w:color="auto"/>
      </w:divBdr>
    </w:div>
    <w:div w:id="579297234">
      <w:bodyDiv w:val="1"/>
      <w:marLeft w:val="0"/>
      <w:marRight w:val="0"/>
      <w:marTop w:val="0"/>
      <w:marBottom w:val="0"/>
      <w:divBdr>
        <w:top w:val="none" w:sz="0" w:space="0" w:color="auto"/>
        <w:left w:val="none" w:sz="0" w:space="0" w:color="auto"/>
        <w:bottom w:val="none" w:sz="0" w:space="0" w:color="auto"/>
        <w:right w:val="none" w:sz="0" w:space="0" w:color="auto"/>
      </w:divBdr>
    </w:div>
    <w:div w:id="579608631">
      <w:bodyDiv w:val="1"/>
      <w:marLeft w:val="0"/>
      <w:marRight w:val="0"/>
      <w:marTop w:val="0"/>
      <w:marBottom w:val="0"/>
      <w:divBdr>
        <w:top w:val="none" w:sz="0" w:space="0" w:color="auto"/>
        <w:left w:val="none" w:sz="0" w:space="0" w:color="auto"/>
        <w:bottom w:val="none" w:sz="0" w:space="0" w:color="auto"/>
        <w:right w:val="none" w:sz="0" w:space="0" w:color="auto"/>
      </w:divBdr>
    </w:div>
    <w:div w:id="580336650">
      <w:bodyDiv w:val="1"/>
      <w:marLeft w:val="0"/>
      <w:marRight w:val="0"/>
      <w:marTop w:val="0"/>
      <w:marBottom w:val="0"/>
      <w:divBdr>
        <w:top w:val="none" w:sz="0" w:space="0" w:color="auto"/>
        <w:left w:val="none" w:sz="0" w:space="0" w:color="auto"/>
        <w:bottom w:val="none" w:sz="0" w:space="0" w:color="auto"/>
        <w:right w:val="none" w:sz="0" w:space="0" w:color="auto"/>
      </w:divBdr>
    </w:div>
    <w:div w:id="580604209">
      <w:bodyDiv w:val="1"/>
      <w:marLeft w:val="0"/>
      <w:marRight w:val="0"/>
      <w:marTop w:val="0"/>
      <w:marBottom w:val="0"/>
      <w:divBdr>
        <w:top w:val="none" w:sz="0" w:space="0" w:color="auto"/>
        <w:left w:val="none" w:sz="0" w:space="0" w:color="auto"/>
        <w:bottom w:val="none" w:sz="0" w:space="0" w:color="auto"/>
        <w:right w:val="none" w:sz="0" w:space="0" w:color="auto"/>
      </w:divBdr>
    </w:div>
    <w:div w:id="581139737">
      <w:bodyDiv w:val="1"/>
      <w:marLeft w:val="0"/>
      <w:marRight w:val="0"/>
      <w:marTop w:val="0"/>
      <w:marBottom w:val="0"/>
      <w:divBdr>
        <w:top w:val="none" w:sz="0" w:space="0" w:color="auto"/>
        <w:left w:val="none" w:sz="0" w:space="0" w:color="auto"/>
        <w:bottom w:val="none" w:sz="0" w:space="0" w:color="auto"/>
        <w:right w:val="none" w:sz="0" w:space="0" w:color="auto"/>
      </w:divBdr>
    </w:div>
    <w:div w:id="581989064">
      <w:bodyDiv w:val="1"/>
      <w:marLeft w:val="0"/>
      <w:marRight w:val="0"/>
      <w:marTop w:val="0"/>
      <w:marBottom w:val="0"/>
      <w:divBdr>
        <w:top w:val="none" w:sz="0" w:space="0" w:color="auto"/>
        <w:left w:val="none" w:sz="0" w:space="0" w:color="auto"/>
        <w:bottom w:val="none" w:sz="0" w:space="0" w:color="auto"/>
        <w:right w:val="none" w:sz="0" w:space="0" w:color="auto"/>
      </w:divBdr>
    </w:div>
    <w:div w:id="582421441">
      <w:bodyDiv w:val="1"/>
      <w:marLeft w:val="0"/>
      <w:marRight w:val="0"/>
      <w:marTop w:val="0"/>
      <w:marBottom w:val="0"/>
      <w:divBdr>
        <w:top w:val="none" w:sz="0" w:space="0" w:color="auto"/>
        <w:left w:val="none" w:sz="0" w:space="0" w:color="auto"/>
        <w:bottom w:val="none" w:sz="0" w:space="0" w:color="auto"/>
        <w:right w:val="none" w:sz="0" w:space="0" w:color="auto"/>
      </w:divBdr>
    </w:div>
    <w:div w:id="584416171">
      <w:bodyDiv w:val="1"/>
      <w:marLeft w:val="0"/>
      <w:marRight w:val="0"/>
      <w:marTop w:val="0"/>
      <w:marBottom w:val="0"/>
      <w:divBdr>
        <w:top w:val="none" w:sz="0" w:space="0" w:color="auto"/>
        <w:left w:val="none" w:sz="0" w:space="0" w:color="auto"/>
        <w:bottom w:val="none" w:sz="0" w:space="0" w:color="auto"/>
        <w:right w:val="none" w:sz="0" w:space="0" w:color="auto"/>
      </w:divBdr>
    </w:div>
    <w:div w:id="585922132">
      <w:bodyDiv w:val="1"/>
      <w:marLeft w:val="0"/>
      <w:marRight w:val="0"/>
      <w:marTop w:val="0"/>
      <w:marBottom w:val="0"/>
      <w:divBdr>
        <w:top w:val="none" w:sz="0" w:space="0" w:color="auto"/>
        <w:left w:val="none" w:sz="0" w:space="0" w:color="auto"/>
        <w:bottom w:val="none" w:sz="0" w:space="0" w:color="auto"/>
        <w:right w:val="none" w:sz="0" w:space="0" w:color="auto"/>
      </w:divBdr>
    </w:div>
    <w:div w:id="586420311">
      <w:bodyDiv w:val="1"/>
      <w:marLeft w:val="0"/>
      <w:marRight w:val="0"/>
      <w:marTop w:val="0"/>
      <w:marBottom w:val="0"/>
      <w:divBdr>
        <w:top w:val="none" w:sz="0" w:space="0" w:color="auto"/>
        <w:left w:val="none" w:sz="0" w:space="0" w:color="auto"/>
        <w:bottom w:val="none" w:sz="0" w:space="0" w:color="auto"/>
        <w:right w:val="none" w:sz="0" w:space="0" w:color="auto"/>
      </w:divBdr>
    </w:div>
    <w:div w:id="587085164">
      <w:bodyDiv w:val="1"/>
      <w:marLeft w:val="0"/>
      <w:marRight w:val="0"/>
      <w:marTop w:val="0"/>
      <w:marBottom w:val="0"/>
      <w:divBdr>
        <w:top w:val="none" w:sz="0" w:space="0" w:color="auto"/>
        <w:left w:val="none" w:sz="0" w:space="0" w:color="auto"/>
        <w:bottom w:val="none" w:sz="0" w:space="0" w:color="auto"/>
        <w:right w:val="none" w:sz="0" w:space="0" w:color="auto"/>
      </w:divBdr>
    </w:div>
    <w:div w:id="587545642">
      <w:bodyDiv w:val="1"/>
      <w:marLeft w:val="0"/>
      <w:marRight w:val="0"/>
      <w:marTop w:val="0"/>
      <w:marBottom w:val="0"/>
      <w:divBdr>
        <w:top w:val="none" w:sz="0" w:space="0" w:color="auto"/>
        <w:left w:val="none" w:sz="0" w:space="0" w:color="auto"/>
        <w:bottom w:val="none" w:sz="0" w:space="0" w:color="auto"/>
        <w:right w:val="none" w:sz="0" w:space="0" w:color="auto"/>
      </w:divBdr>
    </w:div>
    <w:div w:id="587620381">
      <w:bodyDiv w:val="1"/>
      <w:marLeft w:val="0"/>
      <w:marRight w:val="0"/>
      <w:marTop w:val="0"/>
      <w:marBottom w:val="0"/>
      <w:divBdr>
        <w:top w:val="none" w:sz="0" w:space="0" w:color="auto"/>
        <w:left w:val="none" w:sz="0" w:space="0" w:color="auto"/>
        <w:bottom w:val="none" w:sz="0" w:space="0" w:color="auto"/>
        <w:right w:val="none" w:sz="0" w:space="0" w:color="auto"/>
      </w:divBdr>
    </w:div>
    <w:div w:id="587814869">
      <w:bodyDiv w:val="1"/>
      <w:marLeft w:val="0"/>
      <w:marRight w:val="0"/>
      <w:marTop w:val="0"/>
      <w:marBottom w:val="0"/>
      <w:divBdr>
        <w:top w:val="none" w:sz="0" w:space="0" w:color="auto"/>
        <w:left w:val="none" w:sz="0" w:space="0" w:color="auto"/>
        <w:bottom w:val="none" w:sz="0" w:space="0" w:color="auto"/>
        <w:right w:val="none" w:sz="0" w:space="0" w:color="auto"/>
      </w:divBdr>
    </w:div>
    <w:div w:id="587926295">
      <w:bodyDiv w:val="1"/>
      <w:marLeft w:val="0"/>
      <w:marRight w:val="0"/>
      <w:marTop w:val="0"/>
      <w:marBottom w:val="0"/>
      <w:divBdr>
        <w:top w:val="none" w:sz="0" w:space="0" w:color="auto"/>
        <w:left w:val="none" w:sz="0" w:space="0" w:color="auto"/>
        <w:bottom w:val="none" w:sz="0" w:space="0" w:color="auto"/>
        <w:right w:val="none" w:sz="0" w:space="0" w:color="auto"/>
      </w:divBdr>
    </w:div>
    <w:div w:id="589892894">
      <w:bodyDiv w:val="1"/>
      <w:marLeft w:val="0"/>
      <w:marRight w:val="0"/>
      <w:marTop w:val="0"/>
      <w:marBottom w:val="0"/>
      <w:divBdr>
        <w:top w:val="none" w:sz="0" w:space="0" w:color="auto"/>
        <w:left w:val="none" w:sz="0" w:space="0" w:color="auto"/>
        <w:bottom w:val="none" w:sz="0" w:space="0" w:color="auto"/>
        <w:right w:val="none" w:sz="0" w:space="0" w:color="auto"/>
      </w:divBdr>
    </w:div>
    <w:div w:id="590089250">
      <w:bodyDiv w:val="1"/>
      <w:marLeft w:val="0"/>
      <w:marRight w:val="0"/>
      <w:marTop w:val="0"/>
      <w:marBottom w:val="0"/>
      <w:divBdr>
        <w:top w:val="none" w:sz="0" w:space="0" w:color="auto"/>
        <w:left w:val="none" w:sz="0" w:space="0" w:color="auto"/>
        <w:bottom w:val="none" w:sz="0" w:space="0" w:color="auto"/>
        <w:right w:val="none" w:sz="0" w:space="0" w:color="auto"/>
      </w:divBdr>
    </w:div>
    <w:div w:id="590161829">
      <w:bodyDiv w:val="1"/>
      <w:marLeft w:val="0"/>
      <w:marRight w:val="0"/>
      <w:marTop w:val="0"/>
      <w:marBottom w:val="0"/>
      <w:divBdr>
        <w:top w:val="none" w:sz="0" w:space="0" w:color="auto"/>
        <w:left w:val="none" w:sz="0" w:space="0" w:color="auto"/>
        <w:bottom w:val="none" w:sz="0" w:space="0" w:color="auto"/>
        <w:right w:val="none" w:sz="0" w:space="0" w:color="auto"/>
      </w:divBdr>
    </w:div>
    <w:div w:id="590242669">
      <w:bodyDiv w:val="1"/>
      <w:marLeft w:val="0"/>
      <w:marRight w:val="0"/>
      <w:marTop w:val="0"/>
      <w:marBottom w:val="0"/>
      <w:divBdr>
        <w:top w:val="none" w:sz="0" w:space="0" w:color="auto"/>
        <w:left w:val="none" w:sz="0" w:space="0" w:color="auto"/>
        <w:bottom w:val="none" w:sz="0" w:space="0" w:color="auto"/>
        <w:right w:val="none" w:sz="0" w:space="0" w:color="auto"/>
      </w:divBdr>
    </w:div>
    <w:div w:id="591478831">
      <w:bodyDiv w:val="1"/>
      <w:marLeft w:val="0"/>
      <w:marRight w:val="0"/>
      <w:marTop w:val="0"/>
      <w:marBottom w:val="0"/>
      <w:divBdr>
        <w:top w:val="none" w:sz="0" w:space="0" w:color="auto"/>
        <w:left w:val="none" w:sz="0" w:space="0" w:color="auto"/>
        <w:bottom w:val="none" w:sz="0" w:space="0" w:color="auto"/>
        <w:right w:val="none" w:sz="0" w:space="0" w:color="auto"/>
      </w:divBdr>
    </w:div>
    <w:div w:id="591665072">
      <w:bodyDiv w:val="1"/>
      <w:marLeft w:val="0"/>
      <w:marRight w:val="0"/>
      <w:marTop w:val="0"/>
      <w:marBottom w:val="0"/>
      <w:divBdr>
        <w:top w:val="none" w:sz="0" w:space="0" w:color="auto"/>
        <w:left w:val="none" w:sz="0" w:space="0" w:color="auto"/>
        <w:bottom w:val="none" w:sz="0" w:space="0" w:color="auto"/>
        <w:right w:val="none" w:sz="0" w:space="0" w:color="auto"/>
      </w:divBdr>
    </w:div>
    <w:div w:id="592711516">
      <w:bodyDiv w:val="1"/>
      <w:marLeft w:val="0"/>
      <w:marRight w:val="0"/>
      <w:marTop w:val="0"/>
      <w:marBottom w:val="0"/>
      <w:divBdr>
        <w:top w:val="none" w:sz="0" w:space="0" w:color="auto"/>
        <w:left w:val="none" w:sz="0" w:space="0" w:color="auto"/>
        <w:bottom w:val="none" w:sz="0" w:space="0" w:color="auto"/>
        <w:right w:val="none" w:sz="0" w:space="0" w:color="auto"/>
      </w:divBdr>
    </w:div>
    <w:div w:id="592905014">
      <w:bodyDiv w:val="1"/>
      <w:marLeft w:val="0"/>
      <w:marRight w:val="0"/>
      <w:marTop w:val="0"/>
      <w:marBottom w:val="0"/>
      <w:divBdr>
        <w:top w:val="none" w:sz="0" w:space="0" w:color="auto"/>
        <w:left w:val="none" w:sz="0" w:space="0" w:color="auto"/>
        <w:bottom w:val="none" w:sz="0" w:space="0" w:color="auto"/>
        <w:right w:val="none" w:sz="0" w:space="0" w:color="auto"/>
      </w:divBdr>
    </w:div>
    <w:div w:id="592975391">
      <w:bodyDiv w:val="1"/>
      <w:marLeft w:val="0"/>
      <w:marRight w:val="0"/>
      <w:marTop w:val="0"/>
      <w:marBottom w:val="0"/>
      <w:divBdr>
        <w:top w:val="none" w:sz="0" w:space="0" w:color="auto"/>
        <w:left w:val="none" w:sz="0" w:space="0" w:color="auto"/>
        <w:bottom w:val="none" w:sz="0" w:space="0" w:color="auto"/>
        <w:right w:val="none" w:sz="0" w:space="0" w:color="auto"/>
      </w:divBdr>
    </w:div>
    <w:div w:id="593974319">
      <w:bodyDiv w:val="1"/>
      <w:marLeft w:val="0"/>
      <w:marRight w:val="0"/>
      <w:marTop w:val="0"/>
      <w:marBottom w:val="0"/>
      <w:divBdr>
        <w:top w:val="none" w:sz="0" w:space="0" w:color="auto"/>
        <w:left w:val="none" w:sz="0" w:space="0" w:color="auto"/>
        <w:bottom w:val="none" w:sz="0" w:space="0" w:color="auto"/>
        <w:right w:val="none" w:sz="0" w:space="0" w:color="auto"/>
      </w:divBdr>
    </w:div>
    <w:div w:id="594755110">
      <w:bodyDiv w:val="1"/>
      <w:marLeft w:val="0"/>
      <w:marRight w:val="0"/>
      <w:marTop w:val="0"/>
      <w:marBottom w:val="0"/>
      <w:divBdr>
        <w:top w:val="none" w:sz="0" w:space="0" w:color="auto"/>
        <w:left w:val="none" w:sz="0" w:space="0" w:color="auto"/>
        <w:bottom w:val="none" w:sz="0" w:space="0" w:color="auto"/>
        <w:right w:val="none" w:sz="0" w:space="0" w:color="auto"/>
      </w:divBdr>
    </w:div>
    <w:div w:id="594942853">
      <w:bodyDiv w:val="1"/>
      <w:marLeft w:val="0"/>
      <w:marRight w:val="0"/>
      <w:marTop w:val="0"/>
      <w:marBottom w:val="0"/>
      <w:divBdr>
        <w:top w:val="none" w:sz="0" w:space="0" w:color="auto"/>
        <w:left w:val="none" w:sz="0" w:space="0" w:color="auto"/>
        <w:bottom w:val="none" w:sz="0" w:space="0" w:color="auto"/>
        <w:right w:val="none" w:sz="0" w:space="0" w:color="auto"/>
      </w:divBdr>
    </w:div>
    <w:div w:id="595941543">
      <w:bodyDiv w:val="1"/>
      <w:marLeft w:val="0"/>
      <w:marRight w:val="0"/>
      <w:marTop w:val="0"/>
      <w:marBottom w:val="0"/>
      <w:divBdr>
        <w:top w:val="none" w:sz="0" w:space="0" w:color="auto"/>
        <w:left w:val="none" w:sz="0" w:space="0" w:color="auto"/>
        <w:bottom w:val="none" w:sz="0" w:space="0" w:color="auto"/>
        <w:right w:val="none" w:sz="0" w:space="0" w:color="auto"/>
      </w:divBdr>
    </w:div>
    <w:div w:id="595986127">
      <w:bodyDiv w:val="1"/>
      <w:marLeft w:val="0"/>
      <w:marRight w:val="0"/>
      <w:marTop w:val="0"/>
      <w:marBottom w:val="0"/>
      <w:divBdr>
        <w:top w:val="none" w:sz="0" w:space="0" w:color="auto"/>
        <w:left w:val="none" w:sz="0" w:space="0" w:color="auto"/>
        <w:bottom w:val="none" w:sz="0" w:space="0" w:color="auto"/>
        <w:right w:val="none" w:sz="0" w:space="0" w:color="auto"/>
      </w:divBdr>
    </w:div>
    <w:div w:id="596182802">
      <w:bodyDiv w:val="1"/>
      <w:marLeft w:val="0"/>
      <w:marRight w:val="0"/>
      <w:marTop w:val="0"/>
      <w:marBottom w:val="0"/>
      <w:divBdr>
        <w:top w:val="none" w:sz="0" w:space="0" w:color="auto"/>
        <w:left w:val="none" w:sz="0" w:space="0" w:color="auto"/>
        <w:bottom w:val="none" w:sz="0" w:space="0" w:color="auto"/>
        <w:right w:val="none" w:sz="0" w:space="0" w:color="auto"/>
      </w:divBdr>
    </w:div>
    <w:div w:id="596208618">
      <w:bodyDiv w:val="1"/>
      <w:marLeft w:val="0"/>
      <w:marRight w:val="0"/>
      <w:marTop w:val="0"/>
      <w:marBottom w:val="0"/>
      <w:divBdr>
        <w:top w:val="none" w:sz="0" w:space="0" w:color="auto"/>
        <w:left w:val="none" w:sz="0" w:space="0" w:color="auto"/>
        <w:bottom w:val="none" w:sz="0" w:space="0" w:color="auto"/>
        <w:right w:val="none" w:sz="0" w:space="0" w:color="auto"/>
      </w:divBdr>
    </w:div>
    <w:div w:id="597056804">
      <w:bodyDiv w:val="1"/>
      <w:marLeft w:val="0"/>
      <w:marRight w:val="0"/>
      <w:marTop w:val="0"/>
      <w:marBottom w:val="0"/>
      <w:divBdr>
        <w:top w:val="none" w:sz="0" w:space="0" w:color="auto"/>
        <w:left w:val="none" w:sz="0" w:space="0" w:color="auto"/>
        <w:bottom w:val="none" w:sz="0" w:space="0" w:color="auto"/>
        <w:right w:val="none" w:sz="0" w:space="0" w:color="auto"/>
      </w:divBdr>
    </w:div>
    <w:div w:id="597101542">
      <w:bodyDiv w:val="1"/>
      <w:marLeft w:val="0"/>
      <w:marRight w:val="0"/>
      <w:marTop w:val="0"/>
      <w:marBottom w:val="0"/>
      <w:divBdr>
        <w:top w:val="none" w:sz="0" w:space="0" w:color="auto"/>
        <w:left w:val="none" w:sz="0" w:space="0" w:color="auto"/>
        <w:bottom w:val="none" w:sz="0" w:space="0" w:color="auto"/>
        <w:right w:val="none" w:sz="0" w:space="0" w:color="auto"/>
      </w:divBdr>
    </w:div>
    <w:div w:id="597375229">
      <w:bodyDiv w:val="1"/>
      <w:marLeft w:val="0"/>
      <w:marRight w:val="0"/>
      <w:marTop w:val="0"/>
      <w:marBottom w:val="0"/>
      <w:divBdr>
        <w:top w:val="none" w:sz="0" w:space="0" w:color="auto"/>
        <w:left w:val="none" w:sz="0" w:space="0" w:color="auto"/>
        <w:bottom w:val="none" w:sz="0" w:space="0" w:color="auto"/>
        <w:right w:val="none" w:sz="0" w:space="0" w:color="auto"/>
      </w:divBdr>
    </w:div>
    <w:div w:id="597755873">
      <w:bodyDiv w:val="1"/>
      <w:marLeft w:val="0"/>
      <w:marRight w:val="0"/>
      <w:marTop w:val="0"/>
      <w:marBottom w:val="0"/>
      <w:divBdr>
        <w:top w:val="none" w:sz="0" w:space="0" w:color="auto"/>
        <w:left w:val="none" w:sz="0" w:space="0" w:color="auto"/>
        <w:bottom w:val="none" w:sz="0" w:space="0" w:color="auto"/>
        <w:right w:val="none" w:sz="0" w:space="0" w:color="auto"/>
      </w:divBdr>
    </w:div>
    <w:div w:id="598028573">
      <w:bodyDiv w:val="1"/>
      <w:marLeft w:val="0"/>
      <w:marRight w:val="0"/>
      <w:marTop w:val="0"/>
      <w:marBottom w:val="0"/>
      <w:divBdr>
        <w:top w:val="none" w:sz="0" w:space="0" w:color="auto"/>
        <w:left w:val="none" w:sz="0" w:space="0" w:color="auto"/>
        <w:bottom w:val="none" w:sz="0" w:space="0" w:color="auto"/>
        <w:right w:val="none" w:sz="0" w:space="0" w:color="auto"/>
      </w:divBdr>
    </w:div>
    <w:div w:id="599725015">
      <w:bodyDiv w:val="1"/>
      <w:marLeft w:val="0"/>
      <w:marRight w:val="0"/>
      <w:marTop w:val="0"/>
      <w:marBottom w:val="0"/>
      <w:divBdr>
        <w:top w:val="none" w:sz="0" w:space="0" w:color="auto"/>
        <w:left w:val="none" w:sz="0" w:space="0" w:color="auto"/>
        <w:bottom w:val="none" w:sz="0" w:space="0" w:color="auto"/>
        <w:right w:val="none" w:sz="0" w:space="0" w:color="auto"/>
      </w:divBdr>
    </w:div>
    <w:div w:id="599799805">
      <w:bodyDiv w:val="1"/>
      <w:marLeft w:val="0"/>
      <w:marRight w:val="0"/>
      <w:marTop w:val="0"/>
      <w:marBottom w:val="0"/>
      <w:divBdr>
        <w:top w:val="none" w:sz="0" w:space="0" w:color="auto"/>
        <w:left w:val="none" w:sz="0" w:space="0" w:color="auto"/>
        <w:bottom w:val="none" w:sz="0" w:space="0" w:color="auto"/>
        <w:right w:val="none" w:sz="0" w:space="0" w:color="auto"/>
      </w:divBdr>
    </w:div>
    <w:div w:id="599918820">
      <w:bodyDiv w:val="1"/>
      <w:marLeft w:val="0"/>
      <w:marRight w:val="0"/>
      <w:marTop w:val="0"/>
      <w:marBottom w:val="0"/>
      <w:divBdr>
        <w:top w:val="none" w:sz="0" w:space="0" w:color="auto"/>
        <w:left w:val="none" w:sz="0" w:space="0" w:color="auto"/>
        <w:bottom w:val="none" w:sz="0" w:space="0" w:color="auto"/>
        <w:right w:val="none" w:sz="0" w:space="0" w:color="auto"/>
      </w:divBdr>
    </w:div>
    <w:div w:id="600459349">
      <w:bodyDiv w:val="1"/>
      <w:marLeft w:val="0"/>
      <w:marRight w:val="0"/>
      <w:marTop w:val="0"/>
      <w:marBottom w:val="0"/>
      <w:divBdr>
        <w:top w:val="none" w:sz="0" w:space="0" w:color="auto"/>
        <w:left w:val="none" w:sz="0" w:space="0" w:color="auto"/>
        <w:bottom w:val="none" w:sz="0" w:space="0" w:color="auto"/>
        <w:right w:val="none" w:sz="0" w:space="0" w:color="auto"/>
      </w:divBdr>
    </w:div>
    <w:div w:id="601106350">
      <w:bodyDiv w:val="1"/>
      <w:marLeft w:val="0"/>
      <w:marRight w:val="0"/>
      <w:marTop w:val="0"/>
      <w:marBottom w:val="0"/>
      <w:divBdr>
        <w:top w:val="none" w:sz="0" w:space="0" w:color="auto"/>
        <w:left w:val="none" w:sz="0" w:space="0" w:color="auto"/>
        <w:bottom w:val="none" w:sz="0" w:space="0" w:color="auto"/>
        <w:right w:val="none" w:sz="0" w:space="0" w:color="auto"/>
      </w:divBdr>
    </w:div>
    <w:div w:id="601380830">
      <w:bodyDiv w:val="1"/>
      <w:marLeft w:val="0"/>
      <w:marRight w:val="0"/>
      <w:marTop w:val="0"/>
      <w:marBottom w:val="0"/>
      <w:divBdr>
        <w:top w:val="none" w:sz="0" w:space="0" w:color="auto"/>
        <w:left w:val="none" w:sz="0" w:space="0" w:color="auto"/>
        <w:bottom w:val="none" w:sz="0" w:space="0" w:color="auto"/>
        <w:right w:val="none" w:sz="0" w:space="0" w:color="auto"/>
      </w:divBdr>
    </w:div>
    <w:div w:id="601569807">
      <w:bodyDiv w:val="1"/>
      <w:marLeft w:val="0"/>
      <w:marRight w:val="0"/>
      <w:marTop w:val="0"/>
      <w:marBottom w:val="0"/>
      <w:divBdr>
        <w:top w:val="none" w:sz="0" w:space="0" w:color="auto"/>
        <w:left w:val="none" w:sz="0" w:space="0" w:color="auto"/>
        <w:bottom w:val="none" w:sz="0" w:space="0" w:color="auto"/>
        <w:right w:val="none" w:sz="0" w:space="0" w:color="auto"/>
      </w:divBdr>
    </w:div>
    <w:div w:id="602030632">
      <w:bodyDiv w:val="1"/>
      <w:marLeft w:val="0"/>
      <w:marRight w:val="0"/>
      <w:marTop w:val="0"/>
      <w:marBottom w:val="0"/>
      <w:divBdr>
        <w:top w:val="none" w:sz="0" w:space="0" w:color="auto"/>
        <w:left w:val="none" w:sz="0" w:space="0" w:color="auto"/>
        <w:bottom w:val="none" w:sz="0" w:space="0" w:color="auto"/>
        <w:right w:val="none" w:sz="0" w:space="0" w:color="auto"/>
      </w:divBdr>
    </w:div>
    <w:div w:id="603928073">
      <w:bodyDiv w:val="1"/>
      <w:marLeft w:val="0"/>
      <w:marRight w:val="0"/>
      <w:marTop w:val="0"/>
      <w:marBottom w:val="0"/>
      <w:divBdr>
        <w:top w:val="none" w:sz="0" w:space="0" w:color="auto"/>
        <w:left w:val="none" w:sz="0" w:space="0" w:color="auto"/>
        <w:bottom w:val="none" w:sz="0" w:space="0" w:color="auto"/>
        <w:right w:val="none" w:sz="0" w:space="0" w:color="auto"/>
      </w:divBdr>
    </w:div>
    <w:div w:id="604846286">
      <w:bodyDiv w:val="1"/>
      <w:marLeft w:val="0"/>
      <w:marRight w:val="0"/>
      <w:marTop w:val="0"/>
      <w:marBottom w:val="0"/>
      <w:divBdr>
        <w:top w:val="none" w:sz="0" w:space="0" w:color="auto"/>
        <w:left w:val="none" w:sz="0" w:space="0" w:color="auto"/>
        <w:bottom w:val="none" w:sz="0" w:space="0" w:color="auto"/>
        <w:right w:val="none" w:sz="0" w:space="0" w:color="auto"/>
      </w:divBdr>
    </w:div>
    <w:div w:id="604924480">
      <w:bodyDiv w:val="1"/>
      <w:marLeft w:val="0"/>
      <w:marRight w:val="0"/>
      <w:marTop w:val="0"/>
      <w:marBottom w:val="0"/>
      <w:divBdr>
        <w:top w:val="none" w:sz="0" w:space="0" w:color="auto"/>
        <w:left w:val="none" w:sz="0" w:space="0" w:color="auto"/>
        <w:bottom w:val="none" w:sz="0" w:space="0" w:color="auto"/>
        <w:right w:val="none" w:sz="0" w:space="0" w:color="auto"/>
      </w:divBdr>
    </w:div>
    <w:div w:id="605887973">
      <w:bodyDiv w:val="1"/>
      <w:marLeft w:val="0"/>
      <w:marRight w:val="0"/>
      <w:marTop w:val="0"/>
      <w:marBottom w:val="0"/>
      <w:divBdr>
        <w:top w:val="none" w:sz="0" w:space="0" w:color="auto"/>
        <w:left w:val="none" w:sz="0" w:space="0" w:color="auto"/>
        <w:bottom w:val="none" w:sz="0" w:space="0" w:color="auto"/>
        <w:right w:val="none" w:sz="0" w:space="0" w:color="auto"/>
      </w:divBdr>
    </w:div>
    <w:div w:id="607153898">
      <w:bodyDiv w:val="1"/>
      <w:marLeft w:val="0"/>
      <w:marRight w:val="0"/>
      <w:marTop w:val="0"/>
      <w:marBottom w:val="0"/>
      <w:divBdr>
        <w:top w:val="none" w:sz="0" w:space="0" w:color="auto"/>
        <w:left w:val="none" w:sz="0" w:space="0" w:color="auto"/>
        <w:bottom w:val="none" w:sz="0" w:space="0" w:color="auto"/>
        <w:right w:val="none" w:sz="0" w:space="0" w:color="auto"/>
      </w:divBdr>
    </w:div>
    <w:div w:id="607322393">
      <w:bodyDiv w:val="1"/>
      <w:marLeft w:val="0"/>
      <w:marRight w:val="0"/>
      <w:marTop w:val="0"/>
      <w:marBottom w:val="0"/>
      <w:divBdr>
        <w:top w:val="none" w:sz="0" w:space="0" w:color="auto"/>
        <w:left w:val="none" w:sz="0" w:space="0" w:color="auto"/>
        <w:bottom w:val="none" w:sz="0" w:space="0" w:color="auto"/>
        <w:right w:val="none" w:sz="0" w:space="0" w:color="auto"/>
      </w:divBdr>
    </w:div>
    <w:div w:id="608777244">
      <w:bodyDiv w:val="1"/>
      <w:marLeft w:val="0"/>
      <w:marRight w:val="0"/>
      <w:marTop w:val="0"/>
      <w:marBottom w:val="0"/>
      <w:divBdr>
        <w:top w:val="none" w:sz="0" w:space="0" w:color="auto"/>
        <w:left w:val="none" w:sz="0" w:space="0" w:color="auto"/>
        <w:bottom w:val="none" w:sz="0" w:space="0" w:color="auto"/>
        <w:right w:val="none" w:sz="0" w:space="0" w:color="auto"/>
      </w:divBdr>
    </w:div>
    <w:div w:id="609511111">
      <w:bodyDiv w:val="1"/>
      <w:marLeft w:val="0"/>
      <w:marRight w:val="0"/>
      <w:marTop w:val="0"/>
      <w:marBottom w:val="0"/>
      <w:divBdr>
        <w:top w:val="none" w:sz="0" w:space="0" w:color="auto"/>
        <w:left w:val="none" w:sz="0" w:space="0" w:color="auto"/>
        <w:bottom w:val="none" w:sz="0" w:space="0" w:color="auto"/>
        <w:right w:val="none" w:sz="0" w:space="0" w:color="auto"/>
      </w:divBdr>
    </w:div>
    <w:div w:id="609551891">
      <w:bodyDiv w:val="1"/>
      <w:marLeft w:val="0"/>
      <w:marRight w:val="0"/>
      <w:marTop w:val="0"/>
      <w:marBottom w:val="0"/>
      <w:divBdr>
        <w:top w:val="none" w:sz="0" w:space="0" w:color="auto"/>
        <w:left w:val="none" w:sz="0" w:space="0" w:color="auto"/>
        <w:bottom w:val="none" w:sz="0" w:space="0" w:color="auto"/>
        <w:right w:val="none" w:sz="0" w:space="0" w:color="auto"/>
      </w:divBdr>
    </w:div>
    <w:div w:id="610821067">
      <w:bodyDiv w:val="1"/>
      <w:marLeft w:val="0"/>
      <w:marRight w:val="0"/>
      <w:marTop w:val="0"/>
      <w:marBottom w:val="0"/>
      <w:divBdr>
        <w:top w:val="none" w:sz="0" w:space="0" w:color="auto"/>
        <w:left w:val="none" w:sz="0" w:space="0" w:color="auto"/>
        <w:bottom w:val="none" w:sz="0" w:space="0" w:color="auto"/>
        <w:right w:val="none" w:sz="0" w:space="0" w:color="auto"/>
      </w:divBdr>
    </w:div>
    <w:div w:id="612978305">
      <w:bodyDiv w:val="1"/>
      <w:marLeft w:val="0"/>
      <w:marRight w:val="0"/>
      <w:marTop w:val="0"/>
      <w:marBottom w:val="0"/>
      <w:divBdr>
        <w:top w:val="none" w:sz="0" w:space="0" w:color="auto"/>
        <w:left w:val="none" w:sz="0" w:space="0" w:color="auto"/>
        <w:bottom w:val="none" w:sz="0" w:space="0" w:color="auto"/>
        <w:right w:val="none" w:sz="0" w:space="0" w:color="auto"/>
      </w:divBdr>
    </w:div>
    <w:div w:id="612984092">
      <w:bodyDiv w:val="1"/>
      <w:marLeft w:val="0"/>
      <w:marRight w:val="0"/>
      <w:marTop w:val="0"/>
      <w:marBottom w:val="0"/>
      <w:divBdr>
        <w:top w:val="none" w:sz="0" w:space="0" w:color="auto"/>
        <w:left w:val="none" w:sz="0" w:space="0" w:color="auto"/>
        <w:bottom w:val="none" w:sz="0" w:space="0" w:color="auto"/>
        <w:right w:val="none" w:sz="0" w:space="0" w:color="auto"/>
      </w:divBdr>
    </w:div>
    <w:div w:id="613446731">
      <w:bodyDiv w:val="1"/>
      <w:marLeft w:val="0"/>
      <w:marRight w:val="0"/>
      <w:marTop w:val="0"/>
      <w:marBottom w:val="0"/>
      <w:divBdr>
        <w:top w:val="none" w:sz="0" w:space="0" w:color="auto"/>
        <w:left w:val="none" w:sz="0" w:space="0" w:color="auto"/>
        <w:bottom w:val="none" w:sz="0" w:space="0" w:color="auto"/>
        <w:right w:val="none" w:sz="0" w:space="0" w:color="auto"/>
      </w:divBdr>
    </w:div>
    <w:div w:id="613561982">
      <w:bodyDiv w:val="1"/>
      <w:marLeft w:val="0"/>
      <w:marRight w:val="0"/>
      <w:marTop w:val="0"/>
      <w:marBottom w:val="0"/>
      <w:divBdr>
        <w:top w:val="none" w:sz="0" w:space="0" w:color="auto"/>
        <w:left w:val="none" w:sz="0" w:space="0" w:color="auto"/>
        <w:bottom w:val="none" w:sz="0" w:space="0" w:color="auto"/>
        <w:right w:val="none" w:sz="0" w:space="0" w:color="auto"/>
      </w:divBdr>
    </w:div>
    <w:div w:id="614096744">
      <w:bodyDiv w:val="1"/>
      <w:marLeft w:val="0"/>
      <w:marRight w:val="0"/>
      <w:marTop w:val="0"/>
      <w:marBottom w:val="0"/>
      <w:divBdr>
        <w:top w:val="none" w:sz="0" w:space="0" w:color="auto"/>
        <w:left w:val="none" w:sz="0" w:space="0" w:color="auto"/>
        <w:bottom w:val="none" w:sz="0" w:space="0" w:color="auto"/>
        <w:right w:val="none" w:sz="0" w:space="0" w:color="auto"/>
      </w:divBdr>
    </w:div>
    <w:div w:id="614096817">
      <w:bodyDiv w:val="1"/>
      <w:marLeft w:val="0"/>
      <w:marRight w:val="0"/>
      <w:marTop w:val="0"/>
      <w:marBottom w:val="0"/>
      <w:divBdr>
        <w:top w:val="none" w:sz="0" w:space="0" w:color="auto"/>
        <w:left w:val="none" w:sz="0" w:space="0" w:color="auto"/>
        <w:bottom w:val="none" w:sz="0" w:space="0" w:color="auto"/>
        <w:right w:val="none" w:sz="0" w:space="0" w:color="auto"/>
      </w:divBdr>
    </w:div>
    <w:div w:id="614600632">
      <w:bodyDiv w:val="1"/>
      <w:marLeft w:val="0"/>
      <w:marRight w:val="0"/>
      <w:marTop w:val="0"/>
      <w:marBottom w:val="0"/>
      <w:divBdr>
        <w:top w:val="none" w:sz="0" w:space="0" w:color="auto"/>
        <w:left w:val="none" w:sz="0" w:space="0" w:color="auto"/>
        <w:bottom w:val="none" w:sz="0" w:space="0" w:color="auto"/>
        <w:right w:val="none" w:sz="0" w:space="0" w:color="auto"/>
      </w:divBdr>
    </w:div>
    <w:div w:id="615478961">
      <w:bodyDiv w:val="1"/>
      <w:marLeft w:val="0"/>
      <w:marRight w:val="0"/>
      <w:marTop w:val="0"/>
      <w:marBottom w:val="0"/>
      <w:divBdr>
        <w:top w:val="none" w:sz="0" w:space="0" w:color="auto"/>
        <w:left w:val="none" w:sz="0" w:space="0" w:color="auto"/>
        <w:bottom w:val="none" w:sz="0" w:space="0" w:color="auto"/>
        <w:right w:val="none" w:sz="0" w:space="0" w:color="auto"/>
      </w:divBdr>
    </w:div>
    <w:div w:id="616255562">
      <w:bodyDiv w:val="1"/>
      <w:marLeft w:val="0"/>
      <w:marRight w:val="0"/>
      <w:marTop w:val="0"/>
      <w:marBottom w:val="0"/>
      <w:divBdr>
        <w:top w:val="none" w:sz="0" w:space="0" w:color="auto"/>
        <w:left w:val="none" w:sz="0" w:space="0" w:color="auto"/>
        <w:bottom w:val="none" w:sz="0" w:space="0" w:color="auto"/>
        <w:right w:val="none" w:sz="0" w:space="0" w:color="auto"/>
      </w:divBdr>
    </w:div>
    <w:div w:id="616721212">
      <w:bodyDiv w:val="1"/>
      <w:marLeft w:val="0"/>
      <w:marRight w:val="0"/>
      <w:marTop w:val="0"/>
      <w:marBottom w:val="0"/>
      <w:divBdr>
        <w:top w:val="none" w:sz="0" w:space="0" w:color="auto"/>
        <w:left w:val="none" w:sz="0" w:space="0" w:color="auto"/>
        <w:bottom w:val="none" w:sz="0" w:space="0" w:color="auto"/>
        <w:right w:val="none" w:sz="0" w:space="0" w:color="auto"/>
      </w:divBdr>
    </w:div>
    <w:div w:id="617686290">
      <w:bodyDiv w:val="1"/>
      <w:marLeft w:val="0"/>
      <w:marRight w:val="0"/>
      <w:marTop w:val="0"/>
      <w:marBottom w:val="0"/>
      <w:divBdr>
        <w:top w:val="none" w:sz="0" w:space="0" w:color="auto"/>
        <w:left w:val="none" w:sz="0" w:space="0" w:color="auto"/>
        <w:bottom w:val="none" w:sz="0" w:space="0" w:color="auto"/>
        <w:right w:val="none" w:sz="0" w:space="0" w:color="auto"/>
      </w:divBdr>
    </w:div>
    <w:div w:id="618226368">
      <w:bodyDiv w:val="1"/>
      <w:marLeft w:val="0"/>
      <w:marRight w:val="0"/>
      <w:marTop w:val="0"/>
      <w:marBottom w:val="0"/>
      <w:divBdr>
        <w:top w:val="none" w:sz="0" w:space="0" w:color="auto"/>
        <w:left w:val="none" w:sz="0" w:space="0" w:color="auto"/>
        <w:bottom w:val="none" w:sz="0" w:space="0" w:color="auto"/>
        <w:right w:val="none" w:sz="0" w:space="0" w:color="auto"/>
      </w:divBdr>
    </w:div>
    <w:div w:id="618412297">
      <w:bodyDiv w:val="1"/>
      <w:marLeft w:val="0"/>
      <w:marRight w:val="0"/>
      <w:marTop w:val="0"/>
      <w:marBottom w:val="0"/>
      <w:divBdr>
        <w:top w:val="none" w:sz="0" w:space="0" w:color="auto"/>
        <w:left w:val="none" w:sz="0" w:space="0" w:color="auto"/>
        <w:bottom w:val="none" w:sz="0" w:space="0" w:color="auto"/>
        <w:right w:val="none" w:sz="0" w:space="0" w:color="auto"/>
      </w:divBdr>
    </w:div>
    <w:div w:id="618757861">
      <w:bodyDiv w:val="1"/>
      <w:marLeft w:val="0"/>
      <w:marRight w:val="0"/>
      <w:marTop w:val="0"/>
      <w:marBottom w:val="0"/>
      <w:divBdr>
        <w:top w:val="none" w:sz="0" w:space="0" w:color="auto"/>
        <w:left w:val="none" w:sz="0" w:space="0" w:color="auto"/>
        <w:bottom w:val="none" w:sz="0" w:space="0" w:color="auto"/>
        <w:right w:val="none" w:sz="0" w:space="0" w:color="auto"/>
      </w:divBdr>
    </w:div>
    <w:div w:id="618991429">
      <w:bodyDiv w:val="1"/>
      <w:marLeft w:val="0"/>
      <w:marRight w:val="0"/>
      <w:marTop w:val="0"/>
      <w:marBottom w:val="0"/>
      <w:divBdr>
        <w:top w:val="none" w:sz="0" w:space="0" w:color="auto"/>
        <w:left w:val="none" w:sz="0" w:space="0" w:color="auto"/>
        <w:bottom w:val="none" w:sz="0" w:space="0" w:color="auto"/>
        <w:right w:val="none" w:sz="0" w:space="0" w:color="auto"/>
      </w:divBdr>
    </w:div>
    <w:div w:id="619800396">
      <w:bodyDiv w:val="1"/>
      <w:marLeft w:val="0"/>
      <w:marRight w:val="0"/>
      <w:marTop w:val="0"/>
      <w:marBottom w:val="0"/>
      <w:divBdr>
        <w:top w:val="none" w:sz="0" w:space="0" w:color="auto"/>
        <w:left w:val="none" w:sz="0" w:space="0" w:color="auto"/>
        <w:bottom w:val="none" w:sz="0" w:space="0" w:color="auto"/>
        <w:right w:val="none" w:sz="0" w:space="0" w:color="auto"/>
      </w:divBdr>
    </w:div>
    <w:div w:id="620691928">
      <w:bodyDiv w:val="1"/>
      <w:marLeft w:val="0"/>
      <w:marRight w:val="0"/>
      <w:marTop w:val="0"/>
      <w:marBottom w:val="0"/>
      <w:divBdr>
        <w:top w:val="none" w:sz="0" w:space="0" w:color="auto"/>
        <w:left w:val="none" w:sz="0" w:space="0" w:color="auto"/>
        <w:bottom w:val="none" w:sz="0" w:space="0" w:color="auto"/>
        <w:right w:val="none" w:sz="0" w:space="0" w:color="auto"/>
      </w:divBdr>
    </w:div>
    <w:div w:id="620771931">
      <w:bodyDiv w:val="1"/>
      <w:marLeft w:val="0"/>
      <w:marRight w:val="0"/>
      <w:marTop w:val="0"/>
      <w:marBottom w:val="0"/>
      <w:divBdr>
        <w:top w:val="none" w:sz="0" w:space="0" w:color="auto"/>
        <w:left w:val="none" w:sz="0" w:space="0" w:color="auto"/>
        <w:bottom w:val="none" w:sz="0" w:space="0" w:color="auto"/>
        <w:right w:val="none" w:sz="0" w:space="0" w:color="auto"/>
      </w:divBdr>
    </w:div>
    <w:div w:id="622881517">
      <w:bodyDiv w:val="1"/>
      <w:marLeft w:val="0"/>
      <w:marRight w:val="0"/>
      <w:marTop w:val="0"/>
      <w:marBottom w:val="0"/>
      <w:divBdr>
        <w:top w:val="none" w:sz="0" w:space="0" w:color="auto"/>
        <w:left w:val="none" w:sz="0" w:space="0" w:color="auto"/>
        <w:bottom w:val="none" w:sz="0" w:space="0" w:color="auto"/>
        <w:right w:val="none" w:sz="0" w:space="0" w:color="auto"/>
      </w:divBdr>
    </w:div>
    <w:div w:id="624773082">
      <w:bodyDiv w:val="1"/>
      <w:marLeft w:val="0"/>
      <w:marRight w:val="0"/>
      <w:marTop w:val="0"/>
      <w:marBottom w:val="0"/>
      <w:divBdr>
        <w:top w:val="none" w:sz="0" w:space="0" w:color="auto"/>
        <w:left w:val="none" w:sz="0" w:space="0" w:color="auto"/>
        <w:bottom w:val="none" w:sz="0" w:space="0" w:color="auto"/>
        <w:right w:val="none" w:sz="0" w:space="0" w:color="auto"/>
      </w:divBdr>
    </w:div>
    <w:div w:id="627012369">
      <w:bodyDiv w:val="1"/>
      <w:marLeft w:val="0"/>
      <w:marRight w:val="0"/>
      <w:marTop w:val="0"/>
      <w:marBottom w:val="0"/>
      <w:divBdr>
        <w:top w:val="none" w:sz="0" w:space="0" w:color="auto"/>
        <w:left w:val="none" w:sz="0" w:space="0" w:color="auto"/>
        <w:bottom w:val="none" w:sz="0" w:space="0" w:color="auto"/>
        <w:right w:val="none" w:sz="0" w:space="0" w:color="auto"/>
      </w:divBdr>
    </w:div>
    <w:div w:id="628127460">
      <w:bodyDiv w:val="1"/>
      <w:marLeft w:val="0"/>
      <w:marRight w:val="0"/>
      <w:marTop w:val="0"/>
      <w:marBottom w:val="0"/>
      <w:divBdr>
        <w:top w:val="none" w:sz="0" w:space="0" w:color="auto"/>
        <w:left w:val="none" w:sz="0" w:space="0" w:color="auto"/>
        <w:bottom w:val="none" w:sz="0" w:space="0" w:color="auto"/>
        <w:right w:val="none" w:sz="0" w:space="0" w:color="auto"/>
      </w:divBdr>
    </w:div>
    <w:div w:id="628391884">
      <w:bodyDiv w:val="1"/>
      <w:marLeft w:val="0"/>
      <w:marRight w:val="0"/>
      <w:marTop w:val="0"/>
      <w:marBottom w:val="0"/>
      <w:divBdr>
        <w:top w:val="none" w:sz="0" w:space="0" w:color="auto"/>
        <w:left w:val="none" w:sz="0" w:space="0" w:color="auto"/>
        <w:bottom w:val="none" w:sz="0" w:space="0" w:color="auto"/>
        <w:right w:val="none" w:sz="0" w:space="0" w:color="auto"/>
      </w:divBdr>
    </w:div>
    <w:div w:id="629095576">
      <w:bodyDiv w:val="1"/>
      <w:marLeft w:val="0"/>
      <w:marRight w:val="0"/>
      <w:marTop w:val="0"/>
      <w:marBottom w:val="0"/>
      <w:divBdr>
        <w:top w:val="none" w:sz="0" w:space="0" w:color="auto"/>
        <w:left w:val="none" w:sz="0" w:space="0" w:color="auto"/>
        <w:bottom w:val="none" w:sz="0" w:space="0" w:color="auto"/>
        <w:right w:val="none" w:sz="0" w:space="0" w:color="auto"/>
      </w:divBdr>
    </w:div>
    <w:div w:id="629484291">
      <w:bodyDiv w:val="1"/>
      <w:marLeft w:val="0"/>
      <w:marRight w:val="0"/>
      <w:marTop w:val="0"/>
      <w:marBottom w:val="0"/>
      <w:divBdr>
        <w:top w:val="none" w:sz="0" w:space="0" w:color="auto"/>
        <w:left w:val="none" w:sz="0" w:space="0" w:color="auto"/>
        <w:bottom w:val="none" w:sz="0" w:space="0" w:color="auto"/>
        <w:right w:val="none" w:sz="0" w:space="0" w:color="auto"/>
      </w:divBdr>
    </w:div>
    <w:div w:id="630326034">
      <w:bodyDiv w:val="1"/>
      <w:marLeft w:val="0"/>
      <w:marRight w:val="0"/>
      <w:marTop w:val="0"/>
      <w:marBottom w:val="0"/>
      <w:divBdr>
        <w:top w:val="none" w:sz="0" w:space="0" w:color="auto"/>
        <w:left w:val="none" w:sz="0" w:space="0" w:color="auto"/>
        <w:bottom w:val="none" w:sz="0" w:space="0" w:color="auto"/>
        <w:right w:val="none" w:sz="0" w:space="0" w:color="auto"/>
      </w:divBdr>
    </w:div>
    <w:div w:id="630787178">
      <w:bodyDiv w:val="1"/>
      <w:marLeft w:val="0"/>
      <w:marRight w:val="0"/>
      <w:marTop w:val="0"/>
      <w:marBottom w:val="0"/>
      <w:divBdr>
        <w:top w:val="none" w:sz="0" w:space="0" w:color="auto"/>
        <w:left w:val="none" w:sz="0" w:space="0" w:color="auto"/>
        <w:bottom w:val="none" w:sz="0" w:space="0" w:color="auto"/>
        <w:right w:val="none" w:sz="0" w:space="0" w:color="auto"/>
      </w:divBdr>
    </w:div>
    <w:div w:id="631860422">
      <w:bodyDiv w:val="1"/>
      <w:marLeft w:val="0"/>
      <w:marRight w:val="0"/>
      <w:marTop w:val="0"/>
      <w:marBottom w:val="0"/>
      <w:divBdr>
        <w:top w:val="none" w:sz="0" w:space="0" w:color="auto"/>
        <w:left w:val="none" w:sz="0" w:space="0" w:color="auto"/>
        <w:bottom w:val="none" w:sz="0" w:space="0" w:color="auto"/>
        <w:right w:val="none" w:sz="0" w:space="0" w:color="auto"/>
      </w:divBdr>
    </w:div>
    <w:div w:id="631982739">
      <w:bodyDiv w:val="1"/>
      <w:marLeft w:val="0"/>
      <w:marRight w:val="0"/>
      <w:marTop w:val="0"/>
      <w:marBottom w:val="0"/>
      <w:divBdr>
        <w:top w:val="none" w:sz="0" w:space="0" w:color="auto"/>
        <w:left w:val="none" w:sz="0" w:space="0" w:color="auto"/>
        <w:bottom w:val="none" w:sz="0" w:space="0" w:color="auto"/>
        <w:right w:val="none" w:sz="0" w:space="0" w:color="auto"/>
      </w:divBdr>
    </w:div>
    <w:div w:id="632251456">
      <w:bodyDiv w:val="1"/>
      <w:marLeft w:val="0"/>
      <w:marRight w:val="0"/>
      <w:marTop w:val="0"/>
      <w:marBottom w:val="0"/>
      <w:divBdr>
        <w:top w:val="none" w:sz="0" w:space="0" w:color="auto"/>
        <w:left w:val="none" w:sz="0" w:space="0" w:color="auto"/>
        <w:bottom w:val="none" w:sz="0" w:space="0" w:color="auto"/>
        <w:right w:val="none" w:sz="0" w:space="0" w:color="auto"/>
      </w:divBdr>
    </w:div>
    <w:div w:id="632254365">
      <w:bodyDiv w:val="1"/>
      <w:marLeft w:val="0"/>
      <w:marRight w:val="0"/>
      <w:marTop w:val="0"/>
      <w:marBottom w:val="0"/>
      <w:divBdr>
        <w:top w:val="none" w:sz="0" w:space="0" w:color="auto"/>
        <w:left w:val="none" w:sz="0" w:space="0" w:color="auto"/>
        <w:bottom w:val="none" w:sz="0" w:space="0" w:color="auto"/>
        <w:right w:val="none" w:sz="0" w:space="0" w:color="auto"/>
      </w:divBdr>
    </w:div>
    <w:div w:id="632491165">
      <w:bodyDiv w:val="1"/>
      <w:marLeft w:val="0"/>
      <w:marRight w:val="0"/>
      <w:marTop w:val="0"/>
      <w:marBottom w:val="0"/>
      <w:divBdr>
        <w:top w:val="none" w:sz="0" w:space="0" w:color="auto"/>
        <w:left w:val="none" w:sz="0" w:space="0" w:color="auto"/>
        <w:bottom w:val="none" w:sz="0" w:space="0" w:color="auto"/>
        <w:right w:val="none" w:sz="0" w:space="0" w:color="auto"/>
      </w:divBdr>
    </w:div>
    <w:div w:id="632833169">
      <w:bodyDiv w:val="1"/>
      <w:marLeft w:val="0"/>
      <w:marRight w:val="0"/>
      <w:marTop w:val="0"/>
      <w:marBottom w:val="0"/>
      <w:divBdr>
        <w:top w:val="none" w:sz="0" w:space="0" w:color="auto"/>
        <w:left w:val="none" w:sz="0" w:space="0" w:color="auto"/>
        <w:bottom w:val="none" w:sz="0" w:space="0" w:color="auto"/>
        <w:right w:val="none" w:sz="0" w:space="0" w:color="auto"/>
      </w:divBdr>
    </w:div>
    <w:div w:id="633098391">
      <w:bodyDiv w:val="1"/>
      <w:marLeft w:val="0"/>
      <w:marRight w:val="0"/>
      <w:marTop w:val="0"/>
      <w:marBottom w:val="0"/>
      <w:divBdr>
        <w:top w:val="none" w:sz="0" w:space="0" w:color="auto"/>
        <w:left w:val="none" w:sz="0" w:space="0" w:color="auto"/>
        <w:bottom w:val="none" w:sz="0" w:space="0" w:color="auto"/>
        <w:right w:val="none" w:sz="0" w:space="0" w:color="auto"/>
      </w:divBdr>
    </w:div>
    <w:div w:id="633215552">
      <w:bodyDiv w:val="1"/>
      <w:marLeft w:val="0"/>
      <w:marRight w:val="0"/>
      <w:marTop w:val="0"/>
      <w:marBottom w:val="0"/>
      <w:divBdr>
        <w:top w:val="none" w:sz="0" w:space="0" w:color="auto"/>
        <w:left w:val="none" w:sz="0" w:space="0" w:color="auto"/>
        <w:bottom w:val="none" w:sz="0" w:space="0" w:color="auto"/>
        <w:right w:val="none" w:sz="0" w:space="0" w:color="auto"/>
      </w:divBdr>
    </w:div>
    <w:div w:id="633490656">
      <w:bodyDiv w:val="1"/>
      <w:marLeft w:val="0"/>
      <w:marRight w:val="0"/>
      <w:marTop w:val="0"/>
      <w:marBottom w:val="0"/>
      <w:divBdr>
        <w:top w:val="none" w:sz="0" w:space="0" w:color="auto"/>
        <w:left w:val="none" w:sz="0" w:space="0" w:color="auto"/>
        <w:bottom w:val="none" w:sz="0" w:space="0" w:color="auto"/>
        <w:right w:val="none" w:sz="0" w:space="0" w:color="auto"/>
      </w:divBdr>
    </w:div>
    <w:div w:id="634139342">
      <w:bodyDiv w:val="1"/>
      <w:marLeft w:val="0"/>
      <w:marRight w:val="0"/>
      <w:marTop w:val="0"/>
      <w:marBottom w:val="0"/>
      <w:divBdr>
        <w:top w:val="none" w:sz="0" w:space="0" w:color="auto"/>
        <w:left w:val="none" w:sz="0" w:space="0" w:color="auto"/>
        <w:bottom w:val="none" w:sz="0" w:space="0" w:color="auto"/>
        <w:right w:val="none" w:sz="0" w:space="0" w:color="auto"/>
      </w:divBdr>
    </w:div>
    <w:div w:id="634524431">
      <w:bodyDiv w:val="1"/>
      <w:marLeft w:val="0"/>
      <w:marRight w:val="0"/>
      <w:marTop w:val="0"/>
      <w:marBottom w:val="0"/>
      <w:divBdr>
        <w:top w:val="none" w:sz="0" w:space="0" w:color="auto"/>
        <w:left w:val="none" w:sz="0" w:space="0" w:color="auto"/>
        <w:bottom w:val="none" w:sz="0" w:space="0" w:color="auto"/>
        <w:right w:val="none" w:sz="0" w:space="0" w:color="auto"/>
      </w:divBdr>
    </w:div>
    <w:div w:id="635911282">
      <w:bodyDiv w:val="1"/>
      <w:marLeft w:val="0"/>
      <w:marRight w:val="0"/>
      <w:marTop w:val="0"/>
      <w:marBottom w:val="0"/>
      <w:divBdr>
        <w:top w:val="none" w:sz="0" w:space="0" w:color="auto"/>
        <w:left w:val="none" w:sz="0" w:space="0" w:color="auto"/>
        <w:bottom w:val="none" w:sz="0" w:space="0" w:color="auto"/>
        <w:right w:val="none" w:sz="0" w:space="0" w:color="auto"/>
      </w:divBdr>
    </w:div>
    <w:div w:id="635987731">
      <w:bodyDiv w:val="1"/>
      <w:marLeft w:val="0"/>
      <w:marRight w:val="0"/>
      <w:marTop w:val="0"/>
      <w:marBottom w:val="0"/>
      <w:divBdr>
        <w:top w:val="none" w:sz="0" w:space="0" w:color="auto"/>
        <w:left w:val="none" w:sz="0" w:space="0" w:color="auto"/>
        <w:bottom w:val="none" w:sz="0" w:space="0" w:color="auto"/>
        <w:right w:val="none" w:sz="0" w:space="0" w:color="auto"/>
      </w:divBdr>
    </w:div>
    <w:div w:id="637302302">
      <w:bodyDiv w:val="1"/>
      <w:marLeft w:val="0"/>
      <w:marRight w:val="0"/>
      <w:marTop w:val="0"/>
      <w:marBottom w:val="0"/>
      <w:divBdr>
        <w:top w:val="none" w:sz="0" w:space="0" w:color="auto"/>
        <w:left w:val="none" w:sz="0" w:space="0" w:color="auto"/>
        <w:bottom w:val="none" w:sz="0" w:space="0" w:color="auto"/>
        <w:right w:val="none" w:sz="0" w:space="0" w:color="auto"/>
      </w:divBdr>
    </w:div>
    <w:div w:id="637304276">
      <w:bodyDiv w:val="1"/>
      <w:marLeft w:val="0"/>
      <w:marRight w:val="0"/>
      <w:marTop w:val="0"/>
      <w:marBottom w:val="0"/>
      <w:divBdr>
        <w:top w:val="none" w:sz="0" w:space="0" w:color="auto"/>
        <w:left w:val="none" w:sz="0" w:space="0" w:color="auto"/>
        <w:bottom w:val="none" w:sz="0" w:space="0" w:color="auto"/>
        <w:right w:val="none" w:sz="0" w:space="0" w:color="auto"/>
      </w:divBdr>
    </w:div>
    <w:div w:id="637733607">
      <w:bodyDiv w:val="1"/>
      <w:marLeft w:val="0"/>
      <w:marRight w:val="0"/>
      <w:marTop w:val="0"/>
      <w:marBottom w:val="0"/>
      <w:divBdr>
        <w:top w:val="none" w:sz="0" w:space="0" w:color="auto"/>
        <w:left w:val="none" w:sz="0" w:space="0" w:color="auto"/>
        <w:bottom w:val="none" w:sz="0" w:space="0" w:color="auto"/>
        <w:right w:val="none" w:sz="0" w:space="0" w:color="auto"/>
      </w:divBdr>
    </w:div>
    <w:div w:id="637993733">
      <w:bodyDiv w:val="1"/>
      <w:marLeft w:val="0"/>
      <w:marRight w:val="0"/>
      <w:marTop w:val="0"/>
      <w:marBottom w:val="0"/>
      <w:divBdr>
        <w:top w:val="none" w:sz="0" w:space="0" w:color="auto"/>
        <w:left w:val="none" w:sz="0" w:space="0" w:color="auto"/>
        <w:bottom w:val="none" w:sz="0" w:space="0" w:color="auto"/>
        <w:right w:val="none" w:sz="0" w:space="0" w:color="auto"/>
      </w:divBdr>
    </w:div>
    <w:div w:id="638267902">
      <w:bodyDiv w:val="1"/>
      <w:marLeft w:val="0"/>
      <w:marRight w:val="0"/>
      <w:marTop w:val="0"/>
      <w:marBottom w:val="0"/>
      <w:divBdr>
        <w:top w:val="none" w:sz="0" w:space="0" w:color="auto"/>
        <w:left w:val="none" w:sz="0" w:space="0" w:color="auto"/>
        <w:bottom w:val="none" w:sz="0" w:space="0" w:color="auto"/>
        <w:right w:val="none" w:sz="0" w:space="0" w:color="auto"/>
      </w:divBdr>
    </w:div>
    <w:div w:id="638271228">
      <w:bodyDiv w:val="1"/>
      <w:marLeft w:val="0"/>
      <w:marRight w:val="0"/>
      <w:marTop w:val="0"/>
      <w:marBottom w:val="0"/>
      <w:divBdr>
        <w:top w:val="none" w:sz="0" w:space="0" w:color="auto"/>
        <w:left w:val="none" w:sz="0" w:space="0" w:color="auto"/>
        <w:bottom w:val="none" w:sz="0" w:space="0" w:color="auto"/>
        <w:right w:val="none" w:sz="0" w:space="0" w:color="auto"/>
      </w:divBdr>
    </w:div>
    <w:div w:id="639574742">
      <w:bodyDiv w:val="1"/>
      <w:marLeft w:val="0"/>
      <w:marRight w:val="0"/>
      <w:marTop w:val="0"/>
      <w:marBottom w:val="0"/>
      <w:divBdr>
        <w:top w:val="none" w:sz="0" w:space="0" w:color="auto"/>
        <w:left w:val="none" w:sz="0" w:space="0" w:color="auto"/>
        <w:bottom w:val="none" w:sz="0" w:space="0" w:color="auto"/>
        <w:right w:val="none" w:sz="0" w:space="0" w:color="auto"/>
      </w:divBdr>
    </w:div>
    <w:div w:id="639773704">
      <w:bodyDiv w:val="1"/>
      <w:marLeft w:val="0"/>
      <w:marRight w:val="0"/>
      <w:marTop w:val="0"/>
      <w:marBottom w:val="0"/>
      <w:divBdr>
        <w:top w:val="none" w:sz="0" w:space="0" w:color="auto"/>
        <w:left w:val="none" w:sz="0" w:space="0" w:color="auto"/>
        <w:bottom w:val="none" w:sz="0" w:space="0" w:color="auto"/>
        <w:right w:val="none" w:sz="0" w:space="0" w:color="auto"/>
      </w:divBdr>
    </w:div>
    <w:div w:id="640771943">
      <w:bodyDiv w:val="1"/>
      <w:marLeft w:val="0"/>
      <w:marRight w:val="0"/>
      <w:marTop w:val="0"/>
      <w:marBottom w:val="0"/>
      <w:divBdr>
        <w:top w:val="none" w:sz="0" w:space="0" w:color="auto"/>
        <w:left w:val="none" w:sz="0" w:space="0" w:color="auto"/>
        <w:bottom w:val="none" w:sz="0" w:space="0" w:color="auto"/>
        <w:right w:val="none" w:sz="0" w:space="0" w:color="auto"/>
      </w:divBdr>
    </w:div>
    <w:div w:id="641543375">
      <w:bodyDiv w:val="1"/>
      <w:marLeft w:val="0"/>
      <w:marRight w:val="0"/>
      <w:marTop w:val="0"/>
      <w:marBottom w:val="0"/>
      <w:divBdr>
        <w:top w:val="none" w:sz="0" w:space="0" w:color="auto"/>
        <w:left w:val="none" w:sz="0" w:space="0" w:color="auto"/>
        <w:bottom w:val="none" w:sz="0" w:space="0" w:color="auto"/>
        <w:right w:val="none" w:sz="0" w:space="0" w:color="auto"/>
      </w:divBdr>
    </w:div>
    <w:div w:id="641543729">
      <w:bodyDiv w:val="1"/>
      <w:marLeft w:val="0"/>
      <w:marRight w:val="0"/>
      <w:marTop w:val="0"/>
      <w:marBottom w:val="0"/>
      <w:divBdr>
        <w:top w:val="none" w:sz="0" w:space="0" w:color="auto"/>
        <w:left w:val="none" w:sz="0" w:space="0" w:color="auto"/>
        <w:bottom w:val="none" w:sz="0" w:space="0" w:color="auto"/>
        <w:right w:val="none" w:sz="0" w:space="0" w:color="auto"/>
      </w:divBdr>
    </w:div>
    <w:div w:id="641739850">
      <w:bodyDiv w:val="1"/>
      <w:marLeft w:val="0"/>
      <w:marRight w:val="0"/>
      <w:marTop w:val="0"/>
      <w:marBottom w:val="0"/>
      <w:divBdr>
        <w:top w:val="none" w:sz="0" w:space="0" w:color="auto"/>
        <w:left w:val="none" w:sz="0" w:space="0" w:color="auto"/>
        <w:bottom w:val="none" w:sz="0" w:space="0" w:color="auto"/>
        <w:right w:val="none" w:sz="0" w:space="0" w:color="auto"/>
      </w:divBdr>
    </w:div>
    <w:div w:id="642153571">
      <w:bodyDiv w:val="1"/>
      <w:marLeft w:val="0"/>
      <w:marRight w:val="0"/>
      <w:marTop w:val="0"/>
      <w:marBottom w:val="0"/>
      <w:divBdr>
        <w:top w:val="none" w:sz="0" w:space="0" w:color="auto"/>
        <w:left w:val="none" w:sz="0" w:space="0" w:color="auto"/>
        <w:bottom w:val="none" w:sz="0" w:space="0" w:color="auto"/>
        <w:right w:val="none" w:sz="0" w:space="0" w:color="auto"/>
      </w:divBdr>
    </w:div>
    <w:div w:id="642735525">
      <w:bodyDiv w:val="1"/>
      <w:marLeft w:val="0"/>
      <w:marRight w:val="0"/>
      <w:marTop w:val="0"/>
      <w:marBottom w:val="0"/>
      <w:divBdr>
        <w:top w:val="none" w:sz="0" w:space="0" w:color="auto"/>
        <w:left w:val="none" w:sz="0" w:space="0" w:color="auto"/>
        <w:bottom w:val="none" w:sz="0" w:space="0" w:color="auto"/>
        <w:right w:val="none" w:sz="0" w:space="0" w:color="auto"/>
      </w:divBdr>
    </w:div>
    <w:div w:id="642856075">
      <w:bodyDiv w:val="1"/>
      <w:marLeft w:val="0"/>
      <w:marRight w:val="0"/>
      <w:marTop w:val="0"/>
      <w:marBottom w:val="0"/>
      <w:divBdr>
        <w:top w:val="none" w:sz="0" w:space="0" w:color="auto"/>
        <w:left w:val="none" w:sz="0" w:space="0" w:color="auto"/>
        <w:bottom w:val="none" w:sz="0" w:space="0" w:color="auto"/>
        <w:right w:val="none" w:sz="0" w:space="0" w:color="auto"/>
      </w:divBdr>
    </w:div>
    <w:div w:id="643126767">
      <w:bodyDiv w:val="1"/>
      <w:marLeft w:val="0"/>
      <w:marRight w:val="0"/>
      <w:marTop w:val="0"/>
      <w:marBottom w:val="0"/>
      <w:divBdr>
        <w:top w:val="none" w:sz="0" w:space="0" w:color="auto"/>
        <w:left w:val="none" w:sz="0" w:space="0" w:color="auto"/>
        <w:bottom w:val="none" w:sz="0" w:space="0" w:color="auto"/>
        <w:right w:val="none" w:sz="0" w:space="0" w:color="auto"/>
      </w:divBdr>
    </w:div>
    <w:div w:id="643311715">
      <w:bodyDiv w:val="1"/>
      <w:marLeft w:val="0"/>
      <w:marRight w:val="0"/>
      <w:marTop w:val="0"/>
      <w:marBottom w:val="0"/>
      <w:divBdr>
        <w:top w:val="none" w:sz="0" w:space="0" w:color="auto"/>
        <w:left w:val="none" w:sz="0" w:space="0" w:color="auto"/>
        <w:bottom w:val="none" w:sz="0" w:space="0" w:color="auto"/>
        <w:right w:val="none" w:sz="0" w:space="0" w:color="auto"/>
      </w:divBdr>
    </w:div>
    <w:div w:id="643778483">
      <w:bodyDiv w:val="1"/>
      <w:marLeft w:val="0"/>
      <w:marRight w:val="0"/>
      <w:marTop w:val="0"/>
      <w:marBottom w:val="0"/>
      <w:divBdr>
        <w:top w:val="none" w:sz="0" w:space="0" w:color="auto"/>
        <w:left w:val="none" w:sz="0" w:space="0" w:color="auto"/>
        <w:bottom w:val="none" w:sz="0" w:space="0" w:color="auto"/>
        <w:right w:val="none" w:sz="0" w:space="0" w:color="auto"/>
      </w:divBdr>
    </w:div>
    <w:div w:id="644165745">
      <w:bodyDiv w:val="1"/>
      <w:marLeft w:val="0"/>
      <w:marRight w:val="0"/>
      <w:marTop w:val="0"/>
      <w:marBottom w:val="0"/>
      <w:divBdr>
        <w:top w:val="none" w:sz="0" w:space="0" w:color="auto"/>
        <w:left w:val="none" w:sz="0" w:space="0" w:color="auto"/>
        <w:bottom w:val="none" w:sz="0" w:space="0" w:color="auto"/>
        <w:right w:val="none" w:sz="0" w:space="0" w:color="auto"/>
      </w:divBdr>
    </w:div>
    <w:div w:id="644234692">
      <w:bodyDiv w:val="1"/>
      <w:marLeft w:val="0"/>
      <w:marRight w:val="0"/>
      <w:marTop w:val="0"/>
      <w:marBottom w:val="0"/>
      <w:divBdr>
        <w:top w:val="none" w:sz="0" w:space="0" w:color="auto"/>
        <w:left w:val="none" w:sz="0" w:space="0" w:color="auto"/>
        <w:bottom w:val="none" w:sz="0" w:space="0" w:color="auto"/>
        <w:right w:val="none" w:sz="0" w:space="0" w:color="auto"/>
      </w:divBdr>
    </w:div>
    <w:div w:id="644434475">
      <w:bodyDiv w:val="1"/>
      <w:marLeft w:val="0"/>
      <w:marRight w:val="0"/>
      <w:marTop w:val="0"/>
      <w:marBottom w:val="0"/>
      <w:divBdr>
        <w:top w:val="none" w:sz="0" w:space="0" w:color="auto"/>
        <w:left w:val="none" w:sz="0" w:space="0" w:color="auto"/>
        <w:bottom w:val="none" w:sz="0" w:space="0" w:color="auto"/>
        <w:right w:val="none" w:sz="0" w:space="0" w:color="auto"/>
      </w:divBdr>
    </w:div>
    <w:div w:id="644743565">
      <w:bodyDiv w:val="1"/>
      <w:marLeft w:val="0"/>
      <w:marRight w:val="0"/>
      <w:marTop w:val="0"/>
      <w:marBottom w:val="0"/>
      <w:divBdr>
        <w:top w:val="none" w:sz="0" w:space="0" w:color="auto"/>
        <w:left w:val="none" w:sz="0" w:space="0" w:color="auto"/>
        <w:bottom w:val="none" w:sz="0" w:space="0" w:color="auto"/>
        <w:right w:val="none" w:sz="0" w:space="0" w:color="auto"/>
      </w:divBdr>
    </w:div>
    <w:div w:id="645402125">
      <w:bodyDiv w:val="1"/>
      <w:marLeft w:val="0"/>
      <w:marRight w:val="0"/>
      <w:marTop w:val="0"/>
      <w:marBottom w:val="0"/>
      <w:divBdr>
        <w:top w:val="none" w:sz="0" w:space="0" w:color="auto"/>
        <w:left w:val="none" w:sz="0" w:space="0" w:color="auto"/>
        <w:bottom w:val="none" w:sz="0" w:space="0" w:color="auto"/>
        <w:right w:val="none" w:sz="0" w:space="0" w:color="auto"/>
      </w:divBdr>
    </w:div>
    <w:div w:id="646738960">
      <w:bodyDiv w:val="1"/>
      <w:marLeft w:val="0"/>
      <w:marRight w:val="0"/>
      <w:marTop w:val="0"/>
      <w:marBottom w:val="0"/>
      <w:divBdr>
        <w:top w:val="none" w:sz="0" w:space="0" w:color="auto"/>
        <w:left w:val="none" w:sz="0" w:space="0" w:color="auto"/>
        <w:bottom w:val="none" w:sz="0" w:space="0" w:color="auto"/>
        <w:right w:val="none" w:sz="0" w:space="0" w:color="auto"/>
      </w:divBdr>
    </w:div>
    <w:div w:id="647176800">
      <w:bodyDiv w:val="1"/>
      <w:marLeft w:val="0"/>
      <w:marRight w:val="0"/>
      <w:marTop w:val="0"/>
      <w:marBottom w:val="0"/>
      <w:divBdr>
        <w:top w:val="none" w:sz="0" w:space="0" w:color="auto"/>
        <w:left w:val="none" w:sz="0" w:space="0" w:color="auto"/>
        <w:bottom w:val="none" w:sz="0" w:space="0" w:color="auto"/>
        <w:right w:val="none" w:sz="0" w:space="0" w:color="auto"/>
      </w:divBdr>
    </w:div>
    <w:div w:id="648557052">
      <w:bodyDiv w:val="1"/>
      <w:marLeft w:val="0"/>
      <w:marRight w:val="0"/>
      <w:marTop w:val="0"/>
      <w:marBottom w:val="0"/>
      <w:divBdr>
        <w:top w:val="none" w:sz="0" w:space="0" w:color="auto"/>
        <w:left w:val="none" w:sz="0" w:space="0" w:color="auto"/>
        <w:bottom w:val="none" w:sz="0" w:space="0" w:color="auto"/>
        <w:right w:val="none" w:sz="0" w:space="0" w:color="auto"/>
      </w:divBdr>
    </w:div>
    <w:div w:id="649361972">
      <w:bodyDiv w:val="1"/>
      <w:marLeft w:val="0"/>
      <w:marRight w:val="0"/>
      <w:marTop w:val="0"/>
      <w:marBottom w:val="0"/>
      <w:divBdr>
        <w:top w:val="none" w:sz="0" w:space="0" w:color="auto"/>
        <w:left w:val="none" w:sz="0" w:space="0" w:color="auto"/>
        <w:bottom w:val="none" w:sz="0" w:space="0" w:color="auto"/>
        <w:right w:val="none" w:sz="0" w:space="0" w:color="auto"/>
      </w:divBdr>
    </w:div>
    <w:div w:id="649748708">
      <w:bodyDiv w:val="1"/>
      <w:marLeft w:val="0"/>
      <w:marRight w:val="0"/>
      <w:marTop w:val="0"/>
      <w:marBottom w:val="0"/>
      <w:divBdr>
        <w:top w:val="none" w:sz="0" w:space="0" w:color="auto"/>
        <w:left w:val="none" w:sz="0" w:space="0" w:color="auto"/>
        <w:bottom w:val="none" w:sz="0" w:space="0" w:color="auto"/>
        <w:right w:val="none" w:sz="0" w:space="0" w:color="auto"/>
      </w:divBdr>
    </w:div>
    <w:div w:id="650059582">
      <w:bodyDiv w:val="1"/>
      <w:marLeft w:val="0"/>
      <w:marRight w:val="0"/>
      <w:marTop w:val="0"/>
      <w:marBottom w:val="0"/>
      <w:divBdr>
        <w:top w:val="none" w:sz="0" w:space="0" w:color="auto"/>
        <w:left w:val="none" w:sz="0" w:space="0" w:color="auto"/>
        <w:bottom w:val="none" w:sz="0" w:space="0" w:color="auto"/>
        <w:right w:val="none" w:sz="0" w:space="0" w:color="auto"/>
      </w:divBdr>
    </w:div>
    <w:div w:id="650329845">
      <w:bodyDiv w:val="1"/>
      <w:marLeft w:val="0"/>
      <w:marRight w:val="0"/>
      <w:marTop w:val="0"/>
      <w:marBottom w:val="0"/>
      <w:divBdr>
        <w:top w:val="none" w:sz="0" w:space="0" w:color="auto"/>
        <w:left w:val="none" w:sz="0" w:space="0" w:color="auto"/>
        <w:bottom w:val="none" w:sz="0" w:space="0" w:color="auto"/>
        <w:right w:val="none" w:sz="0" w:space="0" w:color="auto"/>
      </w:divBdr>
    </w:div>
    <w:div w:id="650863708">
      <w:bodyDiv w:val="1"/>
      <w:marLeft w:val="0"/>
      <w:marRight w:val="0"/>
      <w:marTop w:val="0"/>
      <w:marBottom w:val="0"/>
      <w:divBdr>
        <w:top w:val="none" w:sz="0" w:space="0" w:color="auto"/>
        <w:left w:val="none" w:sz="0" w:space="0" w:color="auto"/>
        <w:bottom w:val="none" w:sz="0" w:space="0" w:color="auto"/>
        <w:right w:val="none" w:sz="0" w:space="0" w:color="auto"/>
      </w:divBdr>
    </w:div>
    <w:div w:id="651177891">
      <w:bodyDiv w:val="1"/>
      <w:marLeft w:val="0"/>
      <w:marRight w:val="0"/>
      <w:marTop w:val="0"/>
      <w:marBottom w:val="0"/>
      <w:divBdr>
        <w:top w:val="none" w:sz="0" w:space="0" w:color="auto"/>
        <w:left w:val="none" w:sz="0" w:space="0" w:color="auto"/>
        <w:bottom w:val="none" w:sz="0" w:space="0" w:color="auto"/>
        <w:right w:val="none" w:sz="0" w:space="0" w:color="auto"/>
      </w:divBdr>
    </w:div>
    <w:div w:id="651447199">
      <w:bodyDiv w:val="1"/>
      <w:marLeft w:val="0"/>
      <w:marRight w:val="0"/>
      <w:marTop w:val="0"/>
      <w:marBottom w:val="0"/>
      <w:divBdr>
        <w:top w:val="none" w:sz="0" w:space="0" w:color="auto"/>
        <w:left w:val="none" w:sz="0" w:space="0" w:color="auto"/>
        <w:bottom w:val="none" w:sz="0" w:space="0" w:color="auto"/>
        <w:right w:val="none" w:sz="0" w:space="0" w:color="auto"/>
      </w:divBdr>
    </w:div>
    <w:div w:id="652176776">
      <w:bodyDiv w:val="1"/>
      <w:marLeft w:val="0"/>
      <w:marRight w:val="0"/>
      <w:marTop w:val="0"/>
      <w:marBottom w:val="0"/>
      <w:divBdr>
        <w:top w:val="none" w:sz="0" w:space="0" w:color="auto"/>
        <w:left w:val="none" w:sz="0" w:space="0" w:color="auto"/>
        <w:bottom w:val="none" w:sz="0" w:space="0" w:color="auto"/>
        <w:right w:val="none" w:sz="0" w:space="0" w:color="auto"/>
      </w:divBdr>
    </w:div>
    <w:div w:id="653333896">
      <w:bodyDiv w:val="1"/>
      <w:marLeft w:val="0"/>
      <w:marRight w:val="0"/>
      <w:marTop w:val="0"/>
      <w:marBottom w:val="0"/>
      <w:divBdr>
        <w:top w:val="none" w:sz="0" w:space="0" w:color="auto"/>
        <w:left w:val="none" w:sz="0" w:space="0" w:color="auto"/>
        <w:bottom w:val="none" w:sz="0" w:space="0" w:color="auto"/>
        <w:right w:val="none" w:sz="0" w:space="0" w:color="auto"/>
      </w:divBdr>
    </w:div>
    <w:div w:id="655231906">
      <w:bodyDiv w:val="1"/>
      <w:marLeft w:val="0"/>
      <w:marRight w:val="0"/>
      <w:marTop w:val="0"/>
      <w:marBottom w:val="0"/>
      <w:divBdr>
        <w:top w:val="none" w:sz="0" w:space="0" w:color="auto"/>
        <w:left w:val="none" w:sz="0" w:space="0" w:color="auto"/>
        <w:bottom w:val="none" w:sz="0" w:space="0" w:color="auto"/>
        <w:right w:val="none" w:sz="0" w:space="0" w:color="auto"/>
      </w:divBdr>
    </w:div>
    <w:div w:id="655836376">
      <w:bodyDiv w:val="1"/>
      <w:marLeft w:val="0"/>
      <w:marRight w:val="0"/>
      <w:marTop w:val="0"/>
      <w:marBottom w:val="0"/>
      <w:divBdr>
        <w:top w:val="none" w:sz="0" w:space="0" w:color="auto"/>
        <w:left w:val="none" w:sz="0" w:space="0" w:color="auto"/>
        <w:bottom w:val="none" w:sz="0" w:space="0" w:color="auto"/>
        <w:right w:val="none" w:sz="0" w:space="0" w:color="auto"/>
      </w:divBdr>
    </w:div>
    <w:div w:id="655837788">
      <w:bodyDiv w:val="1"/>
      <w:marLeft w:val="0"/>
      <w:marRight w:val="0"/>
      <w:marTop w:val="0"/>
      <w:marBottom w:val="0"/>
      <w:divBdr>
        <w:top w:val="none" w:sz="0" w:space="0" w:color="auto"/>
        <w:left w:val="none" w:sz="0" w:space="0" w:color="auto"/>
        <w:bottom w:val="none" w:sz="0" w:space="0" w:color="auto"/>
        <w:right w:val="none" w:sz="0" w:space="0" w:color="auto"/>
      </w:divBdr>
    </w:div>
    <w:div w:id="657461545">
      <w:bodyDiv w:val="1"/>
      <w:marLeft w:val="0"/>
      <w:marRight w:val="0"/>
      <w:marTop w:val="0"/>
      <w:marBottom w:val="0"/>
      <w:divBdr>
        <w:top w:val="none" w:sz="0" w:space="0" w:color="auto"/>
        <w:left w:val="none" w:sz="0" w:space="0" w:color="auto"/>
        <w:bottom w:val="none" w:sz="0" w:space="0" w:color="auto"/>
        <w:right w:val="none" w:sz="0" w:space="0" w:color="auto"/>
      </w:divBdr>
    </w:div>
    <w:div w:id="657810875">
      <w:bodyDiv w:val="1"/>
      <w:marLeft w:val="0"/>
      <w:marRight w:val="0"/>
      <w:marTop w:val="0"/>
      <w:marBottom w:val="0"/>
      <w:divBdr>
        <w:top w:val="none" w:sz="0" w:space="0" w:color="auto"/>
        <w:left w:val="none" w:sz="0" w:space="0" w:color="auto"/>
        <w:bottom w:val="none" w:sz="0" w:space="0" w:color="auto"/>
        <w:right w:val="none" w:sz="0" w:space="0" w:color="auto"/>
      </w:divBdr>
    </w:div>
    <w:div w:id="659114913">
      <w:bodyDiv w:val="1"/>
      <w:marLeft w:val="0"/>
      <w:marRight w:val="0"/>
      <w:marTop w:val="0"/>
      <w:marBottom w:val="0"/>
      <w:divBdr>
        <w:top w:val="none" w:sz="0" w:space="0" w:color="auto"/>
        <w:left w:val="none" w:sz="0" w:space="0" w:color="auto"/>
        <w:bottom w:val="none" w:sz="0" w:space="0" w:color="auto"/>
        <w:right w:val="none" w:sz="0" w:space="0" w:color="auto"/>
      </w:divBdr>
    </w:div>
    <w:div w:id="659846613">
      <w:bodyDiv w:val="1"/>
      <w:marLeft w:val="0"/>
      <w:marRight w:val="0"/>
      <w:marTop w:val="0"/>
      <w:marBottom w:val="0"/>
      <w:divBdr>
        <w:top w:val="none" w:sz="0" w:space="0" w:color="auto"/>
        <w:left w:val="none" w:sz="0" w:space="0" w:color="auto"/>
        <w:bottom w:val="none" w:sz="0" w:space="0" w:color="auto"/>
        <w:right w:val="none" w:sz="0" w:space="0" w:color="auto"/>
      </w:divBdr>
    </w:div>
    <w:div w:id="660623613">
      <w:bodyDiv w:val="1"/>
      <w:marLeft w:val="0"/>
      <w:marRight w:val="0"/>
      <w:marTop w:val="0"/>
      <w:marBottom w:val="0"/>
      <w:divBdr>
        <w:top w:val="none" w:sz="0" w:space="0" w:color="auto"/>
        <w:left w:val="none" w:sz="0" w:space="0" w:color="auto"/>
        <w:bottom w:val="none" w:sz="0" w:space="0" w:color="auto"/>
        <w:right w:val="none" w:sz="0" w:space="0" w:color="auto"/>
      </w:divBdr>
    </w:div>
    <w:div w:id="661010801">
      <w:bodyDiv w:val="1"/>
      <w:marLeft w:val="0"/>
      <w:marRight w:val="0"/>
      <w:marTop w:val="0"/>
      <w:marBottom w:val="0"/>
      <w:divBdr>
        <w:top w:val="none" w:sz="0" w:space="0" w:color="auto"/>
        <w:left w:val="none" w:sz="0" w:space="0" w:color="auto"/>
        <w:bottom w:val="none" w:sz="0" w:space="0" w:color="auto"/>
        <w:right w:val="none" w:sz="0" w:space="0" w:color="auto"/>
      </w:divBdr>
    </w:div>
    <w:div w:id="662974227">
      <w:bodyDiv w:val="1"/>
      <w:marLeft w:val="0"/>
      <w:marRight w:val="0"/>
      <w:marTop w:val="0"/>
      <w:marBottom w:val="0"/>
      <w:divBdr>
        <w:top w:val="none" w:sz="0" w:space="0" w:color="auto"/>
        <w:left w:val="none" w:sz="0" w:space="0" w:color="auto"/>
        <w:bottom w:val="none" w:sz="0" w:space="0" w:color="auto"/>
        <w:right w:val="none" w:sz="0" w:space="0" w:color="auto"/>
      </w:divBdr>
    </w:div>
    <w:div w:id="663439732">
      <w:bodyDiv w:val="1"/>
      <w:marLeft w:val="0"/>
      <w:marRight w:val="0"/>
      <w:marTop w:val="0"/>
      <w:marBottom w:val="0"/>
      <w:divBdr>
        <w:top w:val="none" w:sz="0" w:space="0" w:color="auto"/>
        <w:left w:val="none" w:sz="0" w:space="0" w:color="auto"/>
        <w:bottom w:val="none" w:sz="0" w:space="0" w:color="auto"/>
        <w:right w:val="none" w:sz="0" w:space="0" w:color="auto"/>
      </w:divBdr>
    </w:div>
    <w:div w:id="663823917">
      <w:bodyDiv w:val="1"/>
      <w:marLeft w:val="0"/>
      <w:marRight w:val="0"/>
      <w:marTop w:val="0"/>
      <w:marBottom w:val="0"/>
      <w:divBdr>
        <w:top w:val="none" w:sz="0" w:space="0" w:color="auto"/>
        <w:left w:val="none" w:sz="0" w:space="0" w:color="auto"/>
        <w:bottom w:val="none" w:sz="0" w:space="0" w:color="auto"/>
        <w:right w:val="none" w:sz="0" w:space="0" w:color="auto"/>
      </w:divBdr>
    </w:div>
    <w:div w:id="664165522">
      <w:bodyDiv w:val="1"/>
      <w:marLeft w:val="0"/>
      <w:marRight w:val="0"/>
      <w:marTop w:val="0"/>
      <w:marBottom w:val="0"/>
      <w:divBdr>
        <w:top w:val="none" w:sz="0" w:space="0" w:color="auto"/>
        <w:left w:val="none" w:sz="0" w:space="0" w:color="auto"/>
        <w:bottom w:val="none" w:sz="0" w:space="0" w:color="auto"/>
        <w:right w:val="none" w:sz="0" w:space="0" w:color="auto"/>
      </w:divBdr>
    </w:div>
    <w:div w:id="664554282">
      <w:bodyDiv w:val="1"/>
      <w:marLeft w:val="0"/>
      <w:marRight w:val="0"/>
      <w:marTop w:val="0"/>
      <w:marBottom w:val="0"/>
      <w:divBdr>
        <w:top w:val="none" w:sz="0" w:space="0" w:color="auto"/>
        <w:left w:val="none" w:sz="0" w:space="0" w:color="auto"/>
        <w:bottom w:val="none" w:sz="0" w:space="0" w:color="auto"/>
        <w:right w:val="none" w:sz="0" w:space="0" w:color="auto"/>
      </w:divBdr>
    </w:div>
    <w:div w:id="664895434">
      <w:bodyDiv w:val="1"/>
      <w:marLeft w:val="0"/>
      <w:marRight w:val="0"/>
      <w:marTop w:val="0"/>
      <w:marBottom w:val="0"/>
      <w:divBdr>
        <w:top w:val="none" w:sz="0" w:space="0" w:color="auto"/>
        <w:left w:val="none" w:sz="0" w:space="0" w:color="auto"/>
        <w:bottom w:val="none" w:sz="0" w:space="0" w:color="auto"/>
        <w:right w:val="none" w:sz="0" w:space="0" w:color="auto"/>
      </w:divBdr>
    </w:div>
    <w:div w:id="666715068">
      <w:bodyDiv w:val="1"/>
      <w:marLeft w:val="0"/>
      <w:marRight w:val="0"/>
      <w:marTop w:val="0"/>
      <w:marBottom w:val="0"/>
      <w:divBdr>
        <w:top w:val="none" w:sz="0" w:space="0" w:color="auto"/>
        <w:left w:val="none" w:sz="0" w:space="0" w:color="auto"/>
        <w:bottom w:val="none" w:sz="0" w:space="0" w:color="auto"/>
        <w:right w:val="none" w:sz="0" w:space="0" w:color="auto"/>
      </w:divBdr>
    </w:div>
    <w:div w:id="666785272">
      <w:bodyDiv w:val="1"/>
      <w:marLeft w:val="0"/>
      <w:marRight w:val="0"/>
      <w:marTop w:val="0"/>
      <w:marBottom w:val="0"/>
      <w:divBdr>
        <w:top w:val="none" w:sz="0" w:space="0" w:color="auto"/>
        <w:left w:val="none" w:sz="0" w:space="0" w:color="auto"/>
        <w:bottom w:val="none" w:sz="0" w:space="0" w:color="auto"/>
        <w:right w:val="none" w:sz="0" w:space="0" w:color="auto"/>
      </w:divBdr>
    </w:div>
    <w:div w:id="667052508">
      <w:bodyDiv w:val="1"/>
      <w:marLeft w:val="0"/>
      <w:marRight w:val="0"/>
      <w:marTop w:val="0"/>
      <w:marBottom w:val="0"/>
      <w:divBdr>
        <w:top w:val="none" w:sz="0" w:space="0" w:color="auto"/>
        <w:left w:val="none" w:sz="0" w:space="0" w:color="auto"/>
        <w:bottom w:val="none" w:sz="0" w:space="0" w:color="auto"/>
        <w:right w:val="none" w:sz="0" w:space="0" w:color="auto"/>
      </w:divBdr>
    </w:div>
    <w:div w:id="667445931">
      <w:bodyDiv w:val="1"/>
      <w:marLeft w:val="0"/>
      <w:marRight w:val="0"/>
      <w:marTop w:val="0"/>
      <w:marBottom w:val="0"/>
      <w:divBdr>
        <w:top w:val="none" w:sz="0" w:space="0" w:color="auto"/>
        <w:left w:val="none" w:sz="0" w:space="0" w:color="auto"/>
        <w:bottom w:val="none" w:sz="0" w:space="0" w:color="auto"/>
        <w:right w:val="none" w:sz="0" w:space="0" w:color="auto"/>
      </w:divBdr>
    </w:div>
    <w:div w:id="667484452">
      <w:bodyDiv w:val="1"/>
      <w:marLeft w:val="0"/>
      <w:marRight w:val="0"/>
      <w:marTop w:val="0"/>
      <w:marBottom w:val="0"/>
      <w:divBdr>
        <w:top w:val="none" w:sz="0" w:space="0" w:color="auto"/>
        <w:left w:val="none" w:sz="0" w:space="0" w:color="auto"/>
        <w:bottom w:val="none" w:sz="0" w:space="0" w:color="auto"/>
        <w:right w:val="none" w:sz="0" w:space="0" w:color="auto"/>
      </w:divBdr>
    </w:div>
    <w:div w:id="668406429">
      <w:bodyDiv w:val="1"/>
      <w:marLeft w:val="0"/>
      <w:marRight w:val="0"/>
      <w:marTop w:val="0"/>
      <w:marBottom w:val="0"/>
      <w:divBdr>
        <w:top w:val="none" w:sz="0" w:space="0" w:color="auto"/>
        <w:left w:val="none" w:sz="0" w:space="0" w:color="auto"/>
        <w:bottom w:val="none" w:sz="0" w:space="0" w:color="auto"/>
        <w:right w:val="none" w:sz="0" w:space="0" w:color="auto"/>
      </w:divBdr>
    </w:div>
    <w:div w:id="668827264">
      <w:bodyDiv w:val="1"/>
      <w:marLeft w:val="0"/>
      <w:marRight w:val="0"/>
      <w:marTop w:val="0"/>
      <w:marBottom w:val="0"/>
      <w:divBdr>
        <w:top w:val="none" w:sz="0" w:space="0" w:color="auto"/>
        <w:left w:val="none" w:sz="0" w:space="0" w:color="auto"/>
        <w:bottom w:val="none" w:sz="0" w:space="0" w:color="auto"/>
        <w:right w:val="none" w:sz="0" w:space="0" w:color="auto"/>
      </w:divBdr>
    </w:div>
    <w:div w:id="669647289">
      <w:bodyDiv w:val="1"/>
      <w:marLeft w:val="0"/>
      <w:marRight w:val="0"/>
      <w:marTop w:val="0"/>
      <w:marBottom w:val="0"/>
      <w:divBdr>
        <w:top w:val="none" w:sz="0" w:space="0" w:color="auto"/>
        <w:left w:val="none" w:sz="0" w:space="0" w:color="auto"/>
        <w:bottom w:val="none" w:sz="0" w:space="0" w:color="auto"/>
        <w:right w:val="none" w:sz="0" w:space="0" w:color="auto"/>
      </w:divBdr>
    </w:div>
    <w:div w:id="670372535">
      <w:bodyDiv w:val="1"/>
      <w:marLeft w:val="0"/>
      <w:marRight w:val="0"/>
      <w:marTop w:val="0"/>
      <w:marBottom w:val="0"/>
      <w:divBdr>
        <w:top w:val="none" w:sz="0" w:space="0" w:color="auto"/>
        <w:left w:val="none" w:sz="0" w:space="0" w:color="auto"/>
        <w:bottom w:val="none" w:sz="0" w:space="0" w:color="auto"/>
        <w:right w:val="none" w:sz="0" w:space="0" w:color="auto"/>
      </w:divBdr>
    </w:div>
    <w:div w:id="670449149">
      <w:bodyDiv w:val="1"/>
      <w:marLeft w:val="0"/>
      <w:marRight w:val="0"/>
      <w:marTop w:val="0"/>
      <w:marBottom w:val="0"/>
      <w:divBdr>
        <w:top w:val="none" w:sz="0" w:space="0" w:color="auto"/>
        <w:left w:val="none" w:sz="0" w:space="0" w:color="auto"/>
        <w:bottom w:val="none" w:sz="0" w:space="0" w:color="auto"/>
        <w:right w:val="none" w:sz="0" w:space="0" w:color="auto"/>
      </w:divBdr>
    </w:div>
    <w:div w:id="671026180">
      <w:bodyDiv w:val="1"/>
      <w:marLeft w:val="0"/>
      <w:marRight w:val="0"/>
      <w:marTop w:val="0"/>
      <w:marBottom w:val="0"/>
      <w:divBdr>
        <w:top w:val="none" w:sz="0" w:space="0" w:color="auto"/>
        <w:left w:val="none" w:sz="0" w:space="0" w:color="auto"/>
        <w:bottom w:val="none" w:sz="0" w:space="0" w:color="auto"/>
        <w:right w:val="none" w:sz="0" w:space="0" w:color="auto"/>
      </w:divBdr>
    </w:div>
    <w:div w:id="671299319">
      <w:bodyDiv w:val="1"/>
      <w:marLeft w:val="0"/>
      <w:marRight w:val="0"/>
      <w:marTop w:val="0"/>
      <w:marBottom w:val="0"/>
      <w:divBdr>
        <w:top w:val="none" w:sz="0" w:space="0" w:color="auto"/>
        <w:left w:val="none" w:sz="0" w:space="0" w:color="auto"/>
        <w:bottom w:val="none" w:sz="0" w:space="0" w:color="auto"/>
        <w:right w:val="none" w:sz="0" w:space="0" w:color="auto"/>
      </w:divBdr>
    </w:div>
    <w:div w:id="671641367">
      <w:bodyDiv w:val="1"/>
      <w:marLeft w:val="0"/>
      <w:marRight w:val="0"/>
      <w:marTop w:val="0"/>
      <w:marBottom w:val="0"/>
      <w:divBdr>
        <w:top w:val="none" w:sz="0" w:space="0" w:color="auto"/>
        <w:left w:val="none" w:sz="0" w:space="0" w:color="auto"/>
        <w:bottom w:val="none" w:sz="0" w:space="0" w:color="auto"/>
        <w:right w:val="none" w:sz="0" w:space="0" w:color="auto"/>
      </w:divBdr>
    </w:div>
    <w:div w:id="672030569">
      <w:bodyDiv w:val="1"/>
      <w:marLeft w:val="0"/>
      <w:marRight w:val="0"/>
      <w:marTop w:val="0"/>
      <w:marBottom w:val="0"/>
      <w:divBdr>
        <w:top w:val="none" w:sz="0" w:space="0" w:color="auto"/>
        <w:left w:val="none" w:sz="0" w:space="0" w:color="auto"/>
        <w:bottom w:val="none" w:sz="0" w:space="0" w:color="auto"/>
        <w:right w:val="none" w:sz="0" w:space="0" w:color="auto"/>
      </w:divBdr>
    </w:div>
    <w:div w:id="672611193">
      <w:bodyDiv w:val="1"/>
      <w:marLeft w:val="0"/>
      <w:marRight w:val="0"/>
      <w:marTop w:val="0"/>
      <w:marBottom w:val="0"/>
      <w:divBdr>
        <w:top w:val="none" w:sz="0" w:space="0" w:color="auto"/>
        <w:left w:val="none" w:sz="0" w:space="0" w:color="auto"/>
        <w:bottom w:val="none" w:sz="0" w:space="0" w:color="auto"/>
        <w:right w:val="none" w:sz="0" w:space="0" w:color="auto"/>
      </w:divBdr>
    </w:div>
    <w:div w:id="672875808">
      <w:bodyDiv w:val="1"/>
      <w:marLeft w:val="0"/>
      <w:marRight w:val="0"/>
      <w:marTop w:val="0"/>
      <w:marBottom w:val="0"/>
      <w:divBdr>
        <w:top w:val="none" w:sz="0" w:space="0" w:color="auto"/>
        <w:left w:val="none" w:sz="0" w:space="0" w:color="auto"/>
        <w:bottom w:val="none" w:sz="0" w:space="0" w:color="auto"/>
        <w:right w:val="none" w:sz="0" w:space="0" w:color="auto"/>
      </w:divBdr>
    </w:div>
    <w:div w:id="673655608">
      <w:bodyDiv w:val="1"/>
      <w:marLeft w:val="0"/>
      <w:marRight w:val="0"/>
      <w:marTop w:val="0"/>
      <w:marBottom w:val="0"/>
      <w:divBdr>
        <w:top w:val="none" w:sz="0" w:space="0" w:color="auto"/>
        <w:left w:val="none" w:sz="0" w:space="0" w:color="auto"/>
        <w:bottom w:val="none" w:sz="0" w:space="0" w:color="auto"/>
        <w:right w:val="none" w:sz="0" w:space="0" w:color="auto"/>
      </w:divBdr>
    </w:div>
    <w:div w:id="674235543">
      <w:bodyDiv w:val="1"/>
      <w:marLeft w:val="0"/>
      <w:marRight w:val="0"/>
      <w:marTop w:val="0"/>
      <w:marBottom w:val="0"/>
      <w:divBdr>
        <w:top w:val="none" w:sz="0" w:space="0" w:color="auto"/>
        <w:left w:val="none" w:sz="0" w:space="0" w:color="auto"/>
        <w:bottom w:val="none" w:sz="0" w:space="0" w:color="auto"/>
        <w:right w:val="none" w:sz="0" w:space="0" w:color="auto"/>
      </w:divBdr>
    </w:div>
    <w:div w:id="674311486">
      <w:bodyDiv w:val="1"/>
      <w:marLeft w:val="0"/>
      <w:marRight w:val="0"/>
      <w:marTop w:val="0"/>
      <w:marBottom w:val="0"/>
      <w:divBdr>
        <w:top w:val="none" w:sz="0" w:space="0" w:color="auto"/>
        <w:left w:val="none" w:sz="0" w:space="0" w:color="auto"/>
        <w:bottom w:val="none" w:sz="0" w:space="0" w:color="auto"/>
        <w:right w:val="none" w:sz="0" w:space="0" w:color="auto"/>
      </w:divBdr>
    </w:div>
    <w:div w:id="675035029">
      <w:bodyDiv w:val="1"/>
      <w:marLeft w:val="0"/>
      <w:marRight w:val="0"/>
      <w:marTop w:val="0"/>
      <w:marBottom w:val="0"/>
      <w:divBdr>
        <w:top w:val="none" w:sz="0" w:space="0" w:color="auto"/>
        <w:left w:val="none" w:sz="0" w:space="0" w:color="auto"/>
        <w:bottom w:val="none" w:sz="0" w:space="0" w:color="auto"/>
        <w:right w:val="none" w:sz="0" w:space="0" w:color="auto"/>
      </w:divBdr>
    </w:div>
    <w:div w:id="675152041">
      <w:bodyDiv w:val="1"/>
      <w:marLeft w:val="0"/>
      <w:marRight w:val="0"/>
      <w:marTop w:val="0"/>
      <w:marBottom w:val="0"/>
      <w:divBdr>
        <w:top w:val="none" w:sz="0" w:space="0" w:color="auto"/>
        <w:left w:val="none" w:sz="0" w:space="0" w:color="auto"/>
        <w:bottom w:val="none" w:sz="0" w:space="0" w:color="auto"/>
        <w:right w:val="none" w:sz="0" w:space="0" w:color="auto"/>
      </w:divBdr>
    </w:div>
    <w:div w:id="675308659">
      <w:bodyDiv w:val="1"/>
      <w:marLeft w:val="0"/>
      <w:marRight w:val="0"/>
      <w:marTop w:val="0"/>
      <w:marBottom w:val="0"/>
      <w:divBdr>
        <w:top w:val="none" w:sz="0" w:space="0" w:color="auto"/>
        <w:left w:val="none" w:sz="0" w:space="0" w:color="auto"/>
        <w:bottom w:val="none" w:sz="0" w:space="0" w:color="auto"/>
        <w:right w:val="none" w:sz="0" w:space="0" w:color="auto"/>
      </w:divBdr>
    </w:div>
    <w:div w:id="675762987">
      <w:bodyDiv w:val="1"/>
      <w:marLeft w:val="0"/>
      <w:marRight w:val="0"/>
      <w:marTop w:val="0"/>
      <w:marBottom w:val="0"/>
      <w:divBdr>
        <w:top w:val="none" w:sz="0" w:space="0" w:color="auto"/>
        <w:left w:val="none" w:sz="0" w:space="0" w:color="auto"/>
        <w:bottom w:val="none" w:sz="0" w:space="0" w:color="auto"/>
        <w:right w:val="none" w:sz="0" w:space="0" w:color="auto"/>
      </w:divBdr>
    </w:div>
    <w:div w:id="675765774">
      <w:bodyDiv w:val="1"/>
      <w:marLeft w:val="0"/>
      <w:marRight w:val="0"/>
      <w:marTop w:val="0"/>
      <w:marBottom w:val="0"/>
      <w:divBdr>
        <w:top w:val="none" w:sz="0" w:space="0" w:color="auto"/>
        <w:left w:val="none" w:sz="0" w:space="0" w:color="auto"/>
        <w:bottom w:val="none" w:sz="0" w:space="0" w:color="auto"/>
        <w:right w:val="none" w:sz="0" w:space="0" w:color="auto"/>
      </w:divBdr>
    </w:div>
    <w:div w:id="676350271">
      <w:bodyDiv w:val="1"/>
      <w:marLeft w:val="0"/>
      <w:marRight w:val="0"/>
      <w:marTop w:val="0"/>
      <w:marBottom w:val="0"/>
      <w:divBdr>
        <w:top w:val="none" w:sz="0" w:space="0" w:color="auto"/>
        <w:left w:val="none" w:sz="0" w:space="0" w:color="auto"/>
        <w:bottom w:val="none" w:sz="0" w:space="0" w:color="auto"/>
        <w:right w:val="none" w:sz="0" w:space="0" w:color="auto"/>
      </w:divBdr>
    </w:div>
    <w:div w:id="676930058">
      <w:bodyDiv w:val="1"/>
      <w:marLeft w:val="0"/>
      <w:marRight w:val="0"/>
      <w:marTop w:val="0"/>
      <w:marBottom w:val="0"/>
      <w:divBdr>
        <w:top w:val="none" w:sz="0" w:space="0" w:color="auto"/>
        <w:left w:val="none" w:sz="0" w:space="0" w:color="auto"/>
        <w:bottom w:val="none" w:sz="0" w:space="0" w:color="auto"/>
        <w:right w:val="none" w:sz="0" w:space="0" w:color="auto"/>
      </w:divBdr>
    </w:div>
    <w:div w:id="678580522">
      <w:bodyDiv w:val="1"/>
      <w:marLeft w:val="0"/>
      <w:marRight w:val="0"/>
      <w:marTop w:val="0"/>
      <w:marBottom w:val="0"/>
      <w:divBdr>
        <w:top w:val="none" w:sz="0" w:space="0" w:color="auto"/>
        <w:left w:val="none" w:sz="0" w:space="0" w:color="auto"/>
        <w:bottom w:val="none" w:sz="0" w:space="0" w:color="auto"/>
        <w:right w:val="none" w:sz="0" w:space="0" w:color="auto"/>
      </w:divBdr>
    </w:div>
    <w:div w:id="680401104">
      <w:bodyDiv w:val="1"/>
      <w:marLeft w:val="0"/>
      <w:marRight w:val="0"/>
      <w:marTop w:val="0"/>
      <w:marBottom w:val="0"/>
      <w:divBdr>
        <w:top w:val="none" w:sz="0" w:space="0" w:color="auto"/>
        <w:left w:val="none" w:sz="0" w:space="0" w:color="auto"/>
        <w:bottom w:val="none" w:sz="0" w:space="0" w:color="auto"/>
        <w:right w:val="none" w:sz="0" w:space="0" w:color="auto"/>
      </w:divBdr>
    </w:div>
    <w:div w:id="681475596">
      <w:bodyDiv w:val="1"/>
      <w:marLeft w:val="0"/>
      <w:marRight w:val="0"/>
      <w:marTop w:val="0"/>
      <w:marBottom w:val="0"/>
      <w:divBdr>
        <w:top w:val="none" w:sz="0" w:space="0" w:color="auto"/>
        <w:left w:val="none" w:sz="0" w:space="0" w:color="auto"/>
        <w:bottom w:val="none" w:sz="0" w:space="0" w:color="auto"/>
        <w:right w:val="none" w:sz="0" w:space="0" w:color="auto"/>
      </w:divBdr>
    </w:div>
    <w:div w:id="681976236">
      <w:bodyDiv w:val="1"/>
      <w:marLeft w:val="0"/>
      <w:marRight w:val="0"/>
      <w:marTop w:val="0"/>
      <w:marBottom w:val="0"/>
      <w:divBdr>
        <w:top w:val="none" w:sz="0" w:space="0" w:color="auto"/>
        <w:left w:val="none" w:sz="0" w:space="0" w:color="auto"/>
        <w:bottom w:val="none" w:sz="0" w:space="0" w:color="auto"/>
        <w:right w:val="none" w:sz="0" w:space="0" w:color="auto"/>
      </w:divBdr>
    </w:div>
    <w:div w:id="682510301">
      <w:bodyDiv w:val="1"/>
      <w:marLeft w:val="0"/>
      <w:marRight w:val="0"/>
      <w:marTop w:val="0"/>
      <w:marBottom w:val="0"/>
      <w:divBdr>
        <w:top w:val="none" w:sz="0" w:space="0" w:color="auto"/>
        <w:left w:val="none" w:sz="0" w:space="0" w:color="auto"/>
        <w:bottom w:val="none" w:sz="0" w:space="0" w:color="auto"/>
        <w:right w:val="none" w:sz="0" w:space="0" w:color="auto"/>
      </w:divBdr>
    </w:div>
    <w:div w:id="683289601">
      <w:bodyDiv w:val="1"/>
      <w:marLeft w:val="0"/>
      <w:marRight w:val="0"/>
      <w:marTop w:val="0"/>
      <w:marBottom w:val="0"/>
      <w:divBdr>
        <w:top w:val="none" w:sz="0" w:space="0" w:color="auto"/>
        <w:left w:val="none" w:sz="0" w:space="0" w:color="auto"/>
        <w:bottom w:val="none" w:sz="0" w:space="0" w:color="auto"/>
        <w:right w:val="none" w:sz="0" w:space="0" w:color="auto"/>
      </w:divBdr>
    </w:div>
    <w:div w:id="683483121">
      <w:bodyDiv w:val="1"/>
      <w:marLeft w:val="0"/>
      <w:marRight w:val="0"/>
      <w:marTop w:val="0"/>
      <w:marBottom w:val="0"/>
      <w:divBdr>
        <w:top w:val="none" w:sz="0" w:space="0" w:color="auto"/>
        <w:left w:val="none" w:sz="0" w:space="0" w:color="auto"/>
        <w:bottom w:val="none" w:sz="0" w:space="0" w:color="auto"/>
        <w:right w:val="none" w:sz="0" w:space="0" w:color="auto"/>
      </w:divBdr>
    </w:div>
    <w:div w:id="683672768">
      <w:bodyDiv w:val="1"/>
      <w:marLeft w:val="0"/>
      <w:marRight w:val="0"/>
      <w:marTop w:val="0"/>
      <w:marBottom w:val="0"/>
      <w:divBdr>
        <w:top w:val="none" w:sz="0" w:space="0" w:color="auto"/>
        <w:left w:val="none" w:sz="0" w:space="0" w:color="auto"/>
        <w:bottom w:val="none" w:sz="0" w:space="0" w:color="auto"/>
        <w:right w:val="none" w:sz="0" w:space="0" w:color="auto"/>
      </w:divBdr>
    </w:div>
    <w:div w:id="683676993">
      <w:bodyDiv w:val="1"/>
      <w:marLeft w:val="0"/>
      <w:marRight w:val="0"/>
      <w:marTop w:val="0"/>
      <w:marBottom w:val="0"/>
      <w:divBdr>
        <w:top w:val="none" w:sz="0" w:space="0" w:color="auto"/>
        <w:left w:val="none" w:sz="0" w:space="0" w:color="auto"/>
        <w:bottom w:val="none" w:sz="0" w:space="0" w:color="auto"/>
        <w:right w:val="none" w:sz="0" w:space="0" w:color="auto"/>
      </w:divBdr>
    </w:div>
    <w:div w:id="684209260">
      <w:bodyDiv w:val="1"/>
      <w:marLeft w:val="0"/>
      <w:marRight w:val="0"/>
      <w:marTop w:val="0"/>
      <w:marBottom w:val="0"/>
      <w:divBdr>
        <w:top w:val="none" w:sz="0" w:space="0" w:color="auto"/>
        <w:left w:val="none" w:sz="0" w:space="0" w:color="auto"/>
        <w:bottom w:val="none" w:sz="0" w:space="0" w:color="auto"/>
        <w:right w:val="none" w:sz="0" w:space="0" w:color="auto"/>
      </w:divBdr>
    </w:div>
    <w:div w:id="685404432">
      <w:bodyDiv w:val="1"/>
      <w:marLeft w:val="0"/>
      <w:marRight w:val="0"/>
      <w:marTop w:val="0"/>
      <w:marBottom w:val="0"/>
      <w:divBdr>
        <w:top w:val="none" w:sz="0" w:space="0" w:color="auto"/>
        <w:left w:val="none" w:sz="0" w:space="0" w:color="auto"/>
        <w:bottom w:val="none" w:sz="0" w:space="0" w:color="auto"/>
        <w:right w:val="none" w:sz="0" w:space="0" w:color="auto"/>
      </w:divBdr>
    </w:div>
    <w:div w:id="686180307">
      <w:bodyDiv w:val="1"/>
      <w:marLeft w:val="0"/>
      <w:marRight w:val="0"/>
      <w:marTop w:val="0"/>
      <w:marBottom w:val="0"/>
      <w:divBdr>
        <w:top w:val="none" w:sz="0" w:space="0" w:color="auto"/>
        <w:left w:val="none" w:sz="0" w:space="0" w:color="auto"/>
        <w:bottom w:val="none" w:sz="0" w:space="0" w:color="auto"/>
        <w:right w:val="none" w:sz="0" w:space="0" w:color="auto"/>
      </w:divBdr>
    </w:div>
    <w:div w:id="686181054">
      <w:bodyDiv w:val="1"/>
      <w:marLeft w:val="0"/>
      <w:marRight w:val="0"/>
      <w:marTop w:val="0"/>
      <w:marBottom w:val="0"/>
      <w:divBdr>
        <w:top w:val="none" w:sz="0" w:space="0" w:color="auto"/>
        <w:left w:val="none" w:sz="0" w:space="0" w:color="auto"/>
        <w:bottom w:val="none" w:sz="0" w:space="0" w:color="auto"/>
        <w:right w:val="none" w:sz="0" w:space="0" w:color="auto"/>
      </w:divBdr>
    </w:div>
    <w:div w:id="686492355">
      <w:bodyDiv w:val="1"/>
      <w:marLeft w:val="0"/>
      <w:marRight w:val="0"/>
      <w:marTop w:val="0"/>
      <w:marBottom w:val="0"/>
      <w:divBdr>
        <w:top w:val="none" w:sz="0" w:space="0" w:color="auto"/>
        <w:left w:val="none" w:sz="0" w:space="0" w:color="auto"/>
        <w:bottom w:val="none" w:sz="0" w:space="0" w:color="auto"/>
        <w:right w:val="none" w:sz="0" w:space="0" w:color="auto"/>
      </w:divBdr>
    </w:div>
    <w:div w:id="686906555">
      <w:bodyDiv w:val="1"/>
      <w:marLeft w:val="0"/>
      <w:marRight w:val="0"/>
      <w:marTop w:val="0"/>
      <w:marBottom w:val="0"/>
      <w:divBdr>
        <w:top w:val="none" w:sz="0" w:space="0" w:color="auto"/>
        <w:left w:val="none" w:sz="0" w:space="0" w:color="auto"/>
        <w:bottom w:val="none" w:sz="0" w:space="0" w:color="auto"/>
        <w:right w:val="none" w:sz="0" w:space="0" w:color="auto"/>
      </w:divBdr>
    </w:div>
    <w:div w:id="687174393">
      <w:bodyDiv w:val="1"/>
      <w:marLeft w:val="0"/>
      <w:marRight w:val="0"/>
      <w:marTop w:val="0"/>
      <w:marBottom w:val="0"/>
      <w:divBdr>
        <w:top w:val="none" w:sz="0" w:space="0" w:color="auto"/>
        <w:left w:val="none" w:sz="0" w:space="0" w:color="auto"/>
        <w:bottom w:val="none" w:sz="0" w:space="0" w:color="auto"/>
        <w:right w:val="none" w:sz="0" w:space="0" w:color="auto"/>
      </w:divBdr>
    </w:div>
    <w:div w:id="687565941">
      <w:bodyDiv w:val="1"/>
      <w:marLeft w:val="0"/>
      <w:marRight w:val="0"/>
      <w:marTop w:val="0"/>
      <w:marBottom w:val="0"/>
      <w:divBdr>
        <w:top w:val="none" w:sz="0" w:space="0" w:color="auto"/>
        <w:left w:val="none" w:sz="0" w:space="0" w:color="auto"/>
        <w:bottom w:val="none" w:sz="0" w:space="0" w:color="auto"/>
        <w:right w:val="none" w:sz="0" w:space="0" w:color="auto"/>
      </w:divBdr>
    </w:div>
    <w:div w:id="688024660">
      <w:bodyDiv w:val="1"/>
      <w:marLeft w:val="0"/>
      <w:marRight w:val="0"/>
      <w:marTop w:val="0"/>
      <w:marBottom w:val="0"/>
      <w:divBdr>
        <w:top w:val="none" w:sz="0" w:space="0" w:color="auto"/>
        <w:left w:val="none" w:sz="0" w:space="0" w:color="auto"/>
        <w:bottom w:val="none" w:sz="0" w:space="0" w:color="auto"/>
        <w:right w:val="none" w:sz="0" w:space="0" w:color="auto"/>
      </w:divBdr>
    </w:div>
    <w:div w:id="688990912">
      <w:bodyDiv w:val="1"/>
      <w:marLeft w:val="0"/>
      <w:marRight w:val="0"/>
      <w:marTop w:val="0"/>
      <w:marBottom w:val="0"/>
      <w:divBdr>
        <w:top w:val="none" w:sz="0" w:space="0" w:color="auto"/>
        <w:left w:val="none" w:sz="0" w:space="0" w:color="auto"/>
        <w:bottom w:val="none" w:sz="0" w:space="0" w:color="auto"/>
        <w:right w:val="none" w:sz="0" w:space="0" w:color="auto"/>
      </w:divBdr>
    </w:div>
    <w:div w:id="689575497">
      <w:bodyDiv w:val="1"/>
      <w:marLeft w:val="0"/>
      <w:marRight w:val="0"/>
      <w:marTop w:val="0"/>
      <w:marBottom w:val="0"/>
      <w:divBdr>
        <w:top w:val="none" w:sz="0" w:space="0" w:color="auto"/>
        <w:left w:val="none" w:sz="0" w:space="0" w:color="auto"/>
        <w:bottom w:val="none" w:sz="0" w:space="0" w:color="auto"/>
        <w:right w:val="none" w:sz="0" w:space="0" w:color="auto"/>
      </w:divBdr>
    </w:div>
    <w:div w:id="689841330">
      <w:bodyDiv w:val="1"/>
      <w:marLeft w:val="0"/>
      <w:marRight w:val="0"/>
      <w:marTop w:val="0"/>
      <w:marBottom w:val="0"/>
      <w:divBdr>
        <w:top w:val="none" w:sz="0" w:space="0" w:color="auto"/>
        <w:left w:val="none" w:sz="0" w:space="0" w:color="auto"/>
        <w:bottom w:val="none" w:sz="0" w:space="0" w:color="auto"/>
        <w:right w:val="none" w:sz="0" w:space="0" w:color="auto"/>
      </w:divBdr>
    </w:div>
    <w:div w:id="689919555">
      <w:bodyDiv w:val="1"/>
      <w:marLeft w:val="0"/>
      <w:marRight w:val="0"/>
      <w:marTop w:val="0"/>
      <w:marBottom w:val="0"/>
      <w:divBdr>
        <w:top w:val="none" w:sz="0" w:space="0" w:color="auto"/>
        <w:left w:val="none" w:sz="0" w:space="0" w:color="auto"/>
        <w:bottom w:val="none" w:sz="0" w:space="0" w:color="auto"/>
        <w:right w:val="none" w:sz="0" w:space="0" w:color="auto"/>
      </w:divBdr>
    </w:div>
    <w:div w:id="690447671">
      <w:bodyDiv w:val="1"/>
      <w:marLeft w:val="0"/>
      <w:marRight w:val="0"/>
      <w:marTop w:val="0"/>
      <w:marBottom w:val="0"/>
      <w:divBdr>
        <w:top w:val="none" w:sz="0" w:space="0" w:color="auto"/>
        <w:left w:val="none" w:sz="0" w:space="0" w:color="auto"/>
        <w:bottom w:val="none" w:sz="0" w:space="0" w:color="auto"/>
        <w:right w:val="none" w:sz="0" w:space="0" w:color="auto"/>
      </w:divBdr>
    </w:div>
    <w:div w:id="690838217">
      <w:bodyDiv w:val="1"/>
      <w:marLeft w:val="0"/>
      <w:marRight w:val="0"/>
      <w:marTop w:val="0"/>
      <w:marBottom w:val="0"/>
      <w:divBdr>
        <w:top w:val="none" w:sz="0" w:space="0" w:color="auto"/>
        <w:left w:val="none" w:sz="0" w:space="0" w:color="auto"/>
        <w:bottom w:val="none" w:sz="0" w:space="0" w:color="auto"/>
        <w:right w:val="none" w:sz="0" w:space="0" w:color="auto"/>
      </w:divBdr>
    </w:div>
    <w:div w:id="690957969">
      <w:bodyDiv w:val="1"/>
      <w:marLeft w:val="0"/>
      <w:marRight w:val="0"/>
      <w:marTop w:val="0"/>
      <w:marBottom w:val="0"/>
      <w:divBdr>
        <w:top w:val="none" w:sz="0" w:space="0" w:color="auto"/>
        <w:left w:val="none" w:sz="0" w:space="0" w:color="auto"/>
        <w:bottom w:val="none" w:sz="0" w:space="0" w:color="auto"/>
        <w:right w:val="none" w:sz="0" w:space="0" w:color="auto"/>
      </w:divBdr>
    </w:div>
    <w:div w:id="691230389">
      <w:bodyDiv w:val="1"/>
      <w:marLeft w:val="0"/>
      <w:marRight w:val="0"/>
      <w:marTop w:val="0"/>
      <w:marBottom w:val="0"/>
      <w:divBdr>
        <w:top w:val="none" w:sz="0" w:space="0" w:color="auto"/>
        <w:left w:val="none" w:sz="0" w:space="0" w:color="auto"/>
        <w:bottom w:val="none" w:sz="0" w:space="0" w:color="auto"/>
        <w:right w:val="none" w:sz="0" w:space="0" w:color="auto"/>
      </w:divBdr>
    </w:div>
    <w:div w:id="692607760">
      <w:bodyDiv w:val="1"/>
      <w:marLeft w:val="0"/>
      <w:marRight w:val="0"/>
      <w:marTop w:val="0"/>
      <w:marBottom w:val="0"/>
      <w:divBdr>
        <w:top w:val="none" w:sz="0" w:space="0" w:color="auto"/>
        <w:left w:val="none" w:sz="0" w:space="0" w:color="auto"/>
        <w:bottom w:val="none" w:sz="0" w:space="0" w:color="auto"/>
        <w:right w:val="none" w:sz="0" w:space="0" w:color="auto"/>
      </w:divBdr>
    </w:div>
    <w:div w:id="692926402">
      <w:bodyDiv w:val="1"/>
      <w:marLeft w:val="0"/>
      <w:marRight w:val="0"/>
      <w:marTop w:val="0"/>
      <w:marBottom w:val="0"/>
      <w:divBdr>
        <w:top w:val="none" w:sz="0" w:space="0" w:color="auto"/>
        <w:left w:val="none" w:sz="0" w:space="0" w:color="auto"/>
        <w:bottom w:val="none" w:sz="0" w:space="0" w:color="auto"/>
        <w:right w:val="none" w:sz="0" w:space="0" w:color="auto"/>
      </w:divBdr>
    </w:div>
    <w:div w:id="693582865">
      <w:bodyDiv w:val="1"/>
      <w:marLeft w:val="0"/>
      <w:marRight w:val="0"/>
      <w:marTop w:val="0"/>
      <w:marBottom w:val="0"/>
      <w:divBdr>
        <w:top w:val="none" w:sz="0" w:space="0" w:color="auto"/>
        <w:left w:val="none" w:sz="0" w:space="0" w:color="auto"/>
        <w:bottom w:val="none" w:sz="0" w:space="0" w:color="auto"/>
        <w:right w:val="none" w:sz="0" w:space="0" w:color="auto"/>
      </w:divBdr>
    </w:div>
    <w:div w:id="693963981">
      <w:bodyDiv w:val="1"/>
      <w:marLeft w:val="0"/>
      <w:marRight w:val="0"/>
      <w:marTop w:val="0"/>
      <w:marBottom w:val="0"/>
      <w:divBdr>
        <w:top w:val="none" w:sz="0" w:space="0" w:color="auto"/>
        <w:left w:val="none" w:sz="0" w:space="0" w:color="auto"/>
        <w:bottom w:val="none" w:sz="0" w:space="0" w:color="auto"/>
        <w:right w:val="none" w:sz="0" w:space="0" w:color="auto"/>
      </w:divBdr>
    </w:div>
    <w:div w:id="695346070">
      <w:bodyDiv w:val="1"/>
      <w:marLeft w:val="0"/>
      <w:marRight w:val="0"/>
      <w:marTop w:val="0"/>
      <w:marBottom w:val="0"/>
      <w:divBdr>
        <w:top w:val="none" w:sz="0" w:space="0" w:color="auto"/>
        <w:left w:val="none" w:sz="0" w:space="0" w:color="auto"/>
        <w:bottom w:val="none" w:sz="0" w:space="0" w:color="auto"/>
        <w:right w:val="none" w:sz="0" w:space="0" w:color="auto"/>
      </w:divBdr>
    </w:div>
    <w:div w:id="695352362">
      <w:bodyDiv w:val="1"/>
      <w:marLeft w:val="0"/>
      <w:marRight w:val="0"/>
      <w:marTop w:val="0"/>
      <w:marBottom w:val="0"/>
      <w:divBdr>
        <w:top w:val="none" w:sz="0" w:space="0" w:color="auto"/>
        <w:left w:val="none" w:sz="0" w:space="0" w:color="auto"/>
        <w:bottom w:val="none" w:sz="0" w:space="0" w:color="auto"/>
        <w:right w:val="none" w:sz="0" w:space="0" w:color="auto"/>
      </w:divBdr>
    </w:div>
    <w:div w:id="697046657">
      <w:bodyDiv w:val="1"/>
      <w:marLeft w:val="0"/>
      <w:marRight w:val="0"/>
      <w:marTop w:val="0"/>
      <w:marBottom w:val="0"/>
      <w:divBdr>
        <w:top w:val="none" w:sz="0" w:space="0" w:color="auto"/>
        <w:left w:val="none" w:sz="0" w:space="0" w:color="auto"/>
        <w:bottom w:val="none" w:sz="0" w:space="0" w:color="auto"/>
        <w:right w:val="none" w:sz="0" w:space="0" w:color="auto"/>
      </w:divBdr>
    </w:div>
    <w:div w:id="697316616">
      <w:bodyDiv w:val="1"/>
      <w:marLeft w:val="0"/>
      <w:marRight w:val="0"/>
      <w:marTop w:val="0"/>
      <w:marBottom w:val="0"/>
      <w:divBdr>
        <w:top w:val="none" w:sz="0" w:space="0" w:color="auto"/>
        <w:left w:val="none" w:sz="0" w:space="0" w:color="auto"/>
        <w:bottom w:val="none" w:sz="0" w:space="0" w:color="auto"/>
        <w:right w:val="none" w:sz="0" w:space="0" w:color="auto"/>
      </w:divBdr>
    </w:div>
    <w:div w:id="697436735">
      <w:bodyDiv w:val="1"/>
      <w:marLeft w:val="0"/>
      <w:marRight w:val="0"/>
      <w:marTop w:val="0"/>
      <w:marBottom w:val="0"/>
      <w:divBdr>
        <w:top w:val="none" w:sz="0" w:space="0" w:color="auto"/>
        <w:left w:val="none" w:sz="0" w:space="0" w:color="auto"/>
        <w:bottom w:val="none" w:sz="0" w:space="0" w:color="auto"/>
        <w:right w:val="none" w:sz="0" w:space="0" w:color="auto"/>
      </w:divBdr>
    </w:div>
    <w:div w:id="697465921">
      <w:bodyDiv w:val="1"/>
      <w:marLeft w:val="0"/>
      <w:marRight w:val="0"/>
      <w:marTop w:val="0"/>
      <w:marBottom w:val="0"/>
      <w:divBdr>
        <w:top w:val="none" w:sz="0" w:space="0" w:color="auto"/>
        <w:left w:val="none" w:sz="0" w:space="0" w:color="auto"/>
        <w:bottom w:val="none" w:sz="0" w:space="0" w:color="auto"/>
        <w:right w:val="none" w:sz="0" w:space="0" w:color="auto"/>
      </w:divBdr>
    </w:div>
    <w:div w:id="699360696">
      <w:bodyDiv w:val="1"/>
      <w:marLeft w:val="0"/>
      <w:marRight w:val="0"/>
      <w:marTop w:val="0"/>
      <w:marBottom w:val="0"/>
      <w:divBdr>
        <w:top w:val="none" w:sz="0" w:space="0" w:color="auto"/>
        <w:left w:val="none" w:sz="0" w:space="0" w:color="auto"/>
        <w:bottom w:val="none" w:sz="0" w:space="0" w:color="auto"/>
        <w:right w:val="none" w:sz="0" w:space="0" w:color="auto"/>
      </w:divBdr>
    </w:div>
    <w:div w:id="699621388">
      <w:bodyDiv w:val="1"/>
      <w:marLeft w:val="0"/>
      <w:marRight w:val="0"/>
      <w:marTop w:val="0"/>
      <w:marBottom w:val="0"/>
      <w:divBdr>
        <w:top w:val="none" w:sz="0" w:space="0" w:color="auto"/>
        <w:left w:val="none" w:sz="0" w:space="0" w:color="auto"/>
        <w:bottom w:val="none" w:sz="0" w:space="0" w:color="auto"/>
        <w:right w:val="none" w:sz="0" w:space="0" w:color="auto"/>
      </w:divBdr>
    </w:div>
    <w:div w:id="700015765">
      <w:bodyDiv w:val="1"/>
      <w:marLeft w:val="0"/>
      <w:marRight w:val="0"/>
      <w:marTop w:val="0"/>
      <w:marBottom w:val="0"/>
      <w:divBdr>
        <w:top w:val="none" w:sz="0" w:space="0" w:color="auto"/>
        <w:left w:val="none" w:sz="0" w:space="0" w:color="auto"/>
        <w:bottom w:val="none" w:sz="0" w:space="0" w:color="auto"/>
        <w:right w:val="none" w:sz="0" w:space="0" w:color="auto"/>
      </w:divBdr>
    </w:div>
    <w:div w:id="700983797">
      <w:bodyDiv w:val="1"/>
      <w:marLeft w:val="0"/>
      <w:marRight w:val="0"/>
      <w:marTop w:val="0"/>
      <w:marBottom w:val="0"/>
      <w:divBdr>
        <w:top w:val="none" w:sz="0" w:space="0" w:color="auto"/>
        <w:left w:val="none" w:sz="0" w:space="0" w:color="auto"/>
        <w:bottom w:val="none" w:sz="0" w:space="0" w:color="auto"/>
        <w:right w:val="none" w:sz="0" w:space="0" w:color="auto"/>
      </w:divBdr>
    </w:div>
    <w:div w:id="701589362">
      <w:bodyDiv w:val="1"/>
      <w:marLeft w:val="0"/>
      <w:marRight w:val="0"/>
      <w:marTop w:val="0"/>
      <w:marBottom w:val="0"/>
      <w:divBdr>
        <w:top w:val="none" w:sz="0" w:space="0" w:color="auto"/>
        <w:left w:val="none" w:sz="0" w:space="0" w:color="auto"/>
        <w:bottom w:val="none" w:sz="0" w:space="0" w:color="auto"/>
        <w:right w:val="none" w:sz="0" w:space="0" w:color="auto"/>
      </w:divBdr>
    </w:div>
    <w:div w:id="702098292">
      <w:bodyDiv w:val="1"/>
      <w:marLeft w:val="0"/>
      <w:marRight w:val="0"/>
      <w:marTop w:val="0"/>
      <w:marBottom w:val="0"/>
      <w:divBdr>
        <w:top w:val="none" w:sz="0" w:space="0" w:color="auto"/>
        <w:left w:val="none" w:sz="0" w:space="0" w:color="auto"/>
        <w:bottom w:val="none" w:sz="0" w:space="0" w:color="auto"/>
        <w:right w:val="none" w:sz="0" w:space="0" w:color="auto"/>
      </w:divBdr>
    </w:div>
    <w:div w:id="702246348">
      <w:bodyDiv w:val="1"/>
      <w:marLeft w:val="0"/>
      <w:marRight w:val="0"/>
      <w:marTop w:val="0"/>
      <w:marBottom w:val="0"/>
      <w:divBdr>
        <w:top w:val="none" w:sz="0" w:space="0" w:color="auto"/>
        <w:left w:val="none" w:sz="0" w:space="0" w:color="auto"/>
        <w:bottom w:val="none" w:sz="0" w:space="0" w:color="auto"/>
        <w:right w:val="none" w:sz="0" w:space="0" w:color="auto"/>
      </w:divBdr>
    </w:div>
    <w:div w:id="702632101">
      <w:bodyDiv w:val="1"/>
      <w:marLeft w:val="0"/>
      <w:marRight w:val="0"/>
      <w:marTop w:val="0"/>
      <w:marBottom w:val="0"/>
      <w:divBdr>
        <w:top w:val="none" w:sz="0" w:space="0" w:color="auto"/>
        <w:left w:val="none" w:sz="0" w:space="0" w:color="auto"/>
        <w:bottom w:val="none" w:sz="0" w:space="0" w:color="auto"/>
        <w:right w:val="none" w:sz="0" w:space="0" w:color="auto"/>
      </w:divBdr>
    </w:div>
    <w:div w:id="703791830">
      <w:bodyDiv w:val="1"/>
      <w:marLeft w:val="0"/>
      <w:marRight w:val="0"/>
      <w:marTop w:val="0"/>
      <w:marBottom w:val="0"/>
      <w:divBdr>
        <w:top w:val="none" w:sz="0" w:space="0" w:color="auto"/>
        <w:left w:val="none" w:sz="0" w:space="0" w:color="auto"/>
        <w:bottom w:val="none" w:sz="0" w:space="0" w:color="auto"/>
        <w:right w:val="none" w:sz="0" w:space="0" w:color="auto"/>
      </w:divBdr>
    </w:div>
    <w:div w:id="703870060">
      <w:bodyDiv w:val="1"/>
      <w:marLeft w:val="0"/>
      <w:marRight w:val="0"/>
      <w:marTop w:val="0"/>
      <w:marBottom w:val="0"/>
      <w:divBdr>
        <w:top w:val="none" w:sz="0" w:space="0" w:color="auto"/>
        <w:left w:val="none" w:sz="0" w:space="0" w:color="auto"/>
        <w:bottom w:val="none" w:sz="0" w:space="0" w:color="auto"/>
        <w:right w:val="none" w:sz="0" w:space="0" w:color="auto"/>
      </w:divBdr>
    </w:div>
    <w:div w:id="705566857">
      <w:bodyDiv w:val="1"/>
      <w:marLeft w:val="0"/>
      <w:marRight w:val="0"/>
      <w:marTop w:val="0"/>
      <w:marBottom w:val="0"/>
      <w:divBdr>
        <w:top w:val="none" w:sz="0" w:space="0" w:color="auto"/>
        <w:left w:val="none" w:sz="0" w:space="0" w:color="auto"/>
        <w:bottom w:val="none" w:sz="0" w:space="0" w:color="auto"/>
        <w:right w:val="none" w:sz="0" w:space="0" w:color="auto"/>
      </w:divBdr>
    </w:div>
    <w:div w:id="705906028">
      <w:bodyDiv w:val="1"/>
      <w:marLeft w:val="0"/>
      <w:marRight w:val="0"/>
      <w:marTop w:val="0"/>
      <w:marBottom w:val="0"/>
      <w:divBdr>
        <w:top w:val="none" w:sz="0" w:space="0" w:color="auto"/>
        <w:left w:val="none" w:sz="0" w:space="0" w:color="auto"/>
        <w:bottom w:val="none" w:sz="0" w:space="0" w:color="auto"/>
        <w:right w:val="none" w:sz="0" w:space="0" w:color="auto"/>
      </w:divBdr>
    </w:div>
    <w:div w:id="706106016">
      <w:bodyDiv w:val="1"/>
      <w:marLeft w:val="0"/>
      <w:marRight w:val="0"/>
      <w:marTop w:val="0"/>
      <w:marBottom w:val="0"/>
      <w:divBdr>
        <w:top w:val="none" w:sz="0" w:space="0" w:color="auto"/>
        <w:left w:val="none" w:sz="0" w:space="0" w:color="auto"/>
        <w:bottom w:val="none" w:sz="0" w:space="0" w:color="auto"/>
        <w:right w:val="none" w:sz="0" w:space="0" w:color="auto"/>
      </w:divBdr>
    </w:div>
    <w:div w:id="706106963">
      <w:bodyDiv w:val="1"/>
      <w:marLeft w:val="0"/>
      <w:marRight w:val="0"/>
      <w:marTop w:val="0"/>
      <w:marBottom w:val="0"/>
      <w:divBdr>
        <w:top w:val="none" w:sz="0" w:space="0" w:color="auto"/>
        <w:left w:val="none" w:sz="0" w:space="0" w:color="auto"/>
        <w:bottom w:val="none" w:sz="0" w:space="0" w:color="auto"/>
        <w:right w:val="none" w:sz="0" w:space="0" w:color="auto"/>
      </w:divBdr>
    </w:div>
    <w:div w:id="707099685">
      <w:bodyDiv w:val="1"/>
      <w:marLeft w:val="0"/>
      <w:marRight w:val="0"/>
      <w:marTop w:val="0"/>
      <w:marBottom w:val="0"/>
      <w:divBdr>
        <w:top w:val="none" w:sz="0" w:space="0" w:color="auto"/>
        <w:left w:val="none" w:sz="0" w:space="0" w:color="auto"/>
        <w:bottom w:val="none" w:sz="0" w:space="0" w:color="auto"/>
        <w:right w:val="none" w:sz="0" w:space="0" w:color="auto"/>
      </w:divBdr>
    </w:div>
    <w:div w:id="708148221">
      <w:bodyDiv w:val="1"/>
      <w:marLeft w:val="0"/>
      <w:marRight w:val="0"/>
      <w:marTop w:val="0"/>
      <w:marBottom w:val="0"/>
      <w:divBdr>
        <w:top w:val="none" w:sz="0" w:space="0" w:color="auto"/>
        <w:left w:val="none" w:sz="0" w:space="0" w:color="auto"/>
        <w:bottom w:val="none" w:sz="0" w:space="0" w:color="auto"/>
        <w:right w:val="none" w:sz="0" w:space="0" w:color="auto"/>
      </w:divBdr>
    </w:div>
    <w:div w:id="709568432">
      <w:bodyDiv w:val="1"/>
      <w:marLeft w:val="0"/>
      <w:marRight w:val="0"/>
      <w:marTop w:val="0"/>
      <w:marBottom w:val="0"/>
      <w:divBdr>
        <w:top w:val="none" w:sz="0" w:space="0" w:color="auto"/>
        <w:left w:val="none" w:sz="0" w:space="0" w:color="auto"/>
        <w:bottom w:val="none" w:sz="0" w:space="0" w:color="auto"/>
        <w:right w:val="none" w:sz="0" w:space="0" w:color="auto"/>
      </w:divBdr>
    </w:div>
    <w:div w:id="710619143">
      <w:bodyDiv w:val="1"/>
      <w:marLeft w:val="0"/>
      <w:marRight w:val="0"/>
      <w:marTop w:val="0"/>
      <w:marBottom w:val="0"/>
      <w:divBdr>
        <w:top w:val="none" w:sz="0" w:space="0" w:color="auto"/>
        <w:left w:val="none" w:sz="0" w:space="0" w:color="auto"/>
        <w:bottom w:val="none" w:sz="0" w:space="0" w:color="auto"/>
        <w:right w:val="none" w:sz="0" w:space="0" w:color="auto"/>
      </w:divBdr>
    </w:div>
    <w:div w:id="712198325">
      <w:bodyDiv w:val="1"/>
      <w:marLeft w:val="0"/>
      <w:marRight w:val="0"/>
      <w:marTop w:val="0"/>
      <w:marBottom w:val="0"/>
      <w:divBdr>
        <w:top w:val="none" w:sz="0" w:space="0" w:color="auto"/>
        <w:left w:val="none" w:sz="0" w:space="0" w:color="auto"/>
        <w:bottom w:val="none" w:sz="0" w:space="0" w:color="auto"/>
        <w:right w:val="none" w:sz="0" w:space="0" w:color="auto"/>
      </w:divBdr>
    </w:div>
    <w:div w:id="712509727">
      <w:bodyDiv w:val="1"/>
      <w:marLeft w:val="0"/>
      <w:marRight w:val="0"/>
      <w:marTop w:val="0"/>
      <w:marBottom w:val="0"/>
      <w:divBdr>
        <w:top w:val="none" w:sz="0" w:space="0" w:color="auto"/>
        <w:left w:val="none" w:sz="0" w:space="0" w:color="auto"/>
        <w:bottom w:val="none" w:sz="0" w:space="0" w:color="auto"/>
        <w:right w:val="none" w:sz="0" w:space="0" w:color="auto"/>
      </w:divBdr>
    </w:div>
    <w:div w:id="713969469">
      <w:bodyDiv w:val="1"/>
      <w:marLeft w:val="0"/>
      <w:marRight w:val="0"/>
      <w:marTop w:val="0"/>
      <w:marBottom w:val="0"/>
      <w:divBdr>
        <w:top w:val="none" w:sz="0" w:space="0" w:color="auto"/>
        <w:left w:val="none" w:sz="0" w:space="0" w:color="auto"/>
        <w:bottom w:val="none" w:sz="0" w:space="0" w:color="auto"/>
        <w:right w:val="none" w:sz="0" w:space="0" w:color="auto"/>
      </w:divBdr>
    </w:div>
    <w:div w:id="715154699">
      <w:bodyDiv w:val="1"/>
      <w:marLeft w:val="0"/>
      <w:marRight w:val="0"/>
      <w:marTop w:val="0"/>
      <w:marBottom w:val="0"/>
      <w:divBdr>
        <w:top w:val="none" w:sz="0" w:space="0" w:color="auto"/>
        <w:left w:val="none" w:sz="0" w:space="0" w:color="auto"/>
        <w:bottom w:val="none" w:sz="0" w:space="0" w:color="auto"/>
        <w:right w:val="none" w:sz="0" w:space="0" w:color="auto"/>
      </w:divBdr>
    </w:div>
    <w:div w:id="715666394">
      <w:bodyDiv w:val="1"/>
      <w:marLeft w:val="0"/>
      <w:marRight w:val="0"/>
      <w:marTop w:val="0"/>
      <w:marBottom w:val="0"/>
      <w:divBdr>
        <w:top w:val="none" w:sz="0" w:space="0" w:color="auto"/>
        <w:left w:val="none" w:sz="0" w:space="0" w:color="auto"/>
        <w:bottom w:val="none" w:sz="0" w:space="0" w:color="auto"/>
        <w:right w:val="none" w:sz="0" w:space="0" w:color="auto"/>
      </w:divBdr>
    </w:div>
    <w:div w:id="716126650">
      <w:bodyDiv w:val="1"/>
      <w:marLeft w:val="0"/>
      <w:marRight w:val="0"/>
      <w:marTop w:val="0"/>
      <w:marBottom w:val="0"/>
      <w:divBdr>
        <w:top w:val="none" w:sz="0" w:space="0" w:color="auto"/>
        <w:left w:val="none" w:sz="0" w:space="0" w:color="auto"/>
        <w:bottom w:val="none" w:sz="0" w:space="0" w:color="auto"/>
        <w:right w:val="none" w:sz="0" w:space="0" w:color="auto"/>
      </w:divBdr>
    </w:div>
    <w:div w:id="716515994">
      <w:bodyDiv w:val="1"/>
      <w:marLeft w:val="0"/>
      <w:marRight w:val="0"/>
      <w:marTop w:val="0"/>
      <w:marBottom w:val="0"/>
      <w:divBdr>
        <w:top w:val="none" w:sz="0" w:space="0" w:color="auto"/>
        <w:left w:val="none" w:sz="0" w:space="0" w:color="auto"/>
        <w:bottom w:val="none" w:sz="0" w:space="0" w:color="auto"/>
        <w:right w:val="none" w:sz="0" w:space="0" w:color="auto"/>
      </w:divBdr>
    </w:div>
    <w:div w:id="716667940">
      <w:bodyDiv w:val="1"/>
      <w:marLeft w:val="0"/>
      <w:marRight w:val="0"/>
      <w:marTop w:val="0"/>
      <w:marBottom w:val="0"/>
      <w:divBdr>
        <w:top w:val="none" w:sz="0" w:space="0" w:color="auto"/>
        <w:left w:val="none" w:sz="0" w:space="0" w:color="auto"/>
        <w:bottom w:val="none" w:sz="0" w:space="0" w:color="auto"/>
        <w:right w:val="none" w:sz="0" w:space="0" w:color="auto"/>
      </w:divBdr>
    </w:div>
    <w:div w:id="717050032">
      <w:bodyDiv w:val="1"/>
      <w:marLeft w:val="0"/>
      <w:marRight w:val="0"/>
      <w:marTop w:val="0"/>
      <w:marBottom w:val="0"/>
      <w:divBdr>
        <w:top w:val="none" w:sz="0" w:space="0" w:color="auto"/>
        <w:left w:val="none" w:sz="0" w:space="0" w:color="auto"/>
        <w:bottom w:val="none" w:sz="0" w:space="0" w:color="auto"/>
        <w:right w:val="none" w:sz="0" w:space="0" w:color="auto"/>
      </w:divBdr>
    </w:div>
    <w:div w:id="717125188">
      <w:bodyDiv w:val="1"/>
      <w:marLeft w:val="0"/>
      <w:marRight w:val="0"/>
      <w:marTop w:val="0"/>
      <w:marBottom w:val="0"/>
      <w:divBdr>
        <w:top w:val="none" w:sz="0" w:space="0" w:color="auto"/>
        <w:left w:val="none" w:sz="0" w:space="0" w:color="auto"/>
        <w:bottom w:val="none" w:sz="0" w:space="0" w:color="auto"/>
        <w:right w:val="none" w:sz="0" w:space="0" w:color="auto"/>
      </w:divBdr>
    </w:div>
    <w:div w:id="717358947">
      <w:bodyDiv w:val="1"/>
      <w:marLeft w:val="0"/>
      <w:marRight w:val="0"/>
      <w:marTop w:val="0"/>
      <w:marBottom w:val="0"/>
      <w:divBdr>
        <w:top w:val="none" w:sz="0" w:space="0" w:color="auto"/>
        <w:left w:val="none" w:sz="0" w:space="0" w:color="auto"/>
        <w:bottom w:val="none" w:sz="0" w:space="0" w:color="auto"/>
        <w:right w:val="none" w:sz="0" w:space="0" w:color="auto"/>
      </w:divBdr>
    </w:div>
    <w:div w:id="718895311">
      <w:bodyDiv w:val="1"/>
      <w:marLeft w:val="0"/>
      <w:marRight w:val="0"/>
      <w:marTop w:val="0"/>
      <w:marBottom w:val="0"/>
      <w:divBdr>
        <w:top w:val="none" w:sz="0" w:space="0" w:color="auto"/>
        <w:left w:val="none" w:sz="0" w:space="0" w:color="auto"/>
        <w:bottom w:val="none" w:sz="0" w:space="0" w:color="auto"/>
        <w:right w:val="none" w:sz="0" w:space="0" w:color="auto"/>
      </w:divBdr>
    </w:div>
    <w:div w:id="720398473">
      <w:bodyDiv w:val="1"/>
      <w:marLeft w:val="0"/>
      <w:marRight w:val="0"/>
      <w:marTop w:val="0"/>
      <w:marBottom w:val="0"/>
      <w:divBdr>
        <w:top w:val="none" w:sz="0" w:space="0" w:color="auto"/>
        <w:left w:val="none" w:sz="0" w:space="0" w:color="auto"/>
        <w:bottom w:val="none" w:sz="0" w:space="0" w:color="auto"/>
        <w:right w:val="none" w:sz="0" w:space="0" w:color="auto"/>
      </w:divBdr>
    </w:div>
    <w:div w:id="721172018">
      <w:bodyDiv w:val="1"/>
      <w:marLeft w:val="0"/>
      <w:marRight w:val="0"/>
      <w:marTop w:val="0"/>
      <w:marBottom w:val="0"/>
      <w:divBdr>
        <w:top w:val="none" w:sz="0" w:space="0" w:color="auto"/>
        <w:left w:val="none" w:sz="0" w:space="0" w:color="auto"/>
        <w:bottom w:val="none" w:sz="0" w:space="0" w:color="auto"/>
        <w:right w:val="none" w:sz="0" w:space="0" w:color="auto"/>
      </w:divBdr>
    </w:div>
    <w:div w:id="721447733">
      <w:bodyDiv w:val="1"/>
      <w:marLeft w:val="0"/>
      <w:marRight w:val="0"/>
      <w:marTop w:val="0"/>
      <w:marBottom w:val="0"/>
      <w:divBdr>
        <w:top w:val="none" w:sz="0" w:space="0" w:color="auto"/>
        <w:left w:val="none" w:sz="0" w:space="0" w:color="auto"/>
        <w:bottom w:val="none" w:sz="0" w:space="0" w:color="auto"/>
        <w:right w:val="none" w:sz="0" w:space="0" w:color="auto"/>
      </w:divBdr>
    </w:div>
    <w:div w:id="721715110">
      <w:bodyDiv w:val="1"/>
      <w:marLeft w:val="0"/>
      <w:marRight w:val="0"/>
      <w:marTop w:val="0"/>
      <w:marBottom w:val="0"/>
      <w:divBdr>
        <w:top w:val="none" w:sz="0" w:space="0" w:color="auto"/>
        <w:left w:val="none" w:sz="0" w:space="0" w:color="auto"/>
        <w:bottom w:val="none" w:sz="0" w:space="0" w:color="auto"/>
        <w:right w:val="none" w:sz="0" w:space="0" w:color="auto"/>
      </w:divBdr>
    </w:div>
    <w:div w:id="721829517">
      <w:bodyDiv w:val="1"/>
      <w:marLeft w:val="0"/>
      <w:marRight w:val="0"/>
      <w:marTop w:val="0"/>
      <w:marBottom w:val="0"/>
      <w:divBdr>
        <w:top w:val="none" w:sz="0" w:space="0" w:color="auto"/>
        <w:left w:val="none" w:sz="0" w:space="0" w:color="auto"/>
        <w:bottom w:val="none" w:sz="0" w:space="0" w:color="auto"/>
        <w:right w:val="none" w:sz="0" w:space="0" w:color="auto"/>
      </w:divBdr>
    </w:div>
    <w:div w:id="721901250">
      <w:bodyDiv w:val="1"/>
      <w:marLeft w:val="0"/>
      <w:marRight w:val="0"/>
      <w:marTop w:val="0"/>
      <w:marBottom w:val="0"/>
      <w:divBdr>
        <w:top w:val="none" w:sz="0" w:space="0" w:color="auto"/>
        <w:left w:val="none" w:sz="0" w:space="0" w:color="auto"/>
        <w:bottom w:val="none" w:sz="0" w:space="0" w:color="auto"/>
        <w:right w:val="none" w:sz="0" w:space="0" w:color="auto"/>
      </w:divBdr>
    </w:div>
    <w:div w:id="722481434">
      <w:bodyDiv w:val="1"/>
      <w:marLeft w:val="0"/>
      <w:marRight w:val="0"/>
      <w:marTop w:val="0"/>
      <w:marBottom w:val="0"/>
      <w:divBdr>
        <w:top w:val="none" w:sz="0" w:space="0" w:color="auto"/>
        <w:left w:val="none" w:sz="0" w:space="0" w:color="auto"/>
        <w:bottom w:val="none" w:sz="0" w:space="0" w:color="auto"/>
        <w:right w:val="none" w:sz="0" w:space="0" w:color="auto"/>
      </w:divBdr>
    </w:div>
    <w:div w:id="722487797">
      <w:bodyDiv w:val="1"/>
      <w:marLeft w:val="0"/>
      <w:marRight w:val="0"/>
      <w:marTop w:val="0"/>
      <w:marBottom w:val="0"/>
      <w:divBdr>
        <w:top w:val="none" w:sz="0" w:space="0" w:color="auto"/>
        <w:left w:val="none" w:sz="0" w:space="0" w:color="auto"/>
        <w:bottom w:val="none" w:sz="0" w:space="0" w:color="auto"/>
        <w:right w:val="none" w:sz="0" w:space="0" w:color="auto"/>
      </w:divBdr>
    </w:div>
    <w:div w:id="723145344">
      <w:bodyDiv w:val="1"/>
      <w:marLeft w:val="0"/>
      <w:marRight w:val="0"/>
      <w:marTop w:val="0"/>
      <w:marBottom w:val="0"/>
      <w:divBdr>
        <w:top w:val="none" w:sz="0" w:space="0" w:color="auto"/>
        <w:left w:val="none" w:sz="0" w:space="0" w:color="auto"/>
        <w:bottom w:val="none" w:sz="0" w:space="0" w:color="auto"/>
        <w:right w:val="none" w:sz="0" w:space="0" w:color="auto"/>
      </w:divBdr>
    </w:div>
    <w:div w:id="723406903">
      <w:bodyDiv w:val="1"/>
      <w:marLeft w:val="0"/>
      <w:marRight w:val="0"/>
      <w:marTop w:val="0"/>
      <w:marBottom w:val="0"/>
      <w:divBdr>
        <w:top w:val="none" w:sz="0" w:space="0" w:color="auto"/>
        <w:left w:val="none" w:sz="0" w:space="0" w:color="auto"/>
        <w:bottom w:val="none" w:sz="0" w:space="0" w:color="auto"/>
        <w:right w:val="none" w:sz="0" w:space="0" w:color="auto"/>
      </w:divBdr>
    </w:div>
    <w:div w:id="723676532">
      <w:bodyDiv w:val="1"/>
      <w:marLeft w:val="0"/>
      <w:marRight w:val="0"/>
      <w:marTop w:val="0"/>
      <w:marBottom w:val="0"/>
      <w:divBdr>
        <w:top w:val="none" w:sz="0" w:space="0" w:color="auto"/>
        <w:left w:val="none" w:sz="0" w:space="0" w:color="auto"/>
        <w:bottom w:val="none" w:sz="0" w:space="0" w:color="auto"/>
        <w:right w:val="none" w:sz="0" w:space="0" w:color="auto"/>
      </w:divBdr>
    </w:div>
    <w:div w:id="723992030">
      <w:bodyDiv w:val="1"/>
      <w:marLeft w:val="0"/>
      <w:marRight w:val="0"/>
      <w:marTop w:val="0"/>
      <w:marBottom w:val="0"/>
      <w:divBdr>
        <w:top w:val="none" w:sz="0" w:space="0" w:color="auto"/>
        <w:left w:val="none" w:sz="0" w:space="0" w:color="auto"/>
        <w:bottom w:val="none" w:sz="0" w:space="0" w:color="auto"/>
        <w:right w:val="none" w:sz="0" w:space="0" w:color="auto"/>
      </w:divBdr>
    </w:div>
    <w:div w:id="724790785">
      <w:bodyDiv w:val="1"/>
      <w:marLeft w:val="0"/>
      <w:marRight w:val="0"/>
      <w:marTop w:val="0"/>
      <w:marBottom w:val="0"/>
      <w:divBdr>
        <w:top w:val="none" w:sz="0" w:space="0" w:color="auto"/>
        <w:left w:val="none" w:sz="0" w:space="0" w:color="auto"/>
        <w:bottom w:val="none" w:sz="0" w:space="0" w:color="auto"/>
        <w:right w:val="none" w:sz="0" w:space="0" w:color="auto"/>
      </w:divBdr>
    </w:div>
    <w:div w:id="725110110">
      <w:bodyDiv w:val="1"/>
      <w:marLeft w:val="0"/>
      <w:marRight w:val="0"/>
      <w:marTop w:val="0"/>
      <w:marBottom w:val="0"/>
      <w:divBdr>
        <w:top w:val="none" w:sz="0" w:space="0" w:color="auto"/>
        <w:left w:val="none" w:sz="0" w:space="0" w:color="auto"/>
        <w:bottom w:val="none" w:sz="0" w:space="0" w:color="auto"/>
        <w:right w:val="none" w:sz="0" w:space="0" w:color="auto"/>
      </w:divBdr>
    </w:div>
    <w:div w:id="725757580">
      <w:bodyDiv w:val="1"/>
      <w:marLeft w:val="0"/>
      <w:marRight w:val="0"/>
      <w:marTop w:val="0"/>
      <w:marBottom w:val="0"/>
      <w:divBdr>
        <w:top w:val="none" w:sz="0" w:space="0" w:color="auto"/>
        <w:left w:val="none" w:sz="0" w:space="0" w:color="auto"/>
        <w:bottom w:val="none" w:sz="0" w:space="0" w:color="auto"/>
        <w:right w:val="none" w:sz="0" w:space="0" w:color="auto"/>
      </w:divBdr>
    </w:div>
    <w:div w:id="726489385">
      <w:bodyDiv w:val="1"/>
      <w:marLeft w:val="0"/>
      <w:marRight w:val="0"/>
      <w:marTop w:val="0"/>
      <w:marBottom w:val="0"/>
      <w:divBdr>
        <w:top w:val="none" w:sz="0" w:space="0" w:color="auto"/>
        <w:left w:val="none" w:sz="0" w:space="0" w:color="auto"/>
        <w:bottom w:val="none" w:sz="0" w:space="0" w:color="auto"/>
        <w:right w:val="none" w:sz="0" w:space="0" w:color="auto"/>
      </w:divBdr>
    </w:div>
    <w:div w:id="728573932">
      <w:bodyDiv w:val="1"/>
      <w:marLeft w:val="0"/>
      <w:marRight w:val="0"/>
      <w:marTop w:val="0"/>
      <w:marBottom w:val="0"/>
      <w:divBdr>
        <w:top w:val="none" w:sz="0" w:space="0" w:color="auto"/>
        <w:left w:val="none" w:sz="0" w:space="0" w:color="auto"/>
        <w:bottom w:val="none" w:sz="0" w:space="0" w:color="auto"/>
        <w:right w:val="none" w:sz="0" w:space="0" w:color="auto"/>
      </w:divBdr>
    </w:div>
    <w:div w:id="729042215">
      <w:bodyDiv w:val="1"/>
      <w:marLeft w:val="0"/>
      <w:marRight w:val="0"/>
      <w:marTop w:val="0"/>
      <w:marBottom w:val="0"/>
      <w:divBdr>
        <w:top w:val="none" w:sz="0" w:space="0" w:color="auto"/>
        <w:left w:val="none" w:sz="0" w:space="0" w:color="auto"/>
        <w:bottom w:val="none" w:sz="0" w:space="0" w:color="auto"/>
        <w:right w:val="none" w:sz="0" w:space="0" w:color="auto"/>
      </w:divBdr>
    </w:div>
    <w:div w:id="730612743">
      <w:bodyDiv w:val="1"/>
      <w:marLeft w:val="0"/>
      <w:marRight w:val="0"/>
      <w:marTop w:val="0"/>
      <w:marBottom w:val="0"/>
      <w:divBdr>
        <w:top w:val="none" w:sz="0" w:space="0" w:color="auto"/>
        <w:left w:val="none" w:sz="0" w:space="0" w:color="auto"/>
        <w:bottom w:val="none" w:sz="0" w:space="0" w:color="auto"/>
        <w:right w:val="none" w:sz="0" w:space="0" w:color="auto"/>
      </w:divBdr>
    </w:div>
    <w:div w:id="731346630">
      <w:bodyDiv w:val="1"/>
      <w:marLeft w:val="0"/>
      <w:marRight w:val="0"/>
      <w:marTop w:val="0"/>
      <w:marBottom w:val="0"/>
      <w:divBdr>
        <w:top w:val="none" w:sz="0" w:space="0" w:color="auto"/>
        <w:left w:val="none" w:sz="0" w:space="0" w:color="auto"/>
        <w:bottom w:val="none" w:sz="0" w:space="0" w:color="auto"/>
        <w:right w:val="none" w:sz="0" w:space="0" w:color="auto"/>
      </w:divBdr>
    </w:div>
    <w:div w:id="731539868">
      <w:bodyDiv w:val="1"/>
      <w:marLeft w:val="0"/>
      <w:marRight w:val="0"/>
      <w:marTop w:val="0"/>
      <w:marBottom w:val="0"/>
      <w:divBdr>
        <w:top w:val="none" w:sz="0" w:space="0" w:color="auto"/>
        <w:left w:val="none" w:sz="0" w:space="0" w:color="auto"/>
        <w:bottom w:val="none" w:sz="0" w:space="0" w:color="auto"/>
        <w:right w:val="none" w:sz="0" w:space="0" w:color="auto"/>
      </w:divBdr>
    </w:div>
    <w:div w:id="731732157">
      <w:bodyDiv w:val="1"/>
      <w:marLeft w:val="0"/>
      <w:marRight w:val="0"/>
      <w:marTop w:val="0"/>
      <w:marBottom w:val="0"/>
      <w:divBdr>
        <w:top w:val="none" w:sz="0" w:space="0" w:color="auto"/>
        <w:left w:val="none" w:sz="0" w:space="0" w:color="auto"/>
        <w:bottom w:val="none" w:sz="0" w:space="0" w:color="auto"/>
        <w:right w:val="none" w:sz="0" w:space="0" w:color="auto"/>
      </w:divBdr>
    </w:div>
    <w:div w:id="732003075">
      <w:bodyDiv w:val="1"/>
      <w:marLeft w:val="0"/>
      <w:marRight w:val="0"/>
      <w:marTop w:val="0"/>
      <w:marBottom w:val="0"/>
      <w:divBdr>
        <w:top w:val="none" w:sz="0" w:space="0" w:color="auto"/>
        <w:left w:val="none" w:sz="0" w:space="0" w:color="auto"/>
        <w:bottom w:val="none" w:sz="0" w:space="0" w:color="auto"/>
        <w:right w:val="none" w:sz="0" w:space="0" w:color="auto"/>
      </w:divBdr>
    </w:div>
    <w:div w:id="732241973">
      <w:bodyDiv w:val="1"/>
      <w:marLeft w:val="0"/>
      <w:marRight w:val="0"/>
      <w:marTop w:val="0"/>
      <w:marBottom w:val="0"/>
      <w:divBdr>
        <w:top w:val="none" w:sz="0" w:space="0" w:color="auto"/>
        <w:left w:val="none" w:sz="0" w:space="0" w:color="auto"/>
        <w:bottom w:val="none" w:sz="0" w:space="0" w:color="auto"/>
        <w:right w:val="none" w:sz="0" w:space="0" w:color="auto"/>
      </w:divBdr>
    </w:div>
    <w:div w:id="732702177">
      <w:bodyDiv w:val="1"/>
      <w:marLeft w:val="0"/>
      <w:marRight w:val="0"/>
      <w:marTop w:val="0"/>
      <w:marBottom w:val="0"/>
      <w:divBdr>
        <w:top w:val="none" w:sz="0" w:space="0" w:color="auto"/>
        <w:left w:val="none" w:sz="0" w:space="0" w:color="auto"/>
        <w:bottom w:val="none" w:sz="0" w:space="0" w:color="auto"/>
        <w:right w:val="none" w:sz="0" w:space="0" w:color="auto"/>
      </w:divBdr>
    </w:div>
    <w:div w:id="733897122">
      <w:bodyDiv w:val="1"/>
      <w:marLeft w:val="0"/>
      <w:marRight w:val="0"/>
      <w:marTop w:val="0"/>
      <w:marBottom w:val="0"/>
      <w:divBdr>
        <w:top w:val="none" w:sz="0" w:space="0" w:color="auto"/>
        <w:left w:val="none" w:sz="0" w:space="0" w:color="auto"/>
        <w:bottom w:val="none" w:sz="0" w:space="0" w:color="auto"/>
        <w:right w:val="none" w:sz="0" w:space="0" w:color="auto"/>
      </w:divBdr>
    </w:div>
    <w:div w:id="734203179">
      <w:bodyDiv w:val="1"/>
      <w:marLeft w:val="0"/>
      <w:marRight w:val="0"/>
      <w:marTop w:val="0"/>
      <w:marBottom w:val="0"/>
      <w:divBdr>
        <w:top w:val="none" w:sz="0" w:space="0" w:color="auto"/>
        <w:left w:val="none" w:sz="0" w:space="0" w:color="auto"/>
        <w:bottom w:val="none" w:sz="0" w:space="0" w:color="auto"/>
        <w:right w:val="none" w:sz="0" w:space="0" w:color="auto"/>
      </w:divBdr>
    </w:div>
    <w:div w:id="734470725">
      <w:bodyDiv w:val="1"/>
      <w:marLeft w:val="0"/>
      <w:marRight w:val="0"/>
      <w:marTop w:val="0"/>
      <w:marBottom w:val="0"/>
      <w:divBdr>
        <w:top w:val="none" w:sz="0" w:space="0" w:color="auto"/>
        <w:left w:val="none" w:sz="0" w:space="0" w:color="auto"/>
        <w:bottom w:val="none" w:sz="0" w:space="0" w:color="auto"/>
        <w:right w:val="none" w:sz="0" w:space="0" w:color="auto"/>
      </w:divBdr>
    </w:div>
    <w:div w:id="734623514">
      <w:bodyDiv w:val="1"/>
      <w:marLeft w:val="0"/>
      <w:marRight w:val="0"/>
      <w:marTop w:val="0"/>
      <w:marBottom w:val="0"/>
      <w:divBdr>
        <w:top w:val="none" w:sz="0" w:space="0" w:color="auto"/>
        <w:left w:val="none" w:sz="0" w:space="0" w:color="auto"/>
        <w:bottom w:val="none" w:sz="0" w:space="0" w:color="auto"/>
        <w:right w:val="none" w:sz="0" w:space="0" w:color="auto"/>
      </w:divBdr>
    </w:div>
    <w:div w:id="735130077">
      <w:bodyDiv w:val="1"/>
      <w:marLeft w:val="0"/>
      <w:marRight w:val="0"/>
      <w:marTop w:val="0"/>
      <w:marBottom w:val="0"/>
      <w:divBdr>
        <w:top w:val="none" w:sz="0" w:space="0" w:color="auto"/>
        <w:left w:val="none" w:sz="0" w:space="0" w:color="auto"/>
        <w:bottom w:val="none" w:sz="0" w:space="0" w:color="auto"/>
        <w:right w:val="none" w:sz="0" w:space="0" w:color="auto"/>
      </w:divBdr>
    </w:div>
    <w:div w:id="735205439">
      <w:bodyDiv w:val="1"/>
      <w:marLeft w:val="0"/>
      <w:marRight w:val="0"/>
      <w:marTop w:val="0"/>
      <w:marBottom w:val="0"/>
      <w:divBdr>
        <w:top w:val="none" w:sz="0" w:space="0" w:color="auto"/>
        <w:left w:val="none" w:sz="0" w:space="0" w:color="auto"/>
        <w:bottom w:val="none" w:sz="0" w:space="0" w:color="auto"/>
        <w:right w:val="none" w:sz="0" w:space="0" w:color="auto"/>
      </w:divBdr>
    </w:div>
    <w:div w:id="735323810">
      <w:bodyDiv w:val="1"/>
      <w:marLeft w:val="0"/>
      <w:marRight w:val="0"/>
      <w:marTop w:val="0"/>
      <w:marBottom w:val="0"/>
      <w:divBdr>
        <w:top w:val="none" w:sz="0" w:space="0" w:color="auto"/>
        <w:left w:val="none" w:sz="0" w:space="0" w:color="auto"/>
        <w:bottom w:val="none" w:sz="0" w:space="0" w:color="auto"/>
        <w:right w:val="none" w:sz="0" w:space="0" w:color="auto"/>
      </w:divBdr>
    </w:div>
    <w:div w:id="735661765">
      <w:bodyDiv w:val="1"/>
      <w:marLeft w:val="0"/>
      <w:marRight w:val="0"/>
      <w:marTop w:val="0"/>
      <w:marBottom w:val="0"/>
      <w:divBdr>
        <w:top w:val="none" w:sz="0" w:space="0" w:color="auto"/>
        <w:left w:val="none" w:sz="0" w:space="0" w:color="auto"/>
        <w:bottom w:val="none" w:sz="0" w:space="0" w:color="auto"/>
        <w:right w:val="none" w:sz="0" w:space="0" w:color="auto"/>
      </w:divBdr>
    </w:div>
    <w:div w:id="735905396">
      <w:bodyDiv w:val="1"/>
      <w:marLeft w:val="0"/>
      <w:marRight w:val="0"/>
      <w:marTop w:val="0"/>
      <w:marBottom w:val="0"/>
      <w:divBdr>
        <w:top w:val="none" w:sz="0" w:space="0" w:color="auto"/>
        <w:left w:val="none" w:sz="0" w:space="0" w:color="auto"/>
        <w:bottom w:val="none" w:sz="0" w:space="0" w:color="auto"/>
        <w:right w:val="none" w:sz="0" w:space="0" w:color="auto"/>
      </w:divBdr>
    </w:div>
    <w:div w:id="736250653">
      <w:bodyDiv w:val="1"/>
      <w:marLeft w:val="0"/>
      <w:marRight w:val="0"/>
      <w:marTop w:val="0"/>
      <w:marBottom w:val="0"/>
      <w:divBdr>
        <w:top w:val="none" w:sz="0" w:space="0" w:color="auto"/>
        <w:left w:val="none" w:sz="0" w:space="0" w:color="auto"/>
        <w:bottom w:val="none" w:sz="0" w:space="0" w:color="auto"/>
        <w:right w:val="none" w:sz="0" w:space="0" w:color="auto"/>
      </w:divBdr>
    </w:div>
    <w:div w:id="737485297">
      <w:bodyDiv w:val="1"/>
      <w:marLeft w:val="0"/>
      <w:marRight w:val="0"/>
      <w:marTop w:val="0"/>
      <w:marBottom w:val="0"/>
      <w:divBdr>
        <w:top w:val="none" w:sz="0" w:space="0" w:color="auto"/>
        <w:left w:val="none" w:sz="0" w:space="0" w:color="auto"/>
        <w:bottom w:val="none" w:sz="0" w:space="0" w:color="auto"/>
        <w:right w:val="none" w:sz="0" w:space="0" w:color="auto"/>
      </w:divBdr>
    </w:div>
    <w:div w:id="737627298">
      <w:bodyDiv w:val="1"/>
      <w:marLeft w:val="0"/>
      <w:marRight w:val="0"/>
      <w:marTop w:val="0"/>
      <w:marBottom w:val="0"/>
      <w:divBdr>
        <w:top w:val="none" w:sz="0" w:space="0" w:color="auto"/>
        <w:left w:val="none" w:sz="0" w:space="0" w:color="auto"/>
        <w:bottom w:val="none" w:sz="0" w:space="0" w:color="auto"/>
        <w:right w:val="none" w:sz="0" w:space="0" w:color="auto"/>
      </w:divBdr>
    </w:div>
    <w:div w:id="737746674">
      <w:bodyDiv w:val="1"/>
      <w:marLeft w:val="0"/>
      <w:marRight w:val="0"/>
      <w:marTop w:val="0"/>
      <w:marBottom w:val="0"/>
      <w:divBdr>
        <w:top w:val="none" w:sz="0" w:space="0" w:color="auto"/>
        <w:left w:val="none" w:sz="0" w:space="0" w:color="auto"/>
        <w:bottom w:val="none" w:sz="0" w:space="0" w:color="auto"/>
        <w:right w:val="none" w:sz="0" w:space="0" w:color="auto"/>
      </w:divBdr>
    </w:div>
    <w:div w:id="737895535">
      <w:bodyDiv w:val="1"/>
      <w:marLeft w:val="0"/>
      <w:marRight w:val="0"/>
      <w:marTop w:val="0"/>
      <w:marBottom w:val="0"/>
      <w:divBdr>
        <w:top w:val="none" w:sz="0" w:space="0" w:color="auto"/>
        <w:left w:val="none" w:sz="0" w:space="0" w:color="auto"/>
        <w:bottom w:val="none" w:sz="0" w:space="0" w:color="auto"/>
        <w:right w:val="none" w:sz="0" w:space="0" w:color="auto"/>
      </w:divBdr>
    </w:div>
    <w:div w:id="738938500">
      <w:bodyDiv w:val="1"/>
      <w:marLeft w:val="0"/>
      <w:marRight w:val="0"/>
      <w:marTop w:val="0"/>
      <w:marBottom w:val="0"/>
      <w:divBdr>
        <w:top w:val="none" w:sz="0" w:space="0" w:color="auto"/>
        <w:left w:val="none" w:sz="0" w:space="0" w:color="auto"/>
        <w:bottom w:val="none" w:sz="0" w:space="0" w:color="auto"/>
        <w:right w:val="none" w:sz="0" w:space="0" w:color="auto"/>
      </w:divBdr>
    </w:div>
    <w:div w:id="740634844">
      <w:bodyDiv w:val="1"/>
      <w:marLeft w:val="0"/>
      <w:marRight w:val="0"/>
      <w:marTop w:val="0"/>
      <w:marBottom w:val="0"/>
      <w:divBdr>
        <w:top w:val="none" w:sz="0" w:space="0" w:color="auto"/>
        <w:left w:val="none" w:sz="0" w:space="0" w:color="auto"/>
        <w:bottom w:val="none" w:sz="0" w:space="0" w:color="auto"/>
        <w:right w:val="none" w:sz="0" w:space="0" w:color="auto"/>
      </w:divBdr>
    </w:div>
    <w:div w:id="740711869">
      <w:bodyDiv w:val="1"/>
      <w:marLeft w:val="0"/>
      <w:marRight w:val="0"/>
      <w:marTop w:val="0"/>
      <w:marBottom w:val="0"/>
      <w:divBdr>
        <w:top w:val="none" w:sz="0" w:space="0" w:color="auto"/>
        <w:left w:val="none" w:sz="0" w:space="0" w:color="auto"/>
        <w:bottom w:val="none" w:sz="0" w:space="0" w:color="auto"/>
        <w:right w:val="none" w:sz="0" w:space="0" w:color="auto"/>
      </w:divBdr>
    </w:div>
    <w:div w:id="741222365">
      <w:bodyDiv w:val="1"/>
      <w:marLeft w:val="0"/>
      <w:marRight w:val="0"/>
      <w:marTop w:val="0"/>
      <w:marBottom w:val="0"/>
      <w:divBdr>
        <w:top w:val="none" w:sz="0" w:space="0" w:color="auto"/>
        <w:left w:val="none" w:sz="0" w:space="0" w:color="auto"/>
        <w:bottom w:val="none" w:sz="0" w:space="0" w:color="auto"/>
        <w:right w:val="none" w:sz="0" w:space="0" w:color="auto"/>
      </w:divBdr>
    </w:div>
    <w:div w:id="741291965">
      <w:bodyDiv w:val="1"/>
      <w:marLeft w:val="0"/>
      <w:marRight w:val="0"/>
      <w:marTop w:val="0"/>
      <w:marBottom w:val="0"/>
      <w:divBdr>
        <w:top w:val="none" w:sz="0" w:space="0" w:color="auto"/>
        <w:left w:val="none" w:sz="0" w:space="0" w:color="auto"/>
        <w:bottom w:val="none" w:sz="0" w:space="0" w:color="auto"/>
        <w:right w:val="none" w:sz="0" w:space="0" w:color="auto"/>
      </w:divBdr>
    </w:div>
    <w:div w:id="741760387">
      <w:bodyDiv w:val="1"/>
      <w:marLeft w:val="0"/>
      <w:marRight w:val="0"/>
      <w:marTop w:val="0"/>
      <w:marBottom w:val="0"/>
      <w:divBdr>
        <w:top w:val="none" w:sz="0" w:space="0" w:color="auto"/>
        <w:left w:val="none" w:sz="0" w:space="0" w:color="auto"/>
        <w:bottom w:val="none" w:sz="0" w:space="0" w:color="auto"/>
        <w:right w:val="none" w:sz="0" w:space="0" w:color="auto"/>
      </w:divBdr>
    </w:div>
    <w:div w:id="742096565">
      <w:bodyDiv w:val="1"/>
      <w:marLeft w:val="0"/>
      <w:marRight w:val="0"/>
      <w:marTop w:val="0"/>
      <w:marBottom w:val="0"/>
      <w:divBdr>
        <w:top w:val="none" w:sz="0" w:space="0" w:color="auto"/>
        <w:left w:val="none" w:sz="0" w:space="0" w:color="auto"/>
        <w:bottom w:val="none" w:sz="0" w:space="0" w:color="auto"/>
        <w:right w:val="none" w:sz="0" w:space="0" w:color="auto"/>
      </w:divBdr>
    </w:div>
    <w:div w:id="742877158">
      <w:bodyDiv w:val="1"/>
      <w:marLeft w:val="0"/>
      <w:marRight w:val="0"/>
      <w:marTop w:val="0"/>
      <w:marBottom w:val="0"/>
      <w:divBdr>
        <w:top w:val="none" w:sz="0" w:space="0" w:color="auto"/>
        <w:left w:val="none" w:sz="0" w:space="0" w:color="auto"/>
        <w:bottom w:val="none" w:sz="0" w:space="0" w:color="auto"/>
        <w:right w:val="none" w:sz="0" w:space="0" w:color="auto"/>
      </w:divBdr>
    </w:div>
    <w:div w:id="742993732">
      <w:bodyDiv w:val="1"/>
      <w:marLeft w:val="0"/>
      <w:marRight w:val="0"/>
      <w:marTop w:val="0"/>
      <w:marBottom w:val="0"/>
      <w:divBdr>
        <w:top w:val="none" w:sz="0" w:space="0" w:color="auto"/>
        <w:left w:val="none" w:sz="0" w:space="0" w:color="auto"/>
        <w:bottom w:val="none" w:sz="0" w:space="0" w:color="auto"/>
        <w:right w:val="none" w:sz="0" w:space="0" w:color="auto"/>
      </w:divBdr>
    </w:div>
    <w:div w:id="743180853">
      <w:bodyDiv w:val="1"/>
      <w:marLeft w:val="0"/>
      <w:marRight w:val="0"/>
      <w:marTop w:val="0"/>
      <w:marBottom w:val="0"/>
      <w:divBdr>
        <w:top w:val="none" w:sz="0" w:space="0" w:color="auto"/>
        <w:left w:val="none" w:sz="0" w:space="0" w:color="auto"/>
        <w:bottom w:val="none" w:sz="0" w:space="0" w:color="auto"/>
        <w:right w:val="none" w:sz="0" w:space="0" w:color="auto"/>
      </w:divBdr>
    </w:div>
    <w:div w:id="744111645">
      <w:bodyDiv w:val="1"/>
      <w:marLeft w:val="0"/>
      <w:marRight w:val="0"/>
      <w:marTop w:val="0"/>
      <w:marBottom w:val="0"/>
      <w:divBdr>
        <w:top w:val="none" w:sz="0" w:space="0" w:color="auto"/>
        <w:left w:val="none" w:sz="0" w:space="0" w:color="auto"/>
        <w:bottom w:val="none" w:sz="0" w:space="0" w:color="auto"/>
        <w:right w:val="none" w:sz="0" w:space="0" w:color="auto"/>
      </w:divBdr>
    </w:div>
    <w:div w:id="744188945">
      <w:bodyDiv w:val="1"/>
      <w:marLeft w:val="0"/>
      <w:marRight w:val="0"/>
      <w:marTop w:val="0"/>
      <w:marBottom w:val="0"/>
      <w:divBdr>
        <w:top w:val="none" w:sz="0" w:space="0" w:color="auto"/>
        <w:left w:val="none" w:sz="0" w:space="0" w:color="auto"/>
        <w:bottom w:val="none" w:sz="0" w:space="0" w:color="auto"/>
        <w:right w:val="none" w:sz="0" w:space="0" w:color="auto"/>
      </w:divBdr>
    </w:div>
    <w:div w:id="744454028">
      <w:bodyDiv w:val="1"/>
      <w:marLeft w:val="0"/>
      <w:marRight w:val="0"/>
      <w:marTop w:val="0"/>
      <w:marBottom w:val="0"/>
      <w:divBdr>
        <w:top w:val="none" w:sz="0" w:space="0" w:color="auto"/>
        <w:left w:val="none" w:sz="0" w:space="0" w:color="auto"/>
        <w:bottom w:val="none" w:sz="0" w:space="0" w:color="auto"/>
        <w:right w:val="none" w:sz="0" w:space="0" w:color="auto"/>
      </w:divBdr>
    </w:div>
    <w:div w:id="744497729">
      <w:bodyDiv w:val="1"/>
      <w:marLeft w:val="0"/>
      <w:marRight w:val="0"/>
      <w:marTop w:val="0"/>
      <w:marBottom w:val="0"/>
      <w:divBdr>
        <w:top w:val="none" w:sz="0" w:space="0" w:color="auto"/>
        <w:left w:val="none" w:sz="0" w:space="0" w:color="auto"/>
        <w:bottom w:val="none" w:sz="0" w:space="0" w:color="auto"/>
        <w:right w:val="none" w:sz="0" w:space="0" w:color="auto"/>
      </w:divBdr>
    </w:div>
    <w:div w:id="744574361">
      <w:bodyDiv w:val="1"/>
      <w:marLeft w:val="0"/>
      <w:marRight w:val="0"/>
      <w:marTop w:val="0"/>
      <w:marBottom w:val="0"/>
      <w:divBdr>
        <w:top w:val="none" w:sz="0" w:space="0" w:color="auto"/>
        <w:left w:val="none" w:sz="0" w:space="0" w:color="auto"/>
        <w:bottom w:val="none" w:sz="0" w:space="0" w:color="auto"/>
        <w:right w:val="none" w:sz="0" w:space="0" w:color="auto"/>
      </w:divBdr>
    </w:div>
    <w:div w:id="745305062">
      <w:bodyDiv w:val="1"/>
      <w:marLeft w:val="0"/>
      <w:marRight w:val="0"/>
      <w:marTop w:val="0"/>
      <w:marBottom w:val="0"/>
      <w:divBdr>
        <w:top w:val="none" w:sz="0" w:space="0" w:color="auto"/>
        <w:left w:val="none" w:sz="0" w:space="0" w:color="auto"/>
        <w:bottom w:val="none" w:sz="0" w:space="0" w:color="auto"/>
        <w:right w:val="none" w:sz="0" w:space="0" w:color="auto"/>
      </w:divBdr>
    </w:div>
    <w:div w:id="745422756">
      <w:bodyDiv w:val="1"/>
      <w:marLeft w:val="0"/>
      <w:marRight w:val="0"/>
      <w:marTop w:val="0"/>
      <w:marBottom w:val="0"/>
      <w:divBdr>
        <w:top w:val="none" w:sz="0" w:space="0" w:color="auto"/>
        <w:left w:val="none" w:sz="0" w:space="0" w:color="auto"/>
        <w:bottom w:val="none" w:sz="0" w:space="0" w:color="auto"/>
        <w:right w:val="none" w:sz="0" w:space="0" w:color="auto"/>
      </w:divBdr>
    </w:div>
    <w:div w:id="745566952">
      <w:bodyDiv w:val="1"/>
      <w:marLeft w:val="0"/>
      <w:marRight w:val="0"/>
      <w:marTop w:val="0"/>
      <w:marBottom w:val="0"/>
      <w:divBdr>
        <w:top w:val="none" w:sz="0" w:space="0" w:color="auto"/>
        <w:left w:val="none" w:sz="0" w:space="0" w:color="auto"/>
        <w:bottom w:val="none" w:sz="0" w:space="0" w:color="auto"/>
        <w:right w:val="none" w:sz="0" w:space="0" w:color="auto"/>
      </w:divBdr>
    </w:div>
    <w:div w:id="745885590">
      <w:bodyDiv w:val="1"/>
      <w:marLeft w:val="0"/>
      <w:marRight w:val="0"/>
      <w:marTop w:val="0"/>
      <w:marBottom w:val="0"/>
      <w:divBdr>
        <w:top w:val="none" w:sz="0" w:space="0" w:color="auto"/>
        <w:left w:val="none" w:sz="0" w:space="0" w:color="auto"/>
        <w:bottom w:val="none" w:sz="0" w:space="0" w:color="auto"/>
        <w:right w:val="none" w:sz="0" w:space="0" w:color="auto"/>
      </w:divBdr>
    </w:div>
    <w:div w:id="746267306">
      <w:bodyDiv w:val="1"/>
      <w:marLeft w:val="0"/>
      <w:marRight w:val="0"/>
      <w:marTop w:val="0"/>
      <w:marBottom w:val="0"/>
      <w:divBdr>
        <w:top w:val="none" w:sz="0" w:space="0" w:color="auto"/>
        <w:left w:val="none" w:sz="0" w:space="0" w:color="auto"/>
        <w:bottom w:val="none" w:sz="0" w:space="0" w:color="auto"/>
        <w:right w:val="none" w:sz="0" w:space="0" w:color="auto"/>
      </w:divBdr>
    </w:div>
    <w:div w:id="748043259">
      <w:bodyDiv w:val="1"/>
      <w:marLeft w:val="0"/>
      <w:marRight w:val="0"/>
      <w:marTop w:val="0"/>
      <w:marBottom w:val="0"/>
      <w:divBdr>
        <w:top w:val="none" w:sz="0" w:space="0" w:color="auto"/>
        <w:left w:val="none" w:sz="0" w:space="0" w:color="auto"/>
        <w:bottom w:val="none" w:sz="0" w:space="0" w:color="auto"/>
        <w:right w:val="none" w:sz="0" w:space="0" w:color="auto"/>
      </w:divBdr>
    </w:div>
    <w:div w:id="748116836">
      <w:bodyDiv w:val="1"/>
      <w:marLeft w:val="0"/>
      <w:marRight w:val="0"/>
      <w:marTop w:val="0"/>
      <w:marBottom w:val="0"/>
      <w:divBdr>
        <w:top w:val="none" w:sz="0" w:space="0" w:color="auto"/>
        <w:left w:val="none" w:sz="0" w:space="0" w:color="auto"/>
        <w:bottom w:val="none" w:sz="0" w:space="0" w:color="auto"/>
        <w:right w:val="none" w:sz="0" w:space="0" w:color="auto"/>
      </w:divBdr>
    </w:div>
    <w:div w:id="748963465">
      <w:bodyDiv w:val="1"/>
      <w:marLeft w:val="0"/>
      <w:marRight w:val="0"/>
      <w:marTop w:val="0"/>
      <w:marBottom w:val="0"/>
      <w:divBdr>
        <w:top w:val="none" w:sz="0" w:space="0" w:color="auto"/>
        <w:left w:val="none" w:sz="0" w:space="0" w:color="auto"/>
        <w:bottom w:val="none" w:sz="0" w:space="0" w:color="auto"/>
        <w:right w:val="none" w:sz="0" w:space="0" w:color="auto"/>
      </w:divBdr>
    </w:div>
    <w:div w:id="748964947">
      <w:bodyDiv w:val="1"/>
      <w:marLeft w:val="0"/>
      <w:marRight w:val="0"/>
      <w:marTop w:val="0"/>
      <w:marBottom w:val="0"/>
      <w:divBdr>
        <w:top w:val="none" w:sz="0" w:space="0" w:color="auto"/>
        <w:left w:val="none" w:sz="0" w:space="0" w:color="auto"/>
        <w:bottom w:val="none" w:sz="0" w:space="0" w:color="auto"/>
        <w:right w:val="none" w:sz="0" w:space="0" w:color="auto"/>
      </w:divBdr>
    </w:div>
    <w:div w:id="749814856">
      <w:bodyDiv w:val="1"/>
      <w:marLeft w:val="0"/>
      <w:marRight w:val="0"/>
      <w:marTop w:val="0"/>
      <w:marBottom w:val="0"/>
      <w:divBdr>
        <w:top w:val="none" w:sz="0" w:space="0" w:color="auto"/>
        <w:left w:val="none" w:sz="0" w:space="0" w:color="auto"/>
        <w:bottom w:val="none" w:sz="0" w:space="0" w:color="auto"/>
        <w:right w:val="none" w:sz="0" w:space="0" w:color="auto"/>
      </w:divBdr>
    </w:div>
    <w:div w:id="750195027">
      <w:bodyDiv w:val="1"/>
      <w:marLeft w:val="0"/>
      <w:marRight w:val="0"/>
      <w:marTop w:val="0"/>
      <w:marBottom w:val="0"/>
      <w:divBdr>
        <w:top w:val="none" w:sz="0" w:space="0" w:color="auto"/>
        <w:left w:val="none" w:sz="0" w:space="0" w:color="auto"/>
        <w:bottom w:val="none" w:sz="0" w:space="0" w:color="auto"/>
        <w:right w:val="none" w:sz="0" w:space="0" w:color="auto"/>
      </w:divBdr>
    </w:div>
    <w:div w:id="750470681">
      <w:bodyDiv w:val="1"/>
      <w:marLeft w:val="0"/>
      <w:marRight w:val="0"/>
      <w:marTop w:val="0"/>
      <w:marBottom w:val="0"/>
      <w:divBdr>
        <w:top w:val="none" w:sz="0" w:space="0" w:color="auto"/>
        <w:left w:val="none" w:sz="0" w:space="0" w:color="auto"/>
        <w:bottom w:val="none" w:sz="0" w:space="0" w:color="auto"/>
        <w:right w:val="none" w:sz="0" w:space="0" w:color="auto"/>
      </w:divBdr>
    </w:div>
    <w:div w:id="750851763">
      <w:bodyDiv w:val="1"/>
      <w:marLeft w:val="0"/>
      <w:marRight w:val="0"/>
      <w:marTop w:val="0"/>
      <w:marBottom w:val="0"/>
      <w:divBdr>
        <w:top w:val="none" w:sz="0" w:space="0" w:color="auto"/>
        <w:left w:val="none" w:sz="0" w:space="0" w:color="auto"/>
        <w:bottom w:val="none" w:sz="0" w:space="0" w:color="auto"/>
        <w:right w:val="none" w:sz="0" w:space="0" w:color="auto"/>
      </w:divBdr>
    </w:div>
    <w:div w:id="750927132">
      <w:bodyDiv w:val="1"/>
      <w:marLeft w:val="0"/>
      <w:marRight w:val="0"/>
      <w:marTop w:val="0"/>
      <w:marBottom w:val="0"/>
      <w:divBdr>
        <w:top w:val="none" w:sz="0" w:space="0" w:color="auto"/>
        <w:left w:val="none" w:sz="0" w:space="0" w:color="auto"/>
        <w:bottom w:val="none" w:sz="0" w:space="0" w:color="auto"/>
        <w:right w:val="none" w:sz="0" w:space="0" w:color="auto"/>
      </w:divBdr>
    </w:div>
    <w:div w:id="750931170">
      <w:bodyDiv w:val="1"/>
      <w:marLeft w:val="0"/>
      <w:marRight w:val="0"/>
      <w:marTop w:val="0"/>
      <w:marBottom w:val="0"/>
      <w:divBdr>
        <w:top w:val="none" w:sz="0" w:space="0" w:color="auto"/>
        <w:left w:val="none" w:sz="0" w:space="0" w:color="auto"/>
        <w:bottom w:val="none" w:sz="0" w:space="0" w:color="auto"/>
        <w:right w:val="none" w:sz="0" w:space="0" w:color="auto"/>
      </w:divBdr>
    </w:div>
    <w:div w:id="751513818">
      <w:bodyDiv w:val="1"/>
      <w:marLeft w:val="0"/>
      <w:marRight w:val="0"/>
      <w:marTop w:val="0"/>
      <w:marBottom w:val="0"/>
      <w:divBdr>
        <w:top w:val="none" w:sz="0" w:space="0" w:color="auto"/>
        <w:left w:val="none" w:sz="0" w:space="0" w:color="auto"/>
        <w:bottom w:val="none" w:sz="0" w:space="0" w:color="auto"/>
        <w:right w:val="none" w:sz="0" w:space="0" w:color="auto"/>
      </w:divBdr>
    </w:div>
    <w:div w:id="751700738">
      <w:bodyDiv w:val="1"/>
      <w:marLeft w:val="0"/>
      <w:marRight w:val="0"/>
      <w:marTop w:val="0"/>
      <w:marBottom w:val="0"/>
      <w:divBdr>
        <w:top w:val="none" w:sz="0" w:space="0" w:color="auto"/>
        <w:left w:val="none" w:sz="0" w:space="0" w:color="auto"/>
        <w:bottom w:val="none" w:sz="0" w:space="0" w:color="auto"/>
        <w:right w:val="none" w:sz="0" w:space="0" w:color="auto"/>
      </w:divBdr>
    </w:div>
    <w:div w:id="752362184">
      <w:bodyDiv w:val="1"/>
      <w:marLeft w:val="0"/>
      <w:marRight w:val="0"/>
      <w:marTop w:val="0"/>
      <w:marBottom w:val="0"/>
      <w:divBdr>
        <w:top w:val="none" w:sz="0" w:space="0" w:color="auto"/>
        <w:left w:val="none" w:sz="0" w:space="0" w:color="auto"/>
        <w:bottom w:val="none" w:sz="0" w:space="0" w:color="auto"/>
        <w:right w:val="none" w:sz="0" w:space="0" w:color="auto"/>
      </w:divBdr>
    </w:div>
    <w:div w:id="752362983">
      <w:bodyDiv w:val="1"/>
      <w:marLeft w:val="0"/>
      <w:marRight w:val="0"/>
      <w:marTop w:val="0"/>
      <w:marBottom w:val="0"/>
      <w:divBdr>
        <w:top w:val="none" w:sz="0" w:space="0" w:color="auto"/>
        <w:left w:val="none" w:sz="0" w:space="0" w:color="auto"/>
        <w:bottom w:val="none" w:sz="0" w:space="0" w:color="auto"/>
        <w:right w:val="none" w:sz="0" w:space="0" w:color="auto"/>
      </w:divBdr>
    </w:div>
    <w:div w:id="753744956">
      <w:bodyDiv w:val="1"/>
      <w:marLeft w:val="0"/>
      <w:marRight w:val="0"/>
      <w:marTop w:val="0"/>
      <w:marBottom w:val="0"/>
      <w:divBdr>
        <w:top w:val="none" w:sz="0" w:space="0" w:color="auto"/>
        <w:left w:val="none" w:sz="0" w:space="0" w:color="auto"/>
        <w:bottom w:val="none" w:sz="0" w:space="0" w:color="auto"/>
        <w:right w:val="none" w:sz="0" w:space="0" w:color="auto"/>
      </w:divBdr>
    </w:div>
    <w:div w:id="753817122">
      <w:bodyDiv w:val="1"/>
      <w:marLeft w:val="0"/>
      <w:marRight w:val="0"/>
      <w:marTop w:val="0"/>
      <w:marBottom w:val="0"/>
      <w:divBdr>
        <w:top w:val="none" w:sz="0" w:space="0" w:color="auto"/>
        <w:left w:val="none" w:sz="0" w:space="0" w:color="auto"/>
        <w:bottom w:val="none" w:sz="0" w:space="0" w:color="auto"/>
        <w:right w:val="none" w:sz="0" w:space="0" w:color="auto"/>
      </w:divBdr>
    </w:div>
    <w:div w:id="754593628">
      <w:bodyDiv w:val="1"/>
      <w:marLeft w:val="0"/>
      <w:marRight w:val="0"/>
      <w:marTop w:val="0"/>
      <w:marBottom w:val="0"/>
      <w:divBdr>
        <w:top w:val="none" w:sz="0" w:space="0" w:color="auto"/>
        <w:left w:val="none" w:sz="0" w:space="0" w:color="auto"/>
        <w:bottom w:val="none" w:sz="0" w:space="0" w:color="auto"/>
        <w:right w:val="none" w:sz="0" w:space="0" w:color="auto"/>
      </w:divBdr>
    </w:div>
    <w:div w:id="754936381">
      <w:bodyDiv w:val="1"/>
      <w:marLeft w:val="0"/>
      <w:marRight w:val="0"/>
      <w:marTop w:val="0"/>
      <w:marBottom w:val="0"/>
      <w:divBdr>
        <w:top w:val="none" w:sz="0" w:space="0" w:color="auto"/>
        <w:left w:val="none" w:sz="0" w:space="0" w:color="auto"/>
        <w:bottom w:val="none" w:sz="0" w:space="0" w:color="auto"/>
        <w:right w:val="none" w:sz="0" w:space="0" w:color="auto"/>
      </w:divBdr>
    </w:div>
    <w:div w:id="755519727">
      <w:bodyDiv w:val="1"/>
      <w:marLeft w:val="0"/>
      <w:marRight w:val="0"/>
      <w:marTop w:val="0"/>
      <w:marBottom w:val="0"/>
      <w:divBdr>
        <w:top w:val="none" w:sz="0" w:space="0" w:color="auto"/>
        <w:left w:val="none" w:sz="0" w:space="0" w:color="auto"/>
        <w:bottom w:val="none" w:sz="0" w:space="0" w:color="auto"/>
        <w:right w:val="none" w:sz="0" w:space="0" w:color="auto"/>
      </w:divBdr>
    </w:div>
    <w:div w:id="756053857">
      <w:bodyDiv w:val="1"/>
      <w:marLeft w:val="0"/>
      <w:marRight w:val="0"/>
      <w:marTop w:val="0"/>
      <w:marBottom w:val="0"/>
      <w:divBdr>
        <w:top w:val="none" w:sz="0" w:space="0" w:color="auto"/>
        <w:left w:val="none" w:sz="0" w:space="0" w:color="auto"/>
        <w:bottom w:val="none" w:sz="0" w:space="0" w:color="auto"/>
        <w:right w:val="none" w:sz="0" w:space="0" w:color="auto"/>
      </w:divBdr>
    </w:div>
    <w:div w:id="756173567">
      <w:bodyDiv w:val="1"/>
      <w:marLeft w:val="0"/>
      <w:marRight w:val="0"/>
      <w:marTop w:val="0"/>
      <w:marBottom w:val="0"/>
      <w:divBdr>
        <w:top w:val="none" w:sz="0" w:space="0" w:color="auto"/>
        <w:left w:val="none" w:sz="0" w:space="0" w:color="auto"/>
        <w:bottom w:val="none" w:sz="0" w:space="0" w:color="auto"/>
        <w:right w:val="none" w:sz="0" w:space="0" w:color="auto"/>
      </w:divBdr>
    </w:div>
    <w:div w:id="758060092">
      <w:bodyDiv w:val="1"/>
      <w:marLeft w:val="0"/>
      <w:marRight w:val="0"/>
      <w:marTop w:val="0"/>
      <w:marBottom w:val="0"/>
      <w:divBdr>
        <w:top w:val="none" w:sz="0" w:space="0" w:color="auto"/>
        <w:left w:val="none" w:sz="0" w:space="0" w:color="auto"/>
        <w:bottom w:val="none" w:sz="0" w:space="0" w:color="auto"/>
        <w:right w:val="none" w:sz="0" w:space="0" w:color="auto"/>
      </w:divBdr>
    </w:div>
    <w:div w:id="758254635">
      <w:bodyDiv w:val="1"/>
      <w:marLeft w:val="0"/>
      <w:marRight w:val="0"/>
      <w:marTop w:val="0"/>
      <w:marBottom w:val="0"/>
      <w:divBdr>
        <w:top w:val="none" w:sz="0" w:space="0" w:color="auto"/>
        <w:left w:val="none" w:sz="0" w:space="0" w:color="auto"/>
        <w:bottom w:val="none" w:sz="0" w:space="0" w:color="auto"/>
        <w:right w:val="none" w:sz="0" w:space="0" w:color="auto"/>
      </w:divBdr>
    </w:div>
    <w:div w:id="758984298">
      <w:bodyDiv w:val="1"/>
      <w:marLeft w:val="0"/>
      <w:marRight w:val="0"/>
      <w:marTop w:val="0"/>
      <w:marBottom w:val="0"/>
      <w:divBdr>
        <w:top w:val="none" w:sz="0" w:space="0" w:color="auto"/>
        <w:left w:val="none" w:sz="0" w:space="0" w:color="auto"/>
        <w:bottom w:val="none" w:sz="0" w:space="0" w:color="auto"/>
        <w:right w:val="none" w:sz="0" w:space="0" w:color="auto"/>
      </w:divBdr>
    </w:div>
    <w:div w:id="759638599">
      <w:bodyDiv w:val="1"/>
      <w:marLeft w:val="0"/>
      <w:marRight w:val="0"/>
      <w:marTop w:val="0"/>
      <w:marBottom w:val="0"/>
      <w:divBdr>
        <w:top w:val="none" w:sz="0" w:space="0" w:color="auto"/>
        <w:left w:val="none" w:sz="0" w:space="0" w:color="auto"/>
        <w:bottom w:val="none" w:sz="0" w:space="0" w:color="auto"/>
        <w:right w:val="none" w:sz="0" w:space="0" w:color="auto"/>
      </w:divBdr>
    </w:div>
    <w:div w:id="760300040">
      <w:bodyDiv w:val="1"/>
      <w:marLeft w:val="0"/>
      <w:marRight w:val="0"/>
      <w:marTop w:val="0"/>
      <w:marBottom w:val="0"/>
      <w:divBdr>
        <w:top w:val="none" w:sz="0" w:space="0" w:color="auto"/>
        <w:left w:val="none" w:sz="0" w:space="0" w:color="auto"/>
        <w:bottom w:val="none" w:sz="0" w:space="0" w:color="auto"/>
        <w:right w:val="none" w:sz="0" w:space="0" w:color="auto"/>
      </w:divBdr>
    </w:div>
    <w:div w:id="760369705">
      <w:bodyDiv w:val="1"/>
      <w:marLeft w:val="0"/>
      <w:marRight w:val="0"/>
      <w:marTop w:val="0"/>
      <w:marBottom w:val="0"/>
      <w:divBdr>
        <w:top w:val="none" w:sz="0" w:space="0" w:color="auto"/>
        <w:left w:val="none" w:sz="0" w:space="0" w:color="auto"/>
        <w:bottom w:val="none" w:sz="0" w:space="0" w:color="auto"/>
        <w:right w:val="none" w:sz="0" w:space="0" w:color="auto"/>
      </w:divBdr>
    </w:div>
    <w:div w:id="760685084">
      <w:bodyDiv w:val="1"/>
      <w:marLeft w:val="0"/>
      <w:marRight w:val="0"/>
      <w:marTop w:val="0"/>
      <w:marBottom w:val="0"/>
      <w:divBdr>
        <w:top w:val="none" w:sz="0" w:space="0" w:color="auto"/>
        <w:left w:val="none" w:sz="0" w:space="0" w:color="auto"/>
        <w:bottom w:val="none" w:sz="0" w:space="0" w:color="auto"/>
        <w:right w:val="none" w:sz="0" w:space="0" w:color="auto"/>
      </w:divBdr>
    </w:div>
    <w:div w:id="762340390">
      <w:bodyDiv w:val="1"/>
      <w:marLeft w:val="0"/>
      <w:marRight w:val="0"/>
      <w:marTop w:val="0"/>
      <w:marBottom w:val="0"/>
      <w:divBdr>
        <w:top w:val="none" w:sz="0" w:space="0" w:color="auto"/>
        <w:left w:val="none" w:sz="0" w:space="0" w:color="auto"/>
        <w:bottom w:val="none" w:sz="0" w:space="0" w:color="auto"/>
        <w:right w:val="none" w:sz="0" w:space="0" w:color="auto"/>
      </w:divBdr>
    </w:div>
    <w:div w:id="762726739">
      <w:bodyDiv w:val="1"/>
      <w:marLeft w:val="0"/>
      <w:marRight w:val="0"/>
      <w:marTop w:val="0"/>
      <w:marBottom w:val="0"/>
      <w:divBdr>
        <w:top w:val="none" w:sz="0" w:space="0" w:color="auto"/>
        <w:left w:val="none" w:sz="0" w:space="0" w:color="auto"/>
        <w:bottom w:val="none" w:sz="0" w:space="0" w:color="auto"/>
        <w:right w:val="none" w:sz="0" w:space="0" w:color="auto"/>
      </w:divBdr>
    </w:div>
    <w:div w:id="763494440">
      <w:bodyDiv w:val="1"/>
      <w:marLeft w:val="0"/>
      <w:marRight w:val="0"/>
      <w:marTop w:val="0"/>
      <w:marBottom w:val="0"/>
      <w:divBdr>
        <w:top w:val="none" w:sz="0" w:space="0" w:color="auto"/>
        <w:left w:val="none" w:sz="0" w:space="0" w:color="auto"/>
        <w:bottom w:val="none" w:sz="0" w:space="0" w:color="auto"/>
        <w:right w:val="none" w:sz="0" w:space="0" w:color="auto"/>
      </w:divBdr>
    </w:div>
    <w:div w:id="764039180">
      <w:bodyDiv w:val="1"/>
      <w:marLeft w:val="0"/>
      <w:marRight w:val="0"/>
      <w:marTop w:val="0"/>
      <w:marBottom w:val="0"/>
      <w:divBdr>
        <w:top w:val="none" w:sz="0" w:space="0" w:color="auto"/>
        <w:left w:val="none" w:sz="0" w:space="0" w:color="auto"/>
        <w:bottom w:val="none" w:sz="0" w:space="0" w:color="auto"/>
        <w:right w:val="none" w:sz="0" w:space="0" w:color="auto"/>
      </w:divBdr>
    </w:div>
    <w:div w:id="764809536">
      <w:bodyDiv w:val="1"/>
      <w:marLeft w:val="0"/>
      <w:marRight w:val="0"/>
      <w:marTop w:val="0"/>
      <w:marBottom w:val="0"/>
      <w:divBdr>
        <w:top w:val="none" w:sz="0" w:space="0" w:color="auto"/>
        <w:left w:val="none" w:sz="0" w:space="0" w:color="auto"/>
        <w:bottom w:val="none" w:sz="0" w:space="0" w:color="auto"/>
        <w:right w:val="none" w:sz="0" w:space="0" w:color="auto"/>
      </w:divBdr>
    </w:div>
    <w:div w:id="764960269">
      <w:bodyDiv w:val="1"/>
      <w:marLeft w:val="0"/>
      <w:marRight w:val="0"/>
      <w:marTop w:val="0"/>
      <w:marBottom w:val="0"/>
      <w:divBdr>
        <w:top w:val="none" w:sz="0" w:space="0" w:color="auto"/>
        <w:left w:val="none" w:sz="0" w:space="0" w:color="auto"/>
        <w:bottom w:val="none" w:sz="0" w:space="0" w:color="auto"/>
        <w:right w:val="none" w:sz="0" w:space="0" w:color="auto"/>
      </w:divBdr>
    </w:div>
    <w:div w:id="765270595">
      <w:bodyDiv w:val="1"/>
      <w:marLeft w:val="0"/>
      <w:marRight w:val="0"/>
      <w:marTop w:val="0"/>
      <w:marBottom w:val="0"/>
      <w:divBdr>
        <w:top w:val="none" w:sz="0" w:space="0" w:color="auto"/>
        <w:left w:val="none" w:sz="0" w:space="0" w:color="auto"/>
        <w:bottom w:val="none" w:sz="0" w:space="0" w:color="auto"/>
        <w:right w:val="none" w:sz="0" w:space="0" w:color="auto"/>
      </w:divBdr>
    </w:div>
    <w:div w:id="766077118">
      <w:bodyDiv w:val="1"/>
      <w:marLeft w:val="0"/>
      <w:marRight w:val="0"/>
      <w:marTop w:val="0"/>
      <w:marBottom w:val="0"/>
      <w:divBdr>
        <w:top w:val="none" w:sz="0" w:space="0" w:color="auto"/>
        <w:left w:val="none" w:sz="0" w:space="0" w:color="auto"/>
        <w:bottom w:val="none" w:sz="0" w:space="0" w:color="auto"/>
        <w:right w:val="none" w:sz="0" w:space="0" w:color="auto"/>
      </w:divBdr>
    </w:div>
    <w:div w:id="769086891">
      <w:bodyDiv w:val="1"/>
      <w:marLeft w:val="0"/>
      <w:marRight w:val="0"/>
      <w:marTop w:val="0"/>
      <w:marBottom w:val="0"/>
      <w:divBdr>
        <w:top w:val="none" w:sz="0" w:space="0" w:color="auto"/>
        <w:left w:val="none" w:sz="0" w:space="0" w:color="auto"/>
        <w:bottom w:val="none" w:sz="0" w:space="0" w:color="auto"/>
        <w:right w:val="none" w:sz="0" w:space="0" w:color="auto"/>
      </w:divBdr>
    </w:div>
    <w:div w:id="769202491">
      <w:bodyDiv w:val="1"/>
      <w:marLeft w:val="0"/>
      <w:marRight w:val="0"/>
      <w:marTop w:val="0"/>
      <w:marBottom w:val="0"/>
      <w:divBdr>
        <w:top w:val="none" w:sz="0" w:space="0" w:color="auto"/>
        <w:left w:val="none" w:sz="0" w:space="0" w:color="auto"/>
        <w:bottom w:val="none" w:sz="0" w:space="0" w:color="auto"/>
        <w:right w:val="none" w:sz="0" w:space="0" w:color="auto"/>
      </w:divBdr>
    </w:div>
    <w:div w:id="769862242">
      <w:bodyDiv w:val="1"/>
      <w:marLeft w:val="0"/>
      <w:marRight w:val="0"/>
      <w:marTop w:val="0"/>
      <w:marBottom w:val="0"/>
      <w:divBdr>
        <w:top w:val="none" w:sz="0" w:space="0" w:color="auto"/>
        <w:left w:val="none" w:sz="0" w:space="0" w:color="auto"/>
        <w:bottom w:val="none" w:sz="0" w:space="0" w:color="auto"/>
        <w:right w:val="none" w:sz="0" w:space="0" w:color="auto"/>
      </w:divBdr>
    </w:div>
    <w:div w:id="770205410">
      <w:bodyDiv w:val="1"/>
      <w:marLeft w:val="0"/>
      <w:marRight w:val="0"/>
      <w:marTop w:val="0"/>
      <w:marBottom w:val="0"/>
      <w:divBdr>
        <w:top w:val="none" w:sz="0" w:space="0" w:color="auto"/>
        <w:left w:val="none" w:sz="0" w:space="0" w:color="auto"/>
        <w:bottom w:val="none" w:sz="0" w:space="0" w:color="auto"/>
        <w:right w:val="none" w:sz="0" w:space="0" w:color="auto"/>
      </w:divBdr>
    </w:div>
    <w:div w:id="771054267">
      <w:bodyDiv w:val="1"/>
      <w:marLeft w:val="0"/>
      <w:marRight w:val="0"/>
      <w:marTop w:val="0"/>
      <w:marBottom w:val="0"/>
      <w:divBdr>
        <w:top w:val="none" w:sz="0" w:space="0" w:color="auto"/>
        <w:left w:val="none" w:sz="0" w:space="0" w:color="auto"/>
        <w:bottom w:val="none" w:sz="0" w:space="0" w:color="auto"/>
        <w:right w:val="none" w:sz="0" w:space="0" w:color="auto"/>
      </w:divBdr>
    </w:div>
    <w:div w:id="771122298">
      <w:bodyDiv w:val="1"/>
      <w:marLeft w:val="0"/>
      <w:marRight w:val="0"/>
      <w:marTop w:val="0"/>
      <w:marBottom w:val="0"/>
      <w:divBdr>
        <w:top w:val="none" w:sz="0" w:space="0" w:color="auto"/>
        <w:left w:val="none" w:sz="0" w:space="0" w:color="auto"/>
        <w:bottom w:val="none" w:sz="0" w:space="0" w:color="auto"/>
        <w:right w:val="none" w:sz="0" w:space="0" w:color="auto"/>
      </w:divBdr>
    </w:div>
    <w:div w:id="771390817">
      <w:bodyDiv w:val="1"/>
      <w:marLeft w:val="0"/>
      <w:marRight w:val="0"/>
      <w:marTop w:val="0"/>
      <w:marBottom w:val="0"/>
      <w:divBdr>
        <w:top w:val="none" w:sz="0" w:space="0" w:color="auto"/>
        <w:left w:val="none" w:sz="0" w:space="0" w:color="auto"/>
        <w:bottom w:val="none" w:sz="0" w:space="0" w:color="auto"/>
        <w:right w:val="none" w:sz="0" w:space="0" w:color="auto"/>
      </w:divBdr>
    </w:div>
    <w:div w:id="772095502">
      <w:bodyDiv w:val="1"/>
      <w:marLeft w:val="0"/>
      <w:marRight w:val="0"/>
      <w:marTop w:val="0"/>
      <w:marBottom w:val="0"/>
      <w:divBdr>
        <w:top w:val="none" w:sz="0" w:space="0" w:color="auto"/>
        <w:left w:val="none" w:sz="0" w:space="0" w:color="auto"/>
        <w:bottom w:val="none" w:sz="0" w:space="0" w:color="auto"/>
        <w:right w:val="none" w:sz="0" w:space="0" w:color="auto"/>
      </w:divBdr>
    </w:div>
    <w:div w:id="772669879">
      <w:bodyDiv w:val="1"/>
      <w:marLeft w:val="0"/>
      <w:marRight w:val="0"/>
      <w:marTop w:val="0"/>
      <w:marBottom w:val="0"/>
      <w:divBdr>
        <w:top w:val="none" w:sz="0" w:space="0" w:color="auto"/>
        <w:left w:val="none" w:sz="0" w:space="0" w:color="auto"/>
        <w:bottom w:val="none" w:sz="0" w:space="0" w:color="auto"/>
        <w:right w:val="none" w:sz="0" w:space="0" w:color="auto"/>
      </w:divBdr>
    </w:div>
    <w:div w:id="773400119">
      <w:bodyDiv w:val="1"/>
      <w:marLeft w:val="0"/>
      <w:marRight w:val="0"/>
      <w:marTop w:val="0"/>
      <w:marBottom w:val="0"/>
      <w:divBdr>
        <w:top w:val="none" w:sz="0" w:space="0" w:color="auto"/>
        <w:left w:val="none" w:sz="0" w:space="0" w:color="auto"/>
        <w:bottom w:val="none" w:sz="0" w:space="0" w:color="auto"/>
        <w:right w:val="none" w:sz="0" w:space="0" w:color="auto"/>
      </w:divBdr>
    </w:div>
    <w:div w:id="773477736">
      <w:bodyDiv w:val="1"/>
      <w:marLeft w:val="0"/>
      <w:marRight w:val="0"/>
      <w:marTop w:val="0"/>
      <w:marBottom w:val="0"/>
      <w:divBdr>
        <w:top w:val="none" w:sz="0" w:space="0" w:color="auto"/>
        <w:left w:val="none" w:sz="0" w:space="0" w:color="auto"/>
        <w:bottom w:val="none" w:sz="0" w:space="0" w:color="auto"/>
        <w:right w:val="none" w:sz="0" w:space="0" w:color="auto"/>
      </w:divBdr>
    </w:div>
    <w:div w:id="773593837">
      <w:bodyDiv w:val="1"/>
      <w:marLeft w:val="0"/>
      <w:marRight w:val="0"/>
      <w:marTop w:val="0"/>
      <w:marBottom w:val="0"/>
      <w:divBdr>
        <w:top w:val="none" w:sz="0" w:space="0" w:color="auto"/>
        <w:left w:val="none" w:sz="0" w:space="0" w:color="auto"/>
        <w:bottom w:val="none" w:sz="0" w:space="0" w:color="auto"/>
        <w:right w:val="none" w:sz="0" w:space="0" w:color="auto"/>
      </w:divBdr>
    </w:div>
    <w:div w:id="773743413">
      <w:bodyDiv w:val="1"/>
      <w:marLeft w:val="0"/>
      <w:marRight w:val="0"/>
      <w:marTop w:val="0"/>
      <w:marBottom w:val="0"/>
      <w:divBdr>
        <w:top w:val="none" w:sz="0" w:space="0" w:color="auto"/>
        <w:left w:val="none" w:sz="0" w:space="0" w:color="auto"/>
        <w:bottom w:val="none" w:sz="0" w:space="0" w:color="auto"/>
        <w:right w:val="none" w:sz="0" w:space="0" w:color="auto"/>
      </w:divBdr>
    </w:div>
    <w:div w:id="773785470">
      <w:bodyDiv w:val="1"/>
      <w:marLeft w:val="0"/>
      <w:marRight w:val="0"/>
      <w:marTop w:val="0"/>
      <w:marBottom w:val="0"/>
      <w:divBdr>
        <w:top w:val="none" w:sz="0" w:space="0" w:color="auto"/>
        <w:left w:val="none" w:sz="0" w:space="0" w:color="auto"/>
        <w:bottom w:val="none" w:sz="0" w:space="0" w:color="auto"/>
        <w:right w:val="none" w:sz="0" w:space="0" w:color="auto"/>
      </w:divBdr>
    </w:div>
    <w:div w:id="773788686">
      <w:bodyDiv w:val="1"/>
      <w:marLeft w:val="0"/>
      <w:marRight w:val="0"/>
      <w:marTop w:val="0"/>
      <w:marBottom w:val="0"/>
      <w:divBdr>
        <w:top w:val="none" w:sz="0" w:space="0" w:color="auto"/>
        <w:left w:val="none" w:sz="0" w:space="0" w:color="auto"/>
        <w:bottom w:val="none" w:sz="0" w:space="0" w:color="auto"/>
        <w:right w:val="none" w:sz="0" w:space="0" w:color="auto"/>
      </w:divBdr>
    </w:div>
    <w:div w:id="774515947">
      <w:bodyDiv w:val="1"/>
      <w:marLeft w:val="0"/>
      <w:marRight w:val="0"/>
      <w:marTop w:val="0"/>
      <w:marBottom w:val="0"/>
      <w:divBdr>
        <w:top w:val="none" w:sz="0" w:space="0" w:color="auto"/>
        <w:left w:val="none" w:sz="0" w:space="0" w:color="auto"/>
        <w:bottom w:val="none" w:sz="0" w:space="0" w:color="auto"/>
        <w:right w:val="none" w:sz="0" w:space="0" w:color="auto"/>
      </w:divBdr>
    </w:div>
    <w:div w:id="775247598">
      <w:bodyDiv w:val="1"/>
      <w:marLeft w:val="0"/>
      <w:marRight w:val="0"/>
      <w:marTop w:val="0"/>
      <w:marBottom w:val="0"/>
      <w:divBdr>
        <w:top w:val="none" w:sz="0" w:space="0" w:color="auto"/>
        <w:left w:val="none" w:sz="0" w:space="0" w:color="auto"/>
        <w:bottom w:val="none" w:sz="0" w:space="0" w:color="auto"/>
        <w:right w:val="none" w:sz="0" w:space="0" w:color="auto"/>
      </w:divBdr>
    </w:div>
    <w:div w:id="775639818">
      <w:bodyDiv w:val="1"/>
      <w:marLeft w:val="0"/>
      <w:marRight w:val="0"/>
      <w:marTop w:val="0"/>
      <w:marBottom w:val="0"/>
      <w:divBdr>
        <w:top w:val="none" w:sz="0" w:space="0" w:color="auto"/>
        <w:left w:val="none" w:sz="0" w:space="0" w:color="auto"/>
        <w:bottom w:val="none" w:sz="0" w:space="0" w:color="auto"/>
        <w:right w:val="none" w:sz="0" w:space="0" w:color="auto"/>
      </w:divBdr>
    </w:div>
    <w:div w:id="776172633">
      <w:bodyDiv w:val="1"/>
      <w:marLeft w:val="0"/>
      <w:marRight w:val="0"/>
      <w:marTop w:val="0"/>
      <w:marBottom w:val="0"/>
      <w:divBdr>
        <w:top w:val="none" w:sz="0" w:space="0" w:color="auto"/>
        <w:left w:val="none" w:sz="0" w:space="0" w:color="auto"/>
        <w:bottom w:val="none" w:sz="0" w:space="0" w:color="auto"/>
        <w:right w:val="none" w:sz="0" w:space="0" w:color="auto"/>
      </w:divBdr>
    </w:div>
    <w:div w:id="776408027">
      <w:bodyDiv w:val="1"/>
      <w:marLeft w:val="0"/>
      <w:marRight w:val="0"/>
      <w:marTop w:val="0"/>
      <w:marBottom w:val="0"/>
      <w:divBdr>
        <w:top w:val="none" w:sz="0" w:space="0" w:color="auto"/>
        <w:left w:val="none" w:sz="0" w:space="0" w:color="auto"/>
        <w:bottom w:val="none" w:sz="0" w:space="0" w:color="auto"/>
        <w:right w:val="none" w:sz="0" w:space="0" w:color="auto"/>
      </w:divBdr>
    </w:div>
    <w:div w:id="777338086">
      <w:bodyDiv w:val="1"/>
      <w:marLeft w:val="0"/>
      <w:marRight w:val="0"/>
      <w:marTop w:val="0"/>
      <w:marBottom w:val="0"/>
      <w:divBdr>
        <w:top w:val="none" w:sz="0" w:space="0" w:color="auto"/>
        <w:left w:val="none" w:sz="0" w:space="0" w:color="auto"/>
        <w:bottom w:val="none" w:sz="0" w:space="0" w:color="auto"/>
        <w:right w:val="none" w:sz="0" w:space="0" w:color="auto"/>
      </w:divBdr>
    </w:div>
    <w:div w:id="777524128">
      <w:bodyDiv w:val="1"/>
      <w:marLeft w:val="0"/>
      <w:marRight w:val="0"/>
      <w:marTop w:val="0"/>
      <w:marBottom w:val="0"/>
      <w:divBdr>
        <w:top w:val="none" w:sz="0" w:space="0" w:color="auto"/>
        <w:left w:val="none" w:sz="0" w:space="0" w:color="auto"/>
        <w:bottom w:val="none" w:sz="0" w:space="0" w:color="auto"/>
        <w:right w:val="none" w:sz="0" w:space="0" w:color="auto"/>
      </w:divBdr>
    </w:div>
    <w:div w:id="777679871">
      <w:bodyDiv w:val="1"/>
      <w:marLeft w:val="0"/>
      <w:marRight w:val="0"/>
      <w:marTop w:val="0"/>
      <w:marBottom w:val="0"/>
      <w:divBdr>
        <w:top w:val="none" w:sz="0" w:space="0" w:color="auto"/>
        <w:left w:val="none" w:sz="0" w:space="0" w:color="auto"/>
        <w:bottom w:val="none" w:sz="0" w:space="0" w:color="auto"/>
        <w:right w:val="none" w:sz="0" w:space="0" w:color="auto"/>
      </w:divBdr>
    </w:div>
    <w:div w:id="778066358">
      <w:bodyDiv w:val="1"/>
      <w:marLeft w:val="0"/>
      <w:marRight w:val="0"/>
      <w:marTop w:val="0"/>
      <w:marBottom w:val="0"/>
      <w:divBdr>
        <w:top w:val="none" w:sz="0" w:space="0" w:color="auto"/>
        <w:left w:val="none" w:sz="0" w:space="0" w:color="auto"/>
        <w:bottom w:val="none" w:sz="0" w:space="0" w:color="auto"/>
        <w:right w:val="none" w:sz="0" w:space="0" w:color="auto"/>
      </w:divBdr>
    </w:div>
    <w:div w:id="778380093">
      <w:bodyDiv w:val="1"/>
      <w:marLeft w:val="0"/>
      <w:marRight w:val="0"/>
      <w:marTop w:val="0"/>
      <w:marBottom w:val="0"/>
      <w:divBdr>
        <w:top w:val="none" w:sz="0" w:space="0" w:color="auto"/>
        <w:left w:val="none" w:sz="0" w:space="0" w:color="auto"/>
        <w:bottom w:val="none" w:sz="0" w:space="0" w:color="auto"/>
        <w:right w:val="none" w:sz="0" w:space="0" w:color="auto"/>
      </w:divBdr>
    </w:div>
    <w:div w:id="779295641">
      <w:bodyDiv w:val="1"/>
      <w:marLeft w:val="0"/>
      <w:marRight w:val="0"/>
      <w:marTop w:val="0"/>
      <w:marBottom w:val="0"/>
      <w:divBdr>
        <w:top w:val="none" w:sz="0" w:space="0" w:color="auto"/>
        <w:left w:val="none" w:sz="0" w:space="0" w:color="auto"/>
        <w:bottom w:val="none" w:sz="0" w:space="0" w:color="auto"/>
        <w:right w:val="none" w:sz="0" w:space="0" w:color="auto"/>
      </w:divBdr>
    </w:div>
    <w:div w:id="779446360">
      <w:bodyDiv w:val="1"/>
      <w:marLeft w:val="0"/>
      <w:marRight w:val="0"/>
      <w:marTop w:val="0"/>
      <w:marBottom w:val="0"/>
      <w:divBdr>
        <w:top w:val="none" w:sz="0" w:space="0" w:color="auto"/>
        <w:left w:val="none" w:sz="0" w:space="0" w:color="auto"/>
        <w:bottom w:val="none" w:sz="0" w:space="0" w:color="auto"/>
        <w:right w:val="none" w:sz="0" w:space="0" w:color="auto"/>
      </w:divBdr>
    </w:div>
    <w:div w:id="779839741">
      <w:bodyDiv w:val="1"/>
      <w:marLeft w:val="0"/>
      <w:marRight w:val="0"/>
      <w:marTop w:val="0"/>
      <w:marBottom w:val="0"/>
      <w:divBdr>
        <w:top w:val="none" w:sz="0" w:space="0" w:color="auto"/>
        <w:left w:val="none" w:sz="0" w:space="0" w:color="auto"/>
        <w:bottom w:val="none" w:sz="0" w:space="0" w:color="auto"/>
        <w:right w:val="none" w:sz="0" w:space="0" w:color="auto"/>
      </w:divBdr>
    </w:div>
    <w:div w:id="779953589">
      <w:bodyDiv w:val="1"/>
      <w:marLeft w:val="0"/>
      <w:marRight w:val="0"/>
      <w:marTop w:val="0"/>
      <w:marBottom w:val="0"/>
      <w:divBdr>
        <w:top w:val="none" w:sz="0" w:space="0" w:color="auto"/>
        <w:left w:val="none" w:sz="0" w:space="0" w:color="auto"/>
        <w:bottom w:val="none" w:sz="0" w:space="0" w:color="auto"/>
        <w:right w:val="none" w:sz="0" w:space="0" w:color="auto"/>
      </w:divBdr>
    </w:div>
    <w:div w:id="780488750">
      <w:bodyDiv w:val="1"/>
      <w:marLeft w:val="0"/>
      <w:marRight w:val="0"/>
      <w:marTop w:val="0"/>
      <w:marBottom w:val="0"/>
      <w:divBdr>
        <w:top w:val="none" w:sz="0" w:space="0" w:color="auto"/>
        <w:left w:val="none" w:sz="0" w:space="0" w:color="auto"/>
        <w:bottom w:val="none" w:sz="0" w:space="0" w:color="auto"/>
        <w:right w:val="none" w:sz="0" w:space="0" w:color="auto"/>
      </w:divBdr>
    </w:div>
    <w:div w:id="780958299">
      <w:bodyDiv w:val="1"/>
      <w:marLeft w:val="0"/>
      <w:marRight w:val="0"/>
      <w:marTop w:val="0"/>
      <w:marBottom w:val="0"/>
      <w:divBdr>
        <w:top w:val="none" w:sz="0" w:space="0" w:color="auto"/>
        <w:left w:val="none" w:sz="0" w:space="0" w:color="auto"/>
        <w:bottom w:val="none" w:sz="0" w:space="0" w:color="auto"/>
        <w:right w:val="none" w:sz="0" w:space="0" w:color="auto"/>
      </w:divBdr>
    </w:div>
    <w:div w:id="781463581">
      <w:bodyDiv w:val="1"/>
      <w:marLeft w:val="0"/>
      <w:marRight w:val="0"/>
      <w:marTop w:val="0"/>
      <w:marBottom w:val="0"/>
      <w:divBdr>
        <w:top w:val="none" w:sz="0" w:space="0" w:color="auto"/>
        <w:left w:val="none" w:sz="0" w:space="0" w:color="auto"/>
        <w:bottom w:val="none" w:sz="0" w:space="0" w:color="auto"/>
        <w:right w:val="none" w:sz="0" w:space="0" w:color="auto"/>
      </w:divBdr>
    </w:div>
    <w:div w:id="782191825">
      <w:bodyDiv w:val="1"/>
      <w:marLeft w:val="0"/>
      <w:marRight w:val="0"/>
      <w:marTop w:val="0"/>
      <w:marBottom w:val="0"/>
      <w:divBdr>
        <w:top w:val="none" w:sz="0" w:space="0" w:color="auto"/>
        <w:left w:val="none" w:sz="0" w:space="0" w:color="auto"/>
        <w:bottom w:val="none" w:sz="0" w:space="0" w:color="auto"/>
        <w:right w:val="none" w:sz="0" w:space="0" w:color="auto"/>
      </w:divBdr>
    </w:div>
    <w:div w:id="783309486">
      <w:bodyDiv w:val="1"/>
      <w:marLeft w:val="0"/>
      <w:marRight w:val="0"/>
      <w:marTop w:val="0"/>
      <w:marBottom w:val="0"/>
      <w:divBdr>
        <w:top w:val="none" w:sz="0" w:space="0" w:color="auto"/>
        <w:left w:val="none" w:sz="0" w:space="0" w:color="auto"/>
        <w:bottom w:val="none" w:sz="0" w:space="0" w:color="auto"/>
        <w:right w:val="none" w:sz="0" w:space="0" w:color="auto"/>
      </w:divBdr>
    </w:div>
    <w:div w:id="783811934">
      <w:bodyDiv w:val="1"/>
      <w:marLeft w:val="0"/>
      <w:marRight w:val="0"/>
      <w:marTop w:val="0"/>
      <w:marBottom w:val="0"/>
      <w:divBdr>
        <w:top w:val="none" w:sz="0" w:space="0" w:color="auto"/>
        <w:left w:val="none" w:sz="0" w:space="0" w:color="auto"/>
        <w:bottom w:val="none" w:sz="0" w:space="0" w:color="auto"/>
        <w:right w:val="none" w:sz="0" w:space="0" w:color="auto"/>
      </w:divBdr>
    </w:div>
    <w:div w:id="784270369">
      <w:bodyDiv w:val="1"/>
      <w:marLeft w:val="0"/>
      <w:marRight w:val="0"/>
      <w:marTop w:val="0"/>
      <w:marBottom w:val="0"/>
      <w:divBdr>
        <w:top w:val="none" w:sz="0" w:space="0" w:color="auto"/>
        <w:left w:val="none" w:sz="0" w:space="0" w:color="auto"/>
        <w:bottom w:val="none" w:sz="0" w:space="0" w:color="auto"/>
        <w:right w:val="none" w:sz="0" w:space="0" w:color="auto"/>
      </w:divBdr>
    </w:div>
    <w:div w:id="785780923">
      <w:bodyDiv w:val="1"/>
      <w:marLeft w:val="0"/>
      <w:marRight w:val="0"/>
      <w:marTop w:val="0"/>
      <w:marBottom w:val="0"/>
      <w:divBdr>
        <w:top w:val="none" w:sz="0" w:space="0" w:color="auto"/>
        <w:left w:val="none" w:sz="0" w:space="0" w:color="auto"/>
        <w:bottom w:val="none" w:sz="0" w:space="0" w:color="auto"/>
        <w:right w:val="none" w:sz="0" w:space="0" w:color="auto"/>
      </w:divBdr>
    </w:div>
    <w:div w:id="786853019">
      <w:bodyDiv w:val="1"/>
      <w:marLeft w:val="0"/>
      <w:marRight w:val="0"/>
      <w:marTop w:val="0"/>
      <w:marBottom w:val="0"/>
      <w:divBdr>
        <w:top w:val="none" w:sz="0" w:space="0" w:color="auto"/>
        <w:left w:val="none" w:sz="0" w:space="0" w:color="auto"/>
        <w:bottom w:val="none" w:sz="0" w:space="0" w:color="auto"/>
        <w:right w:val="none" w:sz="0" w:space="0" w:color="auto"/>
      </w:divBdr>
    </w:div>
    <w:div w:id="786966697">
      <w:bodyDiv w:val="1"/>
      <w:marLeft w:val="0"/>
      <w:marRight w:val="0"/>
      <w:marTop w:val="0"/>
      <w:marBottom w:val="0"/>
      <w:divBdr>
        <w:top w:val="none" w:sz="0" w:space="0" w:color="auto"/>
        <w:left w:val="none" w:sz="0" w:space="0" w:color="auto"/>
        <w:bottom w:val="none" w:sz="0" w:space="0" w:color="auto"/>
        <w:right w:val="none" w:sz="0" w:space="0" w:color="auto"/>
      </w:divBdr>
    </w:div>
    <w:div w:id="787512359">
      <w:bodyDiv w:val="1"/>
      <w:marLeft w:val="0"/>
      <w:marRight w:val="0"/>
      <w:marTop w:val="0"/>
      <w:marBottom w:val="0"/>
      <w:divBdr>
        <w:top w:val="none" w:sz="0" w:space="0" w:color="auto"/>
        <w:left w:val="none" w:sz="0" w:space="0" w:color="auto"/>
        <w:bottom w:val="none" w:sz="0" w:space="0" w:color="auto"/>
        <w:right w:val="none" w:sz="0" w:space="0" w:color="auto"/>
      </w:divBdr>
    </w:div>
    <w:div w:id="787823567">
      <w:bodyDiv w:val="1"/>
      <w:marLeft w:val="0"/>
      <w:marRight w:val="0"/>
      <w:marTop w:val="0"/>
      <w:marBottom w:val="0"/>
      <w:divBdr>
        <w:top w:val="none" w:sz="0" w:space="0" w:color="auto"/>
        <w:left w:val="none" w:sz="0" w:space="0" w:color="auto"/>
        <w:bottom w:val="none" w:sz="0" w:space="0" w:color="auto"/>
        <w:right w:val="none" w:sz="0" w:space="0" w:color="auto"/>
      </w:divBdr>
    </w:div>
    <w:div w:id="788085006">
      <w:bodyDiv w:val="1"/>
      <w:marLeft w:val="0"/>
      <w:marRight w:val="0"/>
      <w:marTop w:val="0"/>
      <w:marBottom w:val="0"/>
      <w:divBdr>
        <w:top w:val="none" w:sz="0" w:space="0" w:color="auto"/>
        <w:left w:val="none" w:sz="0" w:space="0" w:color="auto"/>
        <w:bottom w:val="none" w:sz="0" w:space="0" w:color="auto"/>
        <w:right w:val="none" w:sz="0" w:space="0" w:color="auto"/>
      </w:divBdr>
    </w:div>
    <w:div w:id="788210189">
      <w:bodyDiv w:val="1"/>
      <w:marLeft w:val="0"/>
      <w:marRight w:val="0"/>
      <w:marTop w:val="0"/>
      <w:marBottom w:val="0"/>
      <w:divBdr>
        <w:top w:val="none" w:sz="0" w:space="0" w:color="auto"/>
        <w:left w:val="none" w:sz="0" w:space="0" w:color="auto"/>
        <w:bottom w:val="none" w:sz="0" w:space="0" w:color="auto"/>
        <w:right w:val="none" w:sz="0" w:space="0" w:color="auto"/>
      </w:divBdr>
    </w:div>
    <w:div w:id="788470682">
      <w:bodyDiv w:val="1"/>
      <w:marLeft w:val="0"/>
      <w:marRight w:val="0"/>
      <w:marTop w:val="0"/>
      <w:marBottom w:val="0"/>
      <w:divBdr>
        <w:top w:val="none" w:sz="0" w:space="0" w:color="auto"/>
        <w:left w:val="none" w:sz="0" w:space="0" w:color="auto"/>
        <w:bottom w:val="none" w:sz="0" w:space="0" w:color="auto"/>
        <w:right w:val="none" w:sz="0" w:space="0" w:color="auto"/>
      </w:divBdr>
    </w:div>
    <w:div w:id="788474932">
      <w:bodyDiv w:val="1"/>
      <w:marLeft w:val="0"/>
      <w:marRight w:val="0"/>
      <w:marTop w:val="0"/>
      <w:marBottom w:val="0"/>
      <w:divBdr>
        <w:top w:val="none" w:sz="0" w:space="0" w:color="auto"/>
        <w:left w:val="none" w:sz="0" w:space="0" w:color="auto"/>
        <w:bottom w:val="none" w:sz="0" w:space="0" w:color="auto"/>
        <w:right w:val="none" w:sz="0" w:space="0" w:color="auto"/>
      </w:divBdr>
    </w:div>
    <w:div w:id="789008980">
      <w:bodyDiv w:val="1"/>
      <w:marLeft w:val="0"/>
      <w:marRight w:val="0"/>
      <w:marTop w:val="0"/>
      <w:marBottom w:val="0"/>
      <w:divBdr>
        <w:top w:val="none" w:sz="0" w:space="0" w:color="auto"/>
        <w:left w:val="none" w:sz="0" w:space="0" w:color="auto"/>
        <w:bottom w:val="none" w:sz="0" w:space="0" w:color="auto"/>
        <w:right w:val="none" w:sz="0" w:space="0" w:color="auto"/>
      </w:divBdr>
    </w:div>
    <w:div w:id="790633867">
      <w:bodyDiv w:val="1"/>
      <w:marLeft w:val="0"/>
      <w:marRight w:val="0"/>
      <w:marTop w:val="0"/>
      <w:marBottom w:val="0"/>
      <w:divBdr>
        <w:top w:val="none" w:sz="0" w:space="0" w:color="auto"/>
        <w:left w:val="none" w:sz="0" w:space="0" w:color="auto"/>
        <w:bottom w:val="none" w:sz="0" w:space="0" w:color="auto"/>
        <w:right w:val="none" w:sz="0" w:space="0" w:color="auto"/>
      </w:divBdr>
    </w:div>
    <w:div w:id="791171189">
      <w:bodyDiv w:val="1"/>
      <w:marLeft w:val="0"/>
      <w:marRight w:val="0"/>
      <w:marTop w:val="0"/>
      <w:marBottom w:val="0"/>
      <w:divBdr>
        <w:top w:val="none" w:sz="0" w:space="0" w:color="auto"/>
        <w:left w:val="none" w:sz="0" w:space="0" w:color="auto"/>
        <w:bottom w:val="none" w:sz="0" w:space="0" w:color="auto"/>
        <w:right w:val="none" w:sz="0" w:space="0" w:color="auto"/>
      </w:divBdr>
    </w:div>
    <w:div w:id="791363574">
      <w:bodyDiv w:val="1"/>
      <w:marLeft w:val="0"/>
      <w:marRight w:val="0"/>
      <w:marTop w:val="0"/>
      <w:marBottom w:val="0"/>
      <w:divBdr>
        <w:top w:val="none" w:sz="0" w:space="0" w:color="auto"/>
        <w:left w:val="none" w:sz="0" w:space="0" w:color="auto"/>
        <w:bottom w:val="none" w:sz="0" w:space="0" w:color="auto"/>
        <w:right w:val="none" w:sz="0" w:space="0" w:color="auto"/>
      </w:divBdr>
    </w:div>
    <w:div w:id="792330604">
      <w:bodyDiv w:val="1"/>
      <w:marLeft w:val="0"/>
      <w:marRight w:val="0"/>
      <w:marTop w:val="0"/>
      <w:marBottom w:val="0"/>
      <w:divBdr>
        <w:top w:val="none" w:sz="0" w:space="0" w:color="auto"/>
        <w:left w:val="none" w:sz="0" w:space="0" w:color="auto"/>
        <w:bottom w:val="none" w:sz="0" w:space="0" w:color="auto"/>
        <w:right w:val="none" w:sz="0" w:space="0" w:color="auto"/>
      </w:divBdr>
    </w:div>
    <w:div w:id="792795042">
      <w:bodyDiv w:val="1"/>
      <w:marLeft w:val="0"/>
      <w:marRight w:val="0"/>
      <w:marTop w:val="0"/>
      <w:marBottom w:val="0"/>
      <w:divBdr>
        <w:top w:val="none" w:sz="0" w:space="0" w:color="auto"/>
        <w:left w:val="none" w:sz="0" w:space="0" w:color="auto"/>
        <w:bottom w:val="none" w:sz="0" w:space="0" w:color="auto"/>
        <w:right w:val="none" w:sz="0" w:space="0" w:color="auto"/>
      </w:divBdr>
    </w:div>
    <w:div w:id="793017935">
      <w:bodyDiv w:val="1"/>
      <w:marLeft w:val="0"/>
      <w:marRight w:val="0"/>
      <w:marTop w:val="0"/>
      <w:marBottom w:val="0"/>
      <w:divBdr>
        <w:top w:val="none" w:sz="0" w:space="0" w:color="auto"/>
        <w:left w:val="none" w:sz="0" w:space="0" w:color="auto"/>
        <w:bottom w:val="none" w:sz="0" w:space="0" w:color="auto"/>
        <w:right w:val="none" w:sz="0" w:space="0" w:color="auto"/>
      </w:divBdr>
    </w:div>
    <w:div w:id="793447543">
      <w:bodyDiv w:val="1"/>
      <w:marLeft w:val="0"/>
      <w:marRight w:val="0"/>
      <w:marTop w:val="0"/>
      <w:marBottom w:val="0"/>
      <w:divBdr>
        <w:top w:val="none" w:sz="0" w:space="0" w:color="auto"/>
        <w:left w:val="none" w:sz="0" w:space="0" w:color="auto"/>
        <w:bottom w:val="none" w:sz="0" w:space="0" w:color="auto"/>
        <w:right w:val="none" w:sz="0" w:space="0" w:color="auto"/>
      </w:divBdr>
    </w:div>
    <w:div w:id="793595487">
      <w:bodyDiv w:val="1"/>
      <w:marLeft w:val="0"/>
      <w:marRight w:val="0"/>
      <w:marTop w:val="0"/>
      <w:marBottom w:val="0"/>
      <w:divBdr>
        <w:top w:val="none" w:sz="0" w:space="0" w:color="auto"/>
        <w:left w:val="none" w:sz="0" w:space="0" w:color="auto"/>
        <w:bottom w:val="none" w:sz="0" w:space="0" w:color="auto"/>
        <w:right w:val="none" w:sz="0" w:space="0" w:color="auto"/>
      </w:divBdr>
    </w:div>
    <w:div w:id="793838001">
      <w:bodyDiv w:val="1"/>
      <w:marLeft w:val="0"/>
      <w:marRight w:val="0"/>
      <w:marTop w:val="0"/>
      <w:marBottom w:val="0"/>
      <w:divBdr>
        <w:top w:val="none" w:sz="0" w:space="0" w:color="auto"/>
        <w:left w:val="none" w:sz="0" w:space="0" w:color="auto"/>
        <w:bottom w:val="none" w:sz="0" w:space="0" w:color="auto"/>
        <w:right w:val="none" w:sz="0" w:space="0" w:color="auto"/>
      </w:divBdr>
    </w:div>
    <w:div w:id="793910870">
      <w:bodyDiv w:val="1"/>
      <w:marLeft w:val="0"/>
      <w:marRight w:val="0"/>
      <w:marTop w:val="0"/>
      <w:marBottom w:val="0"/>
      <w:divBdr>
        <w:top w:val="none" w:sz="0" w:space="0" w:color="auto"/>
        <w:left w:val="none" w:sz="0" w:space="0" w:color="auto"/>
        <w:bottom w:val="none" w:sz="0" w:space="0" w:color="auto"/>
        <w:right w:val="none" w:sz="0" w:space="0" w:color="auto"/>
      </w:divBdr>
    </w:div>
    <w:div w:id="794451748">
      <w:bodyDiv w:val="1"/>
      <w:marLeft w:val="0"/>
      <w:marRight w:val="0"/>
      <w:marTop w:val="0"/>
      <w:marBottom w:val="0"/>
      <w:divBdr>
        <w:top w:val="none" w:sz="0" w:space="0" w:color="auto"/>
        <w:left w:val="none" w:sz="0" w:space="0" w:color="auto"/>
        <w:bottom w:val="none" w:sz="0" w:space="0" w:color="auto"/>
        <w:right w:val="none" w:sz="0" w:space="0" w:color="auto"/>
      </w:divBdr>
    </w:div>
    <w:div w:id="795680109">
      <w:bodyDiv w:val="1"/>
      <w:marLeft w:val="0"/>
      <w:marRight w:val="0"/>
      <w:marTop w:val="0"/>
      <w:marBottom w:val="0"/>
      <w:divBdr>
        <w:top w:val="none" w:sz="0" w:space="0" w:color="auto"/>
        <w:left w:val="none" w:sz="0" w:space="0" w:color="auto"/>
        <w:bottom w:val="none" w:sz="0" w:space="0" w:color="auto"/>
        <w:right w:val="none" w:sz="0" w:space="0" w:color="auto"/>
      </w:divBdr>
    </w:div>
    <w:div w:id="795682280">
      <w:bodyDiv w:val="1"/>
      <w:marLeft w:val="0"/>
      <w:marRight w:val="0"/>
      <w:marTop w:val="0"/>
      <w:marBottom w:val="0"/>
      <w:divBdr>
        <w:top w:val="none" w:sz="0" w:space="0" w:color="auto"/>
        <w:left w:val="none" w:sz="0" w:space="0" w:color="auto"/>
        <w:bottom w:val="none" w:sz="0" w:space="0" w:color="auto"/>
        <w:right w:val="none" w:sz="0" w:space="0" w:color="auto"/>
      </w:divBdr>
    </w:div>
    <w:div w:id="796413499">
      <w:bodyDiv w:val="1"/>
      <w:marLeft w:val="0"/>
      <w:marRight w:val="0"/>
      <w:marTop w:val="0"/>
      <w:marBottom w:val="0"/>
      <w:divBdr>
        <w:top w:val="none" w:sz="0" w:space="0" w:color="auto"/>
        <w:left w:val="none" w:sz="0" w:space="0" w:color="auto"/>
        <w:bottom w:val="none" w:sz="0" w:space="0" w:color="auto"/>
        <w:right w:val="none" w:sz="0" w:space="0" w:color="auto"/>
      </w:divBdr>
    </w:div>
    <w:div w:id="796724416">
      <w:bodyDiv w:val="1"/>
      <w:marLeft w:val="0"/>
      <w:marRight w:val="0"/>
      <w:marTop w:val="0"/>
      <w:marBottom w:val="0"/>
      <w:divBdr>
        <w:top w:val="none" w:sz="0" w:space="0" w:color="auto"/>
        <w:left w:val="none" w:sz="0" w:space="0" w:color="auto"/>
        <w:bottom w:val="none" w:sz="0" w:space="0" w:color="auto"/>
        <w:right w:val="none" w:sz="0" w:space="0" w:color="auto"/>
      </w:divBdr>
    </w:div>
    <w:div w:id="797605876">
      <w:bodyDiv w:val="1"/>
      <w:marLeft w:val="0"/>
      <w:marRight w:val="0"/>
      <w:marTop w:val="0"/>
      <w:marBottom w:val="0"/>
      <w:divBdr>
        <w:top w:val="none" w:sz="0" w:space="0" w:color="auto"/>
        <w:left w:val="none" w:sz="0" w:space="0" w:color="auto"/>
        <w:bottom w:val="none" w:sz="0" w:space="0" w:color="auto"/>
        <w:right w:val="none" w:sz="0" w:space="0" w:color="auto"/>
      </w:divBdr>
    </w:div>
    <w:div w:id="798105105">
      <w:bodyDiv w:val="1"/>
      <w:marLeft w:val="0"/>
      <w:marRight w:val="0"/>
      <w:marTop w:val="0"/>
      <w:marBottom w:val="0"/>
      <w:divBdr>
        <w:top w:val="none" w:sz="0" w:space="0" w:color="auto"/>
        <w:left w:val="none" w:sz="0" w:space="0" w:color="auto"/>
        <w:bottom w:val="none" w:sz="0" w:space="0" w:color="auto"/>
        <w:right w:val="none" w:sz="0" w:space="0" w:color="auto"/>
      </w:divBdr>
    </w:div>
    <w:div w:id="798643694">
      <w:bodyDiv w:val="1"/>
      <w:marLeft w:val="0"/>
      <w:marRight w:val="0"/>
      <w:marTop w:val="0"/>
      <w:marBottom w:val="0"/>
      <w:divBdr>
        <w:top w:val="none" w:sz="0" w:space="0" w:color="auto"/>
        <w:left w:val="none" w:sz="0" w:space="0" w:color="auto"/>
        <w:bottom w:val="none" w:sz="0" w:space="0" w:color="auto"/>
        <w:right w:val="none" w:sz="0" w:space="0" w:color="auto"/>
      </w:divBdr>
    </w:div>
    <w:div w:id="798911987">
      <w:bodyDiv w:val="1"/>
      <w:marLeft w:val="0"/>
      <w:marRight w:val="0"/>
      <w:marTop w:val="0"/>
      <w:marBottom w:val="0"/>
      <w:divBdr>
        <w:top w:val="none" w:sz="0" w:space="0" w:color="auto"/>
        <w:left w:val="none" w:sz="0" w:space="0" w:color="auto"/>
        <w:bottom w:val="none" w:sz="0" w:space="0" w:color="auto"/>
        <w:right w:val="none" w:sz="0" w:space="0" w:color="auto"/>
      </w:divBdr>
    </w:div>
    <w:div w:id="800419857">
      <w:bodyDiv w:val="1"/>
      <w:marLeft w:val="0"/>
      <w:marRight w:val="0"/>
      <w:marTop w:val="0"/>
      <w:marBottom w:val="0"/>
      <w:divBdr>
        <w:top w:val="none" w:sz="0" w:space="0" w:color="auto"/>
        <w:left w:val="none" w:sz="0" w:space="0" w:color="auto"/>
        <w:bottom w:val="none" w:sz="0" w:space="0" w:color="auto"/>
        <w:right w:val="none" w:sz="0" w:space="0" w:color="auto"/>
      </w:divBdr>
    </w:div>
    <w:div w:id="801463900">
      <w:bodyDiv w:val="1"/>
      <w:marLeft w:val="0"/>
      <w:marRight w:val="0"/>
      <w:marTop w:val="0"/>
      <w:marBottom w:val="0"/>
      <w:divBdr>
        <w:top w:val="none" w:sz="0" w:space="0" w:color="auto"/>
        <w:left w:val="none" w:sz="0" w:space="0" w:color="auto"/>
        <w:bottom w:val="none" w:sz="0" w:space="0" w:color="auto"/>
        <w:right w:val="none" w:sz="0" w:space="0" w:color="auto"/>
      </w:divBdr>
    </w:div>
    <w:div w:id="801654629">
      <w:bodyDiv w:val="1"/>
      <w:marLeft w:val="0"/>
      <w:marRight w:val="0"/>
      <w:marTop w:val="0"/>
      <w:marBottom w:val="0"/>
      <w:divBdr>
        <w:top w:val="none" w:sz="0" w:space="0" w:color="auto"/>
        <w:left w:val="none" w:sz="0" w:space="0" w:color="auto"/>
        <w:bottom w:val="none" w:sz="0" w:space="0" w:color="auto"/>
        <w:right w:val="none" w:sz="0" w:space="0" w:color="auto"/>
      </w:divBdr>
    </w:div>
    <w:div w:id="802112085">
      <w:bodyDiv w:val="1"/>
      <w:marLeft w:val="0"/>
      <w:marRight w:val="0"/>
      <w:marTop w:val="0"/>
      <w:marBottom w:val="0"/>
      <w:divBdr>
        <w:top w:val="none" w:sz="0" w:space="0" w:color="auto"/>
        <w:left w:val="none" w:sz="0" w:space="0" w:color="auto"/>
        <w:bottom w:val="none" w:sz="0" w:space="0" w:color="auto"/>
        <w:right w:val="none" w:sz="0" w:space="0" w:color="auto"/>
      </w:divBdr>
    </w:div>
    <w:div w:id="802384101">
      <w:bodyDiv w:val="1"/>
      <w:marLeft w:val="0"/>
      <w:marRight w:val="0"/>
      <w:marTop w:val="0"/>
      <w:marBottom w:val="0"/>
      <w:divBdr>
        <w:top w:val="none" w:sz="0" w:space="0" w:color="auto"/>
        <w:left w:val="none" w:sz="0" w:space="0" w:color="auto"/>
        <w:bottom w:val="none" w:sz="0" w:space="0" w:color="auto"/>
        <w:right w:val="none" w:sz="0" w:space="0" w:color="auto"/>
      </w:divBdr>
    </w:div>
    <w:div w:id="802622239">
      <w:bodyDiv w:val="1"/>
      <w:marLeft w:val="0"/>
      <w:marRight w:val="0"/>
      <w:marTop w:val="0"/>
      <w:marBottom w:val="0"/>
      <w:divBdr>
        <w:top w:val="none" w:sz="0" w:space="0" w:color="auto"/>
        <w:left w:val="none" w:sz="0" w:space="0" w:color="auto"/>
        <w:bottom w:val="none" w:sz="0" w:space="0" w:color="auto"/>
        <w:right w:val="none" w:sz="0" w:space="0" w:color="auto"/>
      </w:divBdr>
    </w:div>
    <w:div w:id="802625278">
      <w:bodyDiv w:val="1"/>
      <w:marLeft w:val="0"/>
      <w:marRight w:val="0"/>
      <w:marTop w:val="0"/>
      <w:marBottom w:val="0"/>
      <w:divBdr>
        <w:top w:val="none" w:sz="0" w:space="0" w:color="auto"/>
        <w:left w:val="none" w:sz="0" w:space="0" w:color="auto"/>
        <w:bottom w:val="none" w:sz="0" w:space="0" w:color="auto"/>
        <w:right w:val="none" w:sz="0" w:space="0" w:color="auto"/>
      </w:divBdr>
    </w:div>
    <w:div w:id="802693557">
      <w:bodyDiv w:val="1"/>
      <w:marLeft w:val="0"/>
      <w:marRight w:val="0"/>
      <w:marTop w:val="0"/>
      <w:marBottom w:val="0"/>
      <w:divBdr>
        <w:top w:val="none" w:sz="0" w:space="0" w:color="auto"/>
        <w:left w:val="none" w:sz="0" w:space="0" w:color="auto"/>
        <w:bottom w:val="none" w:sz="0" w:space="0" w:color="auto"/>
        <w:right w:val="none" w:sz="0" w:space="0" w:color="auto"/>
      </w:divBdr>
    </w:div>
    <w:div w:id="803347212">
      <w:bodyDiv w:val="1"/>
      <w:marLeft w:val="0"/>
      <w:marRight w:val="0"/>
      <w:marTop w:val="0"/>
      <w:marBottom w:val="0"/>
      <w:divBdr>
        <w:top w:val="none" w:sz="0" w:space="0" w:color="auto"/>
        <w:left w:val="none" w:sz="0" w:space="0" w:color="auto"/>
        <w:bottom w:val="none" w:sz="0" w:space="0" w:color="auto"/>
        <w:right w:val="none" w:sz="0" w:space="0" w:color="auto"/>
      </w:divBdr>
    </w:div>
    <w:div w:id="803700303">
      <w:bodyDiv w:val="1"/>
      <w:marLeft w:val="0"/>
      <w:marRight w:val="0"/>
      <w:marTop w:val="0"/>
      <w:marBottom w:val="0"/>
      <w:divBdr>
        <w:top w:val="none" w:sz="0" w:space="0" w:color="auto"/>
        <w:left w:val="none" w:sz="0" w:space="0" w:color="auto"/>
        <w:bottom w:val="none" w:sz="0" w:space="0" w:color="auto"/>
        <w:right w:val="none" w:sz="0" w:space="0" w:color="auto"/>
      </w:divBdr>
    </w:div>
    <w:div w:id="805197125">
      <w:bodyDiv w:val="1"/>
      <w:marLeft w:val="0"/>
      <w:marRight w:val="0"/>
      <w:marTop w:val="0"/>
      <w:marBottom w:val="0"/>
      <w:divBdr>
        <w:top w:val="none" w:sz="0" w:space="0" w:color="auto"/>
        <w:left w:val="none" w:sz="0" w:space="0" w:color="auto"/>
        <w:bottom w:val="none" w:sz="0" w:space="0" w:color="auto"/>
        <w:right w:val="none" w:sz="0" w:space="0" w:color="auto"/>
      </w:divBdr>
    </w:div>
    <w:div w:id="807015897">
      <w:bodyDiv w:val="1"/>
      <w:marLeft w:val="0"/>
      <w:marRight w:val="0"/>
      <w:marTop w:val="0"/>
      <w:marBottom w:val="0"/>
      <w:divBdr>
        <w:top w:val="none" w:sz="0" w:space="0" w:color="auto"/>
        <w:left w:val="none" w:sz="0" w:space="0" w:color="auto"/>
        <w:bottom w:val="none" w:sz="0" w:space="0" w:color="auto"/>
        <w:right w:val="none" w:sz="0" w:space="0" w:color="auto"/>
      </w:divBdr>
    </w:div>
    <w:div w:id="807403770">
      <w:bodyDiv w:val="1"/>
      <w:marLeft w:val="0"/>
      <w:marRight w:val="0"/>
      <w:marTop w:val="0"/>
      <w:marBottom w:val="0"/>
      <w:divBdr>
        <w:top w:val="none" w:sz="0" w:space="0" w:color="auto"/>
        <w:left w:val="none" w:sz="0" w:space="0" w:color="auto"/>
        <w:bottom w:val="none" w:sz="0" w:space="0" w:color="auto"/>
        <w:right w:val="none" w:sz="0" w:space="0" w:color="auto"/>
      </w:divBdr>
    </w:div>
    <w:div w:id="807629862">
      <w:bodyDiv w:val="1"/>
      <w:marLeft w:val="0"/>
      <w:marRight w:val="0"/>
      <w:marTop w:val="0"/>
      <w:marBottom w:val="0"/>
      <w:divBdr>
        <w:top w:val="none" w:sz="0" w:space="0" w:color="auto"/>
        <w:left w:val="none" w:sz="0" w:space="0" w:color="auto"/>
        <w:bottom w:val="none" w:sz="0" w:space="0" w:color="auto"/>
        <w:right w:val="none" w:sz="0" w:space="0" w:color="auto"/>
      </w:divBdr>
    </w:div>
    <w:div w:id="808783487">
      <w:bodyDiv w:val="1"/>
      <w:marLeft w:val="0"/>
      <w:marRight w:val="0"/>
      <w:marTop w:val="0"/>
      <w:marBottom w:val="0"/>
      <w:divBdr>
        <w:top w:val="none" w:sz="0" w:space="0" w:color="auto"/>
        <w:left w:val="none" w:sz="0" w:space="0" w:color="auto"/>
        <w:bottom w:val="none" w:sz="0" w:space="0" w:color="auto"/>
        <w:right w:val="none" w:sz="0" w:space="0" w:color="auto"/>
      </w:divBdr>
    </w:div>
    <w:div w:id="808978015">
      <w:bodyDiv w:val="1"/>
      <w:marLeft w:val="0"/>
      <w:marRight w:val="0"/>
      <w:marTop w:val="0"/>
      <w:marBottom w:val="0"/>
      <w:divBdr>
        <w:top w:val="none" w:sz="0" w:space="0" w:color="auto"/>
        <w:left w:val="none" w:sz="0" w:space="0" w:color="auto"/>
        <w:bottom w:val="none" w:sz="0" w:space="0" w:color="auto"/>
        <w:right w:val="none" w:sz="0" w:space="0" w:color="auto"/>
      </w:divBdr>
    </w:div>
    <w:div w:id="811826989">
      <w:bodyDiv w:val="1"/>
      <w:marLeft w:val="0"/>
      <w:marRight w:val="0"/>
      <w:marTop w:val="0"/>
      <w:marBottom w:val="0"/>
      <w:divBdr>
        <w:top w:val="none" w:sz="0" w:space="0" w:color="auto"/>
        <w:left w:val="none" w:sz="0" w:space="0" w:color="auto"/>
        <w:bottom w:val="none" w:sz="0" w:space="0" w:color="auto"/>
        <w:right w:val="none" w:sz="0" w:space="0" w:color="auto"/>
      </w:divBdr>
    </w:div>
    <w:div w:id="812403232">
      <w:bodyDiv w:val="1"/>
      <w:marLeft w:val="0"/>
      <w:marRight w:val="0"/>
      <w:marTop w:val="0"/>
      <w:marBottom w:val="0"/>
      <w:divBdr>
        <w:top w:val="none" w:sz="0" w:space="0" w:color="auto"/>
        <w:left w:val="none" w:sz="0" w:space="0" w:color="auto"/>
        <w:bottom w:val="none" w:sz="0" w:space="0" w:color="auto"/>
        <w:right w:val="none" w:sz="0" w:space="0" w:color="auto"/>
      </w:divBdr>
    </w:div>
    <w:div w:id="812455273">
      <w:bodyDiv w:val="1"/>
      <w:marLeft w:val="0"/>
      <w:marRight w:val="0"/>
      <w:marTop w:val="0"/>
      <w:marBottom w:val="0"/>
      <w:divBdr>
        <w:top w:val="none" w:sz="0" w:space="0" w:color="auto"/>
        <w:left w:val="none" w:sz="0" w:space="0" w:color="auto"/>
        <w:bottom w:val="none" w:sz="0" w:space="0" w:color="auto"/>
        <w:right w:val="none" w:sz="0" w:space="0" w:color="auto"/>
      </w:divBdr>
    </w:div>
    <w:div w:id="812867273">
      <w:bodyDiv w:val="1"/>
      <w:marLeft w:val="0"/>
      <w:marRight w:val="0"/>
      <w:marTop w:val="0"/>
      <w:marBottom w:val="0"/>
      <w:divBdr>
        <w:top w:val="none" w:sz="0" w:space="0" w:color="auto"/>
        <w:left w:val="none" w:sz="0" w:space="0" w:color="auto"/>
        <w:bottom w:val="none" w:sz="0" w:space="0" w:color="auto"/>
        <w:right w:val="none" w:sz="0" w:space="0" w:color="auto"/>
      </w:divBdr>
    </w:div>
    <w:div w:id="813137084">
      <w:bodyDiv w:val="1"/>
      <w:marLeft w:val="0"/>
      <w:marRight w:val="0"/>
      <w:marTop w:val="0"/>
      <w:marBottom w:val="0"/>
      <w:divBdr>
        <w:top w:val="none" w:sz="0" w:space="0" w:color="auto"/>
        <w:left w:val="none" w:sz="0" w:space="0" w:color="auto"/>
        <w:bottom w:val="none" w:sz="0" w:space="0" w:color="auto"/>
        <w:right w:val="none" w:sz="0" w:space="0" w:color="auto"/>
      </w:divBdr>
    </w:div>
    <w:div w:id="813722664">
      <w:bodyDiv w:val="1"/>
      <w:marLeft w:val="0"/>
      <w:marRight w:val="0"/>
      <w:marTop w:val="0"/>
      <w:marBottom w:val="0"/>
      <w:divBdr>
        <w:top w:val="none" w:sz="0" w:space="0" w:color="auto"/>
        <w:left w:val="none" w:sz="0" w:space="0" w:color="auto"/>
        <w:bottom w:val="none" w:sz="0" w:space="0" w:color="auto"/>
        <w:right w:val="none" w:sz="0" w:space="0" w:color="auto"/>
      </w:divBdr>
    </w:div>
    <w:div w:id="814681637">
      <w:bodyDiv w:val="1"/>
      <w:marLeft w:val="0"/>
      <w:marRight w:val="0"/>
      <w:marTop w:val="0"/>
      <w:marBottom w:val="0"/>
      <w:divBdr>
        <w:top w:val="none" w:sz="0" w:space="0" w:color="auto"/>
        <w:left w:val="none" w:sz="0" w:space="0" w:color="auto"/>
        <w:bottom w:val="none" w:sz="0" w:space="0" w:color="auto"/>
        <w:right w:val="none" w:sz="0" w:space="0" w:color="auto"/>
      </w:divBdr>
    </w:div>
    <w:div w:id="815031520">
      <w:bodyDiv w:val="1"/>
      <w:marLeft w:val="0"/>
      <w:marRight w:val="0"/>
      <w:marTop w:val="0"/>
      <w:marBottom w:val="0"/>
      <w:divBdr>
        <w:top w:val="none" w:sz="0" w:space="0" w:color="auto"/>
        <w:left w:val="none" w:sz="0" w:space="0" w:color="auto"/>
        <w:bottom w:val="none" w:sz="0" w:space="0" w:color="auto"/>
        <w:right w:val="none" w:sz="0" w:space="0" w:color="auto"/>
      </w:divBdr>
    </w:div>
    <w:div w:id="815226374">
      <w:bodyDiv w:val="1"/>
      <w:marLeft w:val="0"/>
      <w:marRight w:val="0"/>
      <w:marTop w:val="0"/>
      <w:marBottom w:val="0"/>
      <w:divBdr>
        <w:top w:val="none" w:sz="0" w:space="0" w:color="auto"/>
        <w:left w:val="none" w:sz="0" w:space="0" w:color="auto"/>
        <w:bottom w:val="none" w:sz="0" w:space="0" w:color="auto"/>
        <w:right w:val="none" w:sz="0" w:space="0" w:color="auto"/>
      </w:divBdr>
    </w:div>
    <w:div w:id="815419576">
      <w:bodyDiv w:val="1"/>
      <w:marLeft w:val="0"/>
      <w:marRight w:val="0"/>
      <w:marTop w:val="0"/>
      <w:marBottom w:val="0"/>
      <w:divBdr>
        <w:top w:val="none" w:sz="0" w:space="0" w:color="auto"/>
        <w:left w:val="none" w:sz="0" w:space="0" w:color="auto"/>
        <w:bottom w:val="none" w:sz="0" w:space="0" w:color="auto"/>
        <w:right w:val="none" w:sz="0" w:space="0" w:color="auto"/>
      </w:divBdr>
    </w:div>
    <w:div w:id="816337521">
      <w:bodyDiv w:val="1"/>
      <w:marLeft w:val="0"/>
      <w:marRight w:val="0"/>
      <w:marTop w:val="0"/>
      <w:marBottom w:val="0"/>
      <w:divBdr>
        <w:top w:val="none" w:sz="0" w:space="0" w:color="auto"/>
        <w:left w:val="none" w:sz="0" w:space="0" w:color="auto"/>
        <w:bottom w:val="none" w:sz="0" w:space="0" w:color="auto"/>
        <w:right w:val="none" w:sz="0" w:space="0" w:color="auto"/>
      </w:divBdr>
    </w:div>
    <w:div w:id="816532809">
      <w:bodyDiv w:val="1"/>
      <w:marLeft w:val="0"/>
      <w:marRight w:val="0"/>
      <w:marTop w:val="0"/>
      <w:marBottom w:val="0"/>
      <w:divBdr>
        <w:top w:val="none" w:sz="0" w:space="0" w:color="auto"/>
        <w:left w:val="none" w:sz="0" w:space="0" w:color="auto"/>
        <w:bottom w:val="none" w:sz="0" w:space="0" w:color="auto"/>
        <w:right w:val="none" w:sz="0" w:space="0" w:color="auto"/>
      </w:divBdr>
    </w:div>
    <w:div w:id="817381613">
      <w:bodyDiv w:val="1"/>
      <w:marLeft w:val="0"/>
      <w:marRight w:val="0"/>
      <w:marTop w:val="0"/>
      <w:marBottom w:val="0"/>
      <w:divBdr>
        <w:top w:val="none" w:sz="0" w:space="0" w:color="auto"/>
        <w:left w:val="none" w:sz="0" w:space="0" w:color="auto"/>
        <w:bottom w:val="none" w:sz="0" w:space="0" w:color="auto"/>
        <w:right w:val="none" w:sz="0" w:space="0" w:color="auto"/>
      </w:divBdr>
    </w:div>
    <w:div w:id="817646221">
      <w:bodyDiv w:val="1"/>
      <w:marLeft w:val="0"/>
      <w:marRight w:val="0"/>
      <w:marTop w:val="0"/>
      <w:marBottom w:val="0"/>
      <w:divBdr>
        <w:top w:val="none" w:sz="0" w:space="0" w:color="auto"/>
        <w:left w:val="none" w:sz="0" w:space="0" w:color="auto"/>
        <w:bottom w:val="none" w:sz="0" w:space="0" w:color="auto"/>
        <w:right w:val="none" w:sz="0" w:space="0" w:color="auto"/>
      </w:divBdr>
    </w:div>
    <w:div w:id="817921874">
      <w:bodyDiv w:val="1"/>
      <w:marLeft w:val="0"/>
      <w:marRight w:val="0"/>
      <w:marTop w:val="0"/>
      <w:marBottom w:val="0"/>
      <w:divBdr>
        <w:top w:val="none" w:sz="0" w:space="0" w:color="auto"/>
        <w:left w:val="none" w:sz="0" w:space="0" w:color="auto"/>
        <w:bottom w:val="none" w:sz="0" w:space="0" w:color="auto"/>
        <w:right w:val="none" w:sz="0" w:space="0" w:color="auto"/>
      </w:divBdr>
    </w:div>
    <w:div w:id="818039961">
      <w:bodyDiv w:val="1"/>
      <w:marLeft w:val="0"/>
      <w:marRight w:val="0"/>
      <w:marTop w:val="0"/>
      <w:marBottom w:val="0"/>
      <w:divBdr>
        <w:top w:val="none" w:sz="0" w:space="0" w:color="auto"/>
        <w:left w:val="none" w:sz="0" w:space="0" w:color="auto"/>
        <w:bottom w:val="none" w:sz="0" w:space="0" w:color="auto"/>
        <w:right w:val="none" w:sz="0" w:space="0" w:color="auto"/>
      </w:divBdr>
    </w:div>
    <w:div w:id="819272084">
      <w:bodyDiv w:val="1"/>
      <w:marLeft w:val="0"/>
      <w:marRight w:val="0"/>
      <w:marTop w:val="0"/>
      <w:marBottom w:val="0"/>
      <w:divBdr>
        <w:top w:val="none" w:sz="0" w:space="0" w:color="auto"/>
        <w:left w:val="none" w:sz="0" w:space="0" w:color="auto"/>
        <w:bottom w:val="none" w:sz="0" w:space="0" w:color="auto"/>
        <w:right w:val="none" w:sz="0" w:space="0" w:color="auto"/>
      </w:divBdr>
    </w:div>
    <w:div w:id="819424664">
      <w:bodyDiv w:val="1"/>
      <w:marLeft w:val="0"/>
      <w:marRight w:val="0"/>
      <w:marTop w:val="0"/>
      <w:marBottom w:val="0"/>
      <w:divBdr>
        <w:top w:val="none" w:sz="0" w:space="0" w:color="auto"/>
        <w:left w:val="none" w:sz="0" w:space="0" w:color="auto"/>
        <w:bottom w:val="none" w:sz="0" w:space="0" w:color="auto"/>
        <w:right w:val="none" w:sz="0" w:space="0" w:color="auto"/>
      </w:divBdr>
    </w:div>
    <w:div w:id="819887012">
      <w:bodyDiv w:val="1"/>
      <w:marLeft w:val="0"/>
      <w:marRight w:val="0"/>
      <w:marTop w:val="0"/>
      <w:marBottom w:val="0"/>
      <w:divBdr>
        <w:top w:val="none" w:sz="0" w:space="0" w:color="auto"/>
        <w:left w:val="none" w:sz="0" w:space="0" w:color="auto"/>
        <w:bottom w:val="none" w:sz="0" w:space="0" w:color="auto"/>
        <w:right w:val="none" w:sz="0" w:space="0" w:color="auto"/>
      </w:divBdr>
    </w:div>
    <w:div w:id="819931368">
      <w:bodyDiv w:val="1"/>
      <w:marLeft w:val="0"/>
      <w:marRight w:val="0"/>
      <w:marTop w:val="0"/>
      <w:marBottom w:val="0"/>
      <w:divBdr>
        <w:top w:val="none" w:sz="0" w:space="0" w:color="auto"/>
        <w:left w:val="none" w:sz="0" w:space="0" w:color="auto"/>
        <w:bottom w:val="none" w:sz="0" w:space="0" w:color="auto"/>
        <w:right w:val="none" w:sz="0" w:space="0" w:color="auto"/>
      </w:divBdr>
    </w:div>
    <w:div w:id="820384275">
      <w:bodyDiv w:val="1"/>
      <w:marLeft w:val="0"/>
      <w:marRight w:val="0"/>
      <w:marTop w:val="0"/>
      <w:marBottom w:val="0"/>
      <w:divBdr>
        <w:top w:val="none" w:sz="0" w:space="0" w:color="auto"/>
        <w:left w:val="none" w:sz="0" w:space="0" w:color="auto"/>
        <w:bottom w:val="none" w:sz="0" w:space="0" w:color="auto"/>
        <w:right w:val="none" w:sz="0" w:space="0" w:color="auto"/>
      </w:divBdr>
    </w:div>
    <w:div w:id="820850700">
      <w:bodyDiv w:val="1"/>
      <w:marLeft w:val="0"/>
      <w:marRight w:val="0"/>
      <w:marTop w:val="0"/>
      <w:marBottom w:val="0"/>
      <w:divBdr>
        <w:top w:val="none" w:sz="0" w:space="0" w:color="auto"/>
        <w:left w:val="none" w:sz="0" w:space="0" w:color="auto"/>
        <w:bottom w:val="none" w:sz="0" w:space="0" w:color="auto"/>
        <w:right w:val="none" w:sz="0" w:space="0" w:color="auto"/>
      </w:divBdr>
    </w:div>
    <w:div w:id="821308861">
      <w:bodyDiv w:val="1"/>
      <w:marLeft w:val="0"/>
      <w:marRight w:val="0"/>
      <w:marTop w:val="0"/>
      <w:marBottom w:val="0"/>
      <w:divBdr>
        <w:top w:val="none" w:sz="0" w:space="0" w:color="auto"/>
        <w:left w:val="none" w:sz="0" w:space="0" w:color="auto"/>
        <w:bottom w:val="none" w:sz="0" w:space="0" w:color="auto"/>
        <w:right w:val="none" w:sz="0" w:space="0" w:color="auto"/>
      </w:divBdr>
    </w:div>
    <w:div w:id="821310212">
      <w:bodyDiv w:val="1"/>
      <w:marLeft w:val="0"/>
      <w:marRight w:val="0"/>
      <w:marTop w:val="0"/>
      <w:marBottom w:val="0"/>
      <w:divBdr>
        <w:top w:val="none" w:sz="0" w:space="0" w:color="auto"/>
        <w:left w:val="none" w:sz="0" w:space="0" w:color="auto"/>
        <w:bottom w:val="none" w:sz="0" w:space="0" w:color="auto"/>
        <w:right w:val="none" w:sz="0" w:space="0" w:color="auto"/>
      </w:divBdr>
    </w:div>
    <w:div w:id="822813103">
      <w:bodyDiv w:val="1"/>
      <w:marLeft w:val="0"/>
      <w:marRight w:val="0"/>
      <w:marTop w:val="0"/>
      <w:marBottom w:val="0"/>
      <w:divBdr>
        <w:top w:val="none" w:sz="0" w:space="0" w:color="auto"/>
        <w:left w:val="none" w:sz="0" w:space="0" w:color="auto"/>
        <w:bottom w:val="none" w:sz="0" w:space="0" w:color="auto"/>
        <w:right w:val="none" w:sz="0" w:space="0" w:color="auto"/>
      </w:divBdr>
    </w:div>
    <w:div w:id="822891381">
      <w:bodyDiv w:val="1"/>
      <w:marLeft w:val="0"/>
      <w:marRight w:val="0"/>
      <w:marTop w:val="0"/>
      <w:marBottom w:val="0"/>
      <w:divBdr>
        <w:top w:val="none" w:sz="0" w:space="0" w:color="auto"/>
        <w:left w:val="none" w:sz="0" w:space="0" w:color="auto"/>
        <w:bottom w:val="none" w:sz="0" w:space="0" w:color="auto"/>
        <w:right w:val="none" w:sz="0" w:space="0" w:color="auto"/>
      </w:divBdr>
    </w:div>
    <w:div w:id="823274782">
      <w:bodyDiv w:val="1"/>
      <w:marLeft w:val="0"/>
      <w:marRight w:val="0"/>
      <w:marTop w:val="0"/>
      <w:marBottom w:val="0"/>
      <w:divBdr>
        <w:top w:val="none" w:sz="0" w:space="0" w:color="auto"/>
        <w:left w:val="none" w:sz="0" w:space="0" w:color="auto"/>
        <w:bottom w:val="none" w:sz="0" w:space="0" w:color="auto"/>
        <w:right w:val="none" w:sz="0" w:space="0" w:color="auto"/>
      </w:divBdr>
    </w:div>
    <w:div w:id="823275201">
      <w:bodyDiv w:val="1"/>
      <w:marLeft w:val="0"/>
      <w:marRight w:val="0"/>
      <w:marTop w:val="0"/>
      <w:marBottom w:val="0"/>
      <w:divBdr>
        <w:top w:val="none" w:sz="0" w:space="0" w:color="auto"/>
        <w:left w:val="none" w:sz="0" w:space="0" w:color="auto"/>
        <w:bottom w:val="none" w:sz="0" w:space="0" w:color="auto"/>
        <w:right w:val="none" w:sz="0" w:space="0" w:color="auto"/>
      </w:divBdr>
    </w:div>
    <w:div w:id="824005368">
      <w:bodyDiv w:val="1"/>
      <w:marLeft w:val="0"/>
      <w:marRight w:val="0"/>
      <w:marTop w:val="0"/>
      <w:marBottom w:val="0"/>
      <w:divBdr>
        <w:top w:val="none" w:sz="0" w:space="0" w:color="auto"/>
        <w:left w:val="none" w:sz="0" w:space="0" w:color="auto"/>
        <w:bottom w:val="none" w:sz="0" w:space="0" w:color="auto"/>
        <w:right w:val="none" w:sz="0" w:space="0" w:color="auto"/>
      </w:divBdr>
    </w:div>
    <w:div w:id="824008672">
      <w:bodyDiv w:val="1"/>
      <w:marLeft w:val="0"/>
      <w:marRight w:val="0"/>
      <w:marTop w:val="0"/>
      <w:marBottom w:val="0"/>
      <w:divBdr>
        <w:top w:val="none" w:sz="0" w:space="0" w:color="auto"/>
        <w:left w:val="none" w:sz="0" w:space="0" w:color="auto"/>
        <w:bottom w:val="none" w:sz="0" w:space="0" w:color="auto"/>
        <w:right w:val="none" w:sz="0" w:space="0" w:color="auto"/>
      </w:divBdr>
    </w:div>
    <w:div w:id="824509699">
      <w:bodyDiv w:val="1"/>
      <w:marLeft w:val="0"/>
      <w:marRight w:val="0"/>
      <w:marTop w:val="0"/>
      <w:marBottom w:val="0"/>
      <w:divBdr>
        <w:top w:val="none" w:sz="0" w:space="0" w:color="auto"/>
        <w:left w:val="none" w:sz="0" w:space="0" w:color="auto"/>
        <w:bottom w:val="none" w:sz="0" w:space="0" w:color="auto"/>
        <w:right w:val="none" w:sz="0" w:space="0" w:color="auto"/>
      </w:divBdr>
    </w:div>
    <w:div w:id="827212452">
      <w:bodyDiv w:val="1"/>
      <w:marLeft w:val="0"/>
      <w:marRight w:val="0"/>
      <w:marTop w:val="0"/>
      <w:marBottom w:val="0"/>
      <w:divBdr>
        <w:top w:val="none" w:sz="0" w:space="0" w:color="auto"/>
        <w:left w:val="none" w:sz="0" w:space="0" w:color="auto"/>
        <w:bottom w:val="none" w:sz="0" w:space="0" w:color="auto"/>
        <w:right w:val="none" w:sz="0" w:space="0" w:color="auto"/>
      </w:divBdr>
    </w:div>
    <w:div w:id="827407135">
      <w:bodyDiv w:val="1"/>
      <w:marLeft w:val="0"/>
      <w:marRight w:val="0"/>
      <w:marTop w:val="0"/>
      <w:marBottom w:val="0"/>
      <w:divBdr>
        <w:top w:val="none" w:sz="0" w:space="0" w:color="auto"/>
        <w:left w:val="none" w:sz="0" w:space="0" w:color="auto"/>
        <w:bottom w:val="none" w:sz="0" w:space="0" w:color="auto"/>
        <w:right w:val="none" w:sz="0" w:space="0" w:color="auto"/>
      </w:divBdr>
    </w:div>
    <w:div w:id="827601231">
      <w:bodyDiv w:val="1"/>
      <w:marLeft w:val="0"/>
      <w:marRight w:val="0"/>
      <w:marTop w:val="0"/>
      <w:marBottom w:val="0"/>
      <w:divBdr>
        <w:top w:val="none" w:sz="0" w:space="0" w:color="auto"/>
        <w:left w:val="none" w:sz="0" w:space="0" w:color="auto"/>
        <w:bottom w:val="none" w:sz="0" w:space="0" w:color="auto"/>
        <w:right w:val="none" w:sz="0" w:space="0" w:color="auto"/>
      </w:divBdr>
    </w:div>
    <w:div w:id="827986620">
      <w:bodyDiv w:val="1"/>
      <w:marLeft w:val="0"/>
      <w:marRight w:val="0"/>
      <w:marTop w:val="0"/>
      <w:marBottom w:val="0"/>
      <w:divBdr>
        <w:top w:val="none" w:sz="0" w:space="0" w:color="auto"/>
        <w:left w:val="none" w:sz="0" w:space="0" w:color="auto"/>
        <w:bottom w:val="none" w:sz="0" w:space="0" w:color="auto"/>
        <w:right w:val="none" w:sz="0" w:space="0" w:color="auto"/>
      </w:divBdr>
    </w:div>
    <w:div w:id="829366130">
      <w:bodyDiv w:val="1"/>
      <w:marLeft w:val="0"/>
      <w:marRight w:val="0"/>
      <w:marTop w:val="0"/>
      <w:marBottom w:val="0"/>
      <w:divBdr>
        <w:top w:val="none" w:sz="0" w:space="0" w:color="auto"/>
        <w:left w:val="none" w:sz="0" w:space="0" w:color="auto"/>
        <w:bottom w:val="none" w:sz="0" w:space="0" w:color="auto"/>
        <w:right w:val="none" w:sz="0" w:space="0" w:color="auto"/>
      </w:divBdr>
    </w:div>
    <w:div w:id="829558311">
      <w:bodyDiv w:val="1"/>
      <w:marLeft w:val="0"/>
      <w:marRight w:val="0"/>
      <w:marTop w:val="0"/>
      <w:marBottom w:val="0"/>
      <w:divBdr>
        <w:top w:val="none" w:sz="0" w:space="0" w:color="auto"/>
        <w:left w:val="none" w:sz="0" w:space="0" w:color="auto"/>
        <w:bottom w:val="none" w:sz="0" w:space="0" w:color="auto"/>
        <w:right w:val="none" w:sz="0" w:space="0" w:color="auto"/>
      </w:divBdr>
    </w:div>
    <w:div w:id="831290994">
      <w:bodyDiv w:val="1"/>
      <w:marLeft w:val="0"/>
      <w:marRight w:val="0"/>
      <w:marTop w:val="0"/>
      <w:marBottom w:val="0"/>
      <w:divBdr>
        <w:top w:val="none" w:sz="0" w:space="0" w:color="auto"/>
        <w:left w:val="none" w:sz="0" w:space="0" w:color="auto"/>
        <w:bottom w:val="none" w:sz="0" w:space="0" w:color="auto"/>
        <w:right w:val="none" w:sz="0" w:space="0" w:color="auto"/>
      </w:divBdr>
    </w:div>
    <w:div w:id="831532768">
      <w:bodyDiv w:val="1"/>
      <w:marLeft w:val="0"/>
      <w:marRight w:val="0"/>
      <w:marTop w:val="0"/>
      <w:marBottom w:val="0"/>
      <w:divBdr>
        <w:top w:val="none" w:sz="0" w:space="0" w:color="auto"/>
        <w:left w:val="none" w:sz="0" w:space="0" w:color="auto"/>
        <w:bottom w:val="none" w:sz="0" w:space="0" w:color="auto"/>
        <w:right w:val="none" w:sz="0" w:space="0" w:color="auto"/>
      </w:divBdr>
    </w:div>
    <w:div w:id="832601087">
      <w:bodyDiv w:val="1"/>
      <w:marLeft w:val="0"/>
      <w:marRight w:val="0"/>
      <w:marTop w:val="0"/>
      <w:marBottom w:val="0"/>
      <w:divBdr>
        <w:top w:val="none" w:sz="0" w:space="0" w:color="auto"/>
        <w:left w:val="none" w:sz="0" w:space="0" w:color="auto"/>
        <w:bottom w:val="none" w:sz="0" w:space="0" w:color="auto"/>
        <w:right w:val="none" w:sz="0" w:space="0" w:color="auto"/>
      </w:divBdr>
    </w:div>
    <w:div w:id="833185744">
      <w:bodyDiv w:val="1"/>
      <w:marLeft w:val="0"/>
      <w:marRight w:val="0"/>
      <w:marTop w:val="0"/>
      <w:marBottom w:val="0"/>
      <w:divBdr>
        <w:top w:val="none" w:sz="0" w:space="0" w:color="auto"/>
        <w:left w:val="none" w:sz="0" w:space="0" w:color="auto"/>
        <w:bottom w:val="none" w:sz="0" w:space="0" w:color="auto"/>
        <w:right w:val="none" w:sz="0" w:space="0" w:color="auto"/>
      </w:divBdr>
    </w:div>
    <w:div w:id="833255518">
      <w:bodyDiv w:val="1"/>
      <w:marLeft w:val="0"/>
      <w:marRight w:val="0"/>
      <w:marTop w:val="0"/>
      <w:marBottom w:val="0"/>
      <w:divBdr>
        <w:top w:val="none" w:sz="0" w:space="0" w:color="auto"/>
        <w:left w:val="none" w:sz="0" w:space="0" w:color="auto"/>
        <w:bottom w:val="none" w:sz="0" w:space="0" w:color="auto"/>
        <w:right w:val="none" w:sz="0" w:space="0" w:color="auto"/>
      </w:divBdr>
    </w:div>
    <w:div w:id="833686602">
      <w:bodyDiv w:val="1"/>
      <w:marLeft w:val="0"/>
      <w:marRight w:val="0"/>
      <w:marTop w:val="0"/>
      <w:marBottom w:val="0"/>
      <w:divBdr>
        <w:top w:val="none" w:sz="0" w:space="0" w:color="auto"/>
        <w:left w:val="none" w:sz="0" w:space="0" w:color="auto"/>
        <w:bottom w:val="none" w:sz="0" w:space="0" w:color="auto"/>
        <w:right w:val="none" w:sz="0" w:space="0" w:color="auto"/>
      </w:divBdr>
    </w:div>
    <w:div w:id="833836389">
      <w:bodyDiv w:val="1"/>
      <w:marLeft w:val="0"/>
      <w:marRight w:val="0"/>
      <w:marTop w:val="0"/>
      <w:marBottom w:val="0"/>
      <w:divBdr>
        <w:top w:val="none" w:sz="0" w:space="0" w:color="auto"/>
        <w:left w:val="none" w:sz="0" w:space="0" w:color="auto"/>
        <w:bottom w:val="none" w:sz="0" w:space="0" w:color="auto"/>
        <w:right w:val="none" w:sz="0" w:space="0" w:color="auto"/>
      </w:divBdr>
    </w:div>
    <w:div w:id="834875574">
      <w:bodyDiv w:val="1"/>
      <w:marLeft w:val="0"/>
      <w:marRight w:val="0"/>
      <w:marTop w:val="0"/>
      <w:marBottom w:val="0"/>
      <w:divBdr>
        <w:top w:val="none" w:sz="0" w:space="0" w:color="auto"/>
        <w:left w:val="none" w:sz="0" w:space="0" w:color="auto"/>
        <w:bottom w:val="none" w:sz="0" w:space="0" w:color="auto"/>
        <w:right w:val="none" w:sz="0" w:space="0" w:color="auto"/>
      </w:divBdr>
    </w:div>
    <w:div w:id="835413931">
      <w:bodyDiv w:val="1"/>
      <w:marLeft w:val="0"/>
      <w:marRight w:val="0"/>
      <w:marTop w:val="0"/>
      <w:marBottom w:val="0"/>
      <w:divBdr>
        <w:top w:val="none" w:sz="0" w:space="0" w:color="auto"/>
        <w:left w:val="none" w:sz="0" w:space="0" w:color="auto"/>
        <w:bottom w:val="none" w:sz="0" w:space="0" w:color="auto"/>
        <w:right w:val="none" w:sz="0" w:space="0" w:color="auto"/>
      </w:divBdr>
    </w:div>
    <w:div w:id="835463095">
      <w:bodyDiv w:val="1"/>
      <w:marLeft w:val="0"/>
      <w:marRight w:val="0"/>
      <w:marTop w:val="0"/>
      <w:marBottom w:val="0"/>
      <w:divBdr>
        <w:top w:val="none" w:sz="0" w:space="0" w:color="auto"/>
        <w:left w:val="none" w:sz="0" w:space="0" w:color="auto"/>
        <w:bottom w:val="none" w:sz="0" w:space="0" w:color="auto"/>
        <w:right w:val="none" w:sz="0" w:space="0" w:color="auto"/>
      </w:divBdr>
    </w:div>
    <w:div w:id="836266347">
      <w:bodyDiv w:val="1"/>
      <w:marLeft w:val="0"/>
      <w:marRight w:val="0"/>
      <w:marTop w:val="0"/>
      <w:marBottom w:val="0"/>
      <w:divBdr>
        <w:top w:val="none" w:sz="0" w:space="0" w:color="auto"/>
        <w:left w:val="none" w:sz="0" w:space="0" w:color="auto"/>
        <w:bottom w:val="none" w:sz="0" w:space="0" w:color="auto"/>
        <w:right w:val="none" w:sz="0" w:space="0" w:color="auto"/>
      </w:divBdr>
    </w:div>
    <w:div w:id="836462052">
      <w:bodyDiv w:val="1"/>
      <w:marLeft w:val="0"/>
      <w:marRight w:val="0"/>
      <w:marTop w:val="0"/>
      <w:marBottom w:val="0"/>
      <w:divBdr>
        <w:top w:val="none" w:sz="0" w:space="0" w:color="auto"/>
        <w:left w:val="none" w:sz="0" w:space="0" w:color="auto"/>
        <w:bottom w:val="none" w:sz="0" w:space="0" w:color="auto"/>
        <w:right w:val="none" w:sz="0" w:space="0" w:color="auto"/>
      </w:divBdr>
    </w:div>
    <w:div w:id="836842551">
      <w:bodyDiv w:val="1"/>
      <w:marLeft w:val="0"/>
      <w:marRight w:val="0"/>
      <w:marTop w:val="0"/>
      <w:marBottom w:val="0"/>
      <w:divBdr>
        <w:top w:val="none" w:sz="0" w:space="0" w:color="auto"/>
        <w:left w:val="none" w:sz="0" w:space="0" w:color="auto"/>
        <w:bottom w:val="none" w:sz="0" w:space="0" w:color="auto"/>
        <w:right w:val="none" w:sz="0" w:space="0" w:color="auto"/>
      </w:divBdr>
    </w:div>
    <w:div w:id="838497768">
      <w:bodyDiv w:val="1"/>
      <w:marLeft w:val="0"/>
      <w:marRight w:val="0"/>
      <w:marTop w:val="0"/>
      <w:marBottom w:val="0"/>
      <w:divBdr>
        <w:top w:val="none" w:sz="0" w:space="0" w:color="auto"/>
        <w:left w:val="none" w:sz="0" w:space="0" w:color="auto"/>
        <w:bottom w:val="none" w:sz="0" w:space="0" w:color="auto"/>
        <w:right w:val="none" w:sz="0" w:space="0" w:color="auto"/>
      </w:divBdr>
    </w:div>
    <w:div w:id="838621148">
      <w:bodyDiv w:val="1"/>
      <w:marLeft w:val="0"/>
      <w:marRight w:val="0"/>
      <w:marTop w:val="0"/>
      <w:marBottom w:val="0"/>
      <w:divBdr>
        <w:top w:val="none" w:sz="0" w:space="0" w:color="auto"/>
        <w:left w:val="none" w:sz="0" w:space="0" w:color="auto"/>
        <w:bottom w:val="none" w:sz="0" w:space="0" w:color="auto"/>
        <w:right w:val="none" w:sz="0" w:space="0" w:color="auto"/>
      </w:divBdr>
    </w:div>
    <w:div w:id="839469620">
      <w:bodyDiv w:val="1"/>
      <w:marLeft w:val="0"/>
      <w:marRight w:val="0"/>
      <w:marTop w:val="0"/>
      <w:marBottom w:val="0"/>
      <w:divBdr>
        <w:top w:val="none" w:sz="0" w:space="0" w:color="auto"/>
        <w:left w:val="none" w:sz="0" w:space="0" w:color="auto"/>
        <w:bottom w:val="none" w:sz="0" w:space="0" w:color="auto"/>
        <w:right w:val="none" w:sz="0" w:space="0" w:color="auto"/>
      </w:divBdr>
    </w:div>
    <w:div w:id="839546466">
      <w:bodyDiv w:val="1"/>
      <w:marLeft w:val="0"/>
      <w:marRight w:val="0"/>
      <w:marTop w:val="0"/>
      <w:marBottom w:val="0"/>
      <w:divBdr>
        <w:top w:val="none" w:sz="0" w:space="0" w:color="auto"/>
        <w:left w:val="none" w:sz="0" w:space="0" w:color="auto"/>
        <w:bottom w:val="none" w:sz="0" w:space="0" w:color="auto"/>
        <w:right w:val="none" w:sz="0" w:space="0" w:color="auto"/>
      </w:divBdr>
    </w:div>
    <w:div w:id="840268810">
      <w:bodyDiv w:val="1"/>
      <w:marLeft w:val="0"/>
      <w:marRight w:val="0"/>
      <w:marTop w:val="0"/>
      <w:marBottom w:val="0"/>
      <w:divBdr>
        <w:top w:val="none" w:sz="0" w:space="0" w:color="auto"/>
        <w:left w:val="none" w:sz="0" w:space="0" w:color="auto"/>
        <w:bottom w:val="none" w:sz="0" w:space="0" w:color="auto"/>
        <w:right w:val="none" w:sz="0" w:space="0" w:color="auto"/>
      </w:divBdr>
    </w:div>
    <w:div w:id="840392481">
      <w:bodyDiv w:val="1"/>
      <w:marLeft w:val="0"/>
      <w:marRight w:val="0"/>
      <w:marTop w:val="0"/>
      <w:marBottom w:val="0"/>
      <w:divBdr>
        <w:top w:val="none" w:sz="0" w:space="0" w:color="auto"/>
        <w:left w:val="none" w:sz="0" w:space="0" w:color="auto"/>
        <w:bottom w:val="none" w:sz="0" w:space="0" w:color="auto"/>
        <w:right w:val="none" w:sz="0" w:space="0" w:color="auto"/>
      </w:divBdr>
    </w:div>
    <w:div w:id="841504520">
      <w:bodyDiv w:val="1"/>
      <w:marLeft w:val="0"/>
      <w:marRight w:val="0"/>
      <w:marTop w:val="0"/>
      <w:marBottom w:val="0"/>
      <w:divBdr>
        <w:top w:val="none" w:sz="0" w:space="0" w:color="auto"/>
        <w:left w:val="none" w:sz="0" w:space="0" w:color="auto"/>
        <w:bottom w:val="none" w:sz="0" w:space="0" w:color="auto"/>
        <w:right w:val="none" w:sz="0" w:space="0" w:color="auto"/>
      </w:divBdr>
    </w:div>
    <w:div w:id="841772072">
      <w:bodyDiv w:val="1"/>
      <w:marLeft w:val="0"/>
      <w:marRight w:val="0"/>
      <w:marTop w:val="0"/>
      <w:marBottom w:val="0"/>
      <w:divBdr>
        <w:top w:val="none" w:sz="0" w:space="0" w:color="auto"/>
        <w:left w:val="none" w:sz="0" w:space="0" w:color="auto"/>
        <w:bottom w:val="none" w:sz="0" w:space="0" w:color="auto"/>
        <w:right w:val="none" w:sz="0" w:space="0" w:color="auto"/>
      </w:divBdr>
    </w:div>
    <w:div w:id="842014843">
      <w:bodyDiv w:val="1"/>
      <w:marLeft w:val="0"/>
      <w:marRight w:val="0"/>
      <w:marTop w:val="0"/>
      <w:marBottom w:val="0"/>
      <w:divBdr>
        <w:top w:val="none" w:sz="0" w:space="0" w:color="auto"/>
        <w:left w:val="none" w:sz="0" w:space="0" w:color="auto"/>
        <w:bottom w:val="none" w:sz="0" w:space="0" w:color="auto"/>
        <w:right w:val="none" w:sz="0" w:space="0" w:color="auto"/>
      </w:divBdr>
    </w:div>
    <w:div w:id="842403286">
      <w:bodyDiv w:val="1"/>
      <w:marLeft w:val="0"/>
      <w:marRight w:val="0"/>
      <w:marTop w:val="0"/>
      <w:marBottom w:val="0"/>
      <w:divBdr>
        <w:top w:val="none" w:sz="0" w:space="0" w:color="auto"/>
        <w:left w:val="none" w:sz="0" w:space="0" w:color="auto"/>
        <w:bottom w:val="none" w:sz="0" w:space="0" w:color="auto"/>
        <w:right w:val="none" w:sz="0" w:space="0" w:color="auto"/>
      </w:divBdr>
    </w:div>
    <w:div w:id="842743824">
      <w:bodyDiv w:val="1"/>
      <w:marLeft w:val="0"/>
      <w:marRight w:val="0"/>
      <w:marTop w:val="0"/>
      <w:marBottom w:val="0"/>
      <w:divBdr>
        <w:top w:val="none" w:sz="0" w:space="0" w:color="auto"/>
        <w:left w:val="none" w:sz="0" w:space="0" w:color="auto"/>
        <w:bottom w:val="none" w:sz="0" w:space="0" w:color="auto"/>
        <w:right w:val="none" w:sz="0" w:space="0" w:color="auto"/>
      </w:divBdr>
    </w:div>
    <w:div w:id="843127356">
      <w:bodyDiv w:val="1"/>
      <w:marLeft w:val="0"/>
      <w:marRight w:val="0"/>
      <w:marTop w:val="0"/>
      <w:marBottom w:val="0"/>
      <w:divBdr>
        <w:top w:val="none" w:sz="0" w:space="0" w:color="auto"/>
        <w:left w:val="none" w:sz="0" w:space="0" w:color="auto"/>
        <w:bottom w:val="none" w:sz="0" w:space="0" w:color="auto"/>
        <w:right w:val="none" w:sz="0" w:space="0" w:color="auto"/>
      </w:divBdr>
    </w:div>
    <w:div w:id="843278524">
      <w:bodyDiv w:val="1"/>
      <w:marLeft w:val="0"/>
      <w:marRight w:val="0"/>
      <w:marTop w:val="0"/>
      <w:marBottom w:val="0"/>
      <w:divBdr>
        <w:top w:val="none" w:sz="0" w:space="0" w:color="auto"/>
        <w:left w:val="none" w:sz="0" w:space="0" w:color="auto"/>
        <w:bottom w:val="none" w:sz="0" w:space="0" w:color="auto"/>
        <w:right w:val="none" w:sz="0" w:space="0" w:color="auto"/>
      </w:divBdr>
    </w:div>
    <w:div w:id="843668177">
      <w:bodyDiv w:val="1"/>
      <w:marLeft w:val="0"/>
      <w:marRight w:val="0"/>
      <w:marTop w:val="0"/>
      <w:marBottom w:val="0"/>
      <w:divBdr>
        <w:top w:val="none" w:sz="0" w:space="0" w:color="auto"/>
        <w:left w:val="none" w:sz="0" w:space="0" w:color="auto"/>
        <w:bottom w:val="none" w:sz="0" w:space="0" w:color="auto"/>
        <w:right w:val="none" w:sz="0" w:space="0" w:color="auto"/>
      </w:divBdr>
    </w:div>
    <w:div w:id="843712613">
      <w:bodyDiv w:val="1"/>
      <w:marLeft w:val="0"/>
      <w:marRight w:val="0"/>
      <w:marTop w:val="0"/>
      <w:marBottom w:val="0"/>
      <w:divBdr>
        <w:top w:val="none" w:sz="0" w:space="0" w:color="auto"/>
        <w:left w:val="none" w:sz="0" w:space="0" w:color="auto"/>
        <w:bottom w:val="none" w:sz="0" w:space="0" w:color="auto"/>
        <w:right w:val="none" w:sz="0" w:space="0" w:color="auto"/>
      </w:divBdr>
    </w:div>
    <w:div w:id="843788382">
      <w:bodyDiv w:val="1"/>
      <w:marLeft w:val="0"/>
      <w:marRight w:val="0"/>
      <w:marTop w:val="0"/>
      <w:marBottom w:val="0"/>
      <w:divBdr>
        <w:top w:val="none" w:sz="0" w:space="0" w:color="auto"/>
        <w:left w:val="none" w:sz="0" w:space="0" w:color="auto"/>
        <w:bottom w:val="none" w:sz="0" w:space="0" w:color="auto"/>
        <w:right w:val="none" w:sz="0" w:space="0" w:color="auto"/>
      </w:divBdr>
    </w:div>
    <w:div w:id="844171013">
      <w:bodyDiv w:val="1"/>
      <w:marLeft w:val="0"/>
      <w:marRight w:val="0"/>
      <w:marTop w:val="0"/>
      <w:marBottom w:val="0"/>
      <w:divBdr>
        <w:top w:val="none" w:sz="0" w:space="0" w:color="auto"/>
        <w:left w:val="none" w:sz="0" w:space="0" w:color="auto"/>
        <w:bottom w:val="none" w:sz="0" w:space="0" w:color="auto"/>
        <w:right w:val="none" w:sz="0" w:space="0" w:color="auto"/>
      </w:divBdr>
    </w:div>
    <w:div w:id="844707827">
      <w:bodyDiv w:val="1"/>
      <w:marLeft w:val="0"/>
      <w:marRight w:val="0"/>
      <w:marTop w:val="0"/>
      <w:marBottom w:val="0"/>
      <w:divBdr>
        <w:top w:val="none" w:sz="0" w:space="0" w:color="auto"/>
        <w:left w:val="none" w:sz="0" w:space="0" w:color="auto"/>
        <w:bottom w:val="none" w:sz="0" w:space="0" w:color="auto"/>
        <w:right w:val="none" w:sz="0" w:space="0" w:color="auto"/>
      </w:divBdr>
    </w:div>
    <w:div w:id="844785460">
      <w:bodyDiv w:val="1"/>
      <w:marLeft w:val="0"/>
      <w:marRight w:val="0"/>
      <w:marTop w:val="0"/>
      <w:marBottom w:val="0"/>
      <w:divBdr>
        <w:top w:val="none" w:sz="0" w:space="0" w:color="auto"/>
        <w:left w:val="none" w:sz="0" w:space="0" w:color="auto"/>
        <w:bottom w:val="none" w:sz="0" w:space="0" w:color="auto"/>
        <w:right w:val="none" w:sz="0" w:space="0" w:color="auto"/>
      </w:divBdr>
    </w:div>
    <w:div w:id="845169978">
      <w:bodyDiv w:val="1"/>
      <w:marLeft w:val="0"/>
      <w:marRight w:val="0"/>
      <w:marTop w:val="0"/>
      <w:marBottom w:val="0"/>
      <w:divBdr>
        <w:top w:val="none" w:sz="0" w:space="0" w:color="auto"/>
        <w:left w:val="none" w:sz="0" w:space="0" w:color="auto"/>
        <w:bottom w:val="none" w:sz="0" w:space="0" w:color="auto"/>
        <w:right w:val="none" w:sz="0" w:space="0" w:color="auto"/>
      </w:divBdr>
    </w:div>
    <w:div w:id="845172225">
      <w:bodyDiv w:val="1"/>
      <w:marLeft w:val="0"/>
      <w:marRight w:val="0"/>
      <w:marTop w:val="0"/>
      <w:marBottom w:val="0"/>
      <w:divBdr>
        <w:top w:val="none" w:sz="0" w:space="0" w:color="auto"/>
        <w:left w:val="none" w:sz="0" w:space="0" w:color="auto"/>
        <w:bottom w:val="none" w:sz="0" w:space="0" w:color="auto"/>
        <w:right w:val="none" w:sz="0" w:space="0" w:color="auto"/>
      </w:divBdr>
    </w:div>
    <w:div w:id="845175269">
      <w:bodyDiv w:val="1"/>
      <w:marLeft w:val="0"/>
      <w:marRight w:val="0"/>
      <w:marTop w:val="0"/>
      <w:marBottom w:val="0"/>
      <w:divBdr>
        <w:top w:val="none" w:sz="0" w:space="0" w:color="auto"/>
        <w:left w:val="none" w:sz="0" w:space="0" w:color="auto"/>
        <w:bottom w:val="none" w:sz="0" w:space="0" w:color="auto"/>
        <w:right w:val="none" w:sz="0" w:space="0" w:color="auto"/>
      </w:divBdr>
    </w:div>
    <w:div w:id="845630836">
      <w:bodyDiv w:val="1"/>
      <w:marLeft w:val="0"/>
      <w:marRight w:val="0"/>
      <w:marTop w:val="0"/>
      <w:marBottom w:val="0"/>
      <w:divBdr>
        <w:top w:val="none" w:sz="0" w:space="0" w:color="auto"/>
        <w:left w:val="none" w:sz="0" w:space="0" w:color="auto"/>
        <w:bottom w:val="none" w:sz="0" w:space="0" w:color="auto"/>
        <w:right w:val="none" w:sz="0" w:space="0" w:color="auto"/>
      </w:divBdr>
    </w:div>
    <w:div w:id="846403058">
      <w:bodyDiv w:val="1"/>
      <w:marLeft w:val="0"/>
      <w:marRight w:val="0"/>
      <w:marTop w:val="0"/>
      <w:marBottom w:val="0"/>
      <w:divBdr>
        <w:top w:val="none" w:sz="0" w:space="0" w:color="auto"/>
        <w:left w:val="none" w:sz="0" w:space="0" w:color="auto"/>
        <w:bottom w:val="none" w:sz="0" w:space="0" w:color="auto"/>
        <w:right w:val="none" w:sz="0" w:space="0" w:color="auto"/>
      </w:divBdr>
    </w:div>
    <w:div w:id="846409980">
      <w:bodyDiv w:val="1"/>
      <w:marLeft w:val="0"/>
      <w:marRight w:val="0"/>
      <w:marTop w:val="0"/>
      <w:marBottom w:val="0"/>
      <w:divBdr>
        <w:top w:val="none" w:sz="0" w:space="0" w:color="auto"/>
        <w:left w:val="none" w:sz="0" w:space="0" w:color="auto"/>
        <w:bottom w:val="none" w:sz="0" w:space="0" w:color="auto"/>
        <w:right w:val="none" w:sz="0" w:space="0" w:color="auto"/>
      </w:divBdr>
    </w:div>
    <w:div w:id="847404549">
      <w:bodyDiv w:val="1"/>
      <w:marLeft w:val="0"/>
      <w:marRight w:val="0"/>
      <w:marTop w:val="0"/>
      <w:marBottom w:val="0"/>
      <w:divBdr>
        <w:top w:val="none" w:sz="0" w:space="0" w:color="auto"/>
        <w:left w:val="none" w:sz="0" w:space="0" w:color="auto"/>
        <w:bottom w:val="none" w:sz="0" w:space="0" w:color="auto"/>
        <w:right w:val="none" w:sz="0" w:space="0" w:color="auto"/>
      </w:divBdr>
    </w:div>
    <w:div w:id="847446907">
      <w:bodyDiv w:val="1"/>
      <w:marLeft w:val="0"/>
      <w:marRight w:val="0"/>
      <w:marTop w:val="0"/>
      <w:marBottom w:val="0"/>
      <w:divBdr>
        <w:top w:val="none" w:sz="0" w:space="0" w:color="auto"/>
        <w:left w:val="none" w:sz="0" w:space="0" w:color="auto"/>
        <w:bottom w:val="none" w:sz="0" w:space="0" w:color="auto"/>
        <w:right w:val="none" w:sz="0" w:space="0" w:color="auto"/>
      </w:divBdr>
    </w:div>
    <w:div w:id="847672142">
      <w:bodyDiv w:val="1"/>
      <w:marLeft w:val="0"/>
      <w:marRight w:val="0"/>
      <w:marTop w:val="0"/>
      <w:marBottom w:val="0"/>
      <w:divBdr>
        <w:top w:val="none" w:sz="0" w:space="0" w:color="auto"/>
        <w:left w:val="none" w:sz="0" w:space="0" w:color="auto"/>
        <w:bottom w:val="none" w:sz="0" w:space="0" w:color="auto"/>
        <w:right w:val="none" w:sz="0" w:space="0" w:color="auto"/>
      </w:divBdr>
    </w:div>
    <w:div w:id="847865693">
      <w:bodyDiv w:val="1"/>
      <w:marLeft w:val="0"/>
      <w:marRight w:val="0"/>
      <w:marTop w:val="0"/>
      <w:marBottom w:val="0"/>
      <w:divBdr>
        <w:top w:val="none" w:sz="0" w:space="0" w:color="auto"/>
        <w:left w:val="none" w:sz="0" w:space="0" w:color="auto"/>
        <w:bottom w:val="none" w:sz="0" w:space="0" w:color="auto"/>
        <w:right w:val="none" w:sz="0" w:space="0" w:color="auto"/>
      </w:divBdr>
    </w:div>
    <w:div w:id="848298424">
      <w:bodyDiv w:val="1"/>
      <w:marLeft w:val="0"/>
      <w:marRight w:val="0"/>
      <w:marTop w:val="0"/>
      <w:marBottom w:val="0"/>
      <w:divBdr>
        <w:top w:val="none" w:sz="0" w:space="0" w:color="auto"/>
        <w:left w:val="none" w:sz="0" w:space="0" w:color="auto"/>
        <w:bottom w:val="none" w:sz="0" w:space="0" w:color="auto"/>
        <w:right w:val="none" w:sz="0" w:space="0" w:color="auto"/>
      </w:divBdr>
    </w:div>
    <w:div w:id="848374320">
      <w:bodyDiv w:val="1"/>
      <w:marLeft w:val="0"/>
      <w:marRight w:val="0"/>
      <w:marTop w:val="0"/>
      <w:marBottom w:val="0"/>
      <w:divBdr>
        <w:top w:val="none" w:sz="0" w:space="0" w:color="auto"/>
        <w:left w:val="none" w:sz="0" w:space="0" w:color="auto"/>
        <w:bottom w:val="none" w:sz="0" w:space="0" w:color="auto"/>
        <w:right w:val="none" w:sz="0" w:space="0" w:color="auto"/>
      </w:divBdr>
    </w:div>
    <w:div w:id="848519158">
      <w:bodyDiv w:val="1"/>
      <w:marLeft w:val="0"/>
      <w:marRight w:val="0"/>
      <w:marTop w:val="0"/>
      <w:marBottom w:val="0"/>
      <w:divBdr>
        <w:top w:val="none" w:sz="0" w:space="0" w:color="auto"/>
        <w:left w:val="none" w:sz="0" w:space="0" w:color="auto"/>
        <w:bottom w:val="none" w:sz="0" w:space="0" w:color="auto"/>
        <w:right w:val="none" w:sz="0" w:space="0" w:color="auto"/>
      </w:divBdr>
    </w:div>
    <w:div w:id="849564211">
      <w:bodyDiv w:val="1"/>
      <w:marLeft w:val="0"/>
      <w:marRight w:val="0"/>
      <w:marTop w:val="0"/>
      <w:marBottom w:val="0"/>
      <w:divBdr>
        <w:top w:val="none" w:sz="0" w:space="0" w:color="auto"/>
        <w:left w:val="none" w:sz="0" w:space="0" w:color="auto"/>
        <w:bottom w:val="none" w:sz="0" w:space="0" w:color="auto"/>
        <w:right w:val="none" w:sz="0" w:space="0" w:color="auto"/>
      </w:divBdr>
    </w:div>
    <w:div w:id="850726770">
      <w:bodyDiv w:val="1"/>
      <w:marLeft w:val="0"/>
      <w:marRight w:val="0"/>
      <w:marTop w:val="0"/>
      <w:marBottom w:val="0"/>
      <w:divBdr>
        <w:top w:val="none" w:sz="0" w:space="0" w:color="auto"/>
        <w:left w:val="none" w:sz="0" w:space="0" w:color="auto"/>
        <w:bottom w:val="none" w:sz="0" w:space="0" w:color="auto"/>
        <w:right w:val="none" w:sz="0" w:space="0" w:color="auto"/>
      </w:divBdr>
    </w:div>
    <w:div w:id="851338463">
      <w:bodyDiv w:val="1"/>
      <w:marLeft w:val="0"/>
      <w:marRight w:val="0"/>
      <w:marTop w:val="0"/>
      <w:marBottom w:val="0"/>
      <w:divBdr>
        <w:top w:val="none" w:sz="0" w:space="0" w:color="auto"/>
        <w:left w:val="none" w:sz="0" w:space="0" w:color="auto"/>
        <w:bottom w:val="none" w:sz="0" w:space="0" w:color="auto"/>
        <w:right w:val="none" w:sz="0" w:space="0" w:color="auto"/>
      </w:divBdr>
    </w:div>
    <w:div w:id="853037030">
      <w:bodyDiv w:val="1"/>
      <w:marLeft w:val="0"/>
      <w:marRight w:val="0"/>
      <w:marTop w:val="0"/>
      <w:marBottom w:val="0"/>
      <w:divBdr>
        <w:top w:val="none" w:sz="0" w:space="0" w:color="auto"/>
        <w:left w:val="none" w:sz="0" w:space="0" w:color="auto"/>
        <w:bottom w:val="none" w:sz="0" w:space="0" w:color="auto"/>
        <w:right w:val="none" w:sz="0" w:space="0" w:color="auto"/>
      </w:divBdr>
    </w:div>
    <w:div w:id="855119915">
      <w:bodyDiv w:val="1"/>
      <w:marLeft w:val="0"/>
      <w:marRight w:val="0"/>
      <w:marTop w:val="0"/>
      <w:marBottom w:val="0"/>
      <w:divBdr>
        <w:top w:val="none" w:sz="0" w:space="0" w:color="auto"/>
        <w:left w:val="none" w:sz="0" w:space="0" w:color="auto"/>
        <w:bottom w:val="none" w:sz="0" w:space="0" w:color="auto"/>
        <w:right w:val="none" w:sz="0" w:space="0" w:color="auto"/>
      </w:divBdr>
    </w:div>
    <w:div w:id="855311532">
      <w:bodyDiv w:val="1"/>
      <w:marLeft w:val="0"/>
      <w:marRight w:val="0"/>
      <w:marTop w:val="0"/>
      <w:marBottom w:val="0"/>
      <w:divBdr>
        <w:top w:val="none" w:sz="0" w:space="0" w:color="auto"/>
        <w:left w:val="none" w:sz="0" w:space="0" w:color="auto"/>
        <w:bottom w:val="none" w:sz="0" w:space="0" w:color="auto"/>
        <w:right w:val="none" w:sz="0" w:space="0" w:color="auto"/>
      </w:divBdr>
    </w:div>
    <w:div w:id="856194078">
      <w:bodyDiv w:val="1"/>
      <w:marLeft w:val="0"/>
      <w:marRight w:val="0"/>
      <w:marTop w:val="0"/>
      <w:marBottom w:val="0"/>
      <w:divBdr>
        <w:top w:val="none" w:sz="0" w:space="0" w:color="auto"/>
        <w:left w:val="none" w:sz="0" w:space="0" w:color="auto"/>
        <w:bottom w:val="none" w:sz="0" w:space="0" w:color="auto"/>
        <w:right w:val="none" w:sz="0" w:space="0" w:color="auto"/>
      </w:divBdr>
    </w:div>
    <w:div w:id="856313155">
      <w:bodyDiv w:val="1"/>
      <w:marLeft w:val="0"/>
      <w:marRight w:val="0"/>
      <w:marTop w:val="0"/>
      <w:marBottom w:val="0"/>
      <w:divBdr>
        <w:top w:val="none" w:sz="0" w:space="0" w:color="auto"/>
        <w:left w:val="none" w:sz="0" w:space="0" w:color="auto"/>
        <w:bottom w:val="none" w:sz="0" w:space="0" w:color="auto"/>
        <w:right w:val="none" w:sz="0" w:space="0" w:color="auto"/>
      </w:divBdr>
    </w:div>
    <w:div w:id="856427077">
      <w:bodyDiv w:val="1"/>
      <w:marLeft w:val="0"/>
      <w:marRight w:val="0"/>
      <w:marTop w:val="0"/>
      <w:marBottom w:val="0"/>
      <w:divBdr>
        <w:top w:val="none" w:sz="0" w:space="0" w:color="auto"/>
        <w:left w:val="none" w:sz="0" w:space="0" w:color="auto"/>
        <w:bottom w:val="none" w:sz="0" w:space="0" w:color="auto"/>
        <w:right w:val="none" w:sz="0" w:space="0" w:color="auto"/>
      </w:divBdr>
    </w:div>
    <w:div w:id="857541486">
      <w:bodyDiv w:val="1"/>
      <w:marLeft w:val="0"/>
      <w:marRight w:val="0"/>
      <w:marTop w:val="0"/>
      <w:marBottom w:val="0"/>
      <w:divBdr>
        <w:top w:val="none" w:sz="0" w:space="0" w:color="auto"/>
        <w:left w:val="none" w:sz="0" w:space="0" w:color="auto"/>
        <w:bottom w:val="none" w:sz="0" w:space="0" w:color="auto"/>
        <w:right w:val="none" w:sz="0" w:space="0" w:color="auto"/>
      </w:divBdr>
    </w:div>
    <w:div w:id="857816245">
      <w:bodyDiv w:val="1"/>
      <w:marLeft w:val="0"/>
      <w:marRight w:val="0"/>
      <w:marTop w:val="0"/>
      <w:marBottom w:val="0"/>
      <w:divBdr>
        <w:top w:val="none" w:sz="0" w:space="0" w:color="auto"/>
        <w:left w:val="none" w:sz="0" w:space="0" w:color="auto"/>
        <w:bottom w:val="none" w:sz="0" w:space="0" w:color="auto"/>
        <w:right w:val="none" w:sz="0" w:space="0" w:color="auto"/>
      </w:divBdr>
    </w:div>
    <w:div w:id="858079081">
      <w:bodyDiv w:val="1"/>
      <w:marLeft w:val="0"/>
      <w:marRight w:val="0"/>
      <w:marTop w:val="0"/>
      <w:marBottom w:val="0"/>
      <w:divBdr>
        <w:top w:val="none" w:sz="0" w:space="0" w:color="auto"/>
        <w:left w:val="none" w:sz="0" w:space="0" w:color="auto"/>
        <w:bottom w:val="none" w:sz="0" w:space="0" w:color="auto"/>
        <w:right w:val="none" w:sz="0" w:space="0" w:color="auto"/>
      </w:divBdr>
    </w:div>
    <w:div w:id="858199426">
      <w:bodyDiv w:val="1"/>
      <w:marLeft w:val="0"/>
      <w:marRight w:val="0"/>
      <w:marTop w:val="0"/>
      <w:marBottom w:val="0"/>
      <w:divBdr>
        <w:top w:val="none" w:sz="0" w:space="0" w:color="auto"/>
        <w:left w:val="none" w:sz="0" w:space="0" w:color="auto"/>
        <w:bottom w:val="none" w:sz="0" w:space="0" w:color="auto"/>
        <w:right w:val="none" w:sz="0" w:space="0" w:color="auto"/>
      </w:divBdr>
    </w:div>
    <w:div w:id="859468325">
      <w:bodyDiv w:val="1"/>
      <w:marLeft w:val="0"/>
      <w:marRight w:val="0"/>
      <w:marTop w:val="0"/>
      <w:marBottom w:val="0"/>
      <w:divBdr>
        <w:top w:val="none" w:sz="0" w:space="0" w:color="auto"/>
        <w:left w:val="none" w:sz="0" w:space="0" w:color="auto"/>
        <w:bottom w:val="none" w:sz="0" w:space="0" w:color="auto"/>
        <w:right w:val="none" w:sz="0" w:space="0" w:color="auto"/>
      </w:divBdr>
    </w:div>
    <w:div w:id="859658057">
      <w:bodyDiv w:val="1"/>
      <w:marLeft w:val="0"/>
      <w:marRight w:val="0"/>
      <w:marTop w:val="0"/>
      <w:marBottom w:val="0"/>
      <w:divBdr>
        <w:top w:val="none" w:sz="0" w:space="0" w:color="auto"/>
        <w:left w:val="none" w:sz="0" w:space="0" w:color="auto"/>
        <w:bottom w:val="none" w:sz="0" w:space="0" w:color="auto"/>
        <w:right w:val="none" w:sz="0" w:space="0" w:color="auto"/>
      </w:divBdr>
    </w:div>
    <w:div w:id="859781479">
      <w:bodyDiv w:val="1"/>
      <w:marLeft w:val="0"/>
      <w:marRight w:val="0"/>
      <w:marTop w:val="0"/>
      <w:marBottom w:val="0"/>
      <w:divBdr>
        <w:top w:val="none" w:sz="0" w:space="0" w:color="auto"/>
        <w:left w:val="none" w:sz="0" w:space="0" w:color="auto"/>
        <w:bottom w:val="none" w:sz="0" w:space="0" w:color="auto"/>
        <w:right w:val="none" w:sz="0" w:space="0" w:color="auto"/>
      </w:divBdr>
    </w:div>
    <w:div w:id="864056550">
      <w:bodyDiv w:val="1"/>
      <w:marLeft w:val="0"/>
      <w:marRight w:val="0"/>
      <w:marTop w:val="0"/>
      <w:marBottom w:val="0"/>
      <w:divBdr>
        <w:top w:val="none" w:sz="0" w:space="0" w:color="auto"/>
        <w:left w:val="none" w:sz="0" w:space="0" w:color="auto"/>
        <w:bottom w:val="none" w:sz="0" w:space="0" w:color="auto"/>
        <w:right w:val="none" w:sz="0" w:space="0" w:color="auto"/>
      </w:divBdr>
    </w:div>
    <w:div w:id="864711404">
      <w:bodyDiv w:val="1"/>
      <w:marLeft w:val="0"/>
      <w:marRight w:val="0"/>
      <w:marTop w:val="0"/>
      <w:marBottom w:val="0"/>
      <w:divBdr>
        <w:top w:val="none" w:sz="0" w:space="0" w:color="auto"/>
        <w:left w:val="none" w:sz="0" w:space="0" w:color="auto"/>
        <w:bottom w:val="none" w:sz="0" w:space="0" w:color="auto"/>
        <w:right w:val="none" w:sz="0" w:space="0" w:color="auto"/>
      </w:divBdr>
    </w:div>
    <w:div w:id="864750238">
      <w:bodyDiv w:val="1"/>
      <w:marLeft w:val="0"/>
      <w:marRight w:val="0"/>
      <w:marTop w:val="0"/>
      <w:marBottom w:val="0"/>
      <w:divBdr>
        <w:top w:val="none" w:sz="0" w:space="0" w:color="auto"/>
        <w:left w:val="none" w:sz="0" w:space="0" w:color="auto"/>
        <w:bottom w:val="none" w:sz="0" w:space="0" w:color="auto"/>
        <w:right w:val="none" w:sz="0" w:space="0" w:color="auto"/>
      </w:divBdr>
    </w:div>
    <w:div w:id="865217441">
      <w:bodyDiv w:val="1"/>
      <w:marLeft w:val="0"/>
      <w:marRight w:val="0"/>
      <w:marTop w:val="0"/>
      <w:marBottom w:val="0"/>
      <w:divBdr>
        <w:top w:val="none" w:sz="0" w:space="0" w:color="auto"/>
        <w:left w:val="none" w:sz="0" w:space="0" w:color="auto"/>
        <w:bottom w:val="none" w:sz="0" w:space="0" w:color="auto"/>
        <w:right w:val="none" w:sz="0" w:space="0" w:color="auto"/>
      </w:divBdr>
    </w:div>
    <w:div w:id="866256138">
      <w:bodyDiv w:val="1"/>
      <w:marLeft w:val="0"/>
      <w:marRight w:val="0"/>
      <w:marTop w:val="0"/>
      <w:marBottom w:val="0"/>
      <w:divBdr>
        <w:top w:val="none" w:sz="0" w:space="0" w:color="auto"/>
        <w:left w:val="none" w:sz="0" w:space="0" w:color="auto"/>
        <w:bottom w:val="none" w:sz="0" w:space="0" w:color="auto"/>
        <w:right w:val="none" w:sz="0" w:space="0" w:color="auto"/>
      </w:divBdr>
    </w:div>
    <w:div w:id="866987561">
      <w:bodyDiv w:val="1"/>
      <w:marLeft w:val="0"/>
      <w:marRight w:val="0"/>
      <w:marTop w:val="0"/>
      <w:marBottom w:val="0"/>
      <w:divBdr>
        <w:top w:val="none" w:sz="0" w:space="0" w:color="auto"/>
        <w:left w:val="none" w:sz="0" w:space="0" w:color="auto"/>
        <w:bottom w:val="none" w:sz="0" w:space="0" w:color="auto"/>
        <w:right w:val="none" w:sz="0" w:space="0" w:color="auto"/>
      </w:divBdr>
    </w:div>
    <w:div w:id="867371436">
      <w:bodyDiv w:val="1"/>
      <w:marLeft w:val="0"/>
      <w:marRight w:val="0"/>
      <w:marTop w:val="0"/>
      <w:marBottom w:val="0"/>
      <w:divBdr>
        <w:top w:val="none" w:sz="0" w:space="0" w:color="auto"/>
        <w:left w:val="none" w:sz="0" w:space="0" w:color="auto"/>
        <w:bottom w:val="none" w:sz="0" w:space="0" w:color="auto"/>
        <w:right w:val="none" w:sz="0" w:space="0" w:color="auto"/>
      </w:divBdr>
    </w:div>
    <w:div w:id="868253239">
      <w:bodyDiv w:val="1"/>
      <w:marLeft w:val="0"/>
      <w:marRight w:val="0"/>
      <w:marTop w:val="0"/>
      <w:marBottom w:val="0"/>
      <w:divBdr>
        <w:top w:val="none" w:sz="0" w:space="0" w:color="auto"/>
        <w:left w:val="none" w:sz="0" w:space="0" w:color="auto"/>
        <w:bottom w:val="none" w:sz="0" w:space="0" w:color="auto"/>
        <w:right w:val="none" w:sz="0" w:space="0" w:color="auto"/>
      </w:divBdr>
    </w:div>
    <w:div w:id="868565998">
      <w:bodyDiv w:val="1"/>
      <w:marLeft w:val="0"/>
      <w:marRight w:val="0"/>
      <w:marTop w:val="0"/>
      <w:marBottom w:val="0"/>
      <w:divBdr>
        <w:top w:val="none" w:sz="0" w:space="0" w:color="auto"/>
        <w:left w:val="none" w:sz="0" w:space="0" w:color="auto"/>
        <w:bottom w:val="none" w:sz="0" w:space="0" w:color="auto"/>
        <w:right w:val="none" w:sz="0" w:space="0" w:color="auto"/>
      </w:divBdr>
    </w:div>
    <w:div w:id="868688495">
      <w:bodyDiv w:val="1"/>
      <w:marLeft w:val="0"/>
      <w:marRight w:val="0"/>
      <w:marTop w:val="0"/>
      <w:marBottom w:val="0"/>
      <w:divBdr>
        <w:top w:val="none" w:sz="0" w:space="0" w:color="auto"/>
        <w:left w:val="none" w:sz="0" w:space="0" w:color="auto"/>
        <w:bottom w:val="none" w:sz="0" w:space="0" w:color="auto"/>
        <w:right w:val="none" w:sz="0" w:space="0" w:color="auto"/>
      </w:divBdr>
    </w:div>
    <w:div w:id="869219097">
      <w:bodyDiv w:val="1"/>
      <w:marLeft w:val="0"/>
      <w:marRight w:val="0"/>
      <w:marTop w:val="0"/>
      <w:marBottom w:val="0"/>
      <w:divBdr>
        <w:top w:val="none" w:sz="0" w:space="0" w:color="auto"/>
        <w:left w:val="none" w:sz="0" w:space="0" w:color="auto"/>
        <w:bottom w:val="none" w:sz="0" w:space="0" w:color="auto"/>
        <w:right w:val="none" w:sz="0" w:space="0" w:color="auto"/>
      </w:divBdr>
    </w:div>
    <w:div w:id="869730823">
      <w:bodyDiv w:val="1"/>
      <w:marLeft w:val="0"/>
      <w:marRight w:val="0"/>
      <w:marTop w:val="0"/>
      <w:marBottom w:val="0"/>
      <w:divBdr>
        <w:top w:val="none" w:sz="0" w:space="0" w:color="auto"/>
        <w:left w:val="none" w:sz="0" w:space="0" w:color="auto"/>
        <w:bottom w:val="none" w:sz="0" w:space="0" w:color="auto"/>
        <w:right w:val="none" w:sz="0" w:space="0" w:color="auto"/>
      </w:divBdr>
    </w:div>
    <w:div w:id="870385281">
      <w:bodyDiv w:val="1"/>
      <w:marLeft w:val="0"/>
      <w:marRight w:val="0"/>
      <w:marTop w:val="0"/>
      <w:marBottom w:val="0"/>
      <w:divBdr>
        <w:top w:val="none" w:sz="0" w:space="0" w:color="auto"/>
        <w:left w:val="none" w:sz="0" w:space="0" w:color="auto"/>
        <w:bottom w:val="none" w:sz="0" w:space="0" w:color="auto"/>
        <w:right w:val="none" w:sz="0" w:space="0" w:color="auto"/>
      </w:divBdr>
    </w:div>
    <w:div w:id="871066186">
      <w:bodyDiv w:val="1"/>
      <w:marLeft w:val="0"/>
      <w:marRight w:val="0"/>
      <w:marTop w:val="0"/>
      <w:marBottom w:val="0"/>
      <w:divBdr>
        <w:top w:val="none" w:sz="0" w:space="0" w:color="auto"/>
        <w:left w:val="none" w:sz="0" w:space="0" w:color="auto"/>
        <w:bottom w:val="none" w:sz="0" w:space="0" w:color="auto"/>
        <w:right w:val="none" w:sz="0" w:space="0" w:color="auto"/>
      </w:divBdr>
    </w:div>
    <w:div w:id="871765733">
      <w:bodyDiv w:val="1"/>
      <w:marLeft w:val="0"/>
      <w:marRight w:val="0"/>
      <w:marTop w:val="0"/>
      <w:marBottom w:val="0"/>
      <w:divBdr>
        <w:top w:val="none" w:sz="0" w:space="0" w:color="auto"/>
        <w:left w:val="none" w:sz="0" w:space="0" w:color="auto"/>
        <w:bottom w:val="none" w:sz="0" w:space="0" w:color="auto"/>
        <w:right w:val="none" w:sz="0" w:space="0" w:color="auto"/>
      </w:divBdr>
    </w:div>
    <w:div w:id="872616866">
      <w:bodyDiv w:val="1"/>
      <w:marLeft w:val="0"/>
      <w:marRight w:val="0"/>
      <w:marTop w:val="0"/>
      <w:marBottom w:val="0"/>
      <w:divBdr>
        <w:top w:val="none" w:sz="0" w:space="0" w:color="auto"/>
        <w:left w:val="none" w:sz="0" w:space="0" w:color="auto"/>
        <w:bottom w:val="none" w:sz="0" w:space="0" w:color="auto"/>
        <w:right w:val="none" w:sz="0" w:space="0" w:color="auto"/>
      </w:divBdr>
    </w:div>
    <w:div w:id="872621714">
      <w:bodyDiv w:val="1"/>
      <w:marLeft w:val="0"/>
      <w:marRight w:val="0"/>
      <w:marTop w:val="0"/>
      <w:marBottom w:val="0"/>
      <w:divBdr>
        <w:top w:val="none" w:sz="0" w:space="0" w:color="auto"/>
        <w:left w:val="none" w:sz="0" w:space="0" w:color="auto"/>
        <w:bottom w:val="none" w:sz="0" w:space="0" w:color="auto"/>
        <w:right w:val="none" w:sz="0" w:space="0" w:color="auto"/>
      </w:divBdr>
    </w:div>
    <w:div w:id="872772571">
      <w:bodyDiv w:val="1"/>
      <w:marLeft w:val="0"/>
      <w:marRight w:val="0"/>
      <w:marTop w:val="0"/>
      <w:marBottom w:val="0"/>
      <w:divBdr>
        <w:top w:val="none" w:sz="0" w:space="0" w:color="auto"/>
        <w:left w:val="none" w:sz="0" w:space="0" w:color="auto"/>
        <w:bottom w:val="none" w:sz="0" w:space="0" w:color="auto"/>
        <w:right w:val="none" w:sz="0" w:space="0" w:color="auto"/>
      </w:divBdr>
    </w:div>
    <w:div w:id="873275589">
      <w:bodyDiv w:val="1"/>
      <w:marLeft w:val="0"/>
      <w:marRight w:val="0"/>
      <w:marTop w:val="0"/>
      <w:marBottom w:val="0"/>
      <w:divBdr>
        <w:top w:val="none" w:sz="0" w:space="0" w:color="auto"/>
        <w:left w:val="none" w:sz="0" w:space="0" w:color="auto"/>
        <w:bottom w:val="none" w:sz="0" w:space="0" w:color="auto"/>
        <w:right w:val="none" w:sz="0" w:space="0" w:color="auto"/>
      </w:divBdr>
    </w:div>
    <w:div w:id="873350106">
      <w:bodyDiv w:val="1"/>
      <w:marLeft w:val="0"/>
      <w:marRight w:val="0"/>
      <w:marTop w:val="0"/>
      <w:marBottom w:val="0"/>
      <w:divBdr>
        <w:top w:val="none" w:sz="0" w:space="0" w:color="auto"/>
        <w:left w:val="none" w:sz="0" w:space="0" w:color="auto"/>
        <w:bottom w:val="none" w:sz="0" w:space="0" w:color="auto"/>
        <w:right w:val="none" w:sz="0" w:space="0" w:color="auto"/>
      </w:divBdr>
    </w:div>
    <w:div w:id="875041557">
      <w:bodyDiv w:val="1"/>
      <w:marLeft w:val="0"/>
      <w:marRight w:val="0"/>
      <w:marTop w:val="0"/>
      <w:marBottom w:val="0"/>
      <w:divBdr>
        <w:top w:val="none" w:sz="0" w:space="0" w:color="auto"/>
        <w:left w:val="none" w:sz="0" w:space="0" w:color="auto"/>
        <w:bottom w:val="none" w:sz="0" w:space="0" w:color="auto"/>
        <w:right w:val="none" w:sz="0" w:space="0" w:color="auto"/>
      </w:divBdr>
    </w:div>
    <w:div w:id="875124849">
      <w:bodyDiv w:val="1"/>
      <w:marLeft w:val="0"/>
      <w:marRight w:val="0"/>
      <w:marTop w:val="0"/>
      <w:marBottom w:val="0"/>
      <w:divBdr>
        <w:top w:val="none" w:sz="0" w:space="0" w:color="auto"/>
        <w:left w:val="none" w:sz="0" w:space="0" w:color="auto"/>
        <w:bottom w:val="none" w:sz="0" w:space="0" w:color="auto"/>
        <w:right w:val="none" w:sz="0" w:space="0" w:color="auto"/>
      </w:divBdr>
    </w:div>
    <w:div w:id="876159587">
      <w:bodyDiv w:val="1"/>
      <w:marLeft w:val="0"/>
      <w:marRight w:val="0"/>
      <w:marTop w:val="0"/>
      <w:marBottom w:val="0"/>
      <w:divBdr>
        <w:top w:val="none" w:sz="0" w:space="0" w:color="auto"/>
        <w:left w:val="none" w:sz="0" w:space="0" w:color="auto"/>
        <w:bottom w:val="none" w:sz="0" w:space="0" w:color="auto"/>
        <w:right w:val="none" w:sz="0" w:space="0" w:color="auto"/>
      </w:divBdr>
    </w:div>
    <w:div w:id="876620926">
      <w:bodyDiv w:val="1"/>
      <w:marLeft w:val="0"/>
      <w:marRight w:val="0"/>
      <w:marTop w:val="0"/>
      <w:marBottom w:val="0"/>
      <w:divBdr>
        <w:top w:val="none" w:sz="0" w:space="0" w:color="auto"/>
        <w:left w:val="none" w:sz="0" w:space="0" w:color="auto"/>
        <w:bottom w:val="none" w:sz="0" w:space="0" w:color="auto"/>
        <w:right w:val="none" w:sz="0" w:space="0" w:color="auto"/>
      </w:divBdr>
    </w:div>
    <w:div w:id="877930586">
      <w:bodyDiv w:val="1"/>
      <w:marLeft w:val="0"/>
      <w:marRight w:val="0"/>
      <w:marTop w:val="0"/>
      <w:marBottom w:val="0"/>
      <w:divBdr>
        <w:top w:val="none" w:sz="0" w:space="0" w:color="auto"/>
        <w:left w:val="none" w:sz="0" w:space="0" w:color="auto"/>
        <w:bottom w:val="none" w:sz="0" w:space="0" w:color="auto"/>
        <w:right w:val="none" w:sz="0" w:space="0" w:color="auto"/>
      </w:divBdr>
    </w:div>
    <w:div w:id="878392449">
      <w:bodyDiv w:val="1"/>
      <w:marLeft w:val="0"/>
      <w:marRight w:val="0"/>
      <w:marTop w:val="0"/>
      <w:marBottom w:val="0"/>
      <w:divBdr>
        <w:top w:val="none" w:sz="0" w:space="0" w:color="auto"/>
        <w:left w:val="none" w:sz="0" w:space="0" w:color="auto"/>
        <w:bottom w:val="none" w:sz="0" w:space="0" w:color="auto"/>
        <w:right w:val="none" w:sz="0" w:space="0" w:color="auto"/>
      </w:divBdr>
    </w:div>
    <w:div w:id="879703740">
      <w:bodyDiv w:val="1"/>
      <w:marLeft w:val="0"/>
      <w:marRight w:val="0"/>
      <w:marTop w:val="0"/>
      <w:marBottom w:val="0"/>
      <w:divBdr>
        <w:top w:val="none" w:sz="0" w:space="0" w:color="auto"/>
        <w:left w:val="none" w:sz="0" w:space="0" w:color="auto"/>
        <w:bottom w:val="none" w:sz="0" w:space="0" w:color="auto"/>
        <w:right w:val="none" w:sz="0" w:space="0" w:color="auto"/>
      </w:divBdr>
    </w:div>
    <w:div w:id="879710746">
      <w:bodyDiv w:val="1"/>
      <w:marLeft w:val="0"/>
      <w:marRight w:val="0"/>
      <w:marTop w:val="0"/>
      <w:marBottom w:val="0"/>
      <w:divBdr>
        <w:top w:val="none" w:sz="0" w:space="0" w:color="auto"/>
        <w:left w:val="none" w:sz="0" w:space="0" w:color="auto"/>
        <w:bottom w:val="none" w:sz="0" w:space="0" w:color="auto"/>
        <w:right w:val="none" w:sz="0" w:space="0" w:color="auto"/>
      </w:divBdr>
    </w:div>
    <w:div w:id="880173968">
      <w:bodyDiv w:val="1"/>
      <w:marLeft w:val="0"/>
      <w:marRight w:val="0"/>
      <w:marTop w:val="0"/>
      <w:marBottom w:val="0"/>
      <w:divBdr>
        <w:top w:val="none" w:sz="0" w:space="0" w:color="auto"/>
        <w:left w:val="none" w:sz="0" w:space="0" w:color="auto"/>
        <w:bottom w:val="none" w:sz="0" w:space="0" w:color="auto"/>
        <w:right w:val="none" w:sz="0" w:space="0" w:color="auto"/>
      </w:divBdr>
    </w:div>
    <w:div w:id="880821841">
      <w:bodyDiv w:val="1"/>
      <w:marLeft w:val="0"/>
      <w:marRight w:val="0"/>
      <w:marTop w:val="0"/>
      <w:marBottom w:val="0"/>
      <w:divBdr>
        <w:top w:val="none" w:sz="0" w:space="0" w:color="auto"/>
        <w:left w:val="none" w:sz="0" w:space="0" w:color="auto"/>
        <w:bottom w:val="none" w:sz="0" w:space="0" w:color="auto"/>
        <w:right w:val="none" w:sz="0" w:space="0" w:color="auto"/>
      </w:divBdr>
    </w:div>
    <w:div w:id="881988473">
      <w:bodyDiv w:val="1"/>
      <w:marLeft w:val="0"/>
      <w:marRight w:val="0"/>
      <w:marTop w:val="0"/>
      <w:marBottom w:val="0"/>
      <w:divBdr>
        <w:top w:val="none" w:sz="0" w:space="0" w:color="auto"/>
        <w:left w:val="none" w:sz="0" w:space="0" w:color="auto"/>
        <w:bottom w:val="none" w:sz="0" w:space="0" w:color="auto"/>
        <w:right w:val="none" w:sz="0" w:space="0" w:color="auto"/>
      </w:divBdr>
    </w:div>
    <w:div w:id="882866734">
      <w:bodyDiv w:val="1"/>
      <w:marLeft w:val="0"/>
      <w:marRight w:val="0"/>
      <w:marTop w:val="0"/>
      <w:marBottom w:val="0"/>
      <w:divBdr>
        <w:top w:val="none" w:sz="0" w:space="0" w:color="auto"/>
        <w:left w:val="none" w:sz="0" w:space="0" w:color="auto"/>
        <w:bottom w:val="none" w:sz="0" w:space="0" w:color="auto"/>
        <w:right w:val="none" w:sz="0" w:space="0" w:color="auto"/>
      </w:divBdr>
    </w:div>
    <w:div w:id="882910205">
      <w:bodyDiv w:val="1"/>
      <w:marLeft w:val="0"/>
      <w:marRight w:val="0"/>
      <w:marTop w:val="0"/>
      <w:marBottom w:val="0"/>
      <w:divBdr>
        <w:top w:val="none" w:sz="0" w:space="0" w:color="auto"/>
        <w:left w:val="none" w:sz="0" w:space="0" w:color="auto"/>
        <w:bottom w:val="none" w:sz="0" w:space="0" w:color="auto"/>
        <w:right w:val="none" w:sz="0" w:space="0" w:color="auto"/>
      </w:divBdr>
    </w:div>
    <w:div w:id="883490867">
      <w:bodyDiv w:val="1"/>
      <w:marLeft w:val="0"/>
      <w:marRight w:val="0"/>
      <w:marTop w:val="0"/>
      <w:marBottom w:val="0"/>
      <w:divBdr>
        <w:top w:val="none" w:sz="0" w:space="0" w:color="auto"/>
        <w:left w:val="none" w:sz="0" w:space="0" w:color="auto"/>
        <w:bottom w:val="none" w:sz="0" w:space="0" w:color="auto"/>
        <w:right w:val="none" w:sz="0" w:space="0" w:color="auto"/>
      </w:divBdr>
    </w:div>
    <w:div w:id="884758745">
      <w:bodyDiv w:val="1"/>
      <w:marLeft w:val="0"/>
      <w:marRight w:val="0"/>
      <w:marTop w:val="0"/>
      <w:marBottom w:val="0"/>
      <w:divBdr>
        <w:top w:val="none" w:sz="0" w:space="0" w:color="auto"/>
        <w:left w:val="none" w:sz="0" w:space="0" w:color="auto"/>
        <w:bottom w:val="none" w:sz="0" w:space="0" w:color="auto"/>
        <w:right w:val="none" w:sz="0" w:space="0" w:color="auto"/>
      </w:divBdr>
    </w:div>
    <w:div w:id="885024677">
      <w:bodyDiv w:val="1"/>
      <w:marLeft w:val="0"/>
      <w:marRight w:val="0"/>
      <w:marTop w:val="0"/>
      <w:marBottom w:val="0"/>
      <w:divBdr>
        <w:top w:val="none" w:sz="0" w:space="0" w:color="auto"/>
        <w:left w:val="none" w:sz="0" w:space="0" w:color="auto"/>
        <w:bottom w:val="none" w:sz="0" w:space="0" w:color="auto"/>
        <w:right w:val="none" w:sz="0" w:space="0" w:color="auto"/>
      </w:divBdr>
    </w:div>
    <w:div w:id="886141394">
      <w:bodyDiv w:val="1"/>
      <w:marLeft w:val="0"/>
      <w:marRight w:val="0"/>
      <w:marTop w:val="0"/>
      <w:marBottom w:val="0"/>
      <w:divBdr>
        <w:top w:val="none" w:sz="0" w:space="0" w:color="auto"/>
        <w:left w:val="none" w:sz="0" w:space="0" w:color="auto"/>
        <w:bottom w:val="none" w:sz="0" w:space="0" w:color="auto"/>
        <w:right w:val="none" w:sz="0" w:space="0" w:color="auto"/>
      </w:divBdr>
    </w:div>
    <w:div w:id="886574675">
      <w:bodyDiv w:val="1"/>
      <w:marLeft w:val="0"/>
      <w:marRight w:val="0"/>
      <w:marTop w:val="0"/>
      <w:marBottom w:val="0"/>
      <w:divBdr>
        <w:top w:val="none" w:sz="0" w:space="0" w:color="auto"/>
        <w:left w:val="none" w:sz="0" w:space="0" w:color="auto"/>
        <w:bottom w:val="none" w:sz="0" w:space="0" w:color="auto"/>
        <w:right w:val="none" w:sz="0" w:space="0" w:color="auto"/>
      </w:divBdr>
    </w:div>
    <w:div w:id="886793509">
      <w:bodyDiv w:val="1"/>
      <w:marLeft w:val="0"/>
      <w:marRight w:val="0"/>
      <w:marTop w:val="0"/>
      <w:marBottom w:val="0"/>
      <w:divBdr>
        <w:top w:val="none" w:sz="0" w:space="0" w:color="auto"/>
        <w:left w:val="none" w:sz="0" w:space="0" w:color="auto"/>
        <w:bottom w:val="none" w:sz="0" w:space="0" w:color="auto"/>
        <w:right w:val="none" w:sz="0" w:space="0" w:color="auto"/>
      </w:divBdr>
    </w:div>
    <w:div w:id="886837449">
      <w:bodyDiv w:val="1"/>
      <w:marLeft w:val="0"/>
      <w:marRight w:val="0"/>
      <w:marTop w:val="0"/>
      <w:marBottom w:val="0"/>
      <w:divBdr>
        <w:top w:val="none" w:sz="0" w:space="0" w:color="auto"/>
        <w:left w:val="none" w:sz="0" w:space="0" w:color="auto"/>
        <w:bottom w:val="none" w:sz="0" w:space="0" w:color="auto"/>
        <w:right w:val="none" w:sz="0" w:space="0" w:color="auto"/>
      </w:divBdr>
    </w:div>
    <w:div w:id="888305043">
      <w:bodyDiv w:val="1"/>
      <w:marLeft w:val="0"/>
      <w:marRight w:val="0"/>
      <w:marTop w:val="0"/>
      <w:marBottom w:val="0"/>
      <w:divBdr>
        <w:top w:val="none" w:sz="0" w:space="0" w:color="auto"/>
        <w:left w:val="none" w:sz="0" w:space="0" w:color="auto"/>
        <w:bottom w:val="none" w:sz="0" w:space="0" w:color="auto"/>
        <w:right w:val="none" w:sz="0" w:space="0" w:color="auto"/>
      </w:divBdr>
    </w:div>
    <w:div w:id="889610384">
      <w:bodyDiv w:val="1"/>
      <w:marLeft w:val="0"/>
      <w:marRight w:val="0"/>
      <w:marTop w:val="0"/>
      <w:marBottom w:val="0"/>
      <w:divBdr>
        <w:top w:val="none" w:sz="0" w:space="0" w:color="auto"/>
        <w:left w:val="none" w:sz="0" w:space="0" w:color="auto"/>
        <w:bottom w:val="none" w:sz="0" w:space="0" w:color="auto"/>
        <w:right w:val="none" w:sz="0" w:space="0" w:color="auto"/>
      </w:divBdr>
    </w:div>
    <w:div w:id="890070759">
      <w:bodyDiv w:val="1"/>
      <w:marLeft w:val="0"/>
      <w:marRight w:val="0"/>
      <w:marTop w:val="0"/>
      <w:marBottom w:val="0"/>
      <w:divBdr>
        <w:top w:val="none" w:sz="0" w:space="0" w:color="auto"/>
        <w:left w:val="none" w:sz="0" w:space="0" w:color="auto"/>
        <w:bottom w:val="none" w:sz="0" w:space="0" w:color="auto"/>
        <w:right w:val="none" w:sz="0" w:space="0" w:color="auto"/>
      </w:divBdr>
    </w:div>
    <w:div w:id="890652564">
      <w:bodyDiv w:val="1"/>
      <w:marLeft w:val="0"/>
      <w:marRight w:val="0"/>
      <w:marTop w:val="0"/>
      <w:marBottom w:val="0"/>
      <w:divBdr>
        <w:top w:val="none" w:sz="0" w:space="0" w:color="auto"/>
        <w:left w:val="none" w:sz="0" w:space="0" w:color="auto"/>
        <w:bottom w:val="none" w:sz="0" w:space="0" w:color="auto"/>
        <w:right w:val="none" w:sz="0" w:space="0" w:color="auto"/>
      </w:divBdr>
    </w:div>
    <w:div w:id="892890715">
      <w:bodyDiv w:val="1"/>
      <w:marLeft w:val="0"/>
      <w:marRight w:val="0"/>
      <w:marTop w:val="0"/>
      <w:marBottom w:val="0"/>
      <w:divBdr>
        <w:top w:val="none" w:sz="0" w:space="0" w:color="auto"/>
        <w:left w:val="none" w:sz="0" w:space="0" w:color="auto"/>
        <w:bottom w:val="none" w:sz="0" w:space="0" w:color="auto"/>
        <w:right w:val="none" w:sz="0" w:space="0" w:color="auto"/>
      </w:divBdr>
    </w:div>
    <w:div w:id="893195515">
      <w:bodyDiv w:val="1"/>
      <w:marLeft w:val="0"/>
      <w:marRight w:val="0"/>
      <w:marTop w:val="0"/>
      <w:marBottom w:val="0"/>
      <w:divBdr>
        <w:top w:val="none" w:sz="0" w:space="0" w:color="auto"/>
        <w:left w:val="none" w:sz="0" w:space="0" w:color="auto"/>
        <w:bottom w:val="none" w:sz="0" w:space="0" w:color="auto"/>
        <w:right w:val="none" w:sz="0" w:space="0" w:color="auto"/>
      </w:divBdr>
    </w:div>
    <w:div w:id="893395498">
      <w:bodyDiv w:val="1"/>
      <w:marLeft w:val="0"/>
      <w:marRight w:val="0"/>
      <w:marTop w:val="0"/>
      <w:marBottom w:val="0"/>
      <w:divBdr>
        <w:top w:val="none" w:sz="0" w:space="0" w:color="auto"/>
        <w:left w:val="none" w:sz="0" w:space="0" w:color="auto"/>
        <w:bottom w:val="none" w:sz="0" w:space="0" w:color="auto"/>
        <w:right w:val="none" w:sz="0" w:space="0" w:color="auto"/>
      </w:divBdr>
    </w:div>
    <w:div w:id="894313268">
      <w:bodyDiv w:val="1"/>
      <w:marLeft w:val="0"/>
      <w:marRight w:val="0"/>
      <w:marTop w:val="0"/>
      <w:marBottom w:val="0"/>
      <w:divBdr>
        <w:top w:val="none" w:sz="0" w:space="0" w:color="auto"/>
        <w:left w:val="none" w:sz="0" w:space="0" w:color="auto"/>
        <w:bottom w:val="none" w:sz="0" w:space="0" w:color="auto"/>
        <w:right w:val="none" w:sz="0" w:space="0" w:color="auto"/>
      </w:divBdr>
    </w:div>
    <w:div w:id="894661371">
      <w:bodyDiv w:val="1"/>
      <w:marLeft w:val="0"/>
      <w:marRight w:val="0"/>
      <w:marTop w:val="0"/>
      <w:marBottom w:val="0"/>
      <w:divBdr>
        <w:top w:val="none" w:sz="0" w:space="0" w:color="auto"/>
        <w:left w:val="none" w:sz="0" w:space="0" w:color="auto"/>
        <w:bottom w:val="none" w:sz="0" w:space="0" w:color="auto"/>
        <w:right w:val="none" w:sz="0" w:space="0" w:color="auto"/>
      </w:divBdr>
    </w:div>
    <w:div w:id="895315627">
      <w:bodyDiv w:val="1"/>
      <w:marLeft w:val="0"/>
      <w:marRight w:val="0"/>
      <w:marTop w:val="0"/>
      <w:marBottom w:val="0"/>
      <w:divBdr>
        <w:top w:val="none" w:sz="0" w:space="0" w:color="auto"/>
        <w:left w:val="none" w:sz="0" w:space="0" w:color="auto"/>
        <w:bottom w:val="none" w:sz="0" w:space="0" w:color="auto"/>
        <w:right w:val="none" w:sz="0" w:space="0" w:color="auto"/>
      </w:divBdr>
    </w:div>
    <w:div w:id="895513115">
      <w:bodyDiv w:val="1"/>
      <w:marLeft w:val="0"/>
      <w:marRight w:val="0"/>
      <w:marTop w:val="0"/>
      <w:marBottom w:val="0"/>
      <w:divBdr>
        <w:top w:val="none" w:sz="0" w:space="0" w:color="auto"/>
        <w:left w:val="none" w:sz="0" w:space="0" w:color="auto"/>
        <w:bottom w:val="none" w:sz="0" w:space="0" w:color="auto"/>
        <w:right w:val="none" w:sz="0" w:space="0" w:color="auto"/>
      </w:divBdr>
    </w:div>
    <w:div w:id="895626591">
      <w:bodyDiv w:val="1"/>
      <w:marLeft w:val="0"/>
      <w:marRight w:val="0"/>
      <w:marTop w:val="0"/>
      <w:marBottom w:val="0"/>
      <w:divBdr>
        <w:top w:val="none" w:sz="0" w:space="0" w:color="auto"/>
        <w:left w:val="none" w:sz="0" w:space="0" w:color="auto"/>
        <w:bottom w:val="none" w:sz="0" w:space="0" w:color="auto"/>
        <w:right w:val="none" w:sz="0" w:space="0" w:color="auto"/>
      </w:divBdr>
    </w:div>
    <w:div w:id="895975113">
      <w:bodyDiv w:val="1"/>
      <w:marLeft w:val="0"/>
      <w:marRight w:val="0"/>
      <w:marTop w:val="0"/>
      <w:marBottom w:val="0"/>
      <w:divBdr>
        <w:top w:val="none" w:sz="0" w:space="0" w:color="auto"/>
        <w:left w:val="none" w:sz="0" w:space="0" w:color="auto"/>
        <w:bottom w:val="none" w:sz="0" w:space="0" w:color="auto"/>
        <w:right w:val="none" w:sz="0" w:space="0" w:color="auto"/>
      </w:divBdr>
    </w:div>
    <w:div w:id="896629790">
      <w:bodyDiv w:val="1"/>
      <w:marLeft w:val="0"/>
      <w:marRight w:val="0"/>
      <w:marTop w:val="0"/>
      <w:marBottom w:val="0"/>
      <w:divBdr>
        <w:top w:val="none" w:sz="0" w:space="0" w:color="auto"/>
        <w:left w:val="none" w:sz="0" w:space="0" w:color="auto"/>
        <w:bottom w:val="none" w:sz="0" w:space="0" w:color="auto"/>
        <w:right w:val="none" w:sz="0" w:space="0" w:color="auto"/>
      </w:divBdr>
    </w:div>
    <w:div w:id="896937318">
      <w:bodyDiv w:val="1"/>
      <w:marLeft w:val="0"/>
      <w:marRight w:val="0"/>
      <w:marTop w:val="0"/>
      <w:marBottom w:val="0"/>
      <w:divBdr>
        <w:top w:val="none" w:sz="0" w:space="0" w:color="auto"/>
        <w:left w:val="none" w:sz="0" w:space="0" w:color="auto"/>
        <w:bottom w:val="none" w:sz="0" w:space="0" w:color="auto"/>
        <w:right w:val="none" w:sz="0" w:space="0" w:color="auto"/>
      </w:divBdr>
    </w:div>
    <w:div w:id="897135521">
      <w:bodyDiv w:val="1"/>
      <w:marLeft w:val="0"/>
      <w:marRight w:val="0"/>
      <w:marTop w:val="0"/>
      <w:marBottom w:val="0"/>
      <w:divBdr>
        <w:top w:val="none" w:sz="0" w:space="0" w:color="auto"/>
        <w:left w:val="none" w:sz="0" w:space="0" w:color="auto"/>
        <w:bottom w:val="none" w:sz="0" w:space="0" w:color="auto"/>
        <w:right w:val="none" w:sz="0" w:space="0" w:color="auto"/>
      </w:divBdr>
    </w:div>
    <w:div w:id="897329002">
      <w:bodyDiv w:val="1"/>
      <w:marLeft w:val="0"/>
      <w:marRight w:val="0"/>
      <w:marTop w:val="0"/>
      <w:marBottom w:val="0"/>
      <w:divBdr>
        <w:top w:val="none" w:sz="0" w:space="0" w:color="auto"/>
        <w:left w:val="none" w:sz="0" w:space="0" w:color="auto"/>
        <w:bottom w:val="none" w:sz="0" w:space="0" w:color="auto"/>
        <w:right w:val="none" w:sz="0" w:space="0" w:color="auto"/>
      </w:divBdr>
    </w:div>
    <w:div w:id="898175288">
      <w:bodyDiv w:val="1"/>
      <w:marLeft w:val="0"/>
      <w:marRight w:val="0"/>
      <w:marTop w:val="0"/>
      <w:marBottom w:val="0"/>
      <w:divBdr>
        <w:top w:val="none" w:sz="0" w:space="0" w:color="auto"/>
        <w:left w:val="none" w:sz="0" w:space="0" w:color="auto"/>
        <w:bottom w:val="none" w:sz="0" w:space="0" w:color="auto"/>
        <w:right w:val="none" w:sz="0" w:space="0" w:color="auto"/>
      </w:divBdr>
    </w:div>
    <w:div w:id="898832318">
      <w:bodyDiv w:val="1"/>
      <w:marLeft w:val="0"/>
      <w:marRight w:val="0"/>
      <w:marTop w:val="0"/>
      <w:marBottom w:val="0"/>
      <w:divBdr>
        <w:top w:val="none" w:sz="0" w:space="0" w:color="auto"/>
        <w:left w:val="none" w:sz="0" w:space="0" w:color="auto"/>
        <w:bottom w:val="none" w:sz="0" w:space="0" w:color="auto"/>
        <w:right w:val="none" w:sz="0" w:space="0" w:color="auto"/>
      </w:divBdr>
    </w:div>
    <w:div w:id="899098589">
      <w:bodyDiv w:val="1"/>
      <w:marLeft w:val="0"/>
      <w:marRight w:val="0"/>
      <w:marTop w:val="0"/>
      <w:marBottom w:val="0"/>
      <w:divBdr>
        <w:top w:val="none" w:sz="0" w:space="0" w:color="auto"/>
        <w:left w:val="none" w:sz="0" w:space="0" w:color="auto"/>
        <w:bottom w:val="none" w:sz="0" w:space="0" w:color="auto"/>
        <w:right w:val="none" w:sz="0" w:space="0" w:color="auto"/>
      </w:divBdr>
    </w:div>
    <w:div w:id="899172406">
      <w:bodyDiv w:val="1"/>
      <w:marLeft w:val="0"/>
      <w:marRight w:val="0"/>
      <w:marTop w:val="0"/>
      <w:marBottom w:val="0"/>
      <w:divBdr>
        <w:top w:val="none" w:sz="0" w:space="0" w:color="auto"/>
        <w:left w:val="none" w:sz="0" w:space="0" w:color="auto"/>
        <w:bottom w:val="none" w:sz="0" w:space="0" w:color="auto"/>
        <w:right w:val="none" w:sz="0" w:space="0" w:color="auto"/>
      </w:divBdr>
    </w:div>
    <w:div w:id="900166838">
      <w:bodyDiv w:val="1"/>
      <w:marLeft w:val="0"/>
      <w:marRight w:val="0"/>
      <w:marTop w:val="0"/>
      <w:marBottom w:val="0"/>
      <w:divBdr>
        <w:top w:val="none" w:sz="0" w:space="0" w:color="auto"/>
        <w:left w:val="none" w:sz="0" w:space="0" w:color="auto"/>
        <w:bottom w:val="none" w:sz="0" w:space="0" w:color="auto"/>
        <w:right w:val="none" w:sz="0" w:space="0" w:color="auto"/>
      </w:divBdr>
    </w:div>
    <w:div w:id="900335458">
      <w:bodyDiv w:val="1"/>
      <w:marLeft w:val="0"/>
      <w:marRight w:val="0"/>
      <w:marTop w:val="0"/>
      <w:marBottom w:val="0"/>
      <w:divBdr>
        <w:top w:val="none" w:sz="0" w:space="0" w:color="auto"/>
        <w:left w:val="none" w:sz="0" w:space="0" w:color="auto"/>
        <w:bottom w:val="none" w:sz="0" w:space="0" w:color="auto"/>
        <w:right w:val="none" w:sz="0" w:space="0" w:color="auto"/>
      </w:divBdr>
    </w:div>
    <w:div w:id="901334210">
      <w:bodyDiv w:val="1"/>
      <w:marLeft w:val="0"/>
      <w:marRight w:val="0"/>
      <w:marTop w:val="0"/>
      <w:marBottom w:val="0"/>
      <w:divBdr>
        <w:top w:val="none" w:sz="0" w:space="0" w:color="auto"/>
        <w:left w:val="none" w:sz="0" w:space="0" w:color="auto"/>
        <w:bottom w:val="none" w:sz="0" w:space="0" w:color="auto"/>
        <w:right w:val="none" w:sz="0" w:space="0" w:color="auto"/>
      </w:divBdr>
    </w:div>
    <w:div w:id="901526855">
      <w:bodyDiv w:val="1"/>
      <w:marLeft w:val="0"/>
      <w:marRight w:val="0"/>
      <w:marTop w:val="0"/>
      <w:marBottom w:val="0"/>
      <w:divBdr>
        <w:top w:val="none" w:sz="0" w:space="0" w:color="auto"/>
        <w:left w:val="none" w:sz="0" w:space="0" w:color="auto"/>
        <w:bottom w:val="none" w:sz="0" w:space="0" w:color="auto"/>
        <w:right w:val="none" w:sz="0" w:space="0" w:color="auto"/>
      </w:divBdr>
    </w:div>
    <w:div w:id="901716301">
      <w:bodyDiv w:val="1"/>
      <w:marLeft w:val="0"/>
      <w:marRight w:val="0"/>
      <w:marTop w:val="0"/>
      <w:marBottom w:val="0"/>
      <w:divBdr>
        <w:top w:val="none" w:sz="0" w:space="0" w:color="auto"/>
        <w:left w:val="none" w:sz="0" w:space="0" w:color="auto"/>
        <w:bottom w:val="none" w:sz="0" w:space="0" w:color="auto"/>
        <w:right w:val="none" w:sz="0" w:space="0" w:color="auto"/>
      </w:divBdr>
    </w:div>
    <w:div w:id="902256641">
      <w:bodyDiv w:val="1"/>
      <w:marLeft w:val="0"/>
      <w:marRight w:val="0"/>
      <w:marTop w:val="0"/>
      <w:marBottom w:val="0"/>
      <w:divBdr>
        <w:top w:val="none" w:sz="0" w:space="0" w:color="auto"/>
        <w:left w:val="none" w:sz="0" w:space="0" w:color="auto"/>
        <w:bottom w:val="none" w:sz="0" w:space="0" w:color="auto"/>
        <w:right w:val="none" w:sz="0" w:space="0" w:color="auto"/>
      </w:divBdr>
    </w:div>
    <w:div w:id="902521721">
      <w:bodyDiv w:val="1"/>
      <w:marLeft w:val="0"/>
      <w:marRight w:val="0"/>
      <w:marTop w:val="0"/>
      <w:marBottom w:val="0"/>
      <w:divBdr>
        <w:top w:val="none" w:sz="0" w:space="0" w:color="auto"/>
        <w:left w:val="none" w:sz="0" w:space="0" w:color="auto"/>
        <w:bottom w:val="none" w:sz="0" w:space="0" w:color="auto"/>
        <w:right w:val="none" w:sz="0" w:space="0" w:color="auto"/>
      </w:divBdr>
    </w:div>
    <w:div w:id="902716285">
      <w:bodyDiv w:val="1"/>
      <w:marLeft w:val="0"/>
      <w:marRight w:val="0"/>
      <w:marTop w:val="0"/>
      <w:marBottom w:val="0"/>
      <w:divBdr>
        <w:top w:val="none" w:sz="0" w:space="0" w:color="auto"/>
        <w:left w:val="none" w:sz="0" w:space="0" w:color="auto"/>
        <w:bottom w:val="none" w:sz="0" w:space="0" w:color="auto"/>
        <w:right w:val="none" w:sz="0" w:space="0" w:color="auto"/>
      </w:divBdr>
    </w:div>
    <w:div w:id="903023638">
      <w:bodyDiv w:val="1"/>
      <w:marLeft w:val="0"/>
      <w:marRight w:val="0"/>
      <w:marTop w:val="0"/>
      <w:marBottom w:val="0"/>
      <w:divBdr>
        <w:top w:val="none" w:sz="0" w:space="0" w:color="auto"/>
        <w:left w:val="none" w:sz="0" w:space="0" w:color="auto"/>
        <w:bottom w:val="none" w:sz="0" w:space="0" w:color="auto"/>
        <w:right w:val="none" w:sz="0" w:space="0" w:color="auto"/>
      </w:divBdr>
    </w:div>
    <w:div w:id="904100249">
      <w:bodyDiv w:val="1"/>
      <w:marLeft w:val="0"/>
      <w:marRight w:val="0"/>
      <w:marTop w:val="0"/>
      <w:marBottom w:val="0"/>
      <w:divBdr>
        <w:top w:val="none" w:sz="0" w:space="0" w:color="auto"/>
        <w:left w:val="none" w:sz="0" w:space="0" w:color="auto"/>
        <w:bottom w:val="none" w:sz="0" w:space="0" w:color="auto"/>
        <w:right w:val="none" w:sz="0" w:space="0" w:color="auto"/>
      </w:divBdr>
    </w:div>
    <w:div w:id="904334884">
      <w:bodyDiv w:val="1"/>
      <w:marLeft w:val="0"/>
      <w:marRight w:val="0"/>
      <w:marTop w:val="0"/>
      <w:marBottom w:val="0"/>
      <w:divBdr>
        <w:top w:val="none" w:sz="0" w:space="0" w:color="auto"/>
        <w:left w:val="none" w:sz="0" w:space="0" w:color="auto"/>
        <w:bottom w:val="none" w:sz="0" w:space="0" w:color="auto"/>
        <w:right w:val="none" w:sz="0" w:space="0" w:color="auto"/>
      </w:divBdr>
    </w:div>
    <w:div w:id="904530398">
      <w:bodyDiv w:val="1"/>
      <w:marLeft w:val="0"/>
      <w:marRight w:val="0"/>
      <w:marTop w:val="0"/>
      <w:marBottom w:val="0"/>
      <w:divBdr>
        <w:top w:val="none" w:sz="0" w:space="0" w:color="auto"/>
        <w:left w:val="none" w:sz="0" w:space="0" w:color="auto"/>
        <w:bottom w:val="none" w:sz="0" w:space="0" w:color="auto"/>
        <w:right w:val="none" w:sz="0" w:space="0" w:color="auto"/>
      </w:divBdr>
    </w:div>
    <w:div w:id="904683901">
      <w:bodyDiv w:val="1"/>
      <w:marLeft w:val="0"/>
      <w:marRight w:val="0"/>
      <w:marTop w:val="0"/>
      <w:marBottom w:val="0"/>
      <w:divBdr>
        <w:top w:val="none" w:sz="0" w:space="0" w:color="auto"/>
        <w:left w:val="none" w:sz="0" w:space="0" w:color="auto"/>
        <w:bottom w:val="none" w:sz="0" w:space="0" w:color="auto"/>
        <w:right w:val="none" w:sz="0" w:space="0" w:color="auto"/>
      </w:divBdr>
    </w:div>
    <w:div w:id="904801500">
      <w:bodyDiv w:val="1"/>
      <w:marLeft w:val="0"/>
      <w:marRight w:val="0"/>
      <w:marTop w:val="0"/>
      <w:marBottom w:val="0"/>
      <w:divBdr>
        <w:top w:val="none" w:sz="0" w:space="0" w:color="auto"/>
        <w:left w:val="none" w:sz="0" w:space="0" w:color="auto"/>
        <w:bottom w:val="none" w:sz="0" w:space="0" w:color="auto"/>
        <w:right w:val="none" w:sz="0" w:space="0" w:color="auto"/>
      </w:divBdr>
    </w:div>
    <w:div w:id="906377456">
      <w:bodyDiv w:val="1"/>
      <w:marLeft w:val="0"/>
      <w:marRight w:val="0"/>
      <w:marTop w:val="0"/>
      <w:marBottom w:val="0"/>
      <w:divBdr>
        <w:top w:val="none" w:sz="0" w:space="0" w:color="auto"/>
        <w:left w:val="none" w:sz="0" w:space="0" w:color="auto"/>
        <w:bottom w:val="none" w:sz="0" w:space="0" w:color="auto"/>
        <w:right w:val="none" w:sz="0" w:space="0" w:color="auto"/>
      </w:divBdr>
    </w:div>
    <w:div w:id="906956086">
      <w:bodyDiv w:val="1"/>
      <w:marLeft w:val="0"/>
      <w:marRight w:val="0"/>
      <w:marTop w:val="0"/>
      <w:marBottom w:val="0"/>
      <w:divBdr>
        <w:top w:val="none" w:sz="0" w:space="0" w:color="auto"/>
        <w:left w:val="none" w:sz="0" w:space="0" w:color="auto"/>
        <w:bottom w:val="none" w:sz="0" w:space="0" w:color="auto"/>
        <w:right w:val="none" w:sz="0" w:space="0" w:color="auto"/>
      </w:divBdr>
    </w:div>
    <w:div w:id="907305675">
      <w:bodyDiv w:val="1"/>
      <w:marLeft w:val="0"/>
      <w:marRight w:val="0"/>
      <w:marTop w:val="0"/>
      <w:marBottom w:val="0"/>
      <w:divBdr>
        <w:top w:val="none" w:sz="0" w:space="0" w:color="auto"/>
        <w:left w:val="none" w:sz="0" w:space="0" w:color="auto"/>
        <w:bottom w:val="none" w:sz="0" w:space="0" w:color="auto"/>
        <w:right w:val="none" w:sz="0" w:space="0" w:color="auto"/>
      </w:divBdr>
    </w:div>
    <w:div w:id="907307836">
      <w:bodyDiv w:val="1"/>
      <w:marLeft w:val="0"/>
      <w:marRight w:val="0"/>
      <w:marTop w:val="0"/>
      <w:marBottom w:val="0"/>
      <w:divBdr>
        <w:top w:val="none" w:sz="0" w:space="0" w:color="auto"/>
        <w:left w:val="none" w:sz="0" w:space="0" w:color="auto"/>
        <w:bottom w:val="none" w:sz="0" w:space="0" w:color="auto"/>
        <w:right w:val="none" w:sz="0" w:space="0" w:color="auto"/>
      </w:divBdr>
    </w:div>
    <w:div w:id="907762594">
      <w:bodyDiv w:val="1"/>
      <w:marLeft w:val="0"/>
      <w:marRight w:val="0"/>
      <w:marTop w:val="0"/>
      <w:marBottom w:val="0"/>
      <w:divBdr>
        <w:top w:val="none" w:sz="0" w:space="0" w:color="auto"/>
        <w:left w:val="none" w:sz="0" w:space="0" w:color="auto"/>
        <w:bottom w:val="none" w:sz="0" w:space="0" w:color="auto"/>
        <w:right w:val="none" w:sz="0" w:space="0" w:color="auto"/>
      </w:divBdr>
    </w:div>
    <w:div w:id="907810574">
      <w:bodyDiv w:val="1"/>
      <w:marLeft w:val="0"/>
      <w:marRight w:val="0"/>
      <w:marTop w:val="0"/>
      <w:marBottom w:val="0"/>
      <w:divBdr>
        <w:top w:val="none" w:sz="0" w:space="0" w:color="auto"/>
        <w:left w:val="none" w:sz="0" w:space="0" w:color="auto"/>
        <w:bottom w:val="none" w:sz="0" w:space="0" w:color="auto"/>
        <w:right w:val="none" w:sz="0" w:space="0" w:color="auto"/>
      </w:divBdr>
    </w:div>
    <w:div w:id="908001697">
      <w:bodyDiv w:val="1"/>
      <w:marLeft w:val="0"/>
      <w:marRight w:val="0"/>
      <w:marTop w:val="0"/>
      <w:marBottom w:val="0"/>
      <w:divBdr>
        <w:top w:val="none" w:sz="0" w:space="0" w:color="auto"/>
        <w:left w:val="none" w:sz="0" w:space="0" w:color="auto"/>
        <w:bottom w:val="none" w:sz="0" w:space="0" w:color="auto"/>
        <w:right w:val="none" w:sz="0" w:space="0" w:color="auto"/>
      </w:divBdr>
    </w:div>
    <w:div w:id="908342267">
      <w:bodyDiv w:val="1"/>
      <w:marLeft w:val="0"/>
      <w:marRight w:val="0"/>
      <w:marTop w:val="0"/>
      <w:marBottom w:val="0"/>
      <w:divBdr>
        <w:top w:val="none" w:sz="0" w:space="0" w:color="auto"/>
        <w:left w:val="none" w:sz="0" w:space="0" w:color="auto"/>
        <w:bottom w:val="none" w:sz="0" w:space="0" w:color="auto"/>
        <w:right w:val="none" w:sz="0" w:space="0" w:color="auto"/>
      </w:divBdr>
    </w:div>
    <w:div w:id="908880878">
      <w:bodyDiv w:val="1"/>
      <w:marLeft w:val="0"/>
      <w:marRight w:val="0"/>
      <w:marTop w:val="0"/>
      <w:marBottom w:val="0"/>
      <w:divBdr>
        <w:top w:val="none" w:sz="0" w:space="0" w:color="auto"/>
        <w:left w:val="none" w:sz="0" w:space="0" w:color="auto"/>
        <w:bottom w:val="none" w:sz="0" w:space="0" w:color="auto"/>
        <w:right w:val="none" w:sz="0" w:space="0" w:color="auto"/>
      </w:divBdr>
    </w:div>
    <w:div w:id="909461796">
      <w:bodyDiv w:val="1"/>
      <w:marLeft w:val="0"/>
      <w:marRight w:val="0"/>
      <w:marTop w:val="0"/>
      <w:marBottom w:val="0"/>
      <w:divBdr>
        <w:top w:val="none" w:sz="0" w:space="0" w:color="auto"/>
        <w:left w:val="none" w:sz="0" w:space="0" w:color="auto"/>
        <w:bottom w:val="none" w:sz="0" w:space="0" w:color="auto"/>
        <w:right w:val="none" w:sz="0" w:space="0" w:color="auto"/>
      </w:divBdr>
    </w:div>
    <w:div w:id="910047167">
      <w:bodyDiv w:val="1"/>
      <w:marLeft w:val="0"/>
      <w:marRight w:val="0"/>
      <w:marTop w:val="0"/>
      <w:marBottom w:val="0"/>
      <w:divBdr>
        <w:top w:val="none" w:sz="0" w:space="0" w:color="auto"/>
        <w:left w:val="none" w:sz="0" w:space="0" w:color="auto"/>
        <w:bottom w:val="none" w:sz="0" w:space="0" w:color="auto"/>
        <w:right w:val="none" w:sz="0" w:space="0" w:color="auto"/>
      </w:divBdr>
    </w:div>
    <w:div w:id="910500440">
      <w:bodyDiv w:val="1"/>
      <w:marLeft w:val="0"/>
      <w:marRight w:val="0"/>
      <w:marTop w:val="0"/>
      <w:marBottom w:val="0"/>
      <w:divBdr>
        <w:top w:val="none" w:sz="0" w:space="0" w:color="auto"/>
        <w:left w:val="none" w:sz="0" w:space="0" w:color="auto"/>
        <w:bottom w:val="none" w:sz="0" w:space="0" w:color="auto"/>
        <w:right w:val="none" w:sz="0" w:space="0" w:color="auto"/>
      </w:divBdr>
    </w:div>
    <w:div w:id="910585058">
      <w:bodyDiv w:val="1"/>
      <w:marLeft w:val="0"/>
      <w:marRight w:val="0"/>
      <w:marTop w:val="0"/>
      <w:marBottom w:val="0"/>
      <w:divBdr>
        <w:top w:val="none" w:sz="0" w:space="0" w:color="auto"/>
        <w:left w:val="none" w:sz="0" w:space="0" w:color="auto"/>
        <w:bottom w:val="none" w:sz="0" w:space="0" w:color="auto"/>
        <w:right w:val="none" w:sz="0" w:space="0" w:color="auto"/>
      </w:divBdr>
    </w:div>
    <w:div w:id="914509282">
      <w:bodyDiv w:val="1"/>
      <w:marLeft w:val="0"/>
      <w:marRight w:val="0"/>
      <w:marTop w:val="0"/>
      <w:marBottom w:val="0"/>
      <w:divBdr>
        <w:top w:val="none" w:sz="0" w:space="0" w:color="auto"/>
        <w:left w:val="none" w:sz="0" w:space="0" w:color="auto"/>
        <w:bottom w:val="none" w:sz="0" w:space="0" w:color="auto"/>
        <w:right w:val="none" w:sz="0" w:space="0" w:color="auto"/>
      </w:divBdr>
    </w:div>
    <w:div w:id="914511887">
      <w:bodyDiv w:val="1"/>
      <w:marLeft w:val="0"/>
      <w:marRight w:val="0"/>
      <w:marTop w:val="0"/>
      <w:marBottom w:val="0"/>
      <w:divBdr>
        <w:top w:val="none" w:sz="0" w:space="0" w:color="auto"/>
        <w:left w:val="none" w:sz="0" w:space="0" w:color="auto"/>
        <w:bottom w:val="none" w:sz="0" w:space="0" w:color="auto"/>
        <w:right w:val="none" w:sz="0" w:space="0" w:color="auto"/>
      </w:divBdr>
    </w:div>
    <w:div w:id="915819917">
      <w:bodyDiv w:val="1"/>
      <w:marLeft w:val="0"/>
      <w:marRight w:val="0"/>
      <w:marTop w:val="0"/>
      <w:marBottom w:val="0"/>
      <w:divBdr>
        <w:top w:val="none" w:sz="0" w:space="0" w:color="auto"/>
        <w:left w:val="none" w:sz="0" w:space="0" w:color="auto"/>
        <w:bottom w:val="none" w:sz="0" w:space="0" w:color="auto"/>
        <w:right w:val="none" w:sz="0" w:space="0" w:color="auto"/>
      </w:divBdr>
    </w:div>
    <w:div w:id="916129245">
      <w:bodyDiv w:val="1"/>
      <w:marLeft w:val="0"/>
      <w:marRight w:val="0"/>
      <w:marTop w:val="0"/>
      <w:marBottom w:val="0"/>
      <w:divBdr>
        <w:top w:val="none" w:sz="0" w:space="0" w:color="auto"/>
        <w:left w:val="none" w:sz="0" w:space="0" w:color="auto"/>
        <w:bottom w:val="none" w:sz="0" w:space="0" w:color="auto"/>
        <w:right w:val="none" w:sz="0" w:space="0" w:color="auto"/>
      </w:divBdr>
    </w:div>
    <w:div w:id="916406908">
      <w:bodyDiv w:val="1"/>
      <w:marLeft w:val="0"/>
      <w:marRight w:val="0"/>
      <w:marTop w:val="0"/>
      <w:marBottom w:val="0"/>
      <w:divBdr>
        <w:top w:val="none" w:sz="0" w:space="0" w:color="auto"/>
        <w:left w:val="none" w:sz="0" w:space="0" w:color="auto"/>
        <w:bottom w:val="none" w:sz="0" w:space="0" w:color="auto"/>
        <w:right w:val="none" w:sz="0" w:space="0" w:color="auto"/>
      </w:divBdr>
    </w:div>
    <w:div w:id="916479744">
      <w:bodyDiv w:val="1"/>
      <w:marLeft w:val="0"/>
      <w:marRight w:val="0"/>
      <w:marTop w:val="0"/>
      <w:marBottom w:val="0"/>
      <w:divBdr>
        <w:top w:val="none" w:sz="0" w:space="0" w:color="auto"/>
        <w:left w:val="none" w:sz="0" w:space="0" w:color="auto"/>
        <w:bottom w:val="none" w:sz="0" w:space="0" w:color="auto"/>
        <w:right w:val="none" w:sz="0" w:space="0" w:color="auto"/>
      </w:divBdr>
    </w:div>
    <w:div w:id="916549721">
      <w:bodyDiv w:val="1"/>
      <w:marLeft w:val="0"/>
      <w:marRight w:val="0"/>
      <w:marTop w:val="0"/>
      <w:marBottom w:val="0"/>
      <w:divBdr>
        <w:top w:val="none" w:sz="0" w:space="0" w:color="auto"/>
        <w:left w:val="none" w:sz="0" w:space="0" w:color="auto"/>
        <w:bottom w:val="none" w:sz="0" w:space="0" w:color="auto"/>
        <w:right w:val="none" w:sz="0" w:space="0" w:color="auto"/>
      </w:divBdr>
    </w:div>
    <w:div w:id="916595666">
      <w:bodyDiv w:val="1"/>
      <w:marLeft w:val="0"/>
      <w:marRight w:val="0"/>
      <w:marTop w:val="0"/>
      <w:marBottom w:val="0"/>
      <w:divBdr>
        <w:top w:val="none" w:sz="0" w:space="0" w:color="auto"/>
        <w:left w:val="none" w:sz="0" w:space="0" w:color="auto"/>
        <w:bottom w:val="none" w:sz="0" w:space="0" w:color="auto"/>
        <w:right w:val="none" w:sz="0" w:space="0" w:color="auto"/>
      </w:divBdr>
    </w:div>
    <w:div w:id="917330359">
      <w:bodyDiv w:val="1"/>
      <w:marLeft w:val="0"/>
      <w:marRight w:val="0"/>
      <w:marTop w:val="0"/>
      <w:marBottom w:val="0"/>
      <w:divBdr>
        <w:top w:val="none" w:sz="0" w:space="0" w:color="auto"/>
        <w:left w:val="none" w:sz="0" w:space="0" w:color="auto"/>
        <w:bottom w:val="none" w:sz="0" w:space="0" w:color="auto"/>
        <w:right w:val="none" w:sz="0" w:space="0" w:color="auto"/>
      </w:divBdr>
    </w:div>
    <w:div w:id="918251656">
      <w:bodyDiv w:val="1"/>
      <w:marLeft w:val="0"/>
      <w:marRight w:val="0"/>
      <w:marTop w:val="0"/>
      <w:marBottom w:val="0"/>
      <w:divBdr>
        <w:top w:val="none" w:sz="0" w:space="0" w:color="auto"/>
        <w:left w:val="none" w:sz="0" w:space="0" w:color="auto"/>
        <w:bottom w:val="none" w:sz="0" w:space="0" w:color="auto"/>
        <w:right w:val="none" w:sz="0" w:space="0" w:color="auto"/>
      </w:divBdr>
    </w:div>
    <w:div w:id="918751945">
      <w:bodyDiv w:val="1"/>
      <w:marLeft w:val="0"/>
      <w:marRight w:val="0"/>
      <w:marTop w:val="0"/>
      <w:marBottom w:val="0"/>
      <w:divBdr>
        <w:top w:val="none" w:sz="0" w:space="0" w:color="auto"/>
        <w:left w:val="none" w:sz="0" w:space="0" w:color="auto"/>
        <w:bottom w:val="none" w:sz="0" w:space="0" w:color="auto"/>
        <w:right w:val="none" w:sz="0" w:space="0" w:color="auto"/>
      </w:divBdr>
    </w:div>
    <w:div w:id="918948285">
      <w:bodyDiv w:val="1"/>
      <w:marLeft w:val="0"/>
      <w:marRight w:val="0"/>
      <w:marTop w:val="0"/>
      <w:marBottom w:val="0"/>
      <w:divBdr>
        <w:top w:val="none" w:sz="0" w:space="0" w:color="auto"/>
        <w:left w:val="none" w:sz="0" w:space="0" w:color="auto"/>
        <w:bottom w:val="none" w:sz="0" w:space="0" w:color="auto"/>
        <w:right w:val="none" w:sz="0" w:space="0" w:color="auto"/>
      </w:divBdr>
    </w:div>
    <w:div w:id="919174767">
      <w:bodyDiv w:val="1"/>
      <w:marLeft w:val="0"/>
      <w:marRight w:val="0"/>
      <w:marTop w:val="0"/>
      <w:marBottom w:val="0"/>
      <w:divBdr>
        <w:top w:val="none" w:sz="0" w:space="0" w:color="auto"/>
        <w:left w:val="none" w:sz="0" w:space="0" w:color="auto"/>
        <w:bottom w:val="none" w:sz="0" w:space="0" w:color="auto"/>
        <w:right w:val="none" w:sz="0" w:space="0" w:color="auto"/>
      </w:divBdr>
    </w:div>
    <w:div w:id="919751887">
      <w:bodyDiv w:val="1"/>
      <w:marLeft w:val="0"/>
      <w:marRight w:val="0"/>
      <w:marTop w:val="0"/>
      <w:marBottom w:val="0"/>
      <w:divBdr>
        <w:top w:val="none" w:sz="0" w:space="0" w:color="auto"/>
        <w:left w:val="none" w:sz="0" w:space="0" w:color="auto"/>
        <w:bottom w:val="none" w:sz="0" w:space="0" w:color="auto"/>
        <w:right w:val="none" w:sz="0" w:space="0" w:color="auto"/>
      </w:divBdr>
    </w:div>
    <w:div w:id="920792081">
      <w:bodyDiv w:val="1"/>
      <w:marLeft w:val="0"/>
      <w:marRight w:val="0"/>
      <w:marTop w:val="0"/>
      <w:marBottom w:val="0"/>
      <w:divBdr>
        <w:top w:val="none" w:sz="0" w:space="0" w:color="auto"/>
        <w:left w:val="none" w:sz="0" w:space="0" w:color="auto"/>
        <w:bottom w:val="none" w:sz="0" w:space="0" w:color="auto"/>
        <w:right w:val="none" w:sz="0" w:space="0" w:color="auto"/>
      </w:divBdr>
    </w:div>
    <w:div w:id="921109557">
      <w:bodyDiv w:val="1"/>
      <w:marLeft w:val="0"/>
      <w:marRight w:val="0"/>
      <w:marTop w:val="0"/>
      <w:marBottom w:val="0"/>
      <w:divBdr>
        <w:top w:val="none" w:sz="0" w:space="0" w:color="auto"/>
        <w:left w:val="none" w:sz="0" w:space="0" w:color="auto"/>
        <w:bottom w:val="none" w:sz="0" w:space="0" w:color="auto"/>
        <w:right w:val="none" w:sz="0" w:space="0" w:color="auto"/>
      </w:divBdr>
    </w:div>
    <w:div w:id="921454538">
      <w:bodyDiv w:val="1"/>
      <w:marLeft w:val="0"/>
      <w:marRight w:val="0"/>
      <w:marTop w:val="0"/>
      <w:marBottom w:val="0"/>
      <w:divBdr>
        <w:top w:val="none" w:sz="0" w:space="0" w:color="auto"/>
        <w:left w:val="none" w:sz="0" w:space="0" w:color="auto"/>
        <w:bottom w:val="none" w:sz="0" w:space="0" w:color="auto"/>
        <w:right w:val="none" w:sz="0" w:space="0" w:color="auto"/>
      </w:divBdr>
    </w:div>
    <w:div w:id="922567757">
      <w:bodyDiv w:val="1"/>
      <w:marLeft w:val="0"/>
      <w:marRight w:val="0"/>
      <w:marTop w:val="0"/>
      <w:marBottom w:val="0"/>
      <w:divBdr>
        <w:top w:val="none" w:sz="0" w:space="0" w:color="auto"/>
        <w:left w:val="none" w:sz="0" w:space="0" w:color="auto"/>
        <w:bottom w:val="none" w:sz="0" w:space="0" w:color="auto"/>
        <w:right w:val="none" w:sz="0" w:space="0" w:color="auto"/>
      </w:divBdr>
    </w:div>
    <w:div w:id="922645987">
      <w:bodyDiv w:val="1"/>
      <w:marLeft w:val="0"/>
      <w:marRight w:val="0"/>
      <w:marTop w:val="0"/>
      <w:marBottom w:val="0"/>
      <w:divBdr>
        <w:top w:val="none" w:sz="0" w:space="0" w:color="auto"/>
        <w:left w:val="none" w:sz="0" w:space="0" w:color="auto"/>
        <w:bottom w:val="none" w:sz="0" w:space="0" w:color="auto"/>
        <w:right w:val="none" w:sz="0" w:space="0" w:color="auto"/>
      </w:divBdr>
    </w:div>
    <w:div w:id="923416110">
      <w:bodyDiv w:val="1"/>
      <w:marLeft w:val="0"/>
      <w:marRight w:val="0"/>
      <w:marTop w:val="0"/>
      <w:marBottom w:val="0"/>
      <w:divBdr>
        <w:top w:val="none" w:sz="0" w:space="0" w:color="auto"/>
        <w:left w:val="none" w:sz="0" w:space="0" w:color="auto"/>
        <w:bottom w:val="none" w:sz="0" w:space="0" w:color="auto"/>
        <w:right w:val="none" w:sz="0" w:space="0" w:color="auto"/>
      </w:divBdr>
    </w:div>
    <w:div w:id="923417121">
      <w:bodyDiv w:val="1"/>
      <w:marLeft w:val="0"/>
      <w:marRight w:val="0"/>
      <w:marTop w:val="0"/>
      <w:marBottom w:val="0"/>
      <w:divBdr>
        <w:top w:val="none" w:sz="0" w:space="0" w:color="auto"/>
        <w:left w:val="none" w:sz="0" w:space="0" w:color="auto"/>
        <w:bottom w:val="none" w:sz="0" w:space="0" w:color="auto"/>
        <w:right w:val="none" w:sz="0" w:space="0" w:color="auto"/>
      </w:divBdr>
    </w:div>
    <w:div w:id="923419915">
      <w:bodyDiv w:val="1"/>
      <w:marLeft w:val="0"/>
      <w:marRight w:val="0"/>
      <w:marTop w:val="0"/>
      <w:marBottom w:val="0"/>
      <w:divBdr>
        <w:top w:val="none" w:sz="0" w:space="0" w:color="auto"/>
        <w:left w:val="none" w:sz="0" w:space="0" w:color="auto"/>
        <w:bottom w:val="none" w:sz="0" w:space="0" w:color="auto"/>
        <w:right w:val="none" w:sz="0" w:space="0" w:color="auto"/>
      </w:divBdr>
    </w:div>
    <w:div w:id="923731125">
      <w:bodyDiv w:val="1"/>
      <w:marLeft w:val="0"/>
      <w:marRight w:val="0"/>
      <w:marTop w:val="0"/>
      <w:marBottom w:val="0"/>
      <w:divBdr>
        <w:top w:val="none" w:sz="0" w:space="0" w:color="auto"/>
        <w:left w:val="none" w:sz="0" w:space="0" w:color="auto"/>
        <w:bottom w:val="none" w:sz="0" w:space="0" w:color="auto"/>
        <w:right w:val="none" w:sz="0" w:space="0" w:color="auto"/>
      </w:divBdr>
    </w:div>
    <w:div w:id="923998356">
      <w:bodyDiv w:val="1"/>
      <w:marLeft w:val="0"/>
      <w:marRight w:val="0"/>
      <w:marTop w:val="0"/>
      <w:marBottom w:val="0"/>
      <w:divBdr>
        <w:top w:val="none" w:sz="0" w:space="0" w:color="auto"/>
        <w:left w:val="none" w:sz="0" w:space="0" w:color="auto"/>
        <w:bottom w:val="none" w:sz="0" w:space="0" w:color="auto"/>
        <w:right w:val="none" w:sz="0" w:space="0" w:color="auto"/>
      </w:divBdr>
    </w:div>
    <w:div w:id="925113358">
      <w:bodyDiv w:val="1"/>
      <w:marLeft w:val="0"/>
      <w:marRight w:val="0"/>
      <w:marTop w:val="0"/>
      <w:marBottom w:val="0"/>
      <w:divBdr>
        <w:top w:val="none" w:sz="0" w:space="0" w:color="auto"/>
        <w:left w:val="none" w:sz="0" w:space="0" w:color="auto"/>
        <w:bottom w:val="none" w:sz="0" w:space="0" w:color="auto"/>
        <w:right w:val="none" w:sz="0" w:space="0" w:color="auto"/>
      </w:divBdr>
    </w:div>
    <w:div w:id="925191811">
      <w:bodyDiv w:val="1"/>
      <w:marLeft w:val="0"/>
      <w:marRight w:val="0"/>
      <w:marTop w:val="0"/>
      <w:marBottom w:val="0"/>
      <w:divBdr>
        <w:top w:val="none" w:sz="0" w:space="0" w:color="auto"/>
        <w:left w:val="none" w:sz="0" w:space="0" w:color="auto"/>
        <w:bottom w:val="none" w:sz="0" w:space="0" w:color="auto"/>
        <w:right w:val="none" w:sz="0" w:space="0" w:color="auto"/>
      </w:divBdr>
    </w:div>
    <w:div w:id="925651028">
      <w:bodyDiv w:val="1"/>
      <w:marLeft w:val="0"/>
      <w:marRight w:val="0"/>
      <w:marTop w:val="0"/>
      <w:marBottom w:val="0"/>
      <w:divBdr>
        <w:top w:val="none" w:sz="0" w:space="0" w:color="auto"/>
        <w:left w:val="none" w:sz="0" w:space="0" w:color="auto"/>
        <w:bottom w:val="none" w:sz="0" w:space="0" w:color="auto"/>
        <w:right w:val="none" w:sz="0" w:space="0" w:color="auto"/>
      </w:divBdr>
    </w:div>
    <w:div w:id="926304503">
      <w:bodyDiv w:val="1"/>
      <w:marLeft w:val="0"/>
      <w:marRight w:val="0"/>
      <w:marTop w:val="0"/>
      <w:marBottom w:val="0"/>
      <w:divBdr>
        <w:top w:val="none" w:sz="0" w:space="0" w:color="auto"/>
        <w:left w:val="none" w:sz="0" w:space="0" w:color="auto"/>
        <w:bottom w:val="none" w:sz="0" w:space="0" w:color="auto"/>
        <w:right w:val="none" w:sz="0" w:space="0" w:color="auto"/>
      </w:divBdr>
    </w:div>
    <w:div w:id="926310184">
      <w:bodyDiv w:val="1"/>
      <w:marLeft w:val="0"/>
      <w:marRight w:val="0"/>
      <w:marTop w:val="0"/>
      <w:marBottom w:val="0"/>
      <w:divBdr>
        <w:top w:val="none" w:sz="0" w:space="0" w:color="auto"/>
        <w:left w:val="none" w:sz="0" w:space="0" w:color="auto"/>
        <w:bottom w:val="none" w:sz="0" w:space="0" w:color="auto"/>
        <w:right w:val="none" w:sz="0" w:space="0" w:color="auto"/>
      </w:divBdr>
    </w:div>
    <w:div w:id="926769437">
      <w:bodyDiv w:val="1"/>
      <w:marLeft w:val="0"/>
      <w:marRight w:val="0"/>
      <w:marTop w:val="0"/>
      <w:marBottom w:val="0"/>
      <w:divBdr>
        <w:top w:val="none" w:sz="0" w:space="0" w:color="auto"/>
        <w:left w:val="none" w:sz="0" w:space="0" w:color="auto"/>
        <w:bottom w:val="none" w:sz="0" w:space="0" w:color="auto"/>
        <w:right w:val="none" w:sz="0" w:space="0" w:color="auto"/>
      </w:divBdr>
    </w:div>
    <w:div w:id="927691968">
      <w:bodyDiv w:val="1"/>
      <w:marLeft w:val="0"/>
      <w:marRight w:val="0"/>
      <w:marTop w:val="0"/>
      <w:marBottom w:val="0"/>
      <w:divBdr>
        <w:top w:val="none" w:sz="0" w:space="0" w:color="auto"/>
        <w:left w:val="none" w:sz="0" w:space="0" w:color="auto"/>
        <w:bottom w:val="none" w:sz="0" w:space="0" w:color="auto"/>
        <w:right w:val="none" w:sz="0" w:space="0" w:color="auto"/>
      </w:divBdr>
    </w:div>
    <w:div w:id="928194872">
      <w:bodyDiv w:val="1"/>
      <w:marLeft w:val="0"/>
      <w:marRight w:val="0"/>
      <w:marTop w:val="0"/>
      <w:marBottom w:val="0"/>
      <w:divBdr>
        <w:top w:val="none" w:sz="0" w:space="0" w:color="auto"/>
        <w:left w:val="none" w:sz="0" w:space="0" w:color="auto"/>
        <w:bottom w:val="none" w:sz="0" w:space="0" w:color="auto"/>
        <w:right w:val="none" w:sz="0" w:space="0" w:color="auto"/>
      </w:divBdr>
    </w:div>
    <w:div w:id="928923106">
      <w:bodyDiv w:val="1"/>
      <w:marLeft w:val="0"/>
      <w:marRight w:val="0"/>
      <w:marTop w:val="0"/>
      <w:marBottom w:val="0"/>
      <w:divBdr>
        <w:top w:val="none" w:sz="0" w:space="0" w:color="auto"/>
        <w:left w:val="none" w:sz="0" w:space="0" w:color="auto"/>
        <w:bottom w:val="none" w:sz="0" w:space="0" w:color="auto"/>
        <w:right w:val="none" w:sz="0" w:space="0" w:color="auto"/>
      </w:divBdr>
    </w:div>
    <w:div w:id="929318791">
      <w:bodyDiv w:val="1"/>
      <w:marLeft w:val="0"/>
      <w:marRight w:val="0"/>
      <w:marTop w:val="0"/>
      <w:marBottom w:val="0"/>
      <w:divBdr>
        <w:top w:val="none" w:sz="0" w:space="0" w:color="auto"/>
        <w:left w:val="none" w:sz="0" w:space="0" w:color="auto"/>
        <w:bottom w:val="none" w:sz="0" w:space="0" w:color="auto"/>
        <w:right w:val="none" w:sz="0" w:space="0" w:color="auto"/>
      </w:divBdr>
    </w:div>
    <w:div w:id="929462405">
      <w:bodyDiv w:val="1"/>
      <w:marLeft w:val="0"/>
      <w:marRight w:val="0"/>
      <w:marTop w:val="0"/>
      <w:marBottom w:val="0"/>
      <w:divBdr>
        <w:top w:val="none" w:sz="0" w:space="0" w:color="auto"/>
        <w:left w:val="none" w:sz="0" w:space="0" w:color="auto"/>
        <w:bottom w:val="none" w:sz="0" w:space="0" w:color="auto"/>
        <w:right w:val="none" w:sz="0" w:space="0" w:color="auto"/>
      </w:divBdr>
    </w:div>
    <w:div w:id="929464110">
      <w:bodyDiv w:val="1"/>
      <w:marLeft w:val="0"/>
      <w:marRight w:val="0"/>
      <w:marTop w:val="0"/>
      <w:marBottom w:val="0"/>
      <w:divBdr>
        <w:top w:val="none" w:sz="0" w:space="0" w:color="auto"/>
        <w:left w:val="none" w:sz="0" w:space="0" w:color="auto"/>
        <w:bottom w:val="none" w:sz="0" w:space="0" w:color="auto"/>
        <w:right w:val="none" w:sz="0" w:space="0" w:color="auto"/>
      </w:divBdr>
    </w:div>
    <w:div w:id="930430791">
      <w:bodyDiv w:val="1"/>
      <w:marLeft w:val="0"/>
      <w:marRight w:val="0"/>
      <w:marTop w:val="0"/>
      <w:marBottom w:val="0"/>
      <w:divBdr>
        <w:top w:val="none" w:sz="0" w:space="0" w:color="auto"/>
        <w:left w:val="none" w:sz="0" w:space="0" w:color="auto"/>
        <w:bottom w:val="none" w:sz="0" w:space="0" w:color="auto"/>
        <w:right w:val="none" w:sz="0" w:space="0" w:color="auto"/>
      </w:divBdr>
    </w:div>
    <w:div w:id="930549129">
      <w:bodyDiv w:val="1"/>
      <w:marLeft w:val="0"/>
      <w:marRight w:val="0"/>
      <w:marTop w:val="0"/>
      <w:marBottom w:val="0"/>
      <w:divBdr>
        <w:top w:val="none" w:sz="0" w:space="0" w:color="auto"/>
        <w:left w:val="none" w:sz="0" w:space="0" w:color="auto"/>
        <w:bottom w:val="none" w:sz="0" w:space="0" w:color="auto"/>
        <w:right w:val="none" w:sz="0" w:space="0" w:color="auto"/>
      </w:divBdr>
    </w:div>
    <w:div w:id="930625217">
      <w:bodyDiv w:val="1"/>
      <w:marLeft w:val="0"/>
      <w:marRight w:val="0"/>
      <w:marTop w:val="0"/>
      <w:marBottom w:val="0"/>
      <w:divBdr>
        <w:top w:val="none" w:sz="0" w:space="0" w:color="auto"/>
        <w:left w:val="none" w:sz="0" w:space="0" w:color="auto"/>
        <w:bottom w:val="none" w:sz="0" w:space="0" w:color="auto"/>
        <w:right w:val="none" w:sz="0" w:space="0" w:color="auto"/>
      </w:divBdr>
    </w:div>
    <w:div w:id="930744558">
      <w:bodyDiv w:val="1"/>
      <w:marLeft w:val="0"/>
      <w:marRight w:val="0"/>
      <w:marTop w:val="0"/>
      <w:marBottom w:val="0"/>
      <w:divBdr>
        <w:top w:val="none" w:sz="0" w:space="0" w:color="auto"/>
        <w:left w:val="none" w:sz="0" w:space="0" w:color="auto"/>
        <w:bottom w:val="none" w:sz="0" w:space="0" w:color="auto"/>
        <w:right w:val="none" w:sz="0" w:space="0" w:color="auto"/>
      </w:divBdr>
    </w:div>
    <w:div w:id="931008746">
      <w:bodyDiv w:val="1"/>
      <w:marLeft w:val="0"/>
      <w:marRight w:val="0"/>
      <w:marTop w:val="0"/>
      <w:marBottom w:val="0"/>
      <w:divBdr>
        <w:top w:val="none" w:sz="0" w:space="0" w:color="auto"/>
        <w:left w:val="none" w:sz="0" w:space="0" w:color="auto"/>
        <w:bottom w:val="none" w:sz="0" w:space="0" w:color="auto"/>
        <w:right w:val="none" w:sz="0" w:space="0" w:color="auto"/>
      </w:divBdr>
    </w:div>
    <w:div w:id="931354599">
      <w:bodyDiv w:val="1"/>
      <w:marLeft w:val="0"/>
      <w:marRight w:val="0"/>
      <w:marTop w:val="0"/>
      <w:marBottom w:val="0"/>
      <w:divBdr>
        <w:top w:val="none" w:sz="0" w:space="0" w:color="auto"/>
        <w:left w:val="none" w:sz="0" w:space="0" w:color="auto"/>
        <w:bottom w:val="none" w:sz="0" w:space="0" w:color="auto"/>
        <w:right w:val="none" w:sz="0" w:space="0" w:color="auto"/>
      </w:divBdr>
    </w:div>
    <w:div w:id="931358815">
      <w:bodyDiv w:val="1"/>
      <w:marLeft w:val="0"/>
      <w:marRight w:val="0"/>
      <w:marTop w:val="0"/>
      <w:marBottom w:val="0"/>
      <w:divBdr>
        <w:top w:val="none" w:sz="0" w:space="0" w:color="auto"/>
        <w:left w:val="none" w:sz="0" w:space="0" w:color="auto"/>
        <w:bottom w:val="none" w:sz="0" w:space="0" w:color="auto"/>
        <w:right w:val="none" w:sz="0" w:space="0" w:color="auto"/>
      </w:divBdr>
    </w:div>
    <w:div w:id="933249809">
      <w:bodyDiv w:val="1"/>
      <w:marLeft w:val="0"/>
      <w:marRight w:val="0"/>
      <w:marTop w:val="0"/>
      <w:marBottom w:val="0"/>
      <w:divBdr>
        <w:top w:val="none" w:sz="0" w:space="0" w:color="auto"/>
        <w:left w:val="none" w:sz="0" w:space="0" w:color="auto"/>
        <w:bottom w:val="none" w:sz="0" w:space="0" w:color="auto"/>
        <w:right w:val="none" w:sz="0" w:space="0" w:color="auto"/>
      </w:divBdr>
    </w:div>
    <w:div w:id="933561595">
      <w:bodyDiv w:val="1"/>
      <w:marLeft w:val="0"/>
      <w:marRight w:val="0"/>
      <w:marTop w:val="0"/>
      <w:marBottom w:val="0"/>
      <w:divBdr>
        <w:top w:val="none" w:sz="0" w:space="0" w:color="auto"/>
        <w:left w:val="none" w:sz="0" w:space="0" w:color="auto"/>
        <w:bottom w:val="none" w:sz="0" w:space="0" w:color="auto"/>
        <w:right w:val="none" w:sz="0" w:space="0" w:color="auto"/>
      </w:divBdr>
    </w:div>
    <w:div w:id="933636716">
      <w:bodyDiv w:val="1"/>
      <w:marLeft w:val="0"/>
      <w:marRight w:val="0"/>
      <w:marTop w:val="0"/>
      <w:marBottom w:val="0"/>
      <w:divBdr>
        <w:top w:val="none" w:sz="0" w:space="0" w:color="auto"/>
        <w:left w:val="none" w:sz="0" w:space="0" w:color="auto"/>
        <w:bottom w:val="none" w:sz="0" w:space="0" w:color="auto"/>
        <w:right w:val="none" w:sz="0" w:space="0" w:color="auto"/>
      </w:divBdr>
    </w:div>
    <w:div w:id="934820420">
      <w:bodyDiv w:val="1"/>
      <w:marLeft w:val="0"/>
      <w:marRight w:val="0"/>
      <w:marTop w:val="0"/>
      <w:marBottom w:val="0"/>
      <w:divBdr>
        <w:top w:val="none" w:sz="0" w:space="0" w:color="auto"/>
        <w:left w:val="none" w:sz="0" w:space="0" w:color="auto"/>
        <w:bottom w:val="none" w:sz="0" w:space="0" w:color="auto"/>
        <w:right w:val="none" w:sz="0" w:space="0" w:color="auto"/>
      </w:divBdr>
    </w:div>
    <w:div w:id="935210294">
      <w:bodyDiv w:val="1"/>
      <w:marLeft w:val="0"/>
      <w:marRight w:val="0"/>
      <w:marTop w:val="0"/>
      <w:marBottom w:val="0"/>
      <w:divBdr>
        <w:top w:val="none" w:sz="0" w:space="0" w:color="auto"/>
        <w:left w:val="none" w:sz="0" w:space="0" w:color="auto"/>
        <w:bottom w:val="none" w:sz="0" w:space="0" w:color="auto"/>
        <w:right w:val="none" w:sz="0" w:space="0" w:color="auto"/>
      </w:divBdr>
    </w:div>
    <w:div w:id="935485001">
      <w:bodyDiv w:val="1"/>
      <w:marLeft w:val="0"/>
      <w:marRight w:val="0"/>
      <w:marTop w:val="0"/>
      <w:marBottom w:val="0"/>
      <w:divBdr>
        <w:top w:val="none" w:sz="0" w:space="0" w:color="auto"/>
        <w:left w:val="none" w:sz="0" w:space="0" w:color="auto"/>
        <w:bottom w:val="none" w:sz="0" w:space="0" w:color="auto"/>
        <w:right w:val="none" w:sz="0" w:space="0" w:color="auto"/>
      </w:divBdr>
    </w:div>
    <w:div w:id="935862987">
      <w:bodyDiv w:val="1"/>
      <w:marLeft w:val="0"/>
      <w:marRight w:val="0"/>
      <w:marTop w:val="0"/>
      <w:marBottom w:val="0"/>
      <w:divBdr>
        <w:top w:val="none" w:sz="0" w:space="0" w:color="auto"/>
        <w:left w:val="none" w:sz="0" w:space="0" w:color="auto"/>
        <w:bottom w:val="none" w:sz="0" w:space="0" w:color="auto"/>
        <w:right w:val="none" w:sz="0" w:space="0" w:color="auto"/>
      </w:divBdr>
    </w:div>
    <w:div w:id="936596701">
      <w:bodyDiv w:val="1"/>
      <w:marLeft w:val="0"/>
      <w:marRight w:val="0"/>
      <w:marTop w:val="0"/>
      <w:marBottom w:val="0"/>
      <w:divBdr>
        <w:top w:val="none" w:sz="0" w:space="0" w:color="auto"/>
        <w:left w:val="none" w:sz="0" w:space="0" w:color="auto"/>
        <w:bottom w:val="none" w:sz="0" w:space="0" w:color="auto"/>
        <w:right w:val="none" w:sz="0" w:space="0" w:color="auto"/>
      </w:divBdr>
    </w:div>
    <w:div w:id="938028951">
      <w:bodyDiv w:val="1"/>
      <w:marLeft w:val="0"/>
      <w:marRight w:val="0"/>
      <w:marTop w:val="0"/>
      <w:marBottom w:val="0"/>
      <w:divBdr>
        <w:top w:val="none" w:sz="0" w:space="0" w:color="auto"/>
        <w:left w:val="none" w:sz="0" w:space="0" w:color="auto"/>
        <w:bottom w:val="none" w:sz="0" w:space="0" w:color="auto"/>
        <w:right w:val="none" w:sz="0" w:space="0" w:color="auto"/>
      </w:divBdr>
    </w:div>
    <w:div w:id="938176629">
      <w:bodyDiv w:val="1"/>
      <w:marLeft w:val="0"/>
      <w:marRight w:val="0"/>
      <w:marTop w:val="0"/>
      <w:marBottom w:val="0"/>
      <w:divBdr>
        <w:top w:val="none" w:sz="0" w:space="0" w:color="auto"/>
        <w:left w:val="none" w:sz="0" w:space="0" w:color="auto"/>
        <w:bottom w:val="none" w:sz="0" w:space="0" w:color="auto"/>
        <w:right w:val="none" w:sz="0" w:space="0" w:color="auto"/>
      </w:divBdr>
    </w:div>
    <w:div w:id="940331886">
      <w:bodyDiv w:val="1"/>
      <w:marLeft w:val="0"/>
      <w:marRight w:val="0"/>
      <w:marTop w:val="0"/>
      <w:marBottom w:val="0"/>
      <w:divBdr>
        <w:top w:val="none" w:sz="0" w:space="0" w:color="auto"/>
        <w:left w:val="none" w:sz="0" w:space="0" w:color="auto"/>
        <w:bottom w:val="none" w:sz="0" w:space="0" w:color="auto"/>
        <w:right w:val="none" w:sz="0" w:space="0" w:color="auto"/>
      </w:divBdr>
    </w:div>
    <w:div w:id="940643907">
      <w:bodyDiv w:val="1"/>
      <w:marLeft w:val="0"/>
      <w:marRight w:val="0"/>
      <w:marTop w:val="0"/>
      <w:marBottom w:val="0"/>
      <w:divBdr>
        <w:top w:val="none" w:sz="0" w:space="0" w:color="auto"/>
        <w:left w:val="none" w:sz="0" w:space="0" w:color="auto"/>
        <w:bottom w:val="none" w:sz="0" w:space="0" w:color="auto"/>
        <w:right w:val="none" w:sz="0" w:space="0" w:color="auto"/>
      </w:divBdr>
    </w:div>
    <w:div w:id="940725925">
      <w:bodyDiv w:val="1"/>
      <w:marLeft w:val="0"/>
      <w:marRight w:val="0"/>
      <w:marTop w:val="0"/>
      <w:marBottom w:val="0"/>
      <w:divBdr>
        <w:top w:val="none" w:sz="0" w:space="0" w:color="auto"/>
        <w:left w:val="none" w:sz="0" w:space="0" w:color="auto"/>
        <w:bottom w:val="none" w:sz="0" w:space="0" w:color="auto"/>
        <w:right w:val="none" w:sz="0" w:space="0" w:color="auto"/>
      </w:divBdr>
    </w:div>
    <w:div w:id="940796700">
      <w:bodyDiv w:val="1"/>
      <w:marLeft w:val="0"/>
      <w:marRight w:val="0"/>
      <w:marTop w:val="0"/>
      <w:marBottom w:val="0"/>
      <w:divBdr>
        <w:top w:val="none" w:sz="0" w:space="0" w:color="auto"/>
        <w:left w:val="none" w:sz="0" w:space="0" w:color="auto"/>
        <w:bottom w:val="none" w:sz="0" w:space="0" w:color="auto"/>
        <w:right w:val="none" w:sz="0" w:space="0" w:color="auto"/>
      </w:divBdr>
    </w:div>
    <w:div w:id="941455658">
      <w:bodyDiv w:val="1"/>
      <w:marLeft w:val="0"/>
      <w:marRight w:val="0"/>
      <w:marTop w:val="0"/>
      <w:marBottom w:val="0"/>
      <w:divBdr>
        <w:top w:val="none" w:sz="0" w:space="0" w:color="auto"/>
        <w:left w:val="none" w:sz="0" w:space="0" w:color="auto"/>
        <w:bottom w:val="none" w:sz="0" w:space="0" w:color="auto"/>
        <w:right w:val="none" w:sz="0" w:space="0" w:color="auto"/>
      </w:divBdr>
    </w:div>
    <w:div w:id="941689299">
      <w:bodyDiv w:val="1"/>
      <w:marLeft w:val="0"/>
      <w:marRight w:val="0"/>
      <w:marTop w:val="0"/>
      <w:marBottom w:val="0"/>
      <w:divBdr>
        <w:top w:val="none" w:sz="0" w:space="0" w:color="auto"/>
        <w:left w:val="none" w:sz="0" w:space="0" w:color="auto"/>
        <w:bottom w:val="none" w:sz="0" w:space="0" w:color="auto"/>
        <w:right w:val="none" w:sz="0" w:space="0" w:color="auto"/>
      </w:divBdr>
    </w:div>
    <w:div w:id="941693514">
      <w:bodyDiv w:val="1"/>
      <w:marLeft w:val="0"/>
      <w:marRight w:val="0"/>
      <w:marTop w:val="0"/>
      <w:marBottom w:val="0"/>
      <w:divBdr>
        <w:top w:val="none" w:sz="0" w:space="0" w:color="auto"/>
        <w:left w:val="none" w:sz="0" w:space="0" w:color="auto"/>
        <w:bottom w:val="none" w:sz="0" w:space="0" w:color="auto"/>
        <w:right w:val="none" w:sz="0" w:space="0" w:color="auto"/>
      </w:divBdr>
    </w:div>
    <w:div w:id="942034999">
      <w:bodyDiv w:val="1"/>
      <w:marLeft w:val="0"/>
      <w:marRight w:val="0"/>
      <w:marTop w:val="0"/>
      <w:marBottom w:val="0"/>
      <w:divBdr>
        <w:top w:val="none" w:sz="0" w:space="0" w:color="auto"/>
        <w:left w:val="none" w:sz="0" w:space="0" w:color="auto"/>
        <w:bottom w:val="none" w:sz="0" w:space="0" w:color="auto"/>
        <w:right w:val="none" w:sz="0" w:space="0" w:color="auto"/>
      </w:divBdr>
    </w:div>
    <w:div w:id="942035123">
      <w:bodyDiv w:val="1"/>
      <w:marLeft w:val="0"/>
      <w:marRight w:val="0"/>
      <w:marTop w:val="0"/>
      <w:marBottom w:val="0"/>
      <w:divBdr>
        <w:top w:val="none" w:sz="0" w:space="0" w:color="auto"/>
        <w:left w:val="none" w:sz="0" w:space="0" w:color="auto"/>
        <w:bottom w:val="none" w:sz="0" w:space="0" w:color="auto"/>
        <w:right w:val="none" w:sz="0" w:space="0" w:color="auto"/>
      </w:divBdr>
    </w:div>
    <w:div w:id="943541456">
      <w:bodyDiv w:val="1"/>
      <w:marLeft w:val="0"/>
      <w:marRight w:val="0"/>
      <w:marTop w:val="0"/>
      <w:marBottom w:val="0"/>
      <w:divBdr>
        <w:top w:val="none" w:sz="0" w:space="0" w:color="auto"/>
        <w:left w:val="none" w:sz="0" w:space="0" w:color="auto"/>
        <w:bottom w:val="none" w:sz="0" w:space="0" w:color="auto"/>
        <w:right w:val="none" w:sz="0" w:space="0" w:color="auto"/>
      </w:divBdr>
    </w:div>
    <w:div w:id="945383072">
      <w:bodyDiv w:val="1"/>
      <w:marLeft w:val="0"/>
      <w:marRight w:val="0"/>
      <w:marTop w:val="0"/>
      <w:marBottom w:val="0"/>
      <w:divBdr>
        <w:top w:val="none" w:sz="0" w:space="0" w:color="auto"/>
        <w:left w:val="none" w:sz="0" w:space="0" w:color="auto"/>
        <w:bottom w:val="none" w:sz="0" w:space="0" w:color="auto"/>
        <w:right w:val="none" w:sz="0" w:space="0" w:color="auto"/>
      </w:divBdr>
    </w:div>
    <w:div w:id="945385677">
      <w:bodyDiv w:val="1"/>
      <w:marLeft w:val="0"/>
      <w:marRight w:val="0"/>
      <w:marTop w:val="0"/>
      <w:marBottom w:val="0"/>
      <w:divBdr>
        <w:top w:val="none" w:sz="0" w:space="0" w:color="auto"/>
        <w:left w:val="none" w:sz="0" w:space="0" w:color="auto"/>
        <w:bottom w:val="none" w:sz="0" w:space="0" w:color="auto"/>
        <w:right w:val="none" w:sz="0" w:space="0" w:color="auto"/>
      </w:divBdr>
    </w:div>
    <w:div w:id="947740158">
      <w:bodyDiv w:val="1"/>
      <w:marLeft w:val="0"/>
      <w:marRight w:val="0"/>
      <w:marTop w:val="0"/>
      <w:marBottom w:val="0"/>
      <w:divBdr>
        <w:top w:val="none" w:sz="0" w:space="0" w:color="auto"/>
        <w:left w:val="none" w:sz="0" w:space="0" w:color="auto"/>
        <w:bottom w:val="none" w:sz="0" w:space="0" w:color="auto"/>
        <w:right w:val="none" w:sz="0" w:space="0" w:color="auto"/>
      </w:divBdr>
    </w:div>
    <w:div w:id="949045733">
      <w:bodyDiv w:val="1"/>
      <w:marLeft w:val="0"/>
      <w:marRight w:val="0"/>
      <w:marTop w:val="0"/>
      <w:marBottom w:val="0"/>
      <w:divBdr>
        <w:top w:val="none" w:sz="0" w:space="0" w:color="auto"/>
        <w:left w:val="none" w:sz="0" w:space="0" w:color="auto"/>
        <w:bottom w:val="none" w:sz="0" w:space="0" w:color="auto"/>
        <w:right w:val="none" w:sz="0" w:space="0" w:color="auto"/>
      </w:divBdr>
    </w:div>
    <w:div w:id="949702816">
      <w:bodyDiv w:val="1"/>
      <w:marLeft w:val="0"/>
      <w:marRight w:val="0"/>
      <w:marTop w:val="0"/>
      <w:marBottom w:val="0"/>
      <w:divBdr>
        <w:top w:val="none" w:sz="0" w:space="0" w:color="auto"/>
        <w:left w:val="none" w:sz="0" w:space="0" w:color="auto"/>
        <w:bottom w:val="none" w:sz="0" w:space="0" w:color="auto"/>
        <w:right w:val="none" w:sz="0" w:space="0" w:color="auto"/>
      </w:divBdr>
    </w:div>
    <w:div w:id="952859803">
      <w:bodyDiv w:val="1"/>
      <w:marLeft w:val="0"/>
      <w:marRight w:val="0"/>
      <w:marTop w:val="0"/>
      <w:marBottom w:val="0"/>
      <w:divBdr>
        <w:top w:val="none" w:sz="0" w:space="0" w:color="auto"/>
        <w:left w:val="none" w:sz="0" w:space="0" w:color="auto"/>
        <w:bottom w:val="none" w:sz="0" w:space="0" w:color="auto"/>
        <w:right w:val="none" w:sz="0" w:space="0" w:color="auto"/>
      </w:divBdr>
    </w:div>
    <w:div w:id="953168253">
      <w:bodyDiv w:val="1"/>
      <w:marLeft w:val="0"/>
      <w:marRight w:val="0"/>
      <w:marTop w:val="0"/>
      <w:marBottom w:val="0"/>
      <w:divBdr>
        <w:top w:val="none" w:sz="0" w:space="0" w:color="auto"/>
        <w:left w:val="none" w:sz="0" w:space="0" w:color="auto"/>
        <w:bottom w:val="none" w:sz="0" w:space="0" w:color="auto"/>
        <w:right w:val="none" w:sz="0" w:space="0" w:color="auto"/>
      </w:divBdr>
    </w:div>
    <w:div w:id="953244888">
      <w:bodyDiv w:val="1"/>
      <w:marLeft w:val="0"/>
      <w:marRight w:val="0"/>
      <w:marTop w:val="0"/>
      <w:marBottom w:val="0"/>
      <w:divBdr>
        <w:top w:val="none" w:sz="0" w:space="0" w:color="auto"/>
        <w:left w:val="none" w:sz="0" w:space="0" w:color="auto"/>
        <w:bottom w:val="none" w:sz="0" w:space="0" w:color="auto"/>
        <w:right w:val="none" w:sz="0" w:space="0" w:color="auto"/>
      </w:divBdr>
    </w:div>
    <w:div w:id="953898638">
      <w:bodyDiv w:val="1"/>
      <w:marLeft w:val="0"/>
      <w:marRight w:val="0"/>
      <w:marTop w:val="0"/>
      <w:marBottom w:val="0"/>
      <w:divBdr>
        <w:top w:val="none" w:sz="0" w:space="0" w:color="auto"/>
        <w:left w:val="none" w:sz="0" w:space="0" w:color="auto"/>
        <w:bottom w:val="none" w:sz="0" w:space="0" w:color="auto"/>
        <w:right w:val="none" w:sz="0" w:space="0" w:color="auto"/>
      </w:divBdr>
    </w:div>
    <w:div w:id="954676486">
      <w:bodyDiv w:val="1"/>
      <w:marLeft w:val="0"/>
      <w:marRight w:val="0"/>
      <w:marTop w:val="0"/>
      <w:marBottom w:val="0"/>
      <w:divBdr>
        <w:top w:val="none" w:sz="0" w:space="0" w:color="auto"/>
        <w:left w:val="none" w:sz="0" w:space="0" w:color="auto"/>
        <w:bottom w:val="none" w:sz="0" w:space="0" w:color="auto"/>
        <w:right w:val="none" w:sz="0" w:space="0" w:color="auto"/>
      </w:divBdr>
    </w:div>
    <w:div w:id="955066608">
      <w:bodyDiv w:val="1"/>
      <w:marLeft w:val="0"/>
      <w:marRight w:val="0"/>
      <w:marTop w:val="0"/>
      <w:marBottom w:val="0"/>
      <w:divBdr>
        <w:top w:val="none" w:sz="0" w:space="0" w:color="auto"/>
        <w:left w:val="none" w:sz="0" w:space="0" w:color="auto"/>
        <w:bottom w:val="none" w:sz="0" w:space="0" w:color="auto"/>
        <w:right w:val="none" w:sz="0" w:space="0" w:color="auto"/>
      </w:divBdr>
    </w:div>
    <w:div w:id="955672953">
      <w:bodyDiv w:val="1"/>
      <w:marLeft w:val="0"/>
      <w:marRight w:val="0"/>
      <w:marTop w:val="0"/>
      <w:marBottom w:val="0"/>
      <w:divBdr>
        <w:top w:val="none" w:sz="0" w:space="0" w:color="auto"/>
        <w:left w:val="none" w:sz="0" w:space="0" w:color="auto"/>
        <w:bottom w:val="none" w:sz="0" w:space="0" w:color="auto"/>
        <w:right w:val="none" w:sz="0" w:space="0" w:color="auto"/>
      </w:divBdr>
    </w:div>
    <w:div w:id="955720299">
      <w:bodyDiv w:val="1"/>
      <w:marLeft w:val="0"/>
      <w:marRight w:val="0"/>
      <w:marTop w:val="0"/>
      <w:marBottom w:val="0"/>
      <w:divBdr>
        <w:top w:val="none" w:sz="0" w:space="0" w:color="auto"/>
        <w:left w:val="none" w:sz="0" w:space="0" w:color="auto"/>
        <w:bottom w:val="none" w:sz="0" w:space="0" w:color="auto"/>
        <w:right w:val="none" w:sz="0" w:space="0" w:color="auto"/>
      </w:divBdr>
    </w:div>
    <w:div w:id="955983851">
      <w:bodyDiv w:val="1"/>
      <w:marLeft w:val="0"/>
      <w:marRight w:val="0"/>
      <w:marTop w:val="0"/>
      <w:marBottom w:val="0"/>
      <w:divBdr>
        <w:top w:val="none" w:sz="0" w:space="0" w:color="auto"/>
        <w:left w:val="none" w:sz="0" w:space="0" w:color="auto"/>
        <w:bottom w:val="none" w:sz="0" w:space="0" w:color="auto"/>
        <w:right w:val="none" w:sz="0" w:space="0" w:color="auto"/>
      </w:divBdr>
    </w:div>
    <w:div w:id="956254102">
      <w:bodyDiv w:val="1"/>
      <w:marLeft w:val="0"/>
      <w:marRight w:val="0"/>
      <w:marTop w:val="0"/>
      <w:marBottom w:val="0"/>
      <w:divBdr>
        <w:top w:val="none" w:sz="0" w:space="0" w:color="auto"/>
        <w:left w:val="none" w:sz="0" w:space="0" w:color="auto"/>
        <w:bottom w:val="none" w:sz="0" w:space="0" w:color="auto"/>
        <w:right w:val="none" w:sz="0" w:space="0" w:color="auto"/>
      </w:divBdr>
    </w:div>
    <w:div w:id="956521936">
      <w:bodyDiv w:val="1"/>
      <w:marLeft w:val="0"/>
      <w:marRight w:val="0"/>
      <w:marTop w:val="0"/>
      <w:marBottom w:val="0"/>
      <w:divBdr>
        <w:top w:val="none" w:sz="0" w:space="0" w:color="auto"/>
        <w:left w:val="none" w:sz="0" w:space="0" w:color="auto"/>
        <w:bottom w:val="none" w:sz="0" w:space="0" w:color="auto"/>
        <w:right w:val="none" w:sz="0" w:space="0" w:color="auto"/>
      </w:divBdr>
    </w:div>
    <w:div w:id="956640164">
      <w:bodyDiv w:val="1"/>
      <w:marLeft w:val="0"/>
      <w:marRight w:val="0"/>
      <w:marTop w:val="0"/>
      <w:marBottom w:val="0"/>
      <w:divBdr>
        <w:top w:val="none" w:sz="0" w:space="0" w:color="auto"/>
        <w:left w:val="none" w:sz="0" w:space="0" w:color="auto"/>
        <w:bottom w:val="none" w:sz="0" w:space="0" w:color="auto"/>
        <w:right w:val="none" w:sz="0" w:space="0" w:color="auto"/>
      </w:divBdr>
    </w:div>
    <w:div w:id="957297369">
      <w:bodyDiv w:val="1"/>
      <w:marLeft w:val="0"/>
      <w:marRight w:val="0"/>
      <w:marTop w:val="0"/>
      <w:marBottom w:val="0"/>
      <w:divBdr>
        <w:top w:val="none" w:sz="0" w:space="0" w:color="auto"/>
        <w:left w:val="none" w:sz="0" w:space="0" w:color="auto"/>
        <w:bottom w:val="none" w:sz="0" w:space="0" w:color="auto"/>
        <w:right w:val="none" w:sz="0" w:space="0" w:color="auto"/>
      </w:divBdr>
    </w:div>
    <w:div w:id="958295943">
      <w:bodyDiv w:val="1"/>
      <w:marLeft w:val="0"/>
      <w:marRight w:val="0"/>
      <w:marTop w:val="0"/>
      <w:marBottom w:val="0"/>
      <w:divBdr>
        <w:top w:val="none" w:sz="0" w:space="0" w:color="auto"/>
        <w:left w:val="none" w:sz="0" w:space="0" w:color="auto"/>
        <w:bottom w:val="none" w:sz="0" w:space="0" w:color="auto"/>
        <w:right w:val="none" w:sz="0" w:space="0" w:color="auto"/>
      </w:divBdr>
    </w:div>
    <w:div w:id="958681621">
      <w:bodyDiv w:val="1"/>
      <w:marLeft w:val="0"/>
      <w:marRight w:val="0"/>
      <w:marTop w:val="0"/>
      <w:marBottom w:val="0"/>
      <w:divBdr>
        <w:top w:val="none" w:sz="0" w:space="0" w:color="auto"/>
        <w:left w:val="none" w:sz="0" w:space="0" w:color="auto"/>
        <w:bottom w:val="none" w:sz="0" w:space="0" w:color="auto"/>
        <w:right w:val="none" w:sz="0" w:space="0" w:color="auto"/>
      </w:divBdr>
    </w:div>
    <w:div w:id="958757677">
      <w:bodyDiv w:val="1"/>
      <w:marLeft w:val="0"/>
      <w:marRight w:val="0"/>
      <w:marTop w:val="0"/>
      <w:marBottom w:val="0"/>
      <w:divBdr>
        <w:top w:val="none" w:sz="0" w:space="0" w:color="auto"/>
        <w:left w:val="none" w:sz="0" w:space="0" w:color="auto"/>
        <w:bottom w:val="none" w:sz="0" w:space="0" w:color="auto"/>
        <w:right w:val="none" w:sz="0" w:space="0" w:color="auto"/>
      </w:divBdr>
    </w:div>
    <w:div w:id="959065279">
      <w:bodyDiv w:val="1"/>
      <w:marLeft w:val="0"/>
      <w:marRight w:val="0"/>
      <w:marTop w:val="0"/>
      <w:marBottom w:val="0"/>
      <w:divBdr>
        <w:top w:val="none" w:sz="0" w:space="0" w:color="auto"/>
        <w:left w:val="none" w:sz="0" w:space="0" w:color="auto"/>
        <w:bottom w:val="none" w:sz="0" w:space="0" w:color="auto"/>
        <w:right w:val="none" w:sz="0" w:space="0" w:color="auto"/>
      </w:divBdr>
    </w:div>
    <w:div w:id="959259202">
      <w:bodyDiv w:val="1"/>
      <w:marLeft w:val="0"/>
      <w:marRight w:val="0"/>
      <w:marTop w:val="0"/>
      <w:marBottom w:val="0"/>
      <w:divBdr>
        <w:top w:val="none" w:sz="0" w:space="0" w:color="auto"/>
        <w:left w:val="none" w:sz="0" w:space="0" w:color="auto"/>
        <w:bottom w:val="none" w:sz="0" w:space="0" w:color="auto"/>
        <w:right w:val="none" w:sz="0" w:space="0" w:color="auto"/>
      </w:divBdr>
    </w:div>
    <w:div w:id="959989967">
      <w:bodyDiv w:val="1"/>
      <w:marLeft w:val="0"/>
      <w:marRight w:val="0"/>
      <w:marTop w:val="0"/>
      <w:marBottom w:val="0"/>
      <w:divBdr>
        <w:top w:val="none" w:sz="0" w:space="0" w:color="auto"/>
        <w:left w:val="none" w:sz="0" w:space="0" w:color="auto"/>
        <w:bottom w:val="none" w:sz="0" w:space="0" w:color="auto"/>
        <w:right w:val="none" w:sz="0" w:space="0" w:color="auto"/>
      </w:divBdr>
    </w:div>
    <w:div w:id="960069175">
      <w:bodyDiv w:val="1"/>
      <w:marLeft w:val="0"/>
      <w:marRight w:val="0"/>
      <w:marTop w:val="0"/>
      <w:marBottom w:val="0"/>
      <w:divBdr>
        <w:top w:val="none" w:sz="0" w:space="0" w:color="auto"/>
        <w:left w:val="none" w:sz="0" w:space="0" w:color="auto"/>
        <w:bottom w:val="none" w:sz="0" w:space="0" w:color="auto"/>
        <w:right w:val="none" w:sz="0" w:space="0" w:color="auto"/>
      </w:divBdr>
    </w:div>
    <w:div w:id="960527085">
      <w:bodyDiv w:val="1"/>
      <w:marLeft w:val="0"/>
      <w:marRight w:val="0"/>
      <w:marTop w:val="0"/>
      <w:marBottom w:val="0"/>
      <w:divBdr>
        <w:top w:val="none" w:sz="0" w:space="0" w:color="auto"/>
        <w:left w:val="none" w:sz="0" w:space="0" w:color="auto"/>
        <w:bottom w:val="none" w:sz="0" w:space="0" w:color="auto"/>
        <w:right w:val="none" w:sz="0" w:space="0" w:color="auto"/>
      </w:divBdr>
    </w:div>
    <w:div w:id="961500628">
      <w:bodyDiv w:val="1"/>
      <w:marLeft w:val="0"/>
      <w:marRight w:val="0"/>
      <w:marTop w:val="0"/>
      <w:marBottom w:val="0"/>
      <w:divBdr>
        <w:top w:val="none" w:sz="0" w:space="0" w:color="auto"/>
        <w:left w:val="none" w:sz="0" w:space="0" w:color="auto"/>
        <w:bottom w:val="none" w:sz="0" w:space="0" w:color="auto"/>
        <w:right w:val="none" w:sz="0" w:space="0" w:color="auto"/>
      </w:divBdr>
    </w:div>
    <w:div w:id="961810005">
      <w:bodyDiv w:val="1"/>
      <w:marLeft w:val="0"/>
      <w:marRight w:val="0"/>
      <w:marTop w:val="0"/>
      <w:marBottom w:val="0"/>
      <w:divBdr>
        <w:top w:val="none" w:sz="0" w:space="0" w:color="auto"/>
        <w:left w:val="none" w:sz="0" w:space="0" w:color="auto"/>
        <w:bottom w:val="none" w:sz="0" w:space="0" w:color="auto"/>
        <w:right w:val="none" w:sz="0" w:space="0" w:color="auto"/>
      </w:divBdr>
    </w:div>
    <w:div w:id="961958098">
      <w:bodyDiv w:val="1"/>
      <w:marLeft w:val="0"/>
      <w:marRight w:val="0"/>
      <w:marTop w:val="0"/>
      <w:marBottom w:val="0"/>
      <w:divBdr>
        <w:top w:val="none" w:sz="0" w:space="0" w:color="auto"/>
        <w:left w:val="none" w:sz="0" w:space="0" w:color="auto"/>
        <w:bottom w:val="none" w:sz="0" w:space="0" w:color="auto"/>
        <w:right w:val="none" w:sz="0" w:space="0" w:color="auto"/>
      </w:divBdr>
    </w:div>
    <w:div w:id="962996856">
      <w:bodyDiv w:val="1"/>
      <w:marLeft w:val="0"/>
      <w:marRight w:val="0"/>
      <w:marTop w:val="0"/>
      <w:marBottom w:val="0"/>
      <w:divBdr>
        <w:top w:val="none" w:sz="0" w:space="0" w:color="auto"/>
        <w:left w:val="none" w:sz="0" w:space="0" w:color="auto"/>
        <w:bottom w:val="none" w:sz="0" w:space="0" w:color="auto"/>
        <w:right w:val="none" w:sz="0" w:space="0" w:color="auto"/>
      </w:divBdr>
    </w:div>
    <w:div w:id="963341330">
      <w:bodyDiv w:val="1"/>
      <w:marLeft w:val="0"/>
      <w:marRight w:val="0"/>
      <w:marTop w:val="0"/>
      <w:marBottom w:val="0"/>
      <w:divBdr>
        <w:top w:val="none" w:sz="0" w:space="0" w:color="auto"/>
        <w:left w:val="none" w:sz="0" w:space="0" w:color="auto"/>
        <w:bottom w:val="none" w:sz="0" w:space="0" w:color="auto"/>
        <w:right w:val="none" w:sz="0" w:space="0" w:color="auto"/>
      </w:divBdr>
    </w:div>
    <w:div w:id="963583383">
      <w:bodyDiv w:val="1"/>
      <w:marLeft w:val="0"/>
      <w:marRight w:val="0"/>
      <w:marTop w:val="0"/>
      <w:marBottom w:val="0"/>
      <w:divBdr>
        <w:top w:val="none" w:sz="0" w:space="0" w:color="auto"/>
        <w:left w:val="none" w:sz="0" w:space="0" w:color="auto"/>
        <w:bottom w:val="none" w:sz="0" w:space="0" w:color="auto"/>
        <w:right w:val="none" w:sz="0" w:space="0" w:color="auto"/>
      </w:divBdr>
    </w:div>
    <w:div w:id="963849196">
      <w:bodyDiv w:val="1"/>
      <w:marLeft w:val="0"/>
      <w:marRight w:val="0"/>
      <w:marTop w:val="0"/>
      <w:marBottom w:val="0"/>
      <w:divBdr>
        <w:top w:val="none" w:sz="0" w:space="0" w:color="auto"/>
        <w:left w:val="none" w:sz="0" w:space="0" w:color="auto"/>
        <w:bottom w:val="none" w:sz="0" w:space="0" w:color="auto"/>
        <w:right w:val="none" w:sz="0" w:space="0" w:color="auto"/>
      </w:divBdr>
    </w:div>
    <w:div w:id="963998849">
      <w:bodyDiv w:val="1"/>
      <w:marLeft w:val="0"/>
      <w:marRight w:val="0"/>
      <w:marTop w:val="0"/>
      <w:marBottom w:val="0"/>
      <w:divBdr>
        <w:top w:val="none" w:sz="0" w:space="0" w:color="auto"/>
        <w:left w:val="none" w:sz="0" w:space="0" w:color="auto"/>
        <w:bottom w:val="none" w:sz="0" w:space="0" w:color="auto"/>
        <w:right w:val="none" w:sz="0" w:space="0" w:color="auto"/>
      </w:divBdr>
    </w:div>
    <w:div w:id="964653177">
      <w:bodyDiv w:val="1"/>
      <w:marLeft w:val="0"/>
      <w:marRight w:val="0"/>
      <w:marTop w:val="0"/>
      <w:marBottom w:val="0"/>
      <w:divBdr>
        <w:top w:val="none" w:sz="0" w:space="0" w:color="auto"/>
        <w:left w:val="none" w:sz="0" w:space="0" w:color="auto"/>
        <w:bottom w:val="none" w:sz="0" w:space="0" w:color="auto"/>
        <w:right w:val="none" w:sz="0" w:space="0" w:color="auto"/>
      </w:divBdr>
    </w:div>
    <w:div w:id="964698547">
      <w:bodyDiv w:val="1"/>
      <w:marLeft w:val="0"/>
      <w:marRight w:val="0"/>
      <w:marTop w:val="0"/>
      <w:marBottom w:val="0"/>
      <w:divBdr>
        <w:top w:val="none" w:sz="0" w:space="0" w:color="auto"/>
        <w:left w:val="none" w:sz="0" w:space="0" w:color="auto"/>
        <w:bottom w:val="none" w:sz="0" w:space="0" w:color="auto"/>
        <w:right w:val="none" w:sz="0" w:space="0" w:color="auto"/>
      </w:divBdr>
    </w:div>
    <w:div w:id="964893141">
      <w:bodyDiv w:val="1"/>
      <w:marLeft w:val="0"/>
      <w:marRight w:val="0"/>
      <w:marTop w:val="0"/>
      <w:marBottom w:val="0"/>
      <w:divBdr>
        <w:top w:val="none" w:sz="0" w:space="0" w:color="auto"/>
        <w:left w:val="none" w:sz="0" w:space="0" w:color="auto"/>
        <w:bottom w:val="none" w:sz="0" w:space="0" w:color="auto"/>
        <w:right w:val="none" w:sz="0" w:space="0" w:color="auto"/>
      </w:divBdr>
    </w:div>
    <w:div w:id="965621787">
      <w:bodyDiv w:val="1"/>
      <w:marLeft w:val="0"/>
      <w:marRight w:val="0"/>
      <w:marTop w:val="0"/>
      <w:marBottom w:val="0"/>
      <w:divBdr>
        <w:top w:val="none" w:sz="0" w:space="0" w:color="auto"/>
        <w:left w:val="none" w:sz="0" w:space="0" w:color="auto"/>
        <w:bottom w:val="none" w:sz="0" w:space="0" w:color="auto"/>
        <w:right w:val="none" w:sz="0" w:space="0" w:color="auto"/>
      </w:divBdr>
    </w:div>
    <w:div w:id="966473200">
      <w:bodyDiv w:val="1"/>
      <w:marLeft w:val="0"/>
      <w:marRight w:val="0"/>
      <w:marTop w:val="0"/>
      <w:marBottom w:val="0"/>
      <w:divBdr>
        <w:top w:val="none" w:sz="0" w:space="0" w:color="auto"/>
        <w:left w:val="none" w:sz="0" w:space="0" w:color="auto"/>
        <w:bottom w:val="none" w:sz="0" w:space="0" w:color="auto"/>
        <w:right w:val="none" w:sz="0" w:space="0" w:color="auto"/>
      </w:divBdr>
    </w:div>
    <w:div w:id="966619767">
      <w:bodyDiv w:val="1"/>
      <w:marLeft w:val="0"/>
      <w:marRight w:val="0"/>
      <w:marTop w:val="0"/>
      <w:marBottom w:val="0"/>
      <w:divBdr>
        <w:top w:val="none" w:sz="0" w:space="0" w:color="auto"/>
        <w:left w:val="none" w:sz="0" w:space="0" w:color="auto"/>
        <w:bottom w:val="none" w:sz="0" w:space="0" w:color="auto"/>
        <w:right w:val="none" w:sz="0" w:space="0" w:color="auto"/>
      </w:divBdr>
    </w:div>
    <w:div w:id="968319894">
      <w:bodyDiv w:val="1"/>
      <w:marLeft w:val="0"/>
      <w:marRight w:val="0"/>
      <w:marTop w:val="0"/>
      <w:marBottom w:val="0"/>
      <w:divBdr>
        <w:top w:val="none" w:sz="0" w:space="0" w:color="auto"/>
        <w:left w:val="none" w:sz="0" w:space="0" w:color="auto"/>
        <w:bottom w:val="none" w:sz="0" w:space="0" w:color="auto"/>
        <w:right w:val="none" w:sz="0" w:space="0" w:color="auto"/>
      </w:divBdr>
    </w:div>
    <w:div w:id="968896127">
      <w:bodyDiv w:val="1"/>
      <w:marLeft w:val="0"/>
      <w:marRight w:val="0"/>
      <w:marTop w:val="0"/>
      <w:marBottom w:val="0"/>
      <w:divBdr>
        <w:top w:val="none" w:sz="0" w:space="0" w:color="auto"/>
        <w:left w:val="none" w:sz="0" w:space="0" w:color="auto"/>
        <w:bottom w:val="none" w:sz="0" w:space="0" w:color="auto"/>
        <w:right w:val="none" w:sz="0" w:space="0" w:color="auto"/>
      </w:divBdr>
    </w:div>
    <w:div w:id="968896751">
      <w:bodyDiv w:val="1"/>
      <w:marLeft w:val="0"/>
      <w:marRight w:val="0"/>
      <w:marTop w:val="0"/>
      <w:marBottom w:val="0"/>
      <w:divBdr>
        <w:top w:val="none" w:sz="0" w:space="0" w:color="auto"/>
        <w:left w:val="none" w:sz="0" w:space="0" w:color="auto"/>
        <w:bottom w:val="none" w:sz="0" w:space="0" w:color="auto"/>
        <w:right w:val="none" w:sz="0" w:space="0" w:color="auto"/>
      </w:divBdr>
    </w:div>
    <w:div w:id="969244405">
      <w:bodyDiv w:val="1"/>
      <w:marLeft w:val="0"/>
      <w:marRight w:val="0"/>
      <w:marTop w:val="0"/>
      <w:marBottom w:val="0"/>
      <w:divBdr>
        <w:top w:val="none" w:sz="0" w:space="0" w:color="auto"/>
        <w:left w:val="none" w:sz="0" w:space="0" w:color="auto"/>
        <w:bottom w:val="none" w:sz="0" w:space="0" w:color="auto"/>
        <w:right w:val="none" w:sz="0" w:space="0" w:color="auto"/>
      </w:divBdr>
    </w:div>
    <w:div w:id="969290415">
      <w:bodyDiv w:val="1"/>
      <w:marLeft w:val="0"/>
      <w:marRight w:val="0"/>
      <w:marTop w:val="0"/>
      <w:marBottom w:val="0"/>
      <w:divBdr>
        <w:top w:val="none" w:sz="0" w:space="0" w:color="auto"/>
        <w:left w:val="none" w:sz="0" w:space="0" w:color="auto"/>
        <w:bottom w:val="none" w:sz="0" w:space="0" w:color="auto"/>
        <w:right w:val="none" w:sz="0" w:space="0" w:color="auto"/>
      </w:divBdr>
    </w:div>
    <w:div w:id="970132655">
      <w:bodyDiv w:val="1"/>
      <w:marLeft w:val="0"/>
      <w:marRight w:val="0"/>
      <w:marTop w:val="0"/>
      <w:marBottom w:val="0"/>
      <w:divBdr>
        <w:top w:val="none" w:sz="0" w:space="0" w:color="auto"/>
        <w:left w:val="none" w:sz="0" w:space="0" w:color="auto"/>
        <w:bottom w:val="none" w:sz="0" w:space="0" w:color="auto"/>
        <w:right w:val="none" w:sz="0" w:space="0" w:color="auto"/>
      </w:divBdr>
    </w:div>
    <w:div w:id="970944394">
      <w:bodyDiv w:val="1"/>
      <w:marLeft w:val="0"/>
      <w:marRight w:val="0"/>
      <w:marTop w:val="0"/>
      <w:marBottom w:val="0"/>
      <w:divBdr>
        <w:top w:val="none" w:sz="0" w:space="0" w:color="auto"/>
        <w:left w:val="none" w:sz="0" w:space="0" w:color="auto"/>
        <w:bottom w:val="none" w:sz="0" w:space="0" w:color="auto"/>
        <w:right w:val="none" w:sz="0" w:space="0" w:color="auto"/>
      </w:divBdr>
    </w:div>
    <w:div w:id="971131427">
      <w:bodyDiv w:val="1"/>
      <w:marLeft w:val="0"/>
      <w:marRight w:val="0"/>
      <w:marTop w:val="0"/>
      <w:marBottom w:val="0"/>
      <w:divBdr>
        <w:top w:val="none" w:sz="0" w:space="0" w:color="auto"/>
        <w:left w:val="none" w:sz="0" w:space="0" w:color="auto"/>
        <w:bottom w:val="none" w:sz="0" w:space="0" w:color="auto"/>
        <w:right w:val="none" w:sz="0" w:space="0" w:color="auto"/>
      </w:divBdr>
    </w:div>
    <w:div w:id="971592097">
      <w:bodyDiv w:val="1"/>
      <w:marLeft w:val="0"/>
      <w:marRight w:val="0"/>
      <w:marTop w:val="0"/>
      <w:marBottom w:val="0"/>
      <w:divBdr>
        <w:top w:val="none" w:sz="0" w:space="0" w:color="auto"/>
        <w:left w:val="none" w:sz="0" w:space="0" w:color="auto"/>
        <w:bottom w:val="none" w:sz="0" w:space="0" w:color="auto"/>
        <w:right w:val="none" w:sz="0" w:space="0" w:color="auto"/>
      </w:divBdr>
    </w:div>
    <w:div w:id="971667586">
      <w:bodyDiv w:val="1"/>
      <w:marLeft w:val="0"/>
      <w:marRight w:val="0"/>
      <w:marTop w:val="0"/>
      <w:marBottom w:val="0"/>
      <w:divBdr>
        <w:top w:val="none" w:sz="0" w:space="0" w:color="auto"/>
        <w:left w:val="none" w:sz="0" w:space="0" w:color="auto"/>
        <w:bottom w:val="none" w:sz="0" w:space="0" w:color="auto"/>
        <w:right w:val="none" w:sz="0" w:space="0" w:color="auto"/>
      </w:divBdr>
    </w:div>
    <w:div w:id="972056691">
      <w:bodyDiv w:val="1"/>
      <w:marLeft w:val="0"/>
      <w:marRight w:val="0"/>
      <w:marTop w:val="0"/>
      <w:marBottom w:val="0"/>
      <w:divBdr>
        <w:top w:val="none" w:sz="0" w:space="0" w:color="auto"/>
        <w:left w:val="none" w:sz="0" w:space="0" w:color="auto"/>
        <w:bottom w:val="none" w:sz="0" w:space="0" w:color="auto"/>
        <w:right w:val="none" w:sz="0" w:space="0" w:color="auto"/>
      </w:divBdr>
    </w:div>
    <w:div w:id="972563542">
      <w:bodyDiv w:val="1"/>
      <w:marLeft w:val="0"/>
      <w:marRight w:val="0"/>
      <w:marTop w:val="0"/>
      <w:marBottom w:val="0"/>
      <w:divBdr>
        <w:top w:val="none" w:sz="0" w:space="0" w:color="auto"/>
        <w:left w:val="none" w:sz="0" w:space="0" w:color="auto"/>
        <w:bottom w:val="none" w:sz="0" w:space="0" w:color="auto"/>
        <w:right w:val="none" w:sz="0" w:space="0" w:color="auto"/>
      </w:divBdr>
    </w:div>
    <w:div w:id="973413338">
      <w:bodyDiv w:val="1"/>
      <w:marLeft w:val="0"/>
      <w:marRight w:val="0"/>
      <w:marTop w:val="0"/>
      <w:marBottom w:val="0"/>
      <w:divBdr>
        <w:top w:val="none" w:sz="0" w:space="0" w:color="auto"/>
        <w:left w:val="none" w:sz="0" w:space="0" w:color="auto"/>
        <w:bottom w:val="none" w:sz="0" w:space="0" w:color="auto"/>
        <w:right w:val="none" w:sz="0" w:space="0" w:color="auto"/>
      </w:divBdr>
    </w:div>
    <w:div w:id="974061886">
      <w:bodyDiv w:val="1"/>
      <w:marLeft w:val="0"/>
      <w:marRight w:val="0"/>
      <w:marTop w:val="0"/>
      <w:marBottom w:val="0"/>
      <w:divBdr>
        <w:top w:val="none" w:sz="0" w:space="0" w:color="auto"/>
        <w:left w:val="none" w:sz="0" w:space="0" w:color="auto"/>
        <w:bottom w:val="none" w:sz="0" w:space="0" w:color="auto"/>
        <w:right w:val="none" w:sz="0" w:space="0" w:color="auto"/>
      </w:divBdr>
    </w:div>
    <w:div w:id="975838459">
      <w:bodyDiv w:val="1"/>
      <w:marLeft w:val="0"/>
      <w:marRight w:val="0"/>
      <w:marTop w:val="0"/>
      <w:marBottom w:val="0"/>
      <w:divBdr>
        <w:top w:val="none" w:sz="0" w:space="0" w:color="auto"/>
        <w:left w:val="none" w:sz="0" w:space="0" w:color="auto"/>
        <w:bottom w:val="none" w:sz="0" w:space="0" w:color="auto"/>
        <w:right w:val="none" w:sz="0" w:space="0" w:color="auto"/>
      </w:divBdr>
    </w:div>
    <w:div w:id="978919697">
      <w:bodyDiv w:val="1"/>
      <w:marLeft w:val="0"/>
      <w:marRight w:val="0"/>
      <w:marTop w:val="0"/>
      <w:marBottom w:val="0"/>
      <w:divBdr>
        <w:top w:val="none" w:sz="0" w:space="0" w:color="auto"/>
        <w:left w:val="none" w:sz="0" w:space="0" w:color="auto"/>
        <w:bottom w:val="none" w:sz="0" w:space="0" w:color="auto"/>
        <w:right w:val="none" w:sz="0" w:space="0" w:color="auto"/>
      </w:divBdr>
    </w:div>
    <w:div w:id="978998847">
      <w:bodyDiv w:val="1"/>
      <w:marLeft w:val="0"/>
      <w:marRight w:val="0"/>
      <w:marTop w:val="0"/>
      <w:marBottom w:val="0"/>
      <w:divBdr>
        <w:top w:val="none" w:sz="0" w:space="0" w:color="auto"/>
        <w:left w:val="none" w:sz="0" w:space="0" w:color="auto"/>
        <w:bottom w:val="none" w:sz="0" w:space="0" w:color="auto"/>
        <w:right w:val="none" w:sz="0" w:space="0" w:color="auto"/>
      </w:divBdr>
    </w:div>
    <w:div w:id="979919024">
      <w:bodyDiv w:val="1"/>
      <w:marLeft w:val="0"/>
      <w:marRight w:val="0"/>
      <w:marTop w:val="0"/>
      <w:marBottom w:val="0"/>
      <w:divBdr>
        <w:top w:val="none" w:sz="0" w:space="0" w:color="auto"/>
        <w:left w:val="none" w:sz="0" w:space="0" w:color="auto"/>
        <w:bottom w:val="none" w:sz="0" w:space="0" w:color="auto"/>
        <w:right w:val="none" w:sz="0" w:space="0" w:color="auto"/>
      </w:divBdr>
    </w:div>
    <w:div w:id="981273825">
      <w:bodyDiv w:val="1"/>
      <w:marLeft w:val="0"/>
      <w:marRight w:val="0"/>
      <w:marTop w:val="0"/>
      <w:marBottom w:val="0"/>
      <w:divBdr>
        <w:top w:val="none" w:sz="0" w:space="0" w:color="auto"/>
        <w:left w:val="none" w:sz="0" w:space="0" w:color="auto"/>
        <w:bottom w:val="none" w:sz="0" w:space="0" w:color="auto"/>
        <w:right w:val="none" w:sz="0" w:space="0" w:color="auto"/>
      </w:divBdr>
    </w:div>
    <w:div w:id="981495849">
      <w:bodyDiv w:val="1"/>
      <w:marLeft w:val="0"/>
      <w:marRight w:val="0"/>
      <w:marTop w:val="0"/>
      <w:marBottom w:val="0"/>
      <w:divBdr>
        <w:top w:val="none" w:sz="0" w:space="0" w:color="auto"/>
        <w:left w:val="none" w:sz="0" w:space="0" w:color="auto"/>
        <w:bottom w:val="none" w:sz="0" w:space="0" w:color="auto"/>
        <w:right w:val="none" w:sz="0" w:space="0" w:color="auto"/>
      </w:divBdr>
    </w:div>
    <w:div w:id="981885702">
      <w:bodyDiv w:val="1"/>
      <w:marLeft w:val="0"/>
      <w:marRight w:val="0"/>
      <w:marTop w:val="0"/>
      <w:marBottom w:val="0"/>
      <w:divBdr>
        <w:top w:val="none" w:sz="0" w:space="0" w:color="auto"/>
        <w:left w:val="none" w:sz="0" w:space="0" w:color="auto"/>
        <w:bottom w:val="none" w:sz="0" w:space="0" w:color="auto"/>
        <w:right w:val="none" w:sz="0" w:space="0" w:color="auto"/>
      </w:divBdr>
    </w:div>
    <w:div w:id="983000734">
      <w:bodyDiv w:val="1"/>
      <w:marLeft w:val="0"/>
      <w:marRight w:val="0"/>
      <w:marTop w:val="0"/>
      <w:marBottom w:val="0"/>
      <w:divBdr>
        <w:top w:val="none" w:sz="0" w:space="0" w:color="auto"/>
        <w:left w:val="none" w:sz="0" w:space="0" w:color="auto"/>
        <w:bottom w:val="none" w:sz="0" w:space="0" w:color="auto"/>
        <w:right w:val="none" w:sz="0" w:space="0" w:color="auto"/>
      </w:divBdr>
    </w:div>
    <w:div w:id="983974381">
      <w:bodyDiv w:val="1"/>
      <w:marLeft w:val="0"/>
      <w:marRight w:val="0"/>
      <w:marTop w:val="0"/>
      <w:marBottom w:val="0"/>
      <w:divBdr>
        <w:top w:val="none" w:sz="0" w:space="0" w:color="auto"/>
        <w:left w:val="none" w:sz="0" w:space="0" w:color="auto"/>
        <w:bottom w:val="none" w:sz="0" w:space="0" w:color="auto"/>
        <w:right w:val="none" w:sz="0" w:space="0" w:color="auto"/>
      </w:divBdr>
    </w:div>
    <w:div w:id="984435184">
      <w:bodyDiv w:val="1"/>
      <w:marLeft w:val="0"/>
      <w:marRight w:val="0"/>
      <w:marTop w:val="0"/>
      <w:marBottom w:val="0"/>
      <w:divBdr>
        <w:top w:val="none" w:sz="0" w:space="0" w:color="auto"/>
        <w:left w:val="none" w:sz="0" w:space="0" w:color="auto"/>
        <w:bottom w:val="none" w:sz="0" w:space="0" w:color="auto"/>
        <w:right w:val="none" w:sz="0" w:space="0" w:color="auto"/>
      </w:divBdr>
    </w:div>
    <w:div w:id="985744503">
      <w:bodyDiv w:val="1"/>
      <w:marLeft w:val="0"/>
      <w:marRight w:val="0"/>
      <w:marTop w:val="0"/>
      <w:marBottom w:val="0"/>
      <w:divBdr>
        <w:top w:val="none" w:sz="0" w:space="0" w:color="auto"/>
        <w:left w:val="none" w:sz="0" w:space="0" w:color="auto"/>
        <w:bottom w:val="none" w:sz="0" w:space="0" w:color="auto"/>
        <w:right w:val="none" w:sz="0" w:space="0" w:color="auto"/>
      </w:divBdr>
    </w:div>
    <w:div w:id="986737827">
      <w:bodyDiv w:val="1"/>
      <w:marLeft w:val="0"/>
      <w:marRight w:val="0"/>
      <w:marTop w:val="0"/>
      <w:marBottom w:val="0"/>
      <w:divBdr>
        <w:top w:val="none" w:sz="0" w:space="0" w:color="auto"/>
        <w:left w:val="none" w:sz="0" w:space="0" w:color="auto"/>
        <w:bottom w:val="none" w:sz="0" w:space="0" w:color="auto"/>
        <w:right w:val="none" w:sz="0" w:space="0" w:color="auto"/>
      </w:divBdr>
    </w:div>
    <w:div w:id="986857928">
      <w:bodyDiv w:val="1"/>
      <w:marLeft w:val="0"/>
      <w:marRight w:val="0"/>
      <w:marTop w:val="0"/>
      <w:marBottom w:val="0"/>
      <w:divBdr>
        <w:top w:val="none" w:sz="0" w:space="0" w:color="auto"/>
        <w:left w:val="none" w:sz="0" w:space="0" w:color="auto"/>
        <w:bottom w:val="none" w:sz="0" w:space="0" w:color="auto"/>
        <w:right w:val="none" w:sz="0" w:space="0" w:color="auto"/>
      </w:divBdr>
    </w:div>
    <w:div w:id="987247736">
      <w:bodyDiv w:val="1"/>
      <w:marLeft w:val="0"/>
      <w:marRight w:val="0"/>
      <w:marTop w:val="0"/>
      <w:marBottom w:val="0"/>
      <w:divBdr>
        <w:top w:val="none" w:sz="0" w:space="0" w:color="auto"/>
        <w:left w:val="none" w:sz="0" w:space="0" w:color="auto"/>
        <w:bottom w:val="none" w:sz="0" w:space="0" w:color="auto"/>
        <w:right w:val="none" w:sz="0" w:space="0" w:color="auto"/>
      </w:divBdr>
    </w:div>
    <w:div w:id="988172915">
      <w:bodyDiv w:val="1"/>
      <w:marLeft w:val="0"/>
      <w:marRight w:val="0"/>
      <w:marTop w:val="0"/>
      <w:marBottom w:val="0"/>
      <w:divBdr>
        <w:top w:val="none" w:sz="0" w:space="0" w:color="auto"/>
        <w:left w:val="none" w:sz="0" w:space="0" w:color="auto"/>
        <w:bottom w:val="none" w:sz="0" w:space="0" w:color="auto"/>
        <w:right w:val="none" w:sz="0" w:space="0" w:color="auto"/>
      </w:divBdr>
    </w:div>
    <w:div w:id="988245562">
      <w:bodyDiv w:val="1"/>
      <w:marLeft w:val="0"/>
      <w:marRight w:val="0"/>
      <w:marTop w:val="0"/>
      <w:marBottom w:val="0"/>
      <w:divBdr>
        <w:top w:val="none" w:sz="0" w:space="0" w:color="auto"/>
        <w:left w:val="none" w:sz="0" w:space="0" w:color="auto"/>
        <w:bottom w:val="none" w:sz="0" w:space="0" w:color="auto"/>
        <w:right w:val="none" w:sz="0" w:space="0" w:color="auto"/>
      </w:divBdr>
    </w:div>
    <w:div w:id="988438041">
      <w:bodyDiv w:val="1"/>
      <w:marLeft w:val="0"/>
      <w:marRight w:val="0"/>
      <w:marTop w:val="0"/>
      <w:marBottom w:val="0"/>
      <w:divBdr>
        <w:top w:val="none" w:sz="0" w:space="0" w:color="auto"/>
        <w:left w:val="none" w:sz="0" w:space="0" w:color="auto"/>
        <w:bottom w:val="none" w:sz="0" w:space="0" w:color="auto"/>
        <w:right w:val="none" w:sz="0" w:space="0" w:color="auto"/>
      </w:divBdr>
    </w:div>
    <w:div w:id="988677475">
      <w:bodyDiv w:val="1"/>
      <w:marLeft w:val="0"/>
      <w:marRight w:val="0"/>
      <w:marTop w:val="0"/>
      <w:marBottom w:val="0"/>
      <w:divBdr>
        <w:top w:val="none" w:sz="0" w:space="0" w:color="auto"/>
        <w:left w:val="none" w:sz="0" w:space="0" w:color="auto"/>
        <w:bottom w:val="none" w:sz="0" w:space="0" w:color="auto"/>
        <w:right w:val="none" w:sz="0" w:space="0" w:color="auto"/>
      </w:divBdr>
    </w:div>
    <w:div w:id="989746663">
      <w:bodyDiv w:val="1"/>
      <w:marLeft w:val="0"/>
      <w:marRight w:val="0"/>
      <w:marTop w:val="0"/>
      <w:marBottom w:val="0"/>
      <w:divBdr>
        <w:top w:val="none" w:sz="0" w:space="0" w:color="auto"/>
        <w:left w:val="none" w:sz="0" w:space="0" w:color="auto"/>
        <w:bottom w:val="none" w:sz="0" w:space="0" w:color="auto"/>
        <w:right w:val="none" w:sz="0" w:space="0" w:color="auto"/>
      </w:divBdr>
    </w:div>
    <w:div w:id="989872034">
      <w:bodyDiv w:val="1"/>
      <w:marLeft w:val="0"/>
      <w:marRight w:val="0"/>
      <w:marTop w:val="0"/>
      <w:marBottom w:val="0"/>
      <w:divBdr>
        <w:top w:val="none" w:sz="0" w:space="0" w:color="auto"/>
        <w:left w:val="none" w:sz="0" w:space="0" w:color="auto"/>
        <w:bottom w:val="none" w:sz="0" w:space="0" w:color="auto"/>
        <w:right w:val="none" w:sz="0" w:space="0" w:color="auto"/>
      </w:divBdr>
    </w:div>
    <w:div w:id="991061928">
      <w:bodyDiv w:val="1"/>
      <w:marLeft w:val="0"/>
      <w:marRight w:val="0"/>
      <w:marTop w:val="0"/>
      <w:marBottom w:val="0"/>
      <w:divBdr>
        <w:top w:val="none" w:sz="0" w:space="0" w:color="auto"/>
        <w:left w:val="none" w:sz="0" w:space="0" w:color="auto"/>
        <w:bottom w:val="none" w:sz="0" w:space="0" w:color="auto"/>
        <w:right w:val="none" w:sz="0" w:space="0" w:color="auto"/>
      </w:divBdr>
    </w:div>
    <w:div w:id="991715238">
      <w:bodyDiv w:val="1"/>
      <w:marLeft w:val="0"/>
      <w:marRight w:val="0"/>
      <w:marTop w:val="0"/>
      <w:marBottom w:val="0"/>
      <w:divBdr>
        <w:top w:val="none" w:sz="0" w:space="0" w:color="auto"/>
        <w:left w:val="none" w:sz="0" w:space="0" w:color="auto"/>
        <w:bottom w:val="none" w:sz="0" w:space="0" w:color="auto"/>
        <w:right w:val="none" w:sz="0" w:space="0" w:color="auto"/>
      </w:divBdr>
    </w:div>
    <w:div w:id="992375480">
      <w:bodyDiv w:val="1"/>
      <w:marLeft w:val="0"/>
      <w:marRight w:val="0"/>
      <w:marTop w:val="0"/>
      <w:marBottom w:val="0"/>
      <w:divBdr>
        <w:top w:val="none" w:sz="0" w:space="0" w:color="auto"/>
        <w:left w:val="none" w:sz="0" w:space="0" w:color="auto"/>
        <w:bottom w:val="none" w:sz="0" w:space="0" w:color="auto"/>
        <w:right w:val="none" w:sz="0" w:space="0" w:color="auto"/>
      </w:divBdr>
    </w:div>
    <w:div w:id="992954766">
      <w:bodyDiv w:val="1"/>
      <w:marLeft w:val="0"/>
      <w:marRight w:val="0"/>
      <w:marTop w:val="0"/>
      <w:marBottom w:val="0"/>
      <w:divBdr>
        <w:top w:val="none" w:sz="0" w:space="0" w:color="auto"/>
        <w:left w:val="none" w:sz="0" w:space="0" w:color="auto"/>
        <w:bottom w:val="none" w:sz="0" w:space="0" w:color="auto"/>
        <w:right w:val="none" w:sz="0" w:space="0" w:color="auto"/>
      </w:divBdr>
    </w:div>
    <w:div w:id="993265014">
      <w:bodyDiv w:val="1"/>
      <w:marLeft w:val="0"/>
      <w:marRight w:val="0"/>
      <w:marTop w:val="0"/>
      <w:marBottom w:val="0"/>
      <w:divBdr>
        <w:top w:val="none" w:sz="0" w:space="0" w:color="auto"/>
        <w:left w:val="none" w:sz="0" w:space="0" w:color="auto"/>
        <w:bottom w:val="none" w:sz="0" w:space="0" w:color="auto"/>
        <w:right w:val="none" w:sz="0" w:space="0" w:color="auto"/>
      </w:divBdr>
    </w:div>
    <w:div w:id="993413624">
      <w:bodyDiv w:val="1"/>
      <w:marLeft w:val="0"/>
      <w:marRight w:val="0"/>
      <w:marTop w:val="0"/>
      <w:marBottom w:val="0"/>
      <w:divBdr>
        <w:top w:val="none" w:sz="0" w:space="0" w:color="auto"/>
        <w:left w:val="none" w:sz="0" w:space="0" w:color="auto"/>
        <w:bottom w:val="none" w:sz="0" w:space="0" w:color="auto"/>
        <w:right w:val="none" w:sz="0" w:space="0" w:color="auto"/>
      </w:divBdr>
    </w:div>
    <w:div w:id="993995895">
      <w:bodyDiv w:val="1"/>
      <w:marLeft w:val="0"/>
      <w:marRight w:val="0"/>
      <w:marTop w:val="0"/>
      <w:marBottom w:val="0"/>
      <w:divBdr>
        <w:top w:val="none" w:sz="0" w:space="0" w:color="auto"/>
        <w:left w:val="none" w:sz="0" w:space="0" w:color="auto"/>
        <w:bottom w:val="none" w:sz="0" w:space="0" w:color="auto"/>
        <w:right w:val="none" w:sz="0" w:space="0" w:color="auto"/>
      </w:divBdr>
    </w:div>
    <w:div w:id="994186554">
      <w:bodyDiv w:val="1"/>
      <w:marLeft w:val="0"/>
      <w:marRight w:val="0"/>
      <w:marTop w:val="0"/>
      <w:marBottom w:val="0"/>
      <w:divBdr>
        <w:top w:val="none" w:sz="0" w:space="0" w:color="auto"/>
        <w:left w:val="none" w:sz="0" w:space="0" w:color="auto"/>
        <w:bottom w:val="none" w:sz="0" w:space="0" w:color="auto"/>
        <w:right w:val="none" w:sz="0" w:space="0" w:color="auto"/>
      </w:divBdr>
    </w:div>
    <w:div w:id="994264632">
      <w:bodyDiv w:val="1"/>
      <w:marLeft w:val="0"/>
      <w:marRight w:val="0"/>
      <w:marTop w:val="0"/>
      <w:marBottom w:val="0"/>
      <w:divBdr>
        <w:top w:val="none" w:sz="0" w:space="0" w:color="auto"/>
        <w:left w:val="none" w:sz="0" w:space="0" w:color="auto"/>
        <w:bottom w:val="none" w:sz="0" w:space="0" w:color="auto"/>
        <w:right w:val="none" w:sz="0" w:space="0" w:color="auto"/>
      </w:divBdr>
    </w:div>
    <w:div w:id="995914967">
      <w:bodyDiv w:val="1"/>
      <w:marLeft w:val="0"/>
      <w:marRight w:val="0"/>
      <w:marTop w:val="0"/>
      <w:marBottom w:val="0"/>
      <w:divBdr>
        <w:top w:val="none" w:sz="0" w:space="0" w:color="auto"/>
        <w:left w:val="none" w:sz="0" w:space="0" w:color="auto"/>
        <w:bottom w:val="none" w:sz="0" w:space="0" w:color="auto"/>
        <w:right w:val="none" w:sz="0" w:space="0" w:color="auto"/>
      </w:divBdr>
    </w:div>
    <w:div w:id="996687818">
      <w:bodyDiv w:val="1"/>
      <w:marLeft w:val="0"/>
      <w:marRight w:val="0"/>
      <w:marTop w:val="0"/>
      <w:marBottom w:val="0"/>
      <w:divBdr>
        <w:top w:val="none" w:sz="0" w:space="0" w:color="auto"/>
        <w:left w:val="none" w:sz="0" w:space="0" w:color="auto"/>
        <w:bottom w:val="none" w:sz="0" w:space="0" w:color="auto"/>
        <w:right w:val="none" w:sz="0" w:space="0" w:color="auto"/>
      </w:divBdr>
    </w:div>
    <w:div w:id="996688786">
      <w:bodyDiv w:val="1"/>
      <w:marLeft w:val="0"/>
      <w:marRight w:val="0"/>
      <w:marTop w:val="0"/>
      <w:marBottom w:val="0"/>
      <w:divBdr>
        <w:top w:val="none" w:sz="0" w:space="0" w:color="auto"/>
        <w:left w:val="none" w:sz="0" w:space="0" w:color="auto"/>
        <w:bottom w:val="none" w:sz="0" w:space="0" w:color="auto"/>
        <w:right w:val="none" w:sz="0" w:space="0" w:color="auto"/>
      </w:divBdr>
    </w:div>
    <w:div w:id="997656770">
      <w:bodyDiv w:val="1"/>
      <w:marLeft w:val="0"/>
      <w:marRight w:val="0"/>
      <w:marTop w:val="0"/>
      <w:marBottom w:val="0"/>
      <w:divBdr>
        <w:top w:val="none" w:sz="0" w:space="0" w:color="auto"/>
        <w:left w:val="none" w:sz="0" w:space="0" w:color="auto"/>
        <w:bottom w:val="none" w:sz="0" w:space="0" w:color="auto"/>
        <w:right w:val="none" w:sz="0" w:space="0" w:color="auto"/>
      </w:divBdr>
    </w:div>
    <w:div w:id="998003041">
      <w:bodyDiv w:val="1"/>
      <w:marLeft w:val="0"/>
      <w:marRight w:val="0"/>
      <w:marTop w:val="0"/>
      <w:marBottom w:val="0"/>
      <w:divBdr>
        <w:top w:val="none" w:sz="0" w:space="0" w:color="auto"/>
        <w:left w:val="none" w:sz="0" w:space="0" w:color="auto"/>
        <w:bottom w:val="none" w:sz="0" w:space="0" w:color="auto"/>
        <w:right w:val="none" w:sz="0" w:space="0" w:color="auto"/>
      </w:divBdr>
    </w:div>
    <w:div w:id="998070118">
      <w:bodyDiv w:val="1"/>
      <w:marLeft w:val="0"/>
      <w:marRight w:val="0"/>
      <w:marTop w:val="0"/>
      <w:marBottom w:val="0"/>
      <w:divBdr>
        <w:top w:val="none" w:sz="0" w:space="0" w:color="auto"/>
        <w:left w:val="none" w:sz="0" w:space="0" w:color="auto"/>
        <w:bottom w:val="none" w:sz="0" w:space="0" w:color="auto"/>
        <w:right w:val="none" w:sz="0" w:space="0" w:color="auto"/>
      </w:divBdr>
    </w:div>
    <w:div w:id="999621156">
      <w:bodyDiv w:val="1"/>
      <w:marLeft w:val="0"/>
      <w:marRight w:val="0"/>
      <w:marTop w:val="0"/>
      <w:marBottom w:val="0"/>
      <w:divBdr>
        <w:top w:val="none" w:sz="0" w:space="0" w:color="auto"/>
        <w:left w:val="none" w:sz="0" w:space="0" w:color="auto"/>
        <w:bottom w:val="none" w:sz="0" w:space="0" w:color="auto"/>
        <w:right w:val="none" w:sz="0" w:space="0" w:color="auto"/>
      </w:divBdr>
    </w:div>
    <w:div w:id="1000044335">
      <w:bodyDiv w:val="1"/>
      <w:marLeft w:val="0"/>
      <w:marRight w:val="0"/>
      <w:marTop w:val="0"/>
      <w:marBottom w:val="0"/>
      <w:divBdr>
        <w:top w:val="none" w:sz="0" w:space="0" w:color="auto"/>
        <w:left w:val="none" w:sz="0" w:space="0" w:color="auto"/>
        <w:bottom w:val="none" w:sz="0" w:space="0" w:color="auto"/>
        <w:right w:val="none" w:sz="0" w:space="0" w:color="auto"/>
      </w:divBdr>
    </w:div>
    <w:div w:id="1000962097">
      <w:bodyDiv w:val="1"/>
      <w:marLeft w:val="0"/>
      <w:marRight w:val="0"/>
      <w:marTop w:val="0"/>
      <w:marBottom w:val="0"/>
      <w:divBdr>
        <w:top w:val="none" w:sz="0" w:space="0" w:color="auto"/>
        <w:left w:val="none" w:sz="0" w:space="0" w:color="auto"/>
        <w:bottom w:val="none" w:sz="0" w:space="0" w:color="auto"/>
        <w:right w:val="none" w:sz="0" w:space="0" w:color="auto"/>
      </w:divBdr>
    </w:div>
    <w:div w:id="1001158174">
      <w:bodyDiv w:val="1"/>
      <w:marLeft w:val="0"/>
      <w:marRight w:val="0"/>
      <w:marTop w:val="0"/>
      <w:marBottom w:val="0"/>
      <w:divBdr>
        <w:top w:val="none" w:sz="0" w:space="0" w:color="auto"/>
        <w:left w:val="none" w:sz="0" w:space="0" w:color="auto"/>
        <w:bottom w:val="none" w:sz="0" w:space="0" w:color="auto"/>
        <w:right w:val="none" w:sz="0" w:space="0" w:color="auto"/>
      </w:divBdr>
    </w:div>
    <w:div w:id="1001390376">
      <w:bodyDiv w:val="1"/>
      <w:marLeft w:val="0"/>
      <w:marRight w:val="0"/>
      <w:marTop w:val="0"/>
      <w:marBottom w:val="0"/>
      <w:divBdr>
        <w:top w:val="none" w:sz="0" w:space="0" w:color="auto"/>
        <w:left w:val="none" w:sz="0" w:space="0" w:color="auto"/>
        <w:bottom w:val="none" w:sz="0" w:space="0" w:color="auto"/>
        <w:right w:val="none" w:sz="0" w:space="0" w:color="auto"/>
      </w:divBdr>
    </w:div>
    <w:div w:id="1001544549">
      <w:bodyDiv w:val="1"/>
      <w:marLeft w:val="0"/>
      <w:marRight w:val="0"/>
      <w:marTop w:val="0"/>
      <w:marBottom w:val="0"/>
      <w:divBdr>
        <w:top w:val="none" w:sz="0" w:space="0" w:color="auto"/>
        <w:left w:val="none" w:sz="0" w:space="0" w:color="auto"/>
        <w:bottom w:val="none" w:sz="0" w:space="0" w:color="auto"/>
        <w:right w:val="none" w:sz="0" w:space="0" w:color="auto"/>
      </w:divBdr>
    </w:div>
    <w:div w:id="1001546372">
      <w:bodyDiv w:val="1"/>
      <w:marLeft w:val="0"/>
      <w:marRight w:val="0"/>
      <w:marTop w:val="0"/>
      <w:marBottom w:val="0"/>
      <w:divBdr>
        <w:top w:val="none" w:sz="0" w:space="0" w:color="auto"/>
        <w:left w:val="none" w:sz="0" w:space="0" w:color="auto"/>
        <w:bottom w:val="none" w:sz="0" w:space="0" w:color="auto"/>
        <w:right w:val="none" w:sz="0" w:space="0" w:color="auto"/>
      </w:divBdr>
    </w:div>
    <w:div w:id="1001928466">
      <w:bodyDiv w:val="1"/>
      <w:marLeft w:val="0"/>
      <w:marRight w:val="0"/>
      <w:marTop w:val="0"/>
      <w:marBottom w:val="0"/>
      <w:divBdr>
        <w:top w:val="none" w:sz="0" w:space="0" w:color="auto"/>
        <w:left w:val="none" w:sz="0" w:space="0" w:color="auto"/>
        <w:bottom w:val="none" w:sz="0" w:space="0" w:color="auto"/>
        <w:right w:val="none" w:sz="0" w:space="0" w:color="auto"/>
      </w:divBdr>
    </w:div>
    <w:div w:id="1002246905">
      <w:bodyDiv w:val="1"/>
      <w:marLeft w:val="0"/>
      <w:marRight w:val="0"/>
      <w:marTop w:val="0"/>
      <w:marBottom w:val="0"/>
      <w:divBdr>
        <w:top w:val="none" w:sz="0" w:space="0" w:color="auto"/>
        <w:left w:val="none" w:sz="0" w:space="0" w:color="auto"/>
        <w:bottom w:val="none" w:sz="0" w:space="0" w:color="auto"/>
        <w:right w:val="none" w:sz="0" w:space="0" w:color="auto"/>
      </w:divBdr>
    </w:div>
    <w:div w:id="1002588610">
      <w:bodyDiv w:val="1"/>
      <w:marLeft w:val="0"/>
      <w:marRight w:val="0"/>
      <w:marTop w:val="0"/>
      <w:marBottom w:val="0"/>
      <w:divBdr>
        <w:top w:val="none" w:sz="0" w:space="0" w:color="auto"/>
        <w:left w:val="none" w:sz="0" w:space="0" w:color="auto"/>
        <w:bottom w:val="none" w:sz="0" w:space="0" w:color="auto"/>
        <w:right w:val="none" w:sz="0" w:space="0" w:color="auto"/>
      </w:divBdr>
    </w:div>
    <w:div w:id="1002859551">
      <w:bodyDiv w:val="1"/>
      <w:marLeft w:val="0"/>
      <w:marRight w:val="0"/>
      <w:marTop w:val="0"/>
      <w:marBottom w:val="0"/>
      <w:divBdr>
        <w:top w:val="none" w:sz="0" w:space="0" w:color="auto"/>
        <w:left w:val="none" w:sz="0" w:space="0" w:color="auto"/>
        <w:bottom w:val="none" w:sz="0" w:space="0" w:color="auto"/>
        <w:right w:val="none" w:sz="0" w:space="0" w:color="auto"/>
      </w:divBdr>
    </w:div>
    <w:div w:id="1003045348">
      <w:bodyDiv w:val="1"/>
      <w:marLeft w:val="0"/>
      <w:marRight w:val="0"/>
      <w:marTop w:val="0"/>
      <w:marBottom w:val="0"/>
      <w:divBdr>
        <w:top w:val="none" w:sz="0" w:space="0" w:color="auto"/>
        <w:left w:val="none" w:sz="0" w:space="0" w:color="auto"/>
        <w:bottom w:val="none" w:sz="0" w:space="0" w:color="auto"/>
        <w:right w:val="none" w:sz="0" w:space="0" w:color="auto"/>
      </w:divBdr>
    </w:div>
    <w:div w:id="1003120389">
      <w:bodyDiv w:val="1"/>
      <w:marLeft w:val="0"/>
      <w:marRight w:val="0"/>
      <w:marTop w:val="0"/>
      <w:marBottom w:val="0"/>
      <w:divBdr>
        <w:top w:val="none" w:sz="0" w:space="0" w:color="auto"/>
        <w:left w:val="none" w:sz="0" w:space="0" w:color="auto"/>
        <w:bottom w:val="none" w:sz="0" w:space="0" w:color="auto"/>
        <w:right w:val="none" w:sz="0" w:space="0" w:color="auto"/>
      </w:divBdr>
    </w:div>
    <w:div w:id="1003126440">
      <w:bodyDiv w:val="1"/>
      <w:marLeft w:val="0"/>
      <w:marRight w:val="0"/>
      <w:marTop w:val="0"/>
      <w:marBottom w:val="0"/>
      <w:divBdr>
        <w:top w:val="none" w:sz="0" w:space="0" w:color="auto"/>
        <w:left w:val="none" w:sz="0" w:space="0" w:color="auto"/>
        <w:bottom w:val="none" w:sz="0" w:space="0" w:color="auto"/>
        <w:right w:val="none" w:sz="0" w:space="0" w:color="auto"/>
      </w:divBdr>
    </w:div>
    <w:div w:id="1003437245">
      <w:bodyDiv w:val="1"/>
      <w:marLeft w:val="0"/>
      <w:marRight w:val="0"/>
      <w:marTop w:val="0"/>
      <w:marBottom w:val="0"/>
      <w:divBdr>
        <w:top w:val="none" w:sz="0" w:space="0" w:color="auto"/>
        <w:left w:val="none" w:sz="0" w:space="0" w:color="auto"/>
        <w:bottom w:val="none" w:sz="0" w:space="0" w:color="auto"/>
        <w:right w:val="none" w:sz="0" w:space="0" w:color="auto"/>
      </w:divBdr>
    </w:div>
    <w:div w:id="1003704451">
      <w:bodyDiv w:val="1"/>
      <w:marLeft w:val="0"/>
      <w:marRight w:val="0"/>
      <w:marTop w:val="0"/>
      <w:marBottom w:val="0"/>
      <w:divBdr>
        <w:top w:val="none" w:sz="0" w:space="0" w:color="auto"/>
        <w:left w:val="none" w:sz="0" w:space="0" w:color="auto"/>
        <w:bottom w:val="none" w:sz="0" w:space="0" w:color="auto"/>
        <w:right w:val="none" w:sz="0" w:space="0" w:color="auto"/>
      </w:divBdr>
    </w:div>
    <w:div w:id="1004357050">
      <w:bodyDiv w:val="1"/>
      <w:marLeft w:val="0"/>
      <w:marRight w:val="0"/>
      <w:marTop w:val="0"/>
      <w:marBottom w:val="0"/>
      <w:divBdr>
        <w:top w:val="none" w:sz="0" w:space="0" w:color="auto"/>
        <w:left w:val="none" w:sz="0" w:space="0" w:color="auto"/>
        <w:bottom w:val="none" w:sz="0" w:space="0" w:color="auto"/>
        <w:right w:val="none" w:sz="0" w:space="0" w:color="auto"/>
      </w:divBdr>
    </w:div>
    <w:div w:id="1006665102">
      <w:bodyDiv w:val="1"/>
      <w:marLeft w:val="0"/>
      <w:marRight w:val="0"/>
      <w:marTop w:val="0"/>
      <w:marBottom w:val="0"/>
      <w:divBdr>
        <w:top w:val="none" w:sz="0" w:space="0" w:color="auto"/>
        <w:left w:val="none" w:sz="0" w:space="0" w:color="auto"/>
        <w:bottom w:val="none" w:sz="0" w:space="0" w:color="auto"/>
        <w:right w:val="none" w:sz="0" w:space="0" w:color="auto"/>
      </w:divBdr>
    </w:div>
    <w:div w:id="1006712900">
      <w:bodyDiv w:val="1"/>
      <w:marLeft w:val="0"/>
      <w:marRight w:val="0"/>
      <w:marTop w:val="0"/>
      <w:marBottom w:val="0"/>
      <w:divBdr>
        <w:top w:val="none" w:sz="0" w:space="0" w:color="auto"/>
        <w:left w:val="none" w:sz="0" w:space="0" w:color="auto"/>
        <w:bottom w:val="none" w:sz="0" w:space="0" w:color="auto"/>
        <w:right w:val="none" w:sz="0" w:space="0" w:color="auto"/>
      </w:divBdr>
    </w:div>
    <w:div w:id="1007319459">
      <w:bodyDiv w:val="1"/>
      <w:marLeft w:val="0"/>
      <w:marRight w:val="0"/>
      <w:marTop w:val="0"/>
      <w:marBottom w:val="0"/>
      <w:divBdr>
        <w:top w:val="none" w:sz="0" w:space="0" w:color="auto"/>
        <w:left w:val="none" w:sz="0" w:space="0" w:color="auto"/>
        <w:bottom w:val="none" w:sz="0" w:space="0" w:color="auto"/>
        <w:right w:val="none" w:sz="0" w:space="0" w:color="auto"/>
      </w:divBdr>
    </w:div>
    <w:div w:id="1007682611">
      <w:bodyDiv w:val="1"/>
      <w:marLeft w:val="0"/>
      <w:marRight w:val="0"/>
      <w:marTop w:val="0"/>
      <w:marBottom w:val="0"/>
      <w:divBdr>
        <w:top w:val="none" w:sz="0" w:space="0" w:color="auto"/>
        <w:left w:val="none" w:sz="0" w:space="0" w:color="auto"/>
        <w:bottom w:val="none" w:sz="0" w:space="0" w:color="auto"/>
        <w:right w:val="none" w:sz="0" w:space="0" w:color="auto"/>
      </w:divBdr>
    </w:div>
    <w:div w:id="1008212537">
      <w:bodyDiv w:val="1"/>
      <w:marLeft w:val="0"/>
      <w:marRight w:val="0"/>
      <w:marTop w:val="0"/>
      <w:marBottom w:val="0"/>
      <w:divBdr>
        <w:top w:val="none" w:sz="0" w:space="0" w:color="auto"/>
        <w:left w:val="none" w:sz="0" w:space="0" w:color="auto"/>
        <w:bottom w:val="none" w:sz="0" w:space="0" w:color="auto"/>
        <w:right w:val="none" w:sz="0" w:space="0" w:color="auto"/>
      </w:divBdr>
    </w:div>
    <w:div w:id="1008216205">
      <w:bodyDiv w:val="1"/>
      <w:marLeft w:val="0"/>
      <w:marRight w:val="0"/>
      <w:marTop w:val="0"/>
      <w:marBottom w:val="0"/>
      <w:divBdr>
        <w:top w:val="none" w:sz="0" w:space="0" w:color="auto"/>
        <w:left w:val="none" w:sz="0" w:space="0" w:color="auto"/>
        <w:bottom w:val="none" w:sz="0" w:space="0" w:color="auto"/>
        <w:right w:val="none" w:sz="0" w:space="0" w:color="auto"/>
      </w:divBdr>
    </w:div>
    <w:div w:id="1008942282">
      <w:bodyDiv w:val="1"/>
      <w:marLeft w:val="0"/>
      <w:marRight w:val="0"/>
      <w:marTop w:val="0"/>
      <w:marBottom w:val="0"/>
      <w:divBdr>
        <w:top w:val="none" w:sz="0" w:space="0" w:color="auto"/>
        <w:left w:val="none" w:sz="0" w:space="0" w:color="auto"/>
        <w:bottom w:val="none" w:sz="0" w:space="0" w:color="auto"/>
        <w:right w:val="none" w:sz="0" w:space="0" w:color="auto"/>
      </w:divBdr>
    </w:div>
    <w:div w:id="1010252597">
      <w:bodyDiv w:val="1"/>
      <w:marLeft w:val="0"/>
      <w:marRight w:val="0"/>
      <w:marTop w:val="0"/>
      <w:marBottom w:val="0"/>
      <w:divBdr>
        <w:top w:val="none" w:sz="0" w:space="0" w:color="auto"/>
        <w:left w:val="none" w:sz="0" w:space="0" w:color="auto"/>
        <w:bottom w:val="none" w:sz="0" w:space="0" w:color="auto"/>
        <w:right w:val="none" w:sz="0" w:space="0" w:color="auto"/>
      </w:divBdr>
    </w:div>
    <w:div w:id="1010525592">
      <w:bodyDiv w:val="1"/>
      <w:marLeft w:val="0"/>
      <w:marRight w:val="0"/>
      <w:marTop w:val="0"/>
      <w:marBottom w:val="0"/>
      <w:divBdr>
        <w:top w:val="none" w:sz="0" w:space="0" w:color="auto"/>
        <w:left w:val="none" w:sz="0" w:space="0" w:color="auto"/>
        <w:bottom w:val="none" w:sz="0" w:space="0" w:color="auto"/>
        <w:right w:val="none" w:sz="0" w:space="0" w:color="auto"/>
      </w:divBdr>
    </w:div>
    <w:div w:id="1012225856">
      <w:bodyDiv w:val="1"/>
      <w:marLeft w:val="0"/>
      <w:marRight w:val="0"/>
      <w:marTop w:val="0"/>
      <w:marBottom w:val="0"/>
      <w:divBdr>
        <w:top w:val="none" w:sz="0" w:space="0" w:color="auto"/>
        <w:left w:val="none" w:sz="0" w:space="0" w:color="auto"/>
        <w:bottom w:val="none" w:sz="0" w:space="0" w:color="auto"/>
        <w:right w:val="none" w:sz="0" w:space="0" w:color="auto"/>
      </w:divBdr>
    </w:div>
    <w:div w:id="1012532018">
      <w:bodyDiv w:val="1"/>
      <w:marLeft w:val="0"/>
      <w:marRight w:val="0"/>
      <w:marTop w:val="0"/>
      <w:marBottom w:val="0"/>
      <w:divBdr>
        <w:top w:val="none" w:sz="0" w:space="0" w:color="auto"/>
        <w:left w:val="none" w:sz="0" w:space="0" w:color="auto"/>
        <w:bottom w:val="none" w:sz="0" w:space="0" w:color="auto"/>
        <w:right w:val="none" w:sz="0" w:space="0" w:color="auto"/>
      </w:divBdr>
    </w:div>
    <w:div w:id="1012604341">
      <w:bodyDiv w:val="1"/>
      <w:marLeft w:val="0"/>
      <w:marRight w:val="0"/>
      <w:marTop w:val="0"/>
      <w:marBottom w:val="0"/>
      <w:divBdr>
        <w:top w:val="none" w:sz="0" w:space="0" w:color="auto"/>
        <w:left w:val="none" w:sz="0" w:space="0" w:color="auto"/>
        <w:bottom w:val="none" w:sz="0" w:space="0" w:color="auto"/>
        <w:right w:val="none" w:sz="0" w:space="0" w:color="auto"/>
      </w:divBdr>
    </w:div>
    <w:div w:id="1013606771">
      <w:bodyDiv w:val="1"/>
      <w:marLeft w:val="0"/>
      <w:marRight w:val="0"/>
      <w:marTop w:val="0"/>
      <w:marBottom w:val="0"/>
      <w:divBdr>
        <w:top w:val="none" w:sz="0" w:space="0" w:color="auto"/>
        <w:left w:val="none" w:sz="0" w:space="0" w:color="auto"/>
        <w:bottom w:val="none" w:sz="0" w:space="0" w:color="auto"/>
        <w:right w:val="none" w:sz="0" w:space="0" w:color="auto"/>
      </w:divBdr>
    </w:div>
    <w:div w:id="1013804836">
      <w:bodyDiv w:val="1"/>
      <w:marLeft w:val="0"/>
      <w:marRight w:val="0"/>
      <w:marTop w:val="0"/>
      <w:marBottom w:val="0"/>
      <w:divBdr>
        <w:top w:val="none" w:sz="0" w:space="0" w:color="auto"/>
        <w:left w:val="none" w:sz="0" w:space="0" w:color="auto"/>
        <w:bottom w:val="none" w:sz="0" w:space="0" w:color="auto"/>
        <w:right w:val="none" w:sz="0" w:space="0" w:color="auto"/>
      </w:divBdr>
    </w:div>
    <w:div w:id="1013997513">
      <w:bodyDiv w:val="1"/>
      <w:marLeft w:val="0"/>
      <w:marRight w:val="0"/>
      <w:marTop w:val="0"/>
      <w:marBottom w:val="0"/>
      <w:divBdr>
        <w:top w:val="none" w:sz="0" w:space="0" w:color="auto"/>
        <w:left w:val="none" w:sz="0" w:space="0" w:color="auto"/>
        <w:bottom w:val="none" w:sz="0" w:space="0" w:color="auto"/>
        <w:right w:val="none" w:sz="0" w:space="0" w:color="auto"/>
      </w:divBdr>
    </w:div>
    <w:div w:id="1014502086">
      <w:bodyDiv w:val="1"/>
      <w:marLeft w:val="0"/>
      <w:marRight w:val="0"/>
      <w:marTop w:val="0"/>
      <w:marBottom w:val="0"/>
      <w:divBdr>
        <w:top w:val="none" w:sz="0" w:space="0" w:color="auto"/>
        <w:left w:val="none" w:sz="0" w:space="0" w:color="auto"/>
        <w:bottom w:val="none" w:sz="0" w:space="0" w:color="auto"/>
        <w:right w:val="none" w:sz="0" w:space="0" w:color="auto"/>
      </w:divBdr>
    </w:div>
    <w:div w:id="1015155610">
      <w:bodyDiv w:val="1"/>
      <w:marLeft w:val="0"/>
      <w:marRight w:val="0"/>
      <w:marTop w:val="0"/>
      <w:marBottom w:val="0"/>
      <w:divBdr>
        <w:top w:val="none" w:sz="0" w:space="0" w:color="auto"/>
        <w:left w:val="none" w:sz="0" w:space="0" w:color="auto"/>
        <w:bottom w:val="none" w:sz="0" w:space="0" w:color="auto"/>
        <w:right w:val="none" w:sz="0" w:space="0" w:color="auto"/>
      </w:divBdr>
    </w:div>
    <w:div w:id="1016078802">
      <w:bodyDiv w:val="1"/>
      <w:marLeft w:val="0"/>
      <w:marRight w:val="0"/>
      <w:marTop w:val="0"/>
      <w:marBottom w:val="0"/>
      <w:divBdr>
        <w:top w:val="none" w:sz="0" w:space="0" w:color="auto"/>
        <w:left w:val="none" w:sz="0" w:space="0" w:color="auto"/>
        <w:bottom w:val="none" w:sz="0" w:space="0" w:color="auto"/>
        <w:right w:val="none" w:sz="0" w:space="0" w:color="auto"/>
      </w:divBdr>
    </w:div>
    <w:div w:id="1016083307">
      <w:bodyDiv w:val="1"/>
      <w:marLeft w:val="0"/>
      <w:marRight w:val="0"/>
      <w:marTop w:val="0"/>
      <w:marBottom w:val="0"/>
      <w:divBdr>
        <w:top w:val="none" w:sz="0" w:space="0" w:color="auto"/>
        <w:left w:val="none" w:sz="0" w:space="0" w:color="auto"/>
        <w:bottom w:val="none" w:sz="0" w:space="0" w:color="auto"/>
        <w:right w:val="none" w:sz="0" w:space="0" w:color="auto"/>
      </w:divBdr>
    </w:div>
    <w:div w:id="1016537406">
      <w:bodyDiv w:val="1"/>
      <w:marLeft w:val="0"/>
      <w:marRight w:val="0"/>
      <w:marTop w:val="0"/>
      <w:marBottom w:val="0"/>
      <w:divBdr>
        <w:top w:val="none" w:sz="0" w:space="0" w:color="auto"/>
        <w:left w:val="none" w:sz="0" w:space="0" w:color="auto"/>
        <w:bottom w:val="none" w:sz="0" w:space="0" w:color="auto"/>
        <w:right w:val="none" w:sz="0" w:space="0" w:color="auto"/>
      </w:divBdr>
    </w:div>
    <w:div w:id="1017584523">
      <w:bodyDiv w:val="1"/>
      <w:marLeft w:val="0"/>
      <w:marRight w:val="0"/>
      <w:marTop w:val="0"/>
      <w:marBottom w:val="0"/>
      <w:divBdr>
        <w:top w:val="none" w:sz="0" w:space="0" w:color="auto"/>
        <w:left w:val="none" w:sz="0" w:space="0" w:color="auto"/>
        <w:bottom w:val="none" w:sz="0" w:space="0" w:color="auto"/>
        <w:right w:val="none" w:sz="0" w:space="0" w:color="auto"/>
      </w:divBdr>
    </w:div>
    <w:div w:id="1018040233">
      <w:bodyDiv w:val="1"/>
      <w:marLeft w:val="0"/>
      <w:marRight w:val="0"/>
      <w:marTop w:val="0"/>
      <w:marBottom w:val="0"/>
      <w:divBdr>
        <w:top w:val="none" w:sz="0" w:space="0" w:color="auto"/>
        <w:left w:val="none" w:sz="0" w:space="0" w:color="auto"/>
        <w:bottom w:val="none" w:sz="0" w:space="0" w:color="auto"/>
        <w:right w:val="none" w:sz="0" w:space="0" w:color="auto"/>
      </w:divBdr>
    </w:div>
    <w:div w:id="1018429541">
      <w:bodyDiv w:val="1"/>
      <w:marLeft w:val="0"/>
      <w:marRight w:val="0"/>
      <w:marTop w:val="0"/>
      <w:marBottom w:val="0"/>
      <w:divBdr>
        <w:top w:val="none" w:sz="0" w:space="0" w:color="auto"/>
        <w:left w:val="none" w:sz="0" w:space="0" w:color="auto"/>
        <w:bottom w:val="none" w:sz="0" w:space="0" w:color="auto"/>
        <w:right w:val="none" w:sz="0" w:space="0" w:color="auto"/>
      </w:divBdr>
    </w:div>
    <w:div w:id="1018847049">
      <w:bodyDiv w:val="1"/>
      <w:marLeft w:val="0"/>
      <w:marRight w:val="0"/>
      <w:marTop w:val="0"/>
      <w:marBottom w:val="0"/>
      <w:divBdr>
        <w:top w:val="none" w:sz="0" w:space="0" w:color="auto"/>
        <w:left w:val="none" w:sz="0" w:space="0" w:color="auto"/>
        <w:bottom w:val="none" w:sz="0" w:space="0" w:color="auto"/>
        <w:right w:val="none" w:sz="0" w:space="0" w:color="auto"/>
      </w:divBdr>
    </w:div>
    <w:div w:id="1019769820">
      <w:bodyDiv w:val="1"/>
      <w:marLeft w:val="0"/>
      <w:marRight w:val="0"/>
      <w:marTop w:val="0"/>
      <w:marBottom w:val="0"/>
      <w:divBdr>
        <w:top w:val="none" w:sz="0" w:space="0" w:color="auto"/>
        <w:left w:val="none" w:sz="0" w:space="0" w:color="auto"/>
        <w:bottom w:val="none" w:sz="0" w:space="0" w:color="auto"/>
        <w:right w:val="none" w:sz="0" w:space="0" w:color="auto"/>
      </w:divBdr>
    </w:div>
    <w:div w:id="1021004732">
      <w:bodyDiv w:val="1"/>
      <w:marLeft w:val="0"/>
      <w:marRight w:val="0"/>
      <w:marTop w:val="0"/>
      <w:marBottom w:val="0"/>
      <w:divBdr>
        <w:top w:val="none" w:sz="0" w:space="0" w:color="auto"/>
        <w:left w:val="none" w:sz="0" w:space="0" w:color="auto"/>
        <w:bottom w:val="none" w:sz="0" w:space="0" w:color="auto"/>
        <w:right w:val="none" w:sz="0" w:space="0" w:color="auto"/>
      </w:divBdr>
    </w:div>
    <w:div w:id="1021472540">
      <w:bodyDiv w:val="1"/>
      <w:marLeft w:val="0"/>
      <w:marRight w:val="0"/>
      <w:marTop w:val="0"/>
      <w:marBottom w:val="0"/>
      <w:divBdr>
        <w:top w:val="none" w:sz="0" w:space="0" w:color="auto"/>
        <w:left w:val="none" w:sz="0" w:space="0" w:color="auto"/>
        <w:bottom w:val="none" w:sz="0" w:space="0" w:color="auto"/>
        <w:right w:val="none" w:sz="0" w:space="0" w:color="auto"/>
      </w:divBdr>
    </w:div>
    <w:div w:id="1022046867">
      <w:bodyDiv w:val="1"/>
      <w:marLeft w:val="0"/>
      <w:marRight w:val="0"/>
      <w:marTop w:val="0"/>
      <w:marBottom w:val="0"/>
      <w:divBdr>
        <w:top w:val="none" w:sz="0" w:space="0" w:color="auto"/>
        <w:left w:val="none" w:sz="0" w:space="0" w:color="auto"/>
        <w:bottom w:val="none" w:sz="0" w:space="0" w:color="auto"/>
        <w:right w:val="none" w:sz="0" w:space="0" w:color="auto"/>
      </w:divBdr>
    </w:div>
    <w:div w:id="1022898002">
      <w:bodyDiv w:val="1"/>
      <w:marLeft w:val="0"/>
      <w:marRight w:val="0"/>
      <w:marTop w:val="0"/>
      <w:marBottom w:val="0"/>
      <w:divBdr>
        <w:top w:val="none" w:sz="0" w:space="0" w:color="auto"/>
        <w:left w:val="none" w:sz="0" w:space="0" w:color="auto"/>
        <w:bottom w:val="none" w:sz="0" w:space="0" w:color="auto"/>
        <w:right w:val="none" w:sz="0" w:space="0" w:color="auto"/>
      </w:divBdr>
    </w:div>
    <w:div w:id="1023164693">
      <w:bodyDiv w:val="1"/>
      <w:marLeft w:val="0"/>
      <w:marRight w:val="0"/>
      <w:marTop w:val="0"/>
      <w:marBottom w:val="0"/>
      <w:divBdr>
        <w:top w:val="none" w:sz="0" w:space="0" w:color="auto"/>
        <w:left w:val="none" w:sz="0" w:space="0" w:color="auto"/>
        <w:bottom w:val="none" w:sz="0" w:space="0" w:color="auto"/>
        <w:right w:val="none" w:sz="0" w:space="0" w:color="auto"/>
      </w:divBdr>
    </w:div>
    <w:div w:id="1023434412">
      <w:bodyDiv w:val="1"/>
      <w:marLeft w:val="0"/>
      <w:marRight w:val="0"/>
      <w:marTop w:val="0"/>
      <w:marBottom w:val="0"/>
      <w:divBdr>
        <w:top w:val="none" w:sz="0" w:space="0" w:color="auto"/>
        <w:left w:val="none" w:sz="0" w:space="0" w:color="auto"/>
        <w:bottom w:val="none" w:sz="0" w:space="0" w:color="auto"/>
        <w:right w:val="none" w:sz="0" w:space="0" w:color="auto"/>
      </w:divBdr>
    </w:div>
    <w:div w:id="1023481283">
      <w:bodyDiv w:val="1"/>
      <w:marLeft w:val="0"/>
      <w:marRight w:val="0"/>
      <w:marTop w:val="0"/>
      <w:marBottom w:val="0"/>
      <w:divBdr>
        <w:top w:val="none" w:sz="0" w:space="0" w:color="auto"/>
        <w:left w:val="none" w:sz="0" w:space="0" w:color="auto"/>
        <w:bottom w:val="none" w:sz="0" w:space="0" w:color="auto"/>
        <w:right w:val="none" w:sz="0" w:space="0" w:color="auto"/>
      </w:divBdr>
    </w:div>
    <w:div w:id="1023554160">
      <w:bodyDiv w:val="1"/>
      <w:marLeft w:val="0"/>
      <w:marRight w:val="0"/>
      <w:marTop w:val="0"/>
      <w:marBottom w:val="0"/>
      <w:divBdr>
        <w:top w:val="none" w:sz="0" w:space="0" w:color="auto"/>
        <w:left w:val="none" w:sz="0" w:space="0" w:color="auto"/>
        <w:bottom w:val="none" w:sz="0" w:space="0" w:color="auto"/>
        <w:right w:val="none" w:sz="0" w:space="0" w:color="auto"/>
      </w:divBdr>
    </w:div>
    <w:div w:id="1023746538">
      <w:bodyDiv w:val="1"/>
      <w:marLeft w:val="0"/>
      <w:marRight w:val="0"/>
      <w:marTop w:val="0"/>
      <w:marBottom w:val="0"/>
      <w:divBdr>
        <w:top w:val="none" w:sz="0" w:space="0" w:color="auto"/>
        <w:left w:val="none" w:sz="0" w:space="0" w:color="auto"/>
        <w:bottom w:val="none" w:sz="0" w:space="0" w:color="auto"/>
        <w:right w:val="none" w:sz="0" w:space="0" w:color="auto"/>
      </w:divBdr>
    </w:div>
    <w:div w:id="1024017305">
      <w:bodyDiv w:val="1"/>
      <w:marLeft w:val="0"/>
      <w:marRight w:val="0"/>
      <w:marTop w:val="0"/>
      <w:marBottom w:val="0"/>
      <w:divBdr>
        <w:top w:val="none" w:sz="0" w:space="0" w:color="auto"/>
        <w:left w:val="none" w:sz="0" w:space="0" w:color="auto"/>
        <w:bottom w:val="none" w:sz="0" w:space="0" w:color="auto"/>
        <w:right w:val="none" w:sz="0" w:space="0" w:color="auto"/>
      </w:divBdr>
    </w:div>
    <w:div w:id="1024206079">
      <w:bodyDiv w:val="1"/>
      <w:marLeft w:val="0"/>
      <w:marRight w:val="0"/>
      <w:marTop w:val="0"/>
      <w:marBottom w:val="0"/>
      <w:divBdr>
        <w:top w:val="none" w:sz="0" w:space="0" w:color="auto"/>
        <w:left w:val="none" w:sz="0" w:space="0" w:color="auto"/>
        <w:bottom w:val="none" w:sz="0" w:space="0" w:color="auto"/>
        <w:right w:val="none" w:sz="0" w:space="0" w:color="auto"/>
      </w:divBdr>
    </w:div>
    <w:div w:id="1024675035">
      <w:bodyDiv w:val="1"/>
      <w:marLeft w:val="0"/>
      <w:marRight w:val="0"/>
      <w:marTop w:val="0"/>
      <w:marBottom w:val="0"/>
      <w:divBdr>
        <w:top w:val="none" w:sz="0" w:space="0" w:color="auto"/>
        <w:left w:val="none" w:sz="0" w:space="0" w:color="auto"/>
        <w:bottom w:val="none" w:sz="0" w:space="0" w:color="auto"/>
        <w:right w:val="none" w:sz="0" w:space="0" w:color="auto"/>
      </w:divBdr>
    </w:div>
    <w:div w:id="1024941081">
      <w:bodyDiv w:val="1"/>
      <w:marLeft w:val="0"/>
      <w:marRight w:val="0"/>
      <w:marTop w:val="0"/>
      <w:marBottom w:val="0"/>
      <w:divBdr>
        <w:top w:val="none" w:sz="0" w:space="0" w:color="auto"/>
        <w:left w:val="none" w:sz="0" w:space="0" w:color="auto"/>
        <w:bottom w:val="none" w:sz="0" w:space="0" w:color="auto"/>
        <w:right w:val="none" w:sz="0" w:space="0" w:color="auto"/>
      </w:divBdr>
    </w:div>
    <w:div w:id="1024987526">
      <w:bodyDiv w:val="1"/>
      <w:marLeft w:val="0"/>
      <w:marRight w:val="0"/>
      <w:marTop w:val="0"/>
      <w:marBottom w:val="0"/>
      <w:divBdr>
        <w:top w:val="none" w:sz="0" w:space="0" w:color="auto"/>
        <w:left w:val="none" w:sz="0" w:space="0" w:color="auto"/>
        <w:bottom w:val="none" w:sz="0" w:space="0" w:color="auto"/>
        <w:right w:val="none" w:sz="0" w:space="0" w:color="auto"/>
      </w:divBdr>
    </w:div>
    <w:div w:id="1025250683">
      <w:bodyDiv w:val="1"/>
      <w:marLeft w:val="0"/>
      <w:marRight w:val="0"/>
      <w:marTop w:val="0"/>
      <w:marBottom w:val="0"/>
      <w:divBdr>
        <w:top w:val="none" w:sz="0" w:space="0" w:color="auto"/>
        <w:left w:val="none" w:sz="0" w:space="0" w:color="auto"/>
        <w:bottom w:val="none" w:sz="0" w:space="0" w:color="auto"/>
        <w:right w:val="none" w:sz="0" w:space="0" w:color="auto"/>
      </w:divBdr>
    </w:div>
    <w:div w:id="1025669207">
      <w:bodyDiv w:val="1"/>
      <w:marLeft w:val="0"/>
      <w:marRight w:val="0"/>
      <w:marTop w:val="0"/>
      <w:marBottom w:val="0"/>
      <w:divBdr>
        <w:top w:val="none" w:sz="0" w:space="0" w:color="auto"/>
        <w:left w:val="none" w:sz="0" w:space="0" w:color="auto"/>
        <w:bottom w:val="none" w:sz="0" w:space="0" w:color="auto"/>
        <w:right w:val="none" w:sz="0" w:space="0" w:color="auto"/>
      </w:divBdr>
    </w:div>
    <w:div w:id="1026060611">
      <w:bodyDiv w:val="1"/>
      <w:marLeft w:val="0"/>
      <w:marRight w:val="0"/>
      <w:marTop w:val="0"/>
      <w:marBottom w:val="0"/>
      <w:divBdr>
        <w:top w:val="none" w:sz="0" w:space="0" w:color="auto"/>
        <w:left w:val="none" w:sz="0" w:space="0" w:color="auto"/>
        <w:bottom w:val="none" w:sz="0" w:space="0" w:color="auto"/>
        <w:right w:val="none" w:sz="0" w:space="0" w:color="auto"/>
      </w:divBdr>
    </w:div>
    <w:div w:id="1027751845">
      <w:bodyDiv w:val="1"/>
      <w:marLeft w:val="0"/>
      <w:marRight w:val="0"/>
      <w:marTop w:val="0"/>
      <w:marBottom w:val="0"/>
      <w:divBdr>
        <w:top w:val="none" w:sz="0" w:space="0" w:color="auto"/>
        <w:left w:val="none" w:sz="0" w:space="0" w:color="auto"/>
        <w:bottom w:val="none" w:sz="0" w:space="0" w:color="auto"/>
        <w:right w:val="none" w:sz="0" w:space="0" w:color="auto"/>
      </w:divBdr>
    </w:div>
    <w:div w:id="1027831931">
      <w:bodyDiv w:val="1"/>
      <w:marLeft w:val="0"/>
      <w:marRight w:val="0"/>
      <w:marTop w:val="0"/>
      <w:marBottom w:val="0"/>
      <w:divBdr>
        <w:top w:val="none" w:sz="0" w:space="0" w:color="auto"/>
        <w:left w:val="none" w:sz="0" w:space="0" w:color="auto"/>
        <w:bottom w:val="none" w:sz="0" w:space="0" w:color="auto"/>
        <w:right w:val="none" w:sz="0" w:space="0" w:color="auto"/>
      </w:divBdr>
    </w:div>
    <w:div w:id="1027868504">
      <w:bodyDiv w:val="1"/>
      <w:marLeft w:val="0"/>
      <w:marRight w:val="0"/>
      <w:marTop w:val="0"/>
      <w:marBottom w:val="0"/>
      <w:divBdr>
        <w:top w:val="none" w:sz="0" w:space="0" w:color="auto"/>
        <w:left w:val="none" w:sz="0" w:space="0" w:color="auto"/>
        <w:bottom w:val="none" w:sz="0" w:space="0" w:color="auto"/>
        <w:right w:val="none" w:sz="0" w:space="0" w:color="auto"/>
      </w:divBdr>
    </w:div>
    <w:div w:id="1028334338">
      <w:bodyDiv w:val="1"/>
      <w:marLeft w:val="0"/>
      <w:marRight w:val="0"/>
      <w:marTop w:val="0"/>
      <w:marBottom w:val="0"/>
      <w:divBdr>
        <w:top w:val="none" w:sz="0" w:space="0" w:color="auto"/>
        <w:left w:val="none" w:sz="0" w:space="0" w:color="auto"/>
        <w:bottom w:val="none" w:sz="0" w:space="0" w:color="auto"/>
        <w:right w:val="none" w:sz="0" w:space="0" w:color="auto"/>
      </w:divBdr>
    </w:div>
    <w:div w:id="1028599714">
      <w:bodyDiv w:val="1"/>
      <w:marLeft w:val="0"/>
      <w:marRight w:val="0"/>
      <w:marTop w:val="0"/>
      <w:marBottom w:val="0"/>
      <w:divBdr>
        <w:top w:val="none" w:sz="0" w:space="0" w:color="auto"/>
        <w:left w:val="none" w:sz="0" w:space="0" w:color="auto"/>
        <w:bottom w:val="none" w:sz="0" w:space="0" w:color="auto"/>
        <w:right w:val="none" w:sz="0" w:space="0" w:color="auto"/>
      </w:divBdr>
    </w:div>
    <w:div w:id="1029376645">
      <w:bodyDiv w:val="1"/>
      <w:marLeft w:val="0"/>
      <w:marRight w:val="0"/>
      <w:marTop w:val="0"/>
      <w:marBottom w:val="0"/>
      <w:divBdr>
        <w:top w:val="none" w:sz="0" w:space="0" w:color="auto"/>
        <w:left w:val="none" w:sz="0" w:space="0" w:color="auto"/>
        <w:bottom w:val="none" w:sz="0" w:space="0" w:color="auto"/>
        <w:right w:val="none" w:sz="0" w:space="0" w:color="auto"/>
      </w:divBdr>
    </w:div>
    <w:div w:id="1030255252">
      <w:bodyDiv w:val="1"/>
      <w:marLeft w:val="0"/>
      <w:marRight w:val="0"/>
      <w:marTop w:val="0"/>
      <w:marBottom w:val="0"/>
      <w:divBdr>
        <w:top w:val="none" w:sz="0" w:space="0" w:color="auto"/>
        <w:left w:val="none" w:sz="0" w:space="0" w:color="auto"/>
        <w:bottom w:val="none" w:sz="0" w:space="0" w:color="auto"/>
        <w:right w:val="none" w:sz="0" w:space="0" w:color="auto"/>
      </w:divBdr>
    </w:div>
    <w:div w:id="1030569286">
      <w:bodyDiv w:val="1"/>
      <w:marLeft w:val="0"/>
      <w:marRight w:val="0"/>
      <w:marTop w:val="0"/>
      <w:marBottom w:val="0"/>
      <w:divBdr>
        <w:top w:val="none" w:sz="0" w:space="0" w:color="auto"/>
        <w:left w:val="none" w:sz="0" w:space="0" w:color="auto"/>
        <w:bottom w:val="none" w:sz="0" w:space="0" w:color="auto"/>
        <w:right w:val="none" w:sz="0" w:space="0" w:color="auto"/>
      </w:divBdr>
    </w:div>
    <w:div w:id="1031146295">
      <w:bodyDiv w:val="1"/>
      <w:marLeft w:val="0"/>
      <w:marRight w:val="0"/>
      <w:marTop w:val="0"/>
      <w:marBottom w:val="0"/>
      <w:divBdr>
        <w:top w:val="none" w:sz="0" w:space="0" w:color="auto"/>
        <w:left w:val="none" w:sz="0" w:space="0" w:color="auto"/>
        <w:bottom w:val="none" w:sz="0" w:space="0" w:color="auto"/>
        <w:right w:val="none" w:sz="0" w:space="0" w:color="auto"/>
      </w:divBdr>
    </w:div>
    <w:div w:id="1031223598">
      <w:bodyDiv w:val="1"/>
      <w:marLeft w:val="0"/>
      <w:marRight w:val="0"/>
      <w:marTop w:val="0"/>
      <w:marBottom w:val="0"/>
      <w:divBdr>
        <w:top w:val="none" w:sz="0" w:space="0" w:color="auto"/>
        <w:left w:val="none" w:sz="0" w:space="0" w:color="auto"/>
        <w:bottom w:val="none" w:sz="0" w:space="0" w:color="auto"/>
        <w:right w:val="none" w:sz="0" w:space="0" w:color="auto"/>
      </w:divBdr>
    </w:div>
    <w:div w:id="1031342591">
      <w:bodyDiv w:val="1"/>
      <w:marLeft w:val="0"/>
      <w:marRight w:val="0"/>
      <w:marTop w:val="0"/>
      <w:marBottom w:val="0"/>
      <w:divBdr>
        <w:top w:val="none" w:sz="0" w:space="0" w:color="auto"/>
        <w:left w:val="none" w:sz="0" w:space="0" w:color="auto"/>
        <w:bottom w:val="none" w:sz="0" w:space="0" w:color="auto"/>
        <w:right w:val="none" w:sz="0" w:space="0" w:color="auto"/>
      </w:divBdr>
    </w:div>
    <w:div w:id="1032539218">
      <w:bodyDiv w:val="1"/>
      <w:marLeft w:val="0"/>
      <w:marRight w:val="0"/>
      <w:marTop w:val="0"/>
      <w:marBottom w:val="0"/>
      <w:divBdr>
        <w:top w:val="none" w:sz="0" w:space="0" w:color="auto"/>
        <w:left w:val="none" w:sz="0" w:space="0" w:color="auto"/>
        <w:bottom w:val="none" w:sz="0" w:space="0" w:color="auto"/>
        <w:right w:val="none" w:sz="0" w:space="0" w:color="auto"/>
      </w:divBdr>
    </w:div>
    <w:div w:id="1033113947">
      <w:bodyDiv w:val="1"/>
      <w:marLeft w:val="0"/>
      <w:marRight w:val="0"/>
      <w:marTop w:val="0"/>
      <w:marBottom w:val="0"/>
      <w:divBdr>
        <w:top w:val="none" w:sz="0" w:space="0" w:color="auto"/>
        <w:left w:val="none" w:sz="0" w:space="0" w:color="auto"/>
        <w:bottom w:val="none" w:sz="0" w:space="0" w:color="auto"/>
        <w:right w:val="none" w:sz="0" w:space="0" w:color="auto"/>
      </w:divBdr>
    </w:div>
    <w:div w:id="1033192978">
      <w:bodyDiv w:val="1"/>
      <w:marLeft w:val="0"/>
      <w:marRight w:val="0"/>
      <w:marTop w:val="0"/>
      <w:marBottom w:val="0"/>
      <w:divBdr>
        <w:top w:val="none" w:sz="0" w:space="0" w:color="auto"/>
        <w:left w:val="none" w:sz="0" w:space="0" w:color="auto"/>
        <w:bottom w:val="none" w:sz="0" w:space="0" w:color="auto"/>
        <w:right w:val="none" w:sz="0" w:space="0" w:color="auto"/>
      </w:divBdr>
    </w:div>
    <w:div w:id="1033380780">
      <w:bodyDiv w:val="1"/>
      <w:marLeft w:val="0"/>
      <w:marRight w:val="0"/>
      <w:marTop w:val="0"/>
      <w:marBottom w:val="0"/>
      <w:divBdr>
        <w:top w:val="none" w:sz="0" w:space="0" w:color="auto"/>
        <w:left w:val="none" w:sz="0" w:space="0" w:color="auto"/>
        <w:bottom w:val="none" w:sz="0" w:space="0" w:color="auto"/>
        <w:right w:val="none" w:sz="0" w:space="0" w:color="auto"/>
      </w:divBdr>
    </w:div>
    <w:div w:id="1034229475">
      <w:bodyDiv w:val="1"/>
      <w:marLeft w:val="0"/>
      <w:marRight w:val="0"/>
      <w:marTop w:val="0"/>
      <w:marBottom w:val="0"/>
      <w:divBdr>
        <w:top w:val="none" w:sz="0" w:space="0" w:color="auto"/>
        <w:left w:val="none" w:sz="0" w:space="0" w:color="auto"/>
        <w:bottom w:val="none" w:sz="0" w:space="0" w:color="auto"/>
        <w:right w:val="none" w:sz="0" w:space="0" w:color="auto"/>
      </w:divBdr>
    </w:div>
    <w:div w:id="1034576903">
      <w:bodyDiv w:val="1"/>
      <w:marLeft w:val="0"/>
      <w:marRight w:val="0"/>
      <w:marTop w:val="0"/>
      <w:marBottom w:val="0"/>
      <w:divBdr>
        <w:top w:val="none" w:sz="0" w:space="0" w:color="auto"/>
        <w:left w:val="none" w:sz="0" w:space="0" w:color="auto"/>
        <w:bottom w:val="none" w:sz="0" w:space="0" w:color="auto"/>
        <w:right w:val="none" w:sz="0" w:space="0" w:color="auto"/>
      </w:divBdr>
    </w:div>
    <w:div w:id="1034580239">
      <w:bodyDiv w:val="1"/>
      <w:marLeft w:val="0"/>
      <w:marRight w:val="0"/>
      <w:marTop w:val="0"/>
      <w:marBottom w:val="0"/>
      <w:divBdr>
        <w:top w:val="none" w:sz="0" w:space="0" w:color="auto"/>
        <w:left w:val="none" w:sz="0" w:space="0" w:color="auto"/>
        <w:bottom w:val="none" w:sz="0" w:space="0" w:color="auto"/>
        <w:right w:val="none" w:sz="0" w:space="0" w:color="auto"/>
      </w:divBdr>
    </w:div>
    <w:div w:id="1034767993">
      <w:bodyDiv w:val="1"/>
      <w:marLeft w:val="0"/>
      <w:marRight w:val="0"/>
      <w:marTop w:val="0"/>
      <w:marBottom w:val="0"/>
      <w:divBdr>
        <w:top w:val="none" w:sz="0" w:space="0" w:color="auto"/>
        <w:left w:val="none" w:sz="0" w:space="0" w:color="auto"/>
        <w:bottom w:val="none" w:sz="0" w:space="0" w:color="auto"/>
        <w:right w:val="none" w:sz="0" w:space="0" w:color="auto"/>
      </w:divBdr>
    </w:div>
    <w:div w:id="1034886838">
      <w:bodyDiv w:val="1"/>
      <w:marLeft w:val="0"/>
      <w:marRight w:val="0"/>
      <w:marTop w:val="0"/>
      <w:marBottom w:val="0"/>
      <w:divBdr>
        <w:top w:val="none" w:sz="0" w:space="0" w:color="auto"/>
        <w:left w:val="none" w:sz="0" w:space="0" w:color="auto"/>
        <w:bottom w:val="none" w:sz="0" w:space="0" w:color="auto"/>
        <w:right w:val="none" w:sz="0" w:space="0" w:color="auto"/>
      </w:divBdr>
    </w:div>
    <w:div w:id="1035232953">
      <w:bodyDiv w:val="1"/>
      <w:marLeft w:val="0"/>
      <w:marRight w:val="0"/>
      <w:marTop w:val="0"/>
      <w:marBottom w:val="0"/>
      <w:divBdr>
        <w:top w:val="none" w:sz="0" w:space="0" w:color="auto"/>
        <w:left w:val="none" w:sz="0" w:space="0" w:color="auto"/>
        <w:bottom w:val="none" w:sz="0" w:space="0" w:color="auto"/>
        <w:right w:val="none" w:sz="0" w:space="0" w:color="auto"/>
      </w:divBdr>
    </w:div>
    <w:div w:id="1035496757">
      <w:bodyDiv w:val="1"/>
      <w:marLeft w:val="0"/>
      <w:marRight w:val="0"/>
      <w:marTop w:val="0"/>
      <w:marBottom w:val="0"/>
      <w:divBdr>
        <w:top w:val="none" w:sz="0" w:space="0" w:color="auto"/>
        <w:left w:val="none" w:sz="0" w:space="0" w:color="auto"/>
        <w:bottom w:val="none" w:sz="0" w:space="0" w:color="auto"/>
        <w:right w:val="none" w:sz="0" w:space="0" w:color="auto"/>
      </w:divBdr>
    </w:div>
    <w:div w:id="1035614185">
      <w:bodyDiv w:val="1"/>
      <w:marLeft w:val="0"/>
      <w:marRight w:val="0"/>
      <w:marTop w:val="0"/>
      <w:marBottom w:val="0"/>
      <w:divBdr>
        <w:top w:val="none" w:sz="0" w:space="0" w:color="auto"/>
        <w:left w:val="none" w:sz="0" w:space="0" w:color="auto"/>
        <w:bottom w:val="none" w:sz="0" w:space="0" w:color="auto"/>
        <w:right w:val="none" w:sz="0" w:space="0" w:color="auto"/>
      </w:divBdr>
    </w:div>
    <w:div w:id="1036659973">
      <w:bodyDiv w:val="1"/>
      <w:marLeft w:val="0"/>
      <w:marRight w:val="0"/>
      <w:marTop w:val="0"/>
      <w:marBottom w:val="0"/>
      <w:divBdr>
        <w:top w:val="none" w:sz="0" w:space="0" w:color="auto"/>
        <w:left w:val="none" w:sz="0" w:space="0" w:color="auto"/>
        <w:bottom w:val="none" w:sz="0" w:space="0" w:color="auto"/>
        <w:right w:val="none" w:sz="0" w:space="0" w:color="auto"/>
      </w:divBdr>
    </w:div>
    <w:div w:id="1036664923">
      <w:bodyDiv w:val="1"/>
      <w:marLeft w:val="0"/>
      <w:marRight w:val="0"/>
      <w:marTop w:val="0"/>
      <w:marBottom w:val="0"/>
      <w:divBdr>
        <w:top w:val="none" w:sz="0" w:space="0" w:color="auto"/>
        <w:left w:val="none" w:sz="0" w:space="0" w:color="auto"/>
        <w:bottom w:val="none" w:sz="0" w:space="0" w:color="auto"/>
        <w:right w:val="none" w:sz="0" w:space="0" w:color="auto"/>
      </w:divBdr>
    </w:div>
    <w:div w:id="1036926566">
      <w:bodyDiv w:val="1"/>
      <w:marLeft w:val="0"/>
      <w:marRight w:val="0"/>
      <w:marTop w:val="0"/>
      <w:marBottom w:val="0"/>
      <w:divBdr>
        <w:top w:val="none" w:sz="0" w:space="0" w:color="auto"/>
        <w:left w:val="none" w:sz="0" w:space="0" w:color="auto"/>
        <w:bottom w:val="none" w:sz="0" w:space="0" w:color="auto"/>
        <w:right w:val="none" w:sz="0" w:space="0" w:color="auto"/>
      </w:divBdr>
    </w:div>
    <w:div w:id="1038161732">
      <w:bodyDiv w:val="1"/>
      <w:marLeft w:val="0"/>
      <w:marRight w:val="0"/>
      <w:marTop w:val="0"/>
      <w:marBottom w:val="0"/>
      <w:divBdr>
        <w:top w:val="none" w:sz="0" w:space="0" w:color="auto"/>
        <w:left w:val="none" w:sz="0" w:space="0" w:color="auto"/>
        <w:bottom w:val="none" w:sz="0" w:space="0" w:color="auto"/>
        <w:right w:val="none" w:sz="0" w:space="0" w:color="auto"/>
      </w:divBdr>
    </w:div>
    <w:div w:id="1038777533">
      <w:bodyDiv w:val="1"/>
      <w:marLeft w:val="0"/>
      <w:marRight w:val="0"/>
      <w:marTop w:val="0"/>
      <w:marBottom w:val="0"/>
      <w:divBdr>
        <w:top w:val="none" w:sz="0" w:space="0" w:color="auto"/>
        <w:left w:val="none" w:sz="0" w:space="0" w:color="auto"/>
        <w:bottom w:val="none" w:sz="0" w:space="0" w:color="auto"/>
        <w:right w:val="none" w:sz="0" w:space="0" w:color="auto"/>
      </w:divBdr>
    </w:div>
    <w:div w:id="1039669894">
      <w:bodyDiv w:val="1"/>
      <w:marLeft w:val="0"/>
      <w:marRight w:val="0"/>
      <w:marTop w:val="0"/>
      <w:marBottom w:val="0"/>
      <w:divBdr>
        <w:top w:val="none" w:sz="0" w:space="0" w:color="auto"/>
        <w:left w:val="none" w:sz="0" w:space="0" w:color="auto"/>
        <w:bottom w:val="none" w:sz="0" w:space="0" w:color="auto"/>
        <w:right w:val="none" w:sz="0" w:space="0" w:color="auto"/>
      </w:divBdr>
    </w:div>
    <w:div w:id="1041826097">
      <w:bodyDiv w:val="1"/>
      <w:marLeft w:val="0"/>
      <w:marRight w:val="0"/>
      <w:marTop w:val="0"/>
      <w:marBottom w:val="0"/>
      <w:divBdr>
        <w:top w:val="none" w:sz="0" w:space="0" w:color="auto"/>
        <w:left w:val="none" w:sz="0" w:space="0" w:color="auto"/>
        <w:bottom w:val="none" w:sz="0" w:space="0" w:color="auto"/>
        <w:right w:val="none" w:sz="0" w:space="0" w:color="auto"/>
      </w:divBdr>
    </w:div>
    <w:div w:id="1042486951">
      <w:bodyDiv w:val="1"/>
      <w:marLeft w:val="0"/>
      <w:marRight w:val="0"/>
      <w:marTop w:val="0"/>
      <w:marBottom w:val="0"/>
      <w:divBdr>
        <w:top w:val="none" w:sz="0" w:space="0" w:color="auto"/>
        <w:left w:val="none" w:sz="0" w:space="0" w:color="auto"/>
        <w:bottom w:val="none" w:sz="0" w:space="0" w:color="auto"/>
        <w:right w:val="none" w:sz="0" w:space="0" w:color="auto"/>
      </w:divBdr>
    </w:div>
    <w:div w:id="1042559213">
      <w:bodyDiv w:val="1"/>
      <w:marLeft w:val="0"/>
      <w:marRight w:val="0"/>
      <w:marTop w:val="0"/>
      <w:marBottom w:val="0"/>
      <w:divBdr>
        <w:top w:val="none" w:sz="0" w:space="0" w:color="auto"/>
        <w:left w:val="none" w:sz="0" w:space="0" w:color="auto"/>
        <w:bottom w:val="none" w:sz="0" w:space="0" w:color="auto"/>
        <w:right w:val="none" w:sz="0" w:space="0" w:color="auto"/>
      </w:divBdr>
    </w:div>
    <w:div w:id="1042635792">
      <w:bodyDiv w:val="1"/>
      <w:marLeft w:val="0"/>
      <w:marRight w:val="0"/>
      <w:marTop w:val="0"/>
      <w:marBottom w:val="0"/>
      <w:divBdr>
        <w:top w:val="none" w:sz="0" w:space="0" w:color="auto"/>
        <w:left w:val="none" w:sz="0" w:space="0" w:color="auto"/>
        <w:bottom w:val="none" w:sz="0" w:space="0" w:color="auto"/>
        <w:right w:val="none" w:sz="0" w:space="0" w:color="auto"/>
      </w:divBdr>
    </w:div>
    <w:div w:id="1043210599">
      <w:bodyDiv w:val="1"/>
      <w:marLeft w:val="0"/>
      <w:marRight w:val="0"/>
      <w:marTop w:val="0"/>
      <w:marBottom w:val="0"/>
      <w:divBdr>
        <w:top w:val="none" w:sz="0" w:space="0" w:color="auto"/>
        <w:left w:val="none" w:sz="0" w:space="0" w:color="auto"/>
        <w:bottom w:val="none" w:sz="0" w:space="0" w:color="auto"/>
        <w:right w:val="none" w:sz="0" w:space="0" w:color="auto"/>
      </w:divBdr>
    </w:div>
    <w:div w:id="1043290242">
      <w:bodyDiv w:val="1"/>
      <w:marLeft w:val="0"/>
      <w:marRight w:val="0"/>
      <w:marTop w:val="0"/>
      <w:marBottom w:val="0"/>
      <w:divBdr>
        <w:top w:val="none" w:sz="0" w:space="0" w:color="auto"/>
        <w:left w:val="none" w:sz="0" w:space="0" w:color="auto"/>
        <w:bottom w:val="none" w:sz="0" w:space="0" w:color="auto"/>
        <w:right w:val="none" w:sz="0" w:space="0" w:color="auto"/>
      </w:divBdr>
    </w:div>
    <w:div w:id="1043678366">
      <w:bodyDiv w:val="1"/>
      <w:marLeft w:val="0"/>
      <w:marRight w:val="0"/>
      <w:marTop w:val="0"/>
      <w:marBottom w:val="0"/>
      <w:divBdr>
        <w:top w:val="none" w:sz="0" w:space="0" w:color="auto"/>
        <w:left w:val="none" w:sz="0" w:space="0" w:color="auto"/>
        <w:bottom w:val="none" w:sz="0" w:space="0" w:color="auto"/>
        <w:right w:val="none" w:sz="0" w:space="0" w:color="auto"/>
      </w:divBdr>
    </w:div>
    <w:div w:id="1045372034">
      <w:bodyDiv w:val="1"/>
      <w:marLeft w:val="0"/>
      <w:marRight w:val="0"/>
      <w:marTop w:val="0"/>
      <w:marBottom w:val="0"/>
      <w:divBdr>
        <w:top w:val="none" w:sz="0" w:space="0" w:color="auto"/>
        <w:left w:val="none" w:sz="0" w:space="0" w:color="auto"/>
        <w:bottom w:val="none" w:sz="0" w:space="0" w:color="auto"/>
        <w:right w:val="none" w:sz="0" w:space="0" w:color="auto"/>
      </w:divBdr>
    </w:div>
    <w:div w:id="1046486837">
      <w:bodyDiv w:val="1"/>
      <w:marLeft w:val="0"/>
      <w:marRight w:val="0"/>
      <w:marTop w:val="0"/>
      <w:marBottom w:val="0"/>
      <w:divBdr>
        <w:top w:val="none" w:sz="0" w:space="0" w:color="auto"/>
        <w:left w:val="none" w:sz="0" w:space="0" w:color="auto"/>
        <w:bottom w:val="none" w:sz="0" w:space="0" w:color="auto"/>
        <w:right w:val="none" w:sz="0" w:space="0" w:color="auto"/>
      </w:divBdr>
    </w:div>
    <w:div w:id="1046686244">
      <w:bodyDiv w:val="1"/>
      <w:marLeft w:val="0"/>
      <w:marRight w:val="0"/>
      <w:marTop w:val="0"/>
      <w:marBottom w:val="0"/>
      <w:divBdr>
        <w:top w:val="none" w:sz="0" w:space="0" w:color="auto"/>
        <w:left w:val="none" w:sz="0" w:space="0" w:color="auto"/>
        <w:bottom w:val="none" w:sz="0" w:space="0" w:color="auto"/>
        <w:right w:val="none" w:sz="0" w:space="0" w:color="auto"/>
      </w:divBdr>
    </w:div>
    <w:div w:id="1047949427">
      <w:bodyDiv w:val="1"/>
      <w:marLeft w:val="0"/>
      <w:marRight w:val="0"/>
      <w:marTop w:val="0"/>
      <w:marBottom w:val="0"/>
      <w:divBdr>
        <w:top w:val="none" w:sz="0" w:space="0" w:color="auto"/>
        <w:left w:val="none" w:sz="0" w:space="0" w:color="auto"/>
        <w:bottom w:val="none" w:sz="0" w:space="0" w:color="auto"/>
        <w:right w:val="none" w:sz="0" w:space="0" w:color="auto"/>
      </w:divBdr>
    </w:div>
    <w:div w:id="1048264669">
      <w:bodyDiv w:val="1"/>
      <w:marLeft w:val="0"/>
      <w:marRight w:val="0"/>
      <w:marTop w:val="0"/>
      <w:marBottom w:val="0"/>
      <w:divBdr>
        <w:top w:val="none" w:sz="0" w:space="0" w:color="auto"/>
        <w:left w:val="none" w:sz="0" w:space="0" w:color="auto"/>
        <w:bottom w:val="none" w:sz="0" w:space="0" w:color="auto"/>
        <w:right w:val="none" w:sz="0" w:space="0" w:color="auto"/>
      </w:divBdr>
    </w:div>
    <w:div w:id="1048451741">
      <w:bodyDiv w:val="1"/>
      <w:marLeft w:val="0"/>
      <w:marRight w:val="0"/>
      <w:marTop w:val="0"/>
      <w:marBottom w:val="0"/>
      <w:divBdr>
        <w:top w:val="none" w:sz="0" w:space="0" w:color="auto"/>
        <w:left w:val="none" w:sz="0" w:space="0" w:color="auto"/>
        <w:bottom w:val="none" w:sz="0" w:space="0" w:color="auto"/>
        <w:right w:val="none" w:sz="0" w:space="0" w:color="auto"/>
      </w:divBdr>
    </w:div>
    <w:div w:id="1048724544">
      <w:bodyDiv w:val="1"/>
      <w:marLeft w:val="0"/>
      <w:marRight w:val="0"/>
      <w:marTop w:val="0"/>
      <w:marBottom w:val="0"/>
      <w:divBdr>
        <w:top w:val="none" w:sz="0" w:space="0" w:color="auto"/>
        <w:left w:val="none" w:sz="0" w:space="0" w:color="auto"/>
        <w:bottom w:val="none" w:sz="0" w:space="0" w:color="auto"/>
        <w:right w:val="none" w:sz="0" w:space="0" w:color="auto"/>
      </w:divBdr>
    </w:div>
    <w:div w:id="1048725338">
      <w:bodyDiv w:val="1"/>
      <w:marLeft w:val="0"/>
      <w:marRight w:val="0"/>
      <w:marTop w:val="0"/>
      <w:marBottom w:val="0"/>
      <w:divBdr>
        <w:top w:val="none" w:sz="0" w:space="0" w:color="auto"/>
        <w:left w:val="none" w:sz="0" w:space="0" w:color="auto"/>
        <w:bottom w:val="none" w:sz="0" w:space="0" w:color="auto"/>
        <w:right w:val="none" w:sz="0" w:space="0" w:color="auto"/>
      </w:divBdr>
    </w:div>
    <w:div w:id="1048839147">
      <w:bodyDiv w:val="1"/>
      <w:marLeft w:val="0"/>
      <w:marRight w:val="0"/>
      <w:marTop w:val="0"/>
      <w:marBottom w:val="0"/>
      <w:divBdr>
        <w:top w:val="none" w:sz="0" w:space="0" w:color="auto"/>
        <w:left w:val="none" w:sz="0" w:space="0" w:color="auto"/>
        <w:bottom w:val="none" w:sz="0" w:space="0" w:color="auto"/>
        <w:right w:val="none" w:sz="0" w:space="0" w:color="auto"/>
      </w:divBdr>
    </w:div>
    <w:div w:id="1049837980">
      <w:bodyDiv w:val="1"/>
      <w:marLeft w:val="0"/>
      <w:marRight w:val="0"/>
      <w:marTop w:val="0"/>
      <w:marBottom w:val="0"/>
      <w:divBdr>
        <w:top w:val="none" w:sz="0" w:space="0" w:color="auto"/>
        <w:left w:val="none" w:sz="0" w:space="0" w:color="auto"/>
        <w:bottom w:val="none" w:sz="0" w:space="0" w:color="auto"/>
        <w:right w:val="none" w:sz="0" w:space="0" w:color="auto"/>
      </w:divBdr>
    </w:div>
    <w:div w:id="1051995896">
      <w:bodyDiv w:val="1"/>
      <w:marLeft w:val="0"/>
      <w:marRight w:val="0"/>
      <w:marTop w:val="0"/>
      <w:marBottom w:val="0"/>
      <w:divBdr>
        <w:top w:val="none" w:sz="0" w:space="0" w:color="auto"/>
        <w:left w:val="none" w:sz="0" w:space="0" w:color="auto"/>
        <w:bottom w:val="none" w:sz="0" w:space="0" w:color="auto"/>
        <w:right w:val="none" w:sz="0" w:space="0" w:color="auto"/>
      </w:divBdr>
    </w:div>
    <w:div w:id="1053651763">
      <w:bodyDiv w:val="1"/>
      <w:marLeft w:val="0"/>
      <w:marRight w:val="0"/>
      <w:marTop w:val="0"/>
      <w:marBottom w:val="0"/>
      <w:divBdr>
        <w:top w:val="none" w:sz="0" w:space="0" w:color="auto"/>
        <w:left w:val="none" w:sz="0" w:space="0" w:color="auto"/>
        <w:bottom w:val="none" w:sz="0" w:space="0" w:color="auto"/>
        <w:right w:val="none" w:sz="0" w:space="0" w:color="auto"/>
      </w:divBdr>
    </w:div>
    <w:div w:id="1054699350">
      <w:bodyDiv w:val="1"/>
      <w:marLeft w:val="0"/>
      <w:marRight w:val="0"/>
      <w:marTop w:val="0"/>
      <w:marBottom w:val="0"/>
      <w:divBdr>
        <w:top w:val="none" w:sz="0" w:space="0" w:color="auto"/>
        <w:left w:val="none" w:sz="0" w:space="0" w:color="auto"/>
        <w:bottom w:val="none" w:sz="0" w:space="0" w:color="auto"/>
        <w:right w:val="none" w:sz="0" w:space="0" w:color="auto"/>
      </w:divBdr>
    </w:div>
    <w:div w:id="1055355836">
      <w:bodyDiv w:val="1"/>
      <w:marLeft w:val="0"/>
      <w:marRight w:val="0"/>
      <w:marTop w:val="0"/>
      <w:marBottom w:val="0"/>
      <w:divBdr>
        <w:top w:val="none" w:sz="0" w:space="0" w:color="auto"/>
        <w:left w:val="none" w:sz="0" w:space="0" w:color="auto"/>
        <w:bottom w:val="none" w:sz="0" w:space="0" w:color="auto"/>
        <w:right w:val="none" w:sz="0" w:space="0" w:color="auto"/>
      </w:divBdr>
    </w:div>
    <w:div w:id="1056319144">
      <w:bodyDiv w:val="1"/>
      <w:marLeft w:val="0"/>
      <w:marRight w:val="0"/>
      <w:marTop w:val="0"/>
      <w:marBottom w:val="0"/>
      <w:divBdr>
        <w:top w:val="none" w:sz="0" w:space="0" w:color="auto"/>
        <w:left w:val="none" w:sz="0" w:space="0" w:color="auto"/>
        <w:bottom w:val="none" w:sz="0" w:space="0" w:color="auto"/>
        <w:right w:val="none" w:sz="0" w:space="0" w:color="auto"/>
      </w:divBdr>
    </w:div>
    <w:div w:id="1056928913">
      <w:bodyDiv w:val="1"/>
      <w:marLeft w:val="0"/>
      <w:marRight w:val="0"/>
      <w:marTop w:val="0"/>
      <w:marBottom w:val="0"/>
      <w:divBdr>
        <w:top w:val="none" w:sz="0" w:space="0" w:color="auto"/>
        <w:left w:val="none" w:sz="0" w:space="0" w:color="auto"/>
        <w:bottom w:val="none" w:sz="0" w:space="0" w:color="auto"/>
        <w:right w:val="none" w:sz="0" w:space="0" w:color="auto"/>
      </w:divBdr>
    </w:div>
    <w:div w:id="1057707137">
      <w:bodyDiv w:val="1"/>
      <w:marLeft w:val="0"/>
      <w:marRight w:val="0"/>
      <w:marTop w:val="0"/>
      <w:marBottom w:val="0"/>
      <w:divBdr>
        <w:top w:val="none" w:sz="0" w:space="0" w:color="auto"/>
        <w:left w:val="none" w:sz="0" w:space="0" w:color="auto"/>
        <w:bottom w:val="none" w:sz="0" w:space="0" w:color="auto"/>
        <w:right w:val="none" w:sz="0" w:space="0" w:color="auto"/>
      </w:divBdr>
    </w:div>
    <w:div w:id="1059131237">
      <w:bodyDiv w:val="1"/>
      <w:marLeft w:val="0"/>
      <w:marRight w:val="0"/>
      <w:marTop w:val="0"/>
      <w:marBottom w:val="0"/>
      <w:divBdr>
        <w:top w:val="none" w:sz="0" w:space="0" w:color="auto"/>
        <w:left w:val="none" w:sz="0" w:space="0" w:color="auto"/>
        <w:bottom w:val="none" w:sz="0" w:space="0" w:color="auto"/>
        <w:right w:val="none" w:sz="0" w:space="0" w:color="auto"/>
      </w:divBdr>
    </w:div>
    <w:div w:id="1059475470">
      <w:bodyDiv w:val="1"/>
      <w:marLeft w:val="0"/>
      <w:marRight w:val="0"/>
      <w:marTop w:val="0"/>
      <w:marBottom w:val="0"/>
      <w:divBdr>
        <w:top w:val="none" w:sz="0" w:space="0" w:color="auto"/>
        <w:left w:val="none" w:sz="0" w:space="0" w:color="auto"/>
        <w:bottom w:val="none" w:sz="0" w:space="0" w:color="auto"/>
        <w:right w:val="none" w:sz="0" w:space="0" w:color="auto"/>
      </w:divBdr>
    </w:div>
    <w:div w:id="1060638933">
      <w:bodyDiv w:val="1"/>
      <w:marLeft w:val="0"/>
      <w:marRight w:val="0"/>
      <w:marTop w:val="0"/>
      <w:marBottom w:val="0"/>
      <w:divBdr>
        <w:top w:val="none" w:sz="0" w:space="0" w:color="auto"/>
        <w:left w:val="none" w:sz="0" w:space="0" w:color="auto"/>
        <w:bottom w:val="none" w:sz="0" w:space="0" w:color="auto"/>
        <w:right w:val="none" w:sz="0" w:space="0" w:color="auto"/>
      </w:divBdr>
    </w:div>
    <w:div w:id="1062562502">
      <w:bodyDiv w:val="1"/>
      <w:marLeft w:val="0"/>
      <w:marRight w:val="0"/>
      <w:marTop w:val="0"/>
      <w:marBottom w:val="0"/>
      <w:divBdr>
        <w:top w:val="none" w:sz="0" w:space="0" w:color="auto"/>
        <w:left w:val="none" w:sz="0" w:space="0" w:color="auto"/>
        <w:bottom w:val="none" w:sz="0" w:space="0" w:color="auto"/>
        <w:right w:val="none" w:sz="0" w:space="0" w:color="auto"/>
      </w:divBdr>
    </w:div>
    <w:div w:id="1064109710">
      <w:bodyDiv w:val="1"/>
      <w:marLeft w:val="0"/>
      <w:marRight w:val="0"/>
      <w:marTop w:val="0"/>
      <w:marBottom w:val="0"/>
      <w:divBdr>
        <w:top w:val="none" w:sz="0" w:space="0" w:color="auto"/>
        <w:left w:val="none" w:sz="0" w:space="0" w:color="auto"/>
        <w:bottom w:val="none" w:sz="0" w:space="0" w:color="auto"/>
        <w:right w:val="none" w:sz="0" w:space="0" w:color="auto"/>
      </w:divBdr>
    </w:div>
    <w:div w:id="1064334709">
      <w:bodyDiv w:val="1"/>
      <w:marLeft w:val="0"/>
      <w:marRight w:val="0"/>
      <w:marTop w:val="0"/>
      <w:marBottom w:val="0"/>
      <w:divBdr>
        <w:top w:val="none" w:sz="0" w:space="0" w:color="auto"/>
        <w:left w:val="none" w:sz="0" w:space="0" w:color="auto"/>
        <w:bottom w:val="none" w:sz="0" w:space="0" w:color="auto"/>
        <w:right w:val="none" w:sz="0" w:space="0" w:color="auto"/>
      </w:divBdr>
    </w:div>
    <w:div w:id="1064371872">
      <w:bodyDiv w:val="1"/>
      <w:marLeft w:val="0"/>
      <w:marRight w:val="0"/>
      <w:marTop w:val="0"/>
      <w:marBottom w:val="0"/>
      <w:divBdr>
        <w:top w:val="none" w:sz="0" w:space="0" w:color="auto"/>
        <w:left w:val="none" w:sz="0" w:space="0" w:color="auto"/>
        <w:bottom w:val="none" w:sz="0" w:space="0" w:color="auto"/>
        <w:right w:val="none" w:sz="0" w:space="0" w:color="auto"/>
      </w:divBdr>
    </w:div>
    <w:div w:id="1064524840">
      <w:bodyDiv w:val="1"/>
      <w:marLeft w:val="0"/>
      <w:marRight w:val="0"/>
      <w:marTop w:val="0"/>
      <w:marBottom w:val="0"/>
      <w:divBdr>
        <w:top w:val="none" w:sz="0" w:space="0" w:color="auto"/>
        <w:left w:val="none" w:sz="0" w:space="0" w:color="auto"/>
        <w:bottom w:val="none" w:sz="0" w:space="0" w:color="auto"/>
        <w:right w:val="none" w:sz="0" w:space="0" w:color="auto"/>
      </w:divBdr>
    </w:div>
    <w:div w:id="1064529154">
      <w:bodyDiv w:val="1"/>
      <w:marLeft w:val="0"/>
      <w:marRight w:val="0"/>
      <w:marTop w:val="0"/>
      <w:marBottom w:val="0"/>
      <w:divBdr>
        <w:top w:val="none" w:sz="0" w:space="0" w:color="auto"/>
        <w:left w:val="none" w:sz="0" w:space="0" w:color="auto"/>
        <w:bottom w:val="none" w:sz="0" w:space="0" w:color="auto"/>
        <w:right w:val="none" w:sz="0" w:space="0" w:color="auto"/>
      </w:divBdr>
    </w:div>
    <w:div w:id="1064641205">
      <w:bodyDiv w:val="1"/>
      <w:marLeft w:val="0"/>
      <w:marRight w:val="0"/>
      <w:marTop w:val="0"/>
      <w:marBottom w:val="0"/>
      <w:divBdr>
        <w:top w:val="none" w:sz="0" w:space="0" w:color="auto"/>
        <w:left w:val="none" w:sz="0" w:space="0" w:color="auto"/>
        <w:bottom w:val="none" w:sz="0" w:space="0" w:color="auto"/>
        <w:right w:val="none" w:sz="0" w:space="0" w:color="auto"/>
      </w:divBdr>
    </w:div>
    <w:div w:id="1064720763">
      <w:bodyDiv w:val="1"/>
      <w:marLeft w:val="0"/>
      <w:marRight w:val="0"/>
      <w:marTop w:val="0"/>
      <w:marBottom w:val="0"/>
      <w:divBdr>
        <w:top w:val="none" w:sz="0" w:space="0" w:color="auto"/>
        <w:left w:val="none" w:sz="0" w:space="0" w:color="auto"/>
        <w:bottom w:val="none" w:sz="0" w:space="0" w:color="auto"/>
        <w:right w:val="none" w:sz="0" w:space="0" w:color="auto"/>
      </w:divBdr>
    </w:div>
    <w:div w:id="1066950762">
      <w:bodyDiv w:val="1"/>
      <w:marLeft w:val="0"/>
      <w:marRight w:val="0"/>
      <w:marTop w:val="0"/>
      <w:marBottom w:val="0"/>
      <w:divBdr>
        <w:top w:val="none" w:sz="0" w:space="0" w:color="auto"/>
        <w:left w:val="none" w:sz="0" w:space="0" w:color="auto"/>
        <w:bottom w:val="none" w:sz="0" w:space="0" w:color="auto"/>
        <w:right w:val="none" w:sz="0" w:space="0" w:color="auto"/>
      </w:divBdr>
    </w:div>
    <w:div w:id="1068382398">
      <w:bodyDiv w:val="1"/>
      <w:marLeft w:val="0"/>
      <w:marRight w:val="0"/>
      <w:marTop w:val="0"/>
      <w:marBottom w:val="0"/>
      <w:divBdr>
        <w:top w:val="none" w:sz="0" w:space="0" w:color="auto"/>
        <w:left w:val="none" w:sz="0" w:space="0" w:color="auto"/>
        <w:bottom w:val="none" w:sz="0" w:space="0" w:color="auto"/>
        <w:right w:val="none" w:sz="0" w:space="0" w:color="auto"/>
      </w:divBdr>
    </w:div>
    <w:div w:id="1068575635">
      <w:bodyDiv w:val="1"/>
      <w:marLeft w:val="0"/>
      <w:marRight w:val="0"/>
      <w:marTop w:val="0"/>
      <w:marBottom w:val="0"/>
      <w:divBdr>
        <w:top w:val="none" w:sz="0" w:space="0" w:color="auto"/>
        <w:left w:val="none" w:sz="0" w:space="0" w:color="auto"/>
        <w:bottom w:val="none" w:sz="0" w:space="0" w:color="auto"/>
        <w:right w:val="none" w:sz="0" w:space="0" w:color="auto"/>
      </w:divBdr>
    </w:div>
    <w:div w:id="1069110968">
      <w:bodyDiv w:val="1"/>
      <w:marLeft w:val="0"/>
      <w:marRight w:val="0"/>
      <w:marTop w:val="0"/>
      <w:marBottom w:val="0"/>
      <w:divBdr>
        <w:top w:val="none" w:sz="0" w:space="0" w:color="auto"/>
        <w:left w:val="none" w:sz="0" w:space="0" w:color="auto"/>
        <w:bottom w:val="none" w:sz="0" w:space="0" w:color="auto"/>
        <w:right w:val="none" w:sz="0" w:space="0" w:color="auto"/>
      </w:divBdr>
    </w:div>
    <w:div w:id="1070352160">
      <w:bodyDiv w:val="1"/>
      <w:marLeft w:val="0"/>
      <w:marRight w:val="0"/>
      <w:marTop w:val="0"/>
      <w:marBottom w:val="0"/>
      <w:divBdr>
        <w:top w:val="none" w:sz="0" w:space="0" w:color="auto"/>
        <w:left w:val="none" w:sz="0" w:space="0" w:color="auto"/>
        <w:bottom w:val="none" w:sz="0" w:space="0" w:color="auto"/>
        <w:right w:val="none" w:sz="0" w:space="0" w:color="auto"/>
      </w:divBdr>
    </w:div>
    <w:div w:id="1070890081">
      <w:bodyDiv w:val="1"/>
      <w:marLeft w:val="0"/>
      <w:marRight w:val="0"/>
      <w:marTop w:val="0"/>
      <w:marBottom w:val="0"/>
      <w:divBdr>
        <w:top w:val="none" w:sz="0" w:space="0" w:color="auto"/>
        <w:left w:val="none" w:sz="0" w:space="0" w:color="auto"/>
        <w:bottom w:val="none" w:sz="0" w:space="0" w:color="auto"/>
        <w:right w:val="none" w:sz="0" w:space="0" w:color="auto"/>
      </w:divBdr>
    </w:div>
    <w:div w:id="1071120410">
      <w:bodyDiv w:val="1"/>
      <w:marLeft w:val="0"/>
      <w:marRight w:val="0"/>
      <w:marTop w:val="0"/>
      <w:marBottom w:val="0"/>
      <w:divBdr>
        <w:top w:val="none" w:sz="0" w:space="0" w:color="auto"/>
        <w:left w:val="none" w:sz="0" w:space="0" w:color="auto"/>
        <w:bottom w:val="none" w:sz="0" w:space="0" w:color="auto"/>
        <w:right w:val="none" w:sz="0" w:space="0" w:color="auto"/>
      </w:divBdr>
    </w:div>
    <w:div w:id="1072432147">
      <w:bodyDiv w:val="1"/>
      <w:marLeft w:val="0"/>
      <w:marRight w:val="0"/>
      <w:marTop w:val="0"/>
      <w:marBottom w:val="0"/>
      <w:divBdr>
        <w:top w:val="none" w:sz="0" w:space="0" w:color="auto"/>
        <w:left w:val="none" w:sz="0" w:space="0" w:color="auto"/>
        <w:bottom w:val="none" w:sz="0" w:space="0" w:color="auto"/>
        <w:right w:val="none" w:sz="0" w:space="0" w:color="auto"/>
      </w:divBdr>
    </w:div>
    <w:div w:id="1073434319">
      <w:bodyDiv w:val="1"/>
      <w:marLeft w:val="0"/>
      <w:marRight w:val="0"/>
      <w:marTop w:val="0"/>
      <w:marBottom w:val="0"/>
      <w:divBdr>
        <w:top w:val="none" w:sz="0" w:space="0" w:color="auto"/>
        <w:left w:val="none" w:sz="0" w:space="0" w:color="auto"/>
        <w:bottom w:val="none" w:sz="0" w:space="0" w:color="auto"/>
        <w:right w:val="none" w:sz="0" w:space="0" w:color="auto"/>
      </w:divBdr>
    </w:div>
    <w:div w:id="1073966910">
      <w:bodyDiv w:val="1"/>
      <w:marLeft w:val="0"/>
      <w:marRight w:val="0"/>
      <w:marTop w:val="0"/>
      <w:marBottom w:val="0"/>
      <w:divBdr>
        <w:top w:val="none" w:sz="0" w:space="0" w:color="auto"/>
        <w:left w:val="none" w:sz="0" w:space="0" w:color="auto"/>
        <w:bottom w:val="none" w:sz="0" w:space="0" w:color="auto"/>
        <w:right w:val="none" w:sz="0" w:space="0" w:color="auto"/>
      </w:divBdr>
    </w:div>
    <w:div w:id="1074158990">
      <w:bodyDiv w:val="1"/>
      <w:marLeft w:val="0"/>
      <w:marRight w:val="0"/>
      <w:marTop w:val="0"/>
      <w:marBottom w:val="0"/>
      <w:divBdr>
        <w:top w:val="none" w:sz="0" w:space="0" w:color="auto"/>
        <w:left w:val="none" w:sz="0" w:space="0" w:color="auto"/>
        <w:bottom w:val="none" w:sz="0" w:space="0" w:color="auto"/>
        <w:right w:val="none" w:sz="0" w:space="0" w:color="auto"/>
      </w:divBdr>
    </w:div>
    <w:div w:id="1074862441">
      <w:bodyDiv w:val="1"/>
      <w:marLeft w:val="0"/>
      <w:marRight w:val="0"/>
      <w:marTop w:val="0"/>
      <w:marBottom w:val="0"/>
      <w:divBdr>
        <w:top w:val="none" w:sz="0" w:space="0" w:color="auto"/>
        <w:left w:val="none" w:sz="0" w:space="0" w:color="auto"/>
        <w:bottom w:val="none" w:sz="0" w:space="0" w:color="auto"/>
        <w:right w:val="none" w:sz="0" w:space="0" w:color="auto"/>
      </w:divBdr>
    </w:div>
    <w:div w:id="1074934395">
      <w:bodyDiv w:val="1"/>
      <w:marLeft w:val="0"/>
      <w:marRight w:val="0"/>
      <w:marTop w:val="0"/>
      <w:marBottom w:val="0"/>
      <w:divBdr>
        <w:top w:val="none" w:sz="0" w:space="0" w:color="auto"/>
        <w:left w:val="none" w:sz="0" w:space="0" w:color="auto"/>
        <w:bottom w:val="none" w:sz="0" w:space="0" w:color="auto"/>
        <w:right w:val="none" w:sz="0" w:space="0" w:color="auto"/>
      </w:divBdr>
    </w:div>
    <w:div w:id="1075008201">
      <w:bodyDiv w:val="1"/>
      <w:marLeft w:val="0"/>
      <w:marRight w:val="0"/>
      <w:marTop w:val="0"/>
      <w:marBottom w:val="0"/>
      <w:divBdr>
        <w:top w:val="none" w:sz="0" w:space="0" w:color="auto"/>
        <w:left w:val="none" w:sz="0" w:space="0" w:color="auto"/>
        <w:bottom w:val="none" w:sz="0" w:space="0" w:color="auto"/>
        <w:right w:val="none" w:sz="0" w:space="0" w:color="auto"/>
      </w:divBdr>
    </w:div>
    <w:div w:id="1075785476">
      <w:bodyDiv w:val="1"/>
      <w:marLeft w:val="0"/>
      <w:marRight w:val="0"/>
      <w:marTop w:val="0"/>
      <w:marBottom w:val="0"/>
      <w:divBdr>
        <w:top w:val="none" w:sz="0" w:space="0" w:color="auto"/>
        <w:left w:val="none" w:sz="0" w:space="0" w:color="auto"/>
        <w:bottom w:val="none" w:sz="0" w:space="0" w:color="auto"/>
        <w:right w:val="none" w:sz="0" w:space="0" w:color="auto"/>
      </w:divBdr>
    </w:div>
    <w:div w:id="1077632106">
      <w:bodyDiv w:val="1"/>
      <w:marLeft w:val="0"/>
      <w:marRight w:val="0"/>
      <w:marTop w:val="0"/>
      <w:marBottom w:val="0"/>
      <w:divBdr>
        <w:top w:val="none" w:sz="0" w:space="0" w:color="auto"/>
        <w:left w:val="none" w:sz="0" w:space="0" w:color="auto"/>
        <w:bottom w:val="none" w:sz="0" w:space="0" w:color="auto"/>
        <w:right w:val="none" w:sz="0" w:space="0" w:color="auto"/>
      </w:divBdr>
    </w:div>
    <w:div w:id="1077943217">
      <w:bodyDiv w:val="1"/>
      <w:marLeft w:val="0"/>
      <w:marRight w:val="0"/>
      <w:marTop w:val="0"/>
      <w:marBottom w:val="0"/>
      <w:divBdr>
        <w:top w:val="none" w:sz="0" w:space="0" w:color="auto"/>
        <w:left w:val="none" w:sz="0" w:space="0" w:color="auto"/>
        <w:bottom w:val="none" w:sz="0" w:space="0" w:color="auto"/>
        <w:right w:val="none" w:sz="0" w:space="0" w:color="auto"/>
      </w:divBdr>
    </w:div>
    <w:div w:id="1078210870">
      <w:bodyDiv w:val="1"/>
      <w:marLeft w:val="0"/>
      <w:marRight w:val="0"/>
      <w:marTop w:val="0"/>
      <w:marBottom w:val="0"/>
      <w:divBdr>
        <w:top w:val="none" w:sz="0" w:space="0" w:color="auto"/>
        <w:left w:val="none" w:sz="0" w:space="0" w:color="auto"/>
        <w:bottom w:val="none" w:sz="0" w:space="0" w:color="auto"/>
        <w:right w:val="none" w:sz="0" w:space="0" w:color="auto"/>
      </w:divBdr>
    </w:div>
    <w:div w:id="1078407570">
      <w:bodyDiv w:val="1"/>
      <w:marLeft w:val="0"/>
      <w:marRight w:val="0"/>
      <w:marTop w:val="0"/>
      <w:marBottom w:val="0"/>
      <w:divBdr>
        <w:top w:val="none" w:sz="0" w:space="0" w:color="auto"/>
        <w:left w:val="none" w:sz="0" w:space="0" w:color="auto"/>
        <w:bottom w:val="none" w:sz="0" w:space="0" w:color="auto"/>
        <w:right w:val="none" w:sz="0" w:space="0" w:color="auto"/>
      </w:divBdr>
    </w:div>
    <w:div w:id="1078670298">
      <w:bodyDiv w:val="1"/>
      <w:marLeft w:val="0"/>
      <w:marRight w:val="0"/>
      <w:marTop w:val="0"/>
      <w:marBottom w:val="0"/>
      <w:divBdr>
        <w:top w:val="none" w:sz="0" w:space="0" w:color="auto"/>
        <w:left w:val="none" w:sz="0" w:space="0" w:color="auto"/>
        <w:bottom w:val="none" w:sz="0" w:space="0" w:color="auto"/>
        <w:right w:val="none" w:sz="0" w:space="0" w:color="auto"/>
      </w:divBdr>
    </w:div>
    <w:div w:id="1079326472">
      <w:bodyDiv w:val="1"/>
      <w:marLeft w:val="0"/>
      <w:marRight w:val="0"/>
      <w:marTop w:val="0"/>
      <w:marBottom w:val="0"/>
      <w:divBdr>
        <w:top w:val="none" w:sz="0" w:space="0" w:color="auto"/>
        <w:left w:val="none" w:sz="0" w:space="0" w:color="auto"/>
        <w:bottom w:val="none" w:sz="0" w:space="0" w:color="auto"/>
        <w:right w:val="none" w:sz="0" w:space="0" w:color="auto"/>
      </w:divBdr>
    </w:div>
    <w:div w:id="1079670062">
      <w:bodyDiv w:val="1"/>
      <w:marLeft w:val="0"/>
      <w:marRight w:val="0"/>
      <w:marTop w:val="0"/>
      <w:marBottom w:val="0"/>
      <w:divBdr>
        <w:top w:val="none" w:sz="0" w:space="0" w:color="auto"/>
        <w:left w:val="none" w:sz="0" w:space="0" w:color="auto"/>
        <w:bottom w:val="none" w:sz="0" w:space="0" w:color="auto"/>
        <w:right w:val="none" w:sz="0" w:space="0" w:color="auto"/>
      </w:divBdr>
    </w:div>
    <w:div w:id="1079718097">
      <w:bodyDiv w:val="1"/>
      <w:marLeft w:val="0"/>
      <w:marRight w:val="0"/>
      <w:marTop w:val="0"/>
      <w:marBottom w:val="0"/>
      <w:divBdr>
        <w:top w:val="none" w:sz="0" w:space="0" w:color="auto"/>
        <w:left w:val="none" w:sz="0" w:space="0" w:color="auto"/>
        <w:bottom w:val="none" w:sz="0" w:space="0" w:color="auto"/>
        <w:right w:val="none" w:sz="0" w:space="0" w:color="auto"/>
      </w:divBdr>
    </w:div>
    <w:div w:id="1079907986">
      <w:bodyDiv w:val="1"/>
      <w:marLeft w:val="0"/>
      <w:marRight w:val="0"/>
      <w:marTop w:val="0"/>
      <w:marBottom w:val="0"/>
      <w:divBdr>
        <w:top w:val="none" w:sz="0" w:space="0" w:color="auto"/>
        <w:left w:val="none" w:sz="0" w:space="0" w:color="auto"/>
        <w:bottom w:val="none" w:sz="0" w:space="0" w:color="auto"/>
        <w:right w:val="none" w:sz="0" w:space="0" w:color="auto"/>
      </w:divBdr>
    </w:div>
    <w:div w:id="1079984265">
      <w:bodyDiv w:val="1"/>
      <w:marLeft w:val="0"/>
      <w:marRight w:val="0"/>
      <w:marTop w:val="0"/>
      <w:marBottom w:val="0"/>
      <w:divBdr>
        <w:top w:val="none" w:sz="0" w:space="0" w:color="auto"/>
        <w:left w:val="none" w:sz="0" w:space="0" w:color="auto"/>
        <w:bottom w:val="none" w:sz="0" w:space="0" w:color="auto"/>
        <w:right w:val="none" w:sz="0" w:space="0" w:color="auto"/>
      </w:divBdr>
    </w:div>
    <w:div w:id="1080444587">
      <w:bodyDiv w:val="1"/>
      <w:marLeft w:val="0"/>
      <w:marRight w:val="0"/>
      <w:marTop w:val="0"/>
      <w:marBottom w:val="0"/>
      <w:divBdr>
        <w:top w:val="none" w:sz="0" w:space="0" w:color="auto"/>
        <w:left w:val="none" w:sz="0" w:space="0" w:color="auto"/>
        <w:bottom w:val="none" w:sz="0" w:space="0" w:color="auto"/>
        <w:right w:val="none" w:sz="0" w:space="0" w:color="auto"/>
      </w:divBdr>
    </w:div>
    <w:div w:id="1081029904">
      <w:bodyDiv w:val="1"/>
      <w:marLeft w:val="0"/>
      <w:marRight w:val="0"/>
      <w:marTop w:val="0"/>
      <w:marBottom w:val="0"/>
      <w:divBdr>
        <w:top w:val="none" w:sz="0" w:space="0" w:color="auto"/>
        <w:left w:val="none" w:sz="0" w:space="0" w:color="auto"/>
        <w:bottom w:val="none" w:sz="0" w:space="0" w:color="auto"/>
        <w:right w:val="none" w:sz="0" w:space="0" w:color="auto"/>
      </w:divBdr>
    </w:div>
    <w:div w:id="1081564478">
      <w:bodyDiv w:val="1"/>
      <w:marLeft w:val="0"/>
      <w:marRight w:val="0"/>
      <w:marTop w:val="0"/>
      <w:marBottom w:val="0"/>
      <w:divBdr>
        <w:top w:val="none" w:sz="0" w:space="0" w:color="auto"/>
        <w:left w:val="none" w:sz="0" w:space="0" w:color="auto"/>
        <w:bottom w:val="none" w:sz="0" w:space="0" w:color="auto"/>
        <w:right w:val="none" w:sz="0" w:space="0" w:color="auto"/>
      </w:divBdr>
    </w:div>
    <w:div w:id="1081566525">
      <w:bodyDiv w:val="1"/>
      <w:marLeft w:val="0"/>
      <w:marRight w:val="0"/>
      <w:marTop w:val="0"/>
      <w:marBottom w:val="0"/>
      <w:divBdr>
        <w:top w:val="none" w:sz="0" w:space="0" w:color="auto"/>
        <w:left w:val="none" w:sz="0" w:space="0" w:color="auto"/>
        <w:bottom w:val="none" w:sz="0" w:space="0" w:color="auto"/>
        <w:right w:val="none" w:sz="0" w:space="0" w:color="auto"/>
      </w:divBdr>
    </w:div>
    <w:div w:id="1081634599">
      <w:bodyDiv w:val="1"/>
      <w:marLeft w:val="0"/>
      <w:marRight w:val="0"/>
      <w:marTop w:val="0"/>
      <w:marBottom w:val="0"/>
      <w:divBdr>
        <w:top w:val="none" w:sz="0" w:space="0" w:color="auto"/>
        <w:left w:val="none" w:sz="0" w:space="0" w:color="auto"/>
        <w:bottom w:val="none" w:sz="0" w:space="0" w:color="auto"/>
        <w:right w:val="none" w:sz="0" w:space="0" w:color="auto"/>
      </w:divBdr>
    </w:div>
    <w:div w:id="1082415689">
      <w:bodyDiv w:val="1"/>
      <w:marLeft w:val="0"/>
      <w:marRight w:val="0"/>
      <w:marTop w:val="0"/>
      <w:marBottom w:val="0"/>
      <w:divBdr>
        <w:top w:val="none" w:sz="0" w:space="0" w:color="auto"/>
        <w:left w:val="none" w:sz="0" w:space="0" w:color="auto"/>
        <w:bottom w:val="none" w:sz="0" w:space="0" w:color="auto"/>
        <w:right w:val="none" w:sz="0" w:space="0" w:color="auto"/>
      </w:divBdr>
    </w:div>
    <w:div w:id="1082948435">
      <w:bodyDiv w:val="1"/>
      <w:marLeft w:val="0"/>
      <w:marRight w:val="0"/>
      <w:marTop w:val="0"/>
      <w:marBottom w:val="0"/>
      <w:divBdr>
        <w:top w:val="none" w:sz="0" w:space="0" w:color="auto"/>
        <w:left w:val="none" w:sz="0" w:space="0" w:color="auto"/>
        <w:bottom w:val="none" w:sz="0" w:space="0" w:color="auto"/>
        <w:right w:val="none" w:sz="0" w:space="0" w:color="auto"/>
      </w:divBdr>
    </w:div>
    <w:div w:id="1083142955">
      <w:bodyDiv w:val="1"/>
      <w:marLeft w:val="0"/>
      <w:marRight w:val="0"/>
      <w:marTop w:val="0"/>
      <w:marBottom w:val="0"/>
      <w:divBdr>
        <w:top w:val="none" w:sz="0" w:space="0" w:color="auto"/>
        <w:left w:val="none" w:sz="0" w:space="0" w:color="auto"/>
        <w:bottom w:val="none" w:sz="0" w:space="0" w:color="auto"/>
        <w:right w:val="none" w:sz="0" w:space="0" w:color="auto"/>
      </w:divBdr>
    </w:div>
    <w:div w:id="1084186798">
      <w:bodyDiv w:val="1"/>
      <w:marLeft w:val="0"/>
      <w:marRight w:val="0"/>
      <w:marTop w:val="0"/>
      <w:marBottom w:val="0"/>
      <w:divBdr>
        <w:top w:val="none" w:sz="0" w:space="0" w:color="auto"/>
        <w:left w:val="none" w:sz="0" w:space="0" w:color="auto"/>
        <w:bottom w:val="none" w:sz="0" w:space="0" w:color="auto"/>
        <w:right w:val="none" w:sz="0" w:space="0" w:color="auto"/>
      </w:divBdr>
    </w:div>
    <w:div w:id="1084298315">
      <w:bodyDiv w:val="1"/>
      <w:marLeft w:val="0"/>
      <w:marRight w:val="0"/>
      <w:marTop w:val="0"/>
      <w:marBottom w:val="0"/>
      <w:divBdr>
        <w:top w:val="none" w:sz="0" w:space="0" w:color="auto"/>
        <w:left w:val="none" w:sz="0" w:space="0" w:color="auto"/>
        <w:bottom w:val="none" w:sz="0" w:space="0" w:color="auto"/>
        <w:right w:val="none" w:sz="0" w:space="0" w:color="auto"/>
      </w:divBdr>
    </w:div>
    <w:div w:id="1085222384">
      <w:bodyDiv w:val="1"/>
      <w:marLeft w:val="0"/>
      <w:marRight w:val="0"/>
      <w:marTop w:val="0"/>
      <w:marBottom w:val="0"/>
      <w:divBdr>
        <w:top w:val="none" w:sz="0" w:space="0" w:color="auto"/>
        <w:left w:val="none" w:sz="0" w:space="0" w:color="auto"/>
        <w:bottom w:val="none" w:sz="0" w:space="0" w:color="auto"/>
        <w:right w:val="none" w:sz="0" w:space="0" w:color="auto"/>
      </w:divBdr>
    </w:div>
    <w:div w:id="1085493673">
      <w:bodyDiv w:val="1"/>
      <w:marLeft w:val="0"/>
      <w:marRight w:val="0"/>
      <w:marTop w:val="0"/>
      <w:marBottom w:val="0"/>
      <w:divBdr>
        <w:top w:val="none" w:sz="0" w:space="0" w:color="auto"/>
        <w:left w:val="none" w:sz="0" w:space="0" w:color="auto"/>
        <w:bottom w:val="none" w:sz="0" w:space="0" w:color="auto"/>
        <w:right w:val="none" w:sz="0" w:space="0" w:color="auto"/>
      </w:divBdr>
    </w:div>
    <w:div w:id="1086608165">
      <w:bodyDiv w:val="1"/>
      <w:marLeft w:val="0"/>
      <w:marRight w:val="0"/>
      <w:marTop w:val="0"/>
      <w:marBottom w:val="0"/>
      <w:divBdr>
        <w:top w:val="none" w:sz="0" w:space="0" w:color="auto"/>
        <w:left w:val="none" w:sz="0" w:space="0" w:color="auto"/>
        <w:bottom w:val="none" w:sz="0" w:space="0" w:color="auto"/>
        <w:right w:val="none" w:sz="0" w:space="0" w:color="auto"/>
      </w:divBdr>
    </w:div>
    <w:div w:id="1086920129">
      <w:bodyDiv w:val="1"/>
      <w:marLeft w:val="0"/>
      <w:marRight w:val="0"/>
      <w:marTop w:val="0"/>
      <w:marBottom w:val="0"/>
      <w:divBdr>
        <w:top w:val="none" w:sz="0" w:space="0" w:color="auto"/>
        <w:left w:val="none" w:sz="0" w:space="0" w:color="auto"/>
        <w:bottom w:val="none" w:sz="0" w:space="0" w:color="auto"/>
        <w:right w:val="none" w:sz="0" w:space="0" w:color="auto"/>
      </w:divBdr>
    </w:div>
    <w:div w:id="1088964529">
      <w:bodyDiv w:val="1"/>
      <w:marLeft w:val="0"/>
      <w:marRight w:val="0"/>
      <w:marTop w:val="0"/>
      <w:marBottom w:val="0"/>
      <w:divBdr>
        <w:top w:val="none" w:sz="0" w:space="0" w:color="auto"/>
        <w:left w:val="none" w:sz="0" w:space="0" w:color="auto"/>
        <w:bottom w:val="none" w:sz="0" w:space="0" w:color="auto"/>
        <w:right w:val="none" w:sz="0" w:space="0" w:color="auto"/>
      </w:divBdr>
    </w:div>
    <w:div w:id="1089038432">
      <w:bodyDiv w:val="1"/>
      <w:marLeft w:val="0"/>
      <w:marRight w:val="0"/>
      <w:marTop w:val="0"/>
      <w:marBottom w:val="0"/>
      <w:divBdr>
        <w:top w:val="none" w:sz="0" w:space="0" w:color="auto"/>
        <w:left w:val="none" w:sz="0" w:space="0" w:color="auto"/>
        <w:bottom w:val="none" w:sz="0" w:space="0" w:color="auto"/>
        <w:right w:val="none" w:sz="0" w:space="0" w:color="auto"/>
      </w:divBdr>
    </w:div>
    <w:div w:id="1090082148">
      <w:bodyDiv w:val="1"/>
      <w:marLeft w:val="0"/>
      <w:marRight w:val="0"/>
      <w:marTop w:val="0"/>
      <w:marBottom w:val="0"/>
      <w:divBdr>
        <w:top w:val="none" w:sz="0" w:space="0" w:color="auto"/>
        <w:left w:val="none" w:sz="0" w:space="0" w:color="auto"/>
        <w:bottom w:val="none" w:sz="0" w:space="0" w:color="auto"/>
        <w:right w:val="none" w:sz="0" w:space="0" w:color="auto"/>
      </w:divBdr>
    </w:div>
    <w:div w:id="1090659404">
      <w:bodyDiv w:val="1"/>
      <w:marLeft w:val="0"/>
      <w:marRight w:val="0"/>
      <w:marTop w:val="0"/>
      <w:marBottom w:val="0"/>
      <w:divBdr>
        <w:top w:val="none" w:sz="0" w:space="0" w:color="auto"/>
        <w:left w:val="none" w:sz="0" w:space="0" w:color="auto"/>
        <w:bottom w:val="none" w:sz="0" w:space="0" w:color="auto"/>
        <w:right w:val="none" w:sz="0" w:space="0" w:color="auto"/>
      </w:divBdr>
    </w:div>
    <w:div w:id="1091001540">
      <w:bodyDiv w:val="1"/>
      <w:marLeft w:val="0"/>
      <w:marRight w:val="0"/>
      <w:marTop w:val="0"/>
      <w:marBottom w:val="0"/>
      <w:divBdr>
        <w:top w:val="none" w:sz="0" w:space="0" w:color="auto"/>
        <w:left w:val="none" w:sz="0" w:space="0" w:color="auto"/>
        <w:bottom w:val="none" w:sz="0" w:space="0" w:color="auto"/>
        <w:right w:val="none" w:sz="0" w:space="0" w:color="auto"/>
      </w:divBdr>
    </w:div>
    <w:div w:id="1091009290">
      <w:bodyDiv w:val="1"/>
      <w:marLeft w:val="0"/>
      <w:marRight w:val="0"/>
      <w:marTop w:val="0"/>
      <w:marBottom w:val="0"/>
      <w:divBdr>
        <w:top w:val="none" w:sz="0" w:space="0" w:color="auto"/>
        <w:left w:val="none" w:sz="0" w:space="0" w:color="auto"/>
        <w:bottom w:val="none" w:sz="0" w:space="0" w:color="auto"/>
        <w:right w:val="none" w:sz="0" w:space="0" w:color="auto"/>
      </w:divBdr>
    </w:div>
    <w:div w:id="1091896342">
      <w:bodyDiv w:val="1"/>
      <w:marLeft w:val="0"/>
      <w:marRight w:val="0"/>
      <w:marTop w:val="0"/>
      <w:marBottom w:val="0"/>
      <w:divBdr>
        <w:top w:val="none" w:sz="0" w:space="0" w:color="auto"/>
        <w:left w:val="none" w:sz="0" w:space="0" w:color="auto"/>
        <w:bottom w:val="none" w:sz="0" w:space="0" w:color="auto"/>
        <w:right w:val="none" w:sz="0" w:space="0" w:color="auto"/>
      </w:divBdr>
    </w:div>
    <w:div w:id="1092749824">
      <w:bodyDiv w:val="1"/>
      <w:marLeft w:val="0"/>
      <w:marRight w:val="0"/>
      <w:marTop w:val="0"/>
      <w:marBottom w:val="0"/>
      <w:divBdr>
        <w:top w:val="none" w:sz="0" w:space="0" w:color="auto"/>
        <w:left w:val="none" w:sz="0" w:space="0" w:color="auto"/>
        <w:bottom w:val="none" w:sz="0" w:space="0" w:color="auto"/>
        <w:right w:val="none" w:sz="0" w:space="0" w:color="auto"/>
      </w:divBdr>
    </w:div>
    <w:div w:id="1093209101">
      <w:bodyDiv w:val="1"/>
      <w:marLeft w:val="0"/>
      <w:marRight w:val="0"/>
      <w:marTop w:val="0"/>
      <w:marBottom w:val="0"/>
      <w:divBdr>
        <w:top w:val="none" w:sz="0" w:space="0" w:color="auto"/>
        <w:left w:val="none" w:sz="0" w:space="0" w:color="auto"/>
        <w:bottom w:val="none" w:sz="0" w:space="0" w:color="auto"/>
        <w:right w:val="none" w:sz="0" w:space="0" w:color="auto"/>
      </w:divBdr>
    </w:div>
    <w:div w:id="1093362202">
      <w:bodyDiv w:val="1"/>
      <w:marLeft w:val="0"/>
      <w:marRight w:val="0"/>
      <w:marTop w:val="0"/>
      <w:marBottom w:val="0"/>
      <w:divBdr>
        <w:top w:val="none" w:sz="0" w:space="0" w:color="auto"/>
        <w:left w:val="none" w:sz="0" w:space="0" w:color="auto"/>
        <w:bottom w:val="none" w:sz="0" w:space="0" w:color="auto"/>
        <w:right w:val="none" w:sz="0" w:space="0" w:color="auto"/>
      </w:divBdr>
    </w:div>
    <w:div w:id="1093428146">
      <w:bodyDiv w:val="1"/>
      <w:marLeft w:val="0"/>
      <w:marRight w:val="0"/>
      <w:marTop w:val="0"/>
      <w:marBottom w:val="0"/>
      <w:divBdr>
        <w:top w:val="none" w:sz="0" w:space="0" w:color="auto"/>
        <w:left w:val="none" w:sz="0" w:space="0" w:color="auto"/>
        <w:bottom w:val="none" w:sz="0" w:space="0" w:color="auto"/>
        <w:right w:val="none" w:sz="0" w:space="0" w:color="auto"/>
      </w:divBdr>
    </w:div>
    <w:div w:id="1093741153">
      <w:bodyDiv w:val="1"/>
      <w:marLeft w:val="0"/>
      <w:marRight w:val="0"/>
      <w:marTop w:val="0"/>
      <w:marBottom w:val="0"/>
      <w:divBdr>
        <w:top w:val="none" w:sz="0" w:space="0" w:color="auto"/>
        <w:left w:val="none" w:sz="0" w:space="0" w:color="auto"/>
        <w:bottom w:val="none" w:sz="0" w:space="0" w:color="auto"/>
        <w:right w:val="none" w:sz="0" w:space="0" w:color="auto"/>
      </w:divBdr>
    </w:div>
    <w:div w:id="1094326530">
      <w:bodyDiv w:val="1"/>
      <w:marLeft w:val="0"/>
      <w:marRight w:val="0"/>
      <w:marTop w:val="0"/>
      <w:marBottom w:val="0"/>
      <w:divBdr>
        <w:top w:val="none" w:sz="0" w:space="0" w:color="auto"/>
        <w:left w:val="none" w:sz="0" w:space="0" w:color="auto"/>
        <w:bottom w:val="none" w:sz="0" w:space="0" w:color="auto"/>
        <w:right w:val="none" w:sz="0" w:space="0" w:color="auto"/>
      </w:divBdr>
    </w:div>
    <w:div w:id="1094473335">
      <w:bodyDiv w:val="1"/>
      <w:marLeft w:val="0"/>
      <w:marRight w:val="0"/>
      <w:marTop w:val="0"/>
      <w:marBottom w:val="0"/>
      <w:divBdr>
        <w:top w:val="none" w:sz="0" w:space="0" w:color="auto"/>
        <w:left w:val="none" w:sz="0" w:space="0" w:color="auto"/>
        <w:bottom w:val="none" w:sz="0" w:space="0" w:color="auto"/>
        <w:right w:val="none" w:sz="0" w:space="0" w:color="auto"/>
      </w:divBdr>
    </w:div>
    <w:div w:id="1094478596">
      <w:bodyDiv w:val="1"/>
      <w:marLeft w:val="0"/>
      <w:marRight w:val="0"/>
      <w:marTop w:val="0"/>
      <w:marBottom w:val="0"/>
      <w:divBdr>
        <w:top w:val="none" w:sz="0" w:space="0" w:color="auto"/>
        <w:left w:val="none" w:sz="0" w:space="0" w:color="auto"/>
        <w:bottom w:val="none" w:sz="0" w:space="0" w:color="auto"/>
        <w:right w:val="none" w:sz="0" w:space="0" w:color="auto"/>
      </w:divBdr>
    </w:div>
    <w:div w:id="1095713420">
      <w:bodyDiv w:val="1"/>
      <w:marLeft w:val="0"/>
      <w:marRight w:val="0"/>
      <w:marTop w:val="0"/>
      <w:marBottom w:val="0"/>
      <w:divBdr>
        <w:top w:val="none" w:sz="0" w:space="0" w:color="auto"/>
        <w:left w:val="none" w:sz="0" w:space="0" w:color="auto"/>
        <w:bottom w:val="none" w:sz="0" w:space="0" w:color="auto"/>
        <w:right w:val="none" w:sz="0" w:space="0" w:color="auto"/>
      </w:divBdr>
    </w:div>
    <w:div w:id="1095783339">
      <w:bodyDiv w:val="1"/>
      <w:marLeft w:val="0"/>
      <w:marRight w:val="0"/>
      <w:marTop w:val="0"/>
      <w:marBottom w:val="0"/>
      <w:divBdr>
        <w:top w:val="none" w:sz="0" w:space="0" w:color="auto"/>
        <w:left w:val="none" w:sz="0" w:space="0" w:color="auto"/>
        <w:bottom w:val="none" w:sz="0" w:space="0" w:color="auto"/>
        <w:right w:val="none" w:sz="0" w:space="0" w:color="auto"/>
      </w:divBdr>
    </w:div>
    <w:div w:id="1096168014">
      <w:bodyDiv w:val="1"/>
      <w:marLeft w:val="0"/>
      <w:marRight w:val="0"/>
      <w:marTop w:val="0"/>
      <w:marBottom w:val="0"/>
      <w:divBdr>
        <w:top w:val="none" w:sz="0" w:space="0" w:color="auto"/>
        <w:left w:val="none" w:sz="0" w:space="0" w:color="auto"/>
        <w:bottom w:val="none" w:sz="0" w:space="0" w:color="auto"/>
        <w:right w:val="none" w:sz="0" w:space="0" w:color="auto"/>
      </w:divBdr>
    </w:div>
    <w:div w:id="1096515046">
      <w:bodyDiv w:val="1"/>
      <w:marLeft w:val="0"/>
      <w:marRight w:val="0"/>
      <w:marTop w:val="0"/>
      <w:marBottom w:val="0"/>
      <w:divBdr>
        <w:top w:val="none" w:sz="0" w:space="0" w:color="auto"/>
        <w:left w:val="none" w:sz="0" w:space="0" w:color="auto"/>
        <w:bottom w:val="none" w:sz="0" w:space="0" w:color="auto"/>
        <w:right w:val="none" w:sz="0" w:space="0" w:color="auto"/>
      </w:divBdr>
    </w:div>
    <w:div w:id="1096826004">
      <w:bodyDiv w:val="1"/>
      <w:marLeft w:val="0"/>
      <w:marRight w:val="0"/>
      <w:marTop w:val="0"/>
      <w:marBottom w:val="0"/>
      <w:divBdr>
        <w:top w:val="none" w:sz="0" w:space="0" w:color="auto"/>
        <w:left w:val="none" w:sz="0" w:space="0" w:color="auto"/>
        <w:bottom w:val="none" w:sz="0" w:space="0" w:color="auto"/>
        <w:right w:val="none" w:sz="0" w:space="0" w:color="auto"/>
      </w:divBdr>
    </w:div>
    <w:div w:id="1098256820">
      <w:bodyDiv w:val="1"/>
      <w:marLeft w:val="0"/>
      <w:marRight w:val="0"/>
      <w:marTop w:val="0"/>
      <w:marBottom w:val="0"/>
      <w:divBdr>
        <w:top w:val="none" w:sz="0" w:space="0" w:color="auto"/>
        <w:left w:val="none" w:sz="0" w:space="0" w:color="auto"/>
        <w:bottom w:val="none" w:sz="0" w:space="0" w:color="auto"/>
        <w:right w:val="none" w:sz="0" w:space="0" w:color="auto"/>
      </w:divBdr>
    </w:div>
    <w:div w:id="1100175195">
      <w:bodyDiv w:val="1"/>
      <w:marLeft w:val="0"/>
      <w:marRight w:val="0"/>
      <w:marTop w:val="0"/>
      <w:marBottom w:val="0"/>
      <w:divBdr>
        <w:top w:val="none" w:sz="0" w:space="0" w:color="auto"/>
        <w:left w:val="none" w:sz="0" w:space="0" w:color="auto"/>
        <w:bottom w:val="none" w:sz="0" w:space="0" w:color="auto"/>
        <w:right w:val="none" w:sz="0" w:space="0" w:color="auto"/>
      </w:divBdr>
    </w:div>
    <w:div w:id="1101492513">
      <w:bodyDiv w:val="1"/>
      <w:marLeft w:val="0"/>
      <w:marRight w:val="0"/>
      <w:marTop w:val="0"/>
      <w:marBottom w:val="0"/>
      <w:divBdr>
        <w:top w:val="none" w:sz="0" w:space="0" w:color="auto"/>
        <w:left w:val="none" w:sz="0" w:space="0" w:color="auto"/>
        <w:bottom w:val="none" w:sz="0" w:space="0" w:color="auto"/>
        <w:right w:val="none" w:sz="0" w:space="0" w:color="auto"/>
      </w:divBdr>
    </w:div>
    <w:div w:id="1102258818">
      <w:bodyDiv w:val="1"/>
      <w:marLeft w:val="0"/>
      <w:marRight w:val="0"/>
      <w:marTop w:val="0"/>
      <w:marBottom w:val="0"/>
      <w:divBdr>
        <w:top w:val="none" w:sz="0" w:space="0" w:color="auto"/>
        <w:left w:val="none" w:sz="0" w:space="0" w:color="auto"/>
        <w:bottom w:val="none" w:sz="0" w:space="0" w:color="auto"/>
        <w:right w:val="none" w:sz="0" w:space="0" w:color="auto"/>
      </w:divBdr>
    </w:div>
    <w:div w:id="1103451244">
      <w:bodyDiv w:val="1"/>
      <w:marLeft w:val="0"/>
      <w:marRight w:val="0"/>
      <w:marTop w:val="0"/>
      <w:marBottom w:val="0"/>
      <w:divBdr>
        <w:top w:val="none" w:sz="0" w:space="0" w:color="auto"/>
        <w:left w:val="none" w:sz="0" w:space="0" w:color="auto"/>
        <w:bottom w:val="none" w:sz="0" w:space="0" w:color="auto"/>
        <w:right w:val="none" w:sz="0" w:space="0" w:color="auto"/>
      </w:divBdr>
    </w:div>
    <w:div w:id="1104959673">
      <w:bodyDiv w:val="1"/>
      <w:marLeft w:val="0"/>
      <w:marRight w:val="0"/>
      <w:marTop w:val="0"/>
      <w:marBottom w:val="0"/>
      <w:divBdr>
        <w:top w:val="none" w:sz="0" w:space="0" w:color="auto"/>
        <w:left w:val="none" w:sz="0" w:space="0" w:color="auto"/>
        <w:bottom w:val="none" w:sz="0" w:space="0" w:color="auto"/>
        <w:right w:val="none" w:sz="0" w:space="0" w:color="auto"/>
      </w:divBdr>
    </w:div>
    <w:div w:id="1105006382">
      <w:bodyDiv w:val="1"/>
      <w:marLeft w:val="0"/>
      <w:marRight w:val="0"/>
      <w:marTop w:val="0"/>
      <w:marBottom w:val="0"/>
      <w:divBdr>
        <w:top w:val="none" w:sz="0" w:space="0" w:color="auto"/>
        <w:left w:val="none" w:sz="0" w:space="0" w:color="auto"/>
        <w:bottom w:val="none" w:sz="0" w:space="0" w:color="auto"/>
        <w:right w:val="none" w:sz="0" w:space="0" w:color="auto"/>
      </w:divBdr>
    </w:div>
    <w:div w:id="1108238106">
      <w:bodyDiv w:val="1"/>
      <w:marLeft w:val="0"/>
      <w:marRight w:val="0"/>
      <w:marTop w:val="0"/>
      <w:marBottom w:val="0"/>
      <w:divBdr>
        <w:top w:val="none" w:sz="0" w:space="0" w:color="auto"/>
        <w:left w:val="none" w:sz="0" w:space="0" w:color="auto"/>
        <w:bottom w:val="none" w:sz="0" w:space="0" w:color="auto"/>
        <w:right w:val="none" w:sz="0" w:space="0" w:color="auto"/>
      </w:divBdr>
    </w:div>
    <w:div w:id="1108507415">
      <w:bodyDiv w:val="1"/>
      <w:marLeft w:val="0"/>
      <w:marRight w:val="0"/>
      <w:marTop w:val="0"/>
      <w:marBottom w:val="0"/>
      <w:divBdr>
        <w:top w:val="none" w:sz="0" w:space="0" w:color="auto"/>
        <w:left w:val="none" w:sz="0" w:space="0" w:color="auto"/>
        <w:bottom w:val="none" w:sz="0" w:space="0" w:color="auto"/>
        <w:right w:val="none" w:sz="0" w:space="0" w:color="auto"/>
      </w:divBdr>
    </w:div>
    <w:div w:id="1109199159">
      <w:bodyDiv w:val="1"/>
      <w:marLeft w:val="0"/>
      <w:marRight w:val="0"/>
      <w:marTop w:val="0"/>
      <w:marBottom w:val="0"/>
      <w:divBdr>
        <w:top w:val="none" w:sz="0" w:space="0" w:color="auto"/>
        <w:left w:val="none" w:sz="0" w:space="0" w:color="auto"/>
        <w:bottom w:val="none" w:sz="0" w:space="0" w:color="auto"/>
        <w:right w:val="none" w:sz="0" w:space="0" w:color="auto"/>
      </w:divBdr>
    </w:div>
    <w:div w:id="1109204141">
      <w:bodyDiv w:val="1"/>
      <w:marLeft w:val="0"/>
      <w:marRight w:val="0"/>
      <w:marTop w:val="0"/>
      <w:marBottom w:val="0"/>
      <w:divBdr>
        <w:top w:val="none" w:sz="0" w:space="0" w:color="auto"/>
        <w:left w:val="none" w:sz="0" w:space="0" w:color="auto"/>
        <w:bottom w:val="none" w:sz="0" w:space="0" w:color="auto"/>
        <w:right w:val="none" w:sz="0" w:space="0" w:color="auto"/>
      </w:divBdr>
    </w:div>
    <w:div w:id="1109660979">
      <w:bodyDiv w:val="1"/>
      <w:marLeft w:val="0"/>
      <w:marRight w:val="0"/>
      <w:marTop w:val="0"/>
      <w:marBottom w:val="0"/>
      <w:divBdr>
        <w:top w:val="none" w:sz="0" w:space="0" w:color="auto"/>
        <w:left w:val="none" w:sz="0" w:space="0" w:color="auto"/>
        <w:bottom w:val="none" w:sz="0" w:space="0" w:color="auto"/>
        <w:right w:val="none" w:sz="0" w:space="0" w:color="auto"/>
      </w:divBdr>
    </w:div>
    <w:div w:id="1110510750">
      <w:bodyDiv w:val="1"/>
      <w:marLeft w:val="0"/>
      <w:marRight w:val="0"/>
      <w:marTop w:val="0"/>
      <w:marBottom w:val="0"/>
      <w:divBdr>
        <w:top w:val="none" w:sz="0" w:space="0" w:color="auto"/>
        <w:left w:val="none" w:sz="0" w:space="0" w:color="auto"/>
        <w:bottom w:val="none" w:sz="0" w:space="0" w:color="auto"/>
        <w:right w:val="none" w:sz="0" w:space="0" w:color="auto"/>
      </w:divBdr>
    </w:div>
    <w:div w:id="1110514054">
      <w:bodyDiv w:val="1"/>
      <w:marLeft w:val="0"/>
      <w:marRight w:val="0"/>
      <w:marTop w:val="0"/>
      <w:marBottom w:val="0"/>
      <w:divBdr>
        <w:top w:val="none" w:sz="0" w:space="0" w:color="auto"/>
        <w:left w:val="none" w:sz="0" w:space="0" w:color="auto"/>
        <w:bottom w:val="none" w:sz="0" w:space="0" w:color="auto"/>
        <w:right w:val="none" w:sz="0" w:space="0" w:color="auto"/>
      </w:divBdr>
    </w:div>
    <w:div w:id="1110665950">
      <w:bodyDiv w:val="1"/>
      <w:marLeft w:val="0"/>
      <w:marRight w:val="0"/>
      <w:marTop w:val="0"/>
      <w:marBottom w:val="0"/>
      <w:divBdr>
        <w:top w:val="none" w:sz="0" w:space="0" w:color="auto"/>
        <w:left w:val="none" w:sz="0" w:space="0" w:color="auto"/>
        <w:bottom w:val="none" w:sz="0" w:space="0" w:color="auto"/>
        <w:right w:val="none" w:sz="0" w:space="0" w:color="auto"/>
      </w:divBdr>
    </w:div>
    <w:div w:id="1111434849">
      <w:bodyDiv w:val="1"/>
      <w:marLeft w:val="0"/>
      <w:marRight w:val="0"/>
      <w:marTop w:val="0"/>
      <w:marBottom w:val="0"/>
      <w:divBdr>
        <w:top w:val="none" w:sz="0" w:space="0" w:color="auto"/>
        <w:left w:val="none" w:sz="0" w:space="0" w:color="auto"/>
        <w:bottom w:val="none" w:sz="0" w:space="0" w:color="auto"/>
        <w:right w:val="none" w:sz="0" w:space="0" w:color="auto"/>
      </w:divBdr>
    </w:div>
    <w:div w:id="1113482580">
      <w:bodyDiv w:val="1"/>
      <w:marLeft w:val="0"/>
      <w:marRight w:val="0"/>
      <w:marTop w:val="0"/>
      <w:marBottom w:val="0"/>
      <w:divBdr>
        <w:top w:val="none" w:sz="0" w:space="0" w:color="auto"/>
        <w:left w:val="none" w:sz="0" w:space="0" w:color="auto"/>
        <w:bottom w:val="none" w:sz="0" w:space="0" w:color="auto"/>
        <w:right w:val="none" w:sz="0" w:space="0" w:color="auto"/>
      </w:divBdr>
    </w:div>
    <w:div w:id="1113552482">
      <w:bodyDiv w:val="1"/>
      <w:marLeft w:val="0"/>
      <w:marRight w:val="0"/>
      <w:marTop w:val="0"/>
      <w:marBottom w:val="0"/>
      <w:divBdr>
        <w:top w:val="none" w:sz="0" w:space="0" w:color="auto"/>
        <w:left w:val="none" w:sz="0" w:space="0" w:color="auto"/>
        <w:bottom w:val="none" w:sz="0" w:space="0" w:color="auto"/>
        <w:right w:val="none" w:sz="0" w:space="0" w:color="auto"/>
      </w:divBdr>
    </w:div>
    <w:div w:id="1114056599">
      <w:bodyDiv w:val="1"/>
      <w:marLeft w:val="0"/>
      <w:marRight w:val="0"/>
      <w:marTop w:val="0"/>
      <w:marBottom w:val="0"/>
      <w:divBdr>
        <w:top w:val="none" w:sz="0" w:space="0" w:color="auto"/>
        <w:left w:val="none" w:sz="0" w:space="0" w:color="auto"/>
        <w:bottom w:val="none" w:sz="0" w:space="0" w:color="auto"/>
        <w:right w:val="none" w:sz="0" w:space="0" w:color="auto"/>
      </w:divBdr>
    </w:div>
    <w:div w:id="1114522223">
      <w:bodyDiv w:val="1"/>
      <w:marLeft w:val="0"/>
      <w:marRight w:val="0"/>
      <w:marTop w:val="0"/>
      <w:marBottom w:val="0"/>
      <w:divBdr>
        <w:top w:val="none" w:sz="0" w:space="0" w:color="auto"/>
        <w:left w:val="none" w:sz="0" w:space="0" w:color="auto"/>
        <w:bottom w:val="none" w:sz="0" w:space="0" w:color="auto"/>
        <w:right w:val="none" w:sz="0" w:space="0" w:color="auto"/>
      </w:divBdr>
    </w:div>
    <w:div w:id="1116145384">
      <w:bodyDiv w:val="1"/>
      <w:marLeft w:val="0"/>
      <w:marRight w:val="0"/>
      <w:marTop w:val="0"/>
      <w:marBottom w:val="0"/>
      <w:divBdr>
        <w:top w:val="none" w:sz="0" w:space="0" w:color="auto"/>
        <w:left w:val="none" w:sz="0" w:space="0" w:color="auto"/>
        <w:bottom w:val="none" w:sz="0" w:space="0" w:color="auto"/>
        <w:right w:val="none" w:sz="0" w:space="0" w:color="auto"/>
      </w:divBdr>
    </w:div>
    <w:div w:id="1116146061">
      <w:bodyDiv w:val="1"/>
      <w:marLeft w:val="0"/>
      <w:marRight w:val="0"/>
      <w:marTop w:val="0"/>
      <w:marBottom w:val="0"/>
      <w:divBdr>
        <w:top w:val="none" w:sz="0" w:space="0" w:color="auto"/>
        <w:left w:val="none" w:sz="0" w:space="0" w:color="auto"/>
        <w:bottom w:val="none" w:sz="0" w:space="0" w:color="auto"/>
        <w:right w:val="none" w:sz="0" w:space="0" w:color="auto"/>
      </w:divBdr>
    </w:div>
    <w:div w:id="1117139591">
      <w:bodyDiv w:val="1"/>
      <w:marLeft w:val="0"/>
      <w:marRight w:val="0"/>
      <w:marTop w:val="0"/>
      <w:marBottom w:val="0"/>
      <w:divBdr>
        <w:top w:val="none" w:sz="0" w:space="0" w:color="auto"/>
        <w:left w:val="none" w:sz="0" w:space="0" w:color="auto"/>
        <w:bottom w:val="none" w:sz="0" w:space="0" w:color="auto"/>
        <w:right w:val="none" w:sz="0" w:space="0" w:color="auto"/>
      </w:divBdr>
    </w:div>
    <w:div w:id="1118447826">
      <w:bodyDiv w:val="1"/>
      <w:marLeft w:val="0"/>
      <w:marRight w:val="0"/>
      <w:marTop w:val="0"/>
      <w:marBottom w:val="0"/>
      <w:divBdr>
        <w:top w:val="none" w:sz="0" w:space="0" w:color="auto"/>
        <w:left w:val="none" w:sz="0" w:space="0" w:color="auto"/>
        <w:bottom w:val="none" w:sz="0" w:space="0" w:color="auto"/>
        <w:right w:val="none" w:sz="0" w:space="0" w:color="auto"/>
      </w:divBdr>
    </w:div>
    <w:div w:id="1120226874">
      <w:bodyDiv w:val="1"/>
      <w:marLeft w:val="0"/>
      <w:marRight w:val="0"/>
      <w:marTop w:val="0"/>
      <w:marBottom w:val="0"/>
      <w:divBdr>
        <w:top w:val="none" w:sz="0" w:space="0" w:color="auto"/>
        <w:left w:val="none" w:sz="0" w:space="0" w:color="auto"/>
        <w:bottom w:val="none" w:sz="0" w:space="0" w:color="auto"/>
        <w:right w:val="none" w:sz="0" w:space="0" w:color="auto"/>
      </w:divBdr>
    </w:div>
    <w:div w:id="1121462346">
      <w:bodyDiv w:val="1"/>
      <w:marLeft w:val="0"/>
      <w:marRight w:val="0"/>
      <w:marTop w:val="0"/>
      <w:marBottom w:val="0"/>
      <w:divBdr>
        <w:top w:val="none" w:sz="0" w:space="0" w:color="auto"/>
        <w:left w:val="none" w:sz="0" w:space="0" w:color="auto"/>
        <w:bottom w:val="none" w:sz="0" w:space="0" w:color="auto"/>
        <w:right w:val="none" w:sz="0" w:space="0" w:color="auto"/>
      </w:divBdr>
    </w:div>
    <w:div w:id="1122385339">
      <w:bodyDiv w:val="1"/>
      <w:marLeft w:val="0"/>
      <w:marRight w:val="0"/>
      <w:marTop w:val="0"/>
      <w:marBottom w:val="0"/>
      <w:divBdr>
        <w:top w:val="none" w:sz="0" w:space="0" w:color="auto"/>
        <w:left w:val="none" w:sz="0" w:space="0" w:color="auto"/>
        <w:bottom w:val="none" w:sz="0" w:space="0" w:color="auto"/>
        <w:right w:val="none" w:sz="0" w:space="0" w:color="auto"/>
      </w:divBdr>
    </w:div>
    <w:div w:id="1122578221">
      <w:bodyDiv w:val="1"/>
      <w:marLeft w:val="0"/>
      <w:marRight w:val="0"/>
      <w:marTop w:val="0"/>
      <w:marBottom w:val="0"/>
      <w:divBdr>
        <w:top w:val="none" w:sz="0" w:space="0" w:color="auto"/>
        <w:left w:val="none" w:sz="0" w:space="0" w:color="auto"/>
        <w:bottom w:val="none" w:sz="0" w:space="0" w:color="auto"/>
        <w:right w:val="none" w:sz="0" w:space="0" w:color="auto"/>
      </w:divBdr>
    </w:div>
    <w:div w:id="1126000068">
      <w:bodyDiv w:val="1"/>
      <w:marLeft w:val="0"/>
      <w:marRight w:val="0"/>
      <w:marTop w:val="0"/>
      <w:marBottom w:val="0"/>
      <w:divBdr>
        <w:top w:val="none" w:sz="0" w:space="0" w:color="auto"/>
        <w:left w:val="none" w:sz="0" w:space="0" w:color="auto"/>
        <w:bottom w:val="none" w:sz="0" w:space="0" w:color="auto"/>
        <w:right w:val="none" w:sz="0" w:space="0" w:color="auto"/>
      </w:divBdr>
    </w:div>
    <w:div w:id="1126003366">
      <w:bodyDiv w:val="1"/>
      <w:marLeft w:val="0"/>
      <w:marRight w:val="0"/>
      <w:marTop w:val="0"/>
      <w:marBottom w:val="0"/>
      <w:divBdr>
        <w:top w:val="none" w:sz="0" w:space="0" w:color="auto"/>
        <w:left w:val="none" w:sz="0" w:space="0" w:color="auto"/>
        <w:bottom w:val="none" w:sz="0" w:space="0" w:color="auto"/>
        <w:right w:val="none" w:sz="0" w:space="0" w:color="auto"/>
      </w:divBdr>
    </w:div>
    <w:div w:id="1126042681">
      <w:bodyDiv w:val="1"/>
      <w:marLeft w:val="0"/>
      <w:marRight w:val="0"/>
      <w:marTop w:val="0"/>
      <w:marBottom w:val="0"/>
      <w:divBdr>
        <w:top w:val="none" w:sz="0" w:space="0" w:color="auto"/>
        <w:left w:val="none" w:sz="0" w:space="0" w:color="auto"/>
        <w:bottom w:val="none" w:sz="0" w:space="0" w:color="auto"/>
        <w:right w:val="none" w:sz="0" w:space="0" w:color="auto"/>
      </w:divBdr>
    </w:div>
    <w:div w:id="1127427747">
      <w:bodyDiv w:val="1"/>
      <w:marLeft w:val="0"/>
      <w:marRight w:val="0"/>
      <w:marTop w:val="0"/>
      <w:marBottom w:val="0"/>
      <w:divBdr>
        <w:top w:val="none" w:sz="0" w:space="0" w:color="auto"/>
        <w:left w:val="none" w:sz="0" w:space="0" w:color="auto"/>
        <w:bottom w:val="none" w:sz="0" w:space="0" w:color="auto"/>
        <w:right w:val="none" w:sz="0" w:space="0" w:color="auto"/>
      </w:divBdr>
    </w:div>
    <w:div w:id="1127816216">
      <w:bodyDiv w:val="1"/>
      <w:marLeft w:val="0"/>
      <w:marRight w:val="0"/>
      <w:marTop w:val="0"/>
      <w:marBottom w:val="0"/>
      <w:divBdr>
        <w:top w:val="none" w:sz="0" w:space="0" w:color="auto"/>
        <w:left w:val="none" w:sz="0" w:space="0" w:color="auto"/>
        <w:bottom w:val="none" w:sz="0" w:space="0" w:color="auto"/>
        <w:right w:val="none" w:sz="0" w:space="0" w:color="auto"/>
      </w:divBdr>
    </w:div>
    <w:div w:id="1129011680">
      <w:bodyDiv w:val="1"/>
      <w:marLeft w:val="0"/>
      <w:marRight w:val="0"/>
      <w:marTop w:val="0"/>
      <w:marBottom w:val="0"/>
      <w:divBdr>
        <w:top w:val="none" w:sz="0" w:space="0" w:color="auto"/>
        <w:left w:val="none" w:sz="0" w:space="0" w:color="auto"/>
        <w:bottom w:val="none" w:sz="0" w:space="0" w:color="auto"/>
        <w:right w:val="none" w:sz="0" w:space="0" w:color="auto"/>
      </w:divBdr>
    </w:div>
    <w:div w:id="1129208313">
      <w:bodyDiv w:val="1"/>
      <w:marLeft w:val="0"/>
      <w:marRight w:val="0"/>
      <w:marTop w:val="0"/>
      <w:marBottom w:val="0"/>
      <w:divBdr>
        <w:top w:val="none" w:sz="0" w:space="0" w:color="auto"/>
        <w:left w:val="none" w:sz="0" w:space="0" w:color="auto"/>
        <w:bottom w:val="none" w:sz="0" w:space="0" w:color="auto"/>
        <w:right w:val="none" w:sz="0" w:space="0" w:color="auto"/>
      </w:divBdr>
    </w:div>
    <w:div w:id="1130054324">
      <w:bodyDiv w:val="1"/>
      <w:marLeft w:val="0"/>
      <w:marRight w:val="0"/>
      <w:marTop w:val="0"/>
      <w:marBottom w:val="0"/>
      <w:divBdr>
        <w:top w:val="none" w:sz="0" w:space="0" w:color="auto"/>
        <w:left w:val="none" w:sz="0" w:space="0" w:color="auto"/>
        <w:bottom w:val="none" w:sz="0" w:space="0" w:color="auto"/>
        <w:right w:val="none" w:sz="0" w:space="0" w:color="auto"/>
      </w:divBdr>
    </w:div>
    <w:div w:id="1130248739">
      <w:bodyDiv w:val="1"/>
      <w:marLeft w:val="0"/>
      <w:marRight w:val="0"/>
      <w:marTop w:val="0"/>
      <w:marBottom w:val="0"/>
      <w:divBdr>
        <w:top w:val="none" w:sz="0" w:space="0" w:color="auto"/>
        <w:left w:val="none" w:sz="0" w:space="0" w:color="auto"/>
        <w:bottom w:val="none" w:sz="0" w:space="0" w:color="auto"/>
        <w:right w:val="none" w:sz="0" w:space="0" w:color="auto"/>
      </w:divBdr>
    </w:div>
    <w:div w:id="1130592692">
      <w:bodyDiv w:val="1"/>
      <w:marLeft w:val="0"/>
      <w:marRight w:val="0"/>
      <w:marTop w:val="0"/>
      <w:marBottom w:val="0"/>
      <w:divBdr>
        <w:top w:val="none" w:sz="0" w:space="0" w:color="auto"/>
        <w:left w:val="none" w:sz="0" w:space="0" w:color="auto"/>
        <w:bottom w:val="none" w:sz="0" w:space="0" w:color="auto"/>
        <w:right w:val="none" w:sz="0" w:space="0" w:color="auto"/>
      </w:divBdr>
    </w:div>
    <w:div w:id="1130825922">
      <w:bodyDiv w:val="1"/>
      <w:marLeft w:val="0"/>
      <w:marRight w:val="0"/>
      <w:marTop w:val="0"/>
      <w:marBottom w:val="0"/>
      <w:divBdr>
        <w:top w:val="none" w:sz="0" w:space="0" w:color="auto"/>
        <w:left w:val="none" w:sz="0" w:space="0" w:color="auto"/>
        <w:bottom w:val="none" w:sz="0" w:space="0" w:color="auto"/>
        <w:right w:val="none" w:sz="0" w:space="0" w:color="auto"/>
      </w:divBdr>
    </w:div>
    <w:div w:id="1131243248">
      <w:bodyDiv w:val="1"/>
      <w:marLeft w:val="0"/>
      <w:marRight w:val="0"/>
      <w:marTop w:val="0"/>
      <w:marBottom w:val="0"/>
      <w:divBdr>
        <w:top w:val="none" w:sz="0" w:space="0" w:color="auto"/>
        <w:left w:val="none" w:sz="0" w:space="0" w:color="auto"/>
        <w:bottom w:val="none" w:sz="0" w:space="0" w:color="auto"/>
        <w:right w:val="none" w:sz="0" w:space="0" w:color="auto"/>
      </w:divBdr>
    </w:div>
    <w:div w:id="1131245917">
      <w:bodyDiv w:val="1"/>
      <w:marLeft w:val="0"/>
      <w:marRight w:val="0"/>
      <w:marTop w:val="0"/>
      <w:marBottom w:val="0"/>
      <w:divBdr>
        <w:top w:val="none" w:sz="0" w:space="0" w:color="auto"/>
        <w:left w:val="none" w:sz="0" w:space="0" w:color="auto"/>
        <w:bottom w:val="none" w:sz="0" w:space="0" w:color="auto"/>
        <w:right w:val="none" w:sz="0" w:space="0" w:color="auto"/>
      </w:divBdr>
    </w:div>
    <w:div w:id="1131364450">
      <w:bodyDiv w:val="1"/>
      <w:marLeft w:val="0"/>
      <w:marRight w:val="0"/>
      <w:marTop w:val="0"/>
      <w:marBottom w:val="0"/>
      <w:divBdr>
        <w:top w:val="none" w:sz="0" w:space="0" w:color="auto"/>
        <w:left w:val="none" w:sz="0" w:space="0" w:color="auto"/>
        <w:bottom w:val="none" w:sz="0" w:space="0" w:color="auto"/>
        <w:right w:val="none" w:sz="0" w:space="0" w:color="auto"/>
      </w:divBdr>
    </w:div>
    <w:div w:id="1131440812">
      <w:bodyDiv w:val="1"/>
      <w:marLeft w:val="0"/>
      <w:marRight w:val="0"/>
      <w:marTop w:val="0"/>
      <w:marBottom w:val="0"/>
      <w:divBdr>
        <w:top w:val="none" w:sz="0" w:space="0" w:color="auto"/>
        <w:left w:val="none" w:sz="0" w:space="0" w:color="auto"/>
        <w:bottom w:val="none" w:sz="0" w:space="0" w:color="auto"/>
        <w:right w:val="none" w:sz="0" w:space="0" w:color="auto"/>
      </w:divBdr>
    </w:div>
    <w:div w:id="1133400569">
      <w:bodyDiv w:val="1"/>
      <w:marLeft w:val="0"/>
      <w:marRight w:val="0"/>
      <w:marTop w:val="0"/>
      <w:marBottom w:val="0"/>
      <w:divBdr>
        <w:top w:val="none" w:sz="0" w:space="0" w:color="auto"/>
        <w:left w:val="none" w:sz="0" w:space="0" w:color="auto"/>
        <w:bottom w:val="none" w:sz="0" w:space="0" w:color="auto"/>
        <w:right w:val="none" w:sz="0" w:space="0" w:color="auto"/>
      </w:divBdr>
    </w:div>
    <w:div w:id="1133715129">
      <w:bodyDiv w:val="1"/>
      <w:marLeft w:val="0"/>
      <w:marRight w:val="0"/>
      <w:marTop w:val="0"/>
      <w:marBottom w:val="0"/>
      <w:divBdr>
        <w:top w:val="none" w:sz="0" w:space="0" w:color="auto"/>
        <w:left w:val="none" w:sz="0" w:space="0" w:color="auto"/>
        <w:bottom w:val="none" w:sz="0" w:space="0" w:color="auto"/>
        <w:right w:val="none" w:sz="0" w:space="0" w:color="auto"/>
      </w:divBdr>
    </w:div>
    <w:div w:id="1134054969">
      <w:bodyDiv w:val="1"/>
      <w:marLeft w:val="0"/>
      <w:marRight w:val="0"/>
      <w:marTop w:val="0"/>
      <w:marBottom w:val="0"/>
      <w:divBdr>
        <w:top w:val="none" w:sz="0" w:space="0" w:color="auto"/>
        <w:left w:val="none" w:sz="0" w:space="0" w:color="auto"/>
        <w:bottom w:val="none" w:sz="0" w:space="0" w:color="auto"/>
        <w:right w:val="none" w:sz="0" w:space="0" w:color="auto"/>
      </w:divBdr>
    </w:div>
    <w:div w:id="1134060035">
      <w:bodyDiv w:val="1"/>
      <w:marLeft w:val="0"/>
      <w:marRight w:val="0"/>
      <w:marTop w:val="0"/>
      <w:marBottom w:val="0"/>
      <w:divBdr>
        <w:top w:val="none" w:sz="0" w:space="0" w:color="auto"/>
        <w:left w:val="none" w:sz="0" w:space="0" w:color="auto"/>
        <w:bottom w:val="none" w:sz="0" w:space="0" w:color="auto"/>
        <w:right w:val="none" w:sz="0" w:space="0" w:color="auto"/>
      </w:divBdr>
    </w:div>
    <w:div w:id="1134328138">
      <w:bodyDiv w:val="1"/>
      <w:marLeft w:val="0"/>
      <w:marRight w:val="0"/>
      <w:marTop w:val="0"/>
      <w:marBottom w:val="0"/>
      <w:divBdr>
        <w:top w:val="none" w:sz="0" w:space="0" w:color="auto"/>
        <w:left w:val="none" w:sz="0" w:space="0" w:color="auto"/>
        <w:bottom w:val="none" w:sz="0" w:space="0" w:color="auto"/>
        <w:right w:val="none" w:sz="0" w:space="0" w:color="auto"/>
      </w:divBdr>
    </w:div>
    <w:div w:id="1135177342">
      <w:bodyDiv w:val="1"/>
      <w:marLeft w:val="0"/>
      <w:marRight w:val="0"/>
      <w:marTop w:val="0"/>
      <w:marBottom w:val="0"/>
      <w:divBdr>
        <w:top w:val="none" w:sz="0" w:space="0" w:color="auto"/>
        <w:left w:val="none" w:sz="0" w:space="0" w:color="auto"/>
        <w:bottom w:val="none" w:sz="0" w:space="0" w:color="auto"/>
        <w:right w:val="none" w:sz="0" w:space="0" w:color="auto"/>
      </w:divBdr>
    </w:div>
    <w:div w:id="1137264448">
      <w:bodyDiv w:val="1"/>
      <w:marLeft w:val="0"/>
      <w:marRight w:val="0"/>
      <w:marTop w:val="0"/>
      <w:marBottom w:val="0"/>
      <w:divBdr>
        <w:top w:val="none" w:sz="0" w:space="0" w:color="auto"/>
        <w:left w:val="none" w:sz="0" w:space="0" w:color="auto"/>
        <w:bottom w:val="none" w:sz="0" w:space="0" w:color="auto"/>
        <w:right w:val="none" w:sz="0" w:space="0" w:color="auto"/>
      </w:divBdr>
    </w:div>
    <w:div w:id="1137379988">
      <w:bodyDiv w:val="1"/>
      <w:marLeft w:val="0"/>
      <w:marRight w:val="0"/>
      <w:marTop w:val="0"/>
      <w:marBottom w:val="0"/>
      <w:divBdr>
        <w:top w:val="none" w:sz="0" w:space="0" w:color="auto"/>
        <w:left w:val="none" w:sz="0" w:space="0" w:color="auto"/>
        <w:bottom w:val="none" w:sz="0" w:space="0" w:color="auto"/>
        <w:right w:val="none" w:sz="0" w:space="0" w:color="auto"/>
      </w:divBdr>
    </w:div>
    <w:div w:id="1137604097">
      <w:bodyDiv w:val="1"/>
      <w:marLeft w:val="0"/>
      <w:marRight w:val="0"/>
      <w:marTop w:val="0"/>
      <w:marBottom w:val="0"/>
      <w:divBdr>
        <w:top w:val="none" w:sz="0" w:space="0" w:color="auto"/>
        <w:left w:val="none" w:sz="0" w:space="0" w:color="auto"/>
        <w:bottom w:val="none" w:sz="0" w:space="0" w:color="auto"/>
        <w:right w:val="none" w:sz="0" w:space="0" w:color="auto"/>
      </w:divBdr>
    </w:div>
    <w:div w:id="1138380555">
      <w:bodyDiv w:val="1"/>
      <w:marLeft w:val="0"/>
      <w:marRight w:val="0"/>
      <w:marTop w:val="0"/>
      <w:marBottom w:val="0"/>
      <w:divBdr>
        <w:top w:val="none" w:sz="0" w:space="0" w:color="auto"/>
        <w:left w:val="none" w:sz="0" w:space="0" w:color="auto"/>
        <w:bottom w:val="none" w:sz="0" w:space="0" w:color="auto"/>
        <w:right w:val="none" w:sz="0" w:space="0" w:color="auto"/>
      </w:divBdr>
    </w:div>
    <w:div w:id="1139032782">
      <w:bodyDiv w:val="1"/>
      <w:marLeft w:val="0"/>
      <w:marRight w:val="0"/>
      <w:marTop w:val="0"/>
      <w:marBottom w:val="0"/>
      <w:divBdr>
        <w:top w:val="none" w:sz="0" w:space="0" w:color="auto"/>
        <w:left w:val="none" w:sz="0" w:space="0" w:color="auto"/>
        <w:bottom w:val="none" w:sz="0" w:space="0" w:color="auto"/>
        <w:right w:val="none" w:sz="0" w:space="0" w:color="auto"/>
      </w:divBdr>
    </w:div>
    <w:div w:id="1139804837">
      <w:bodyDiv w:val="1"/>
      <w:marLeft w:val="0"/>
      <w:marRight w:val="0"/>
      <w:marTop w:val="0"/>
      <w:marBottom w:val="0"/>
      <w:divBdr>
        <w:top w:val="none" w:sz="0" w:space="0" w:color="auto"/>
        <w:left w:val="none" w:sz="0" w:space="0" w:color="auto"/>
        <w:bottom w:val="none" w:sz="0" w:space="0" w:color="auto"/>
        <w:right w:val="none" w:sz="0" w:space="0" w:color="auto"/>
      </w:divBdr>
    </w:div>
    <w:div w:id="1139999289">
      <w:bodyDiv w:val="1"/>
      <w:marLeft w:val="0"/>
      <w:marRight w:val="0"/>
      <w:marTop w:val="0"/>
      <w:marBottom w:val="0"/>
      <w:divBdr>
        <w:top w:val="none" w:sz="0" w:space="0" w:color="auto"/>
        <w:left w:val="none" w:sz="0" w:space="0" w:color="auto"/>
        <w:bottom w:val="none" w:sz="0" w:space="0" w:color="auto"/>
        <w:right w:val="none" w:sz="0" w:space="0" w:color="auto"/>
      </w:divBdr>
    </w:div>
    <w:div w:id="1140808978">
      <w:bodyDiv w:val="1"/>
      <w:marLeft w:val="0"/>
      <w:marRight w:val="0"/>
      <w:marTop w:val="0"/>
      <w:marBottom w:val="0"/>
      <w:divBdr>
        <w:top w:val="none" w:sz="0" w:space="0" w:color="auto"/>
        <w:left w:val="none" w:sz="0" w:space="0" w:color="auto"/>
        <w:bottom w:val="none" w:sz="0" w:space="0" w:color="auto"/>
        <w:right w:val="none" w:sz="0" w:space="0" w:color="auto"/>
      </w:divBdr>
    </w:div>
    <w:div w:id="1140919572">
      <w:bodyDiv w:val="1"/>
      <w:marLeft w:val="0"/>
      <w:marRight w:val="0"/>
      <w:marTop w:val="0"/>
      <w:marBottom w:val="0"/>
      <w:divBdr>
        <w:top w:val="none" w:sz="0" w:space="0" w:color="auto"/>
        <w:left w:val="none" w:sz="0" w:space="0" w:color="auto"/>
        <w:bottom w:val="none" w:sz="0" w:space="0" w:color="auto"/>
        <w:right w:val="none" w:sz="0" w:space="0" w:color="auto"/>
      </w:divBdr>
    </w:div>
    <w:div w:id="1142233623">
      <w:bodyDiv w:val="1"/>
      <w:marLeft w:val="0"/>
      <w:marRight w:val="0"/>
      <w:marTop w:val="0"/>
      <w:marBottom w:val="0"/>
      <w:divBdr>
        <w:top w:val="none" w:sz="0" w:space="0" w:color="auto"/>
        <w:left w:val="none" w:sz="0" w:space="0" w:color="auto"/>
        <w:bottom w:val="none" w:sz="0" w:space="0" w:color="auto"/>
        <w:right w:val="none" w:sz="0" w:space="0" w:color="auto"/>
      </w:divBdr>
    </w:div>
    <w:div w:id="1142432133">
      <w:bodyDiv w:val="1"/>
      <w:marLeft w:val="0"/>
      <w:marRight w:val="0"/>
      <w:marTop w:val="0"/>
      <w:marBottom w:val="0"/>
      <w:divBdr>
        <w:top w:val="none" w:sz="0" w:space="0" w:color="auto"/>
        <w:left w:val="none" w:sz="0" w:space="0" w:color="auto"/>
        <w:bottom w:val="none" w:sz="0" w:space="0" w:color="auto"/>
        <w:right w:val="none" w:sz="0" w:space="0" w:color="auto"/>
      </w:divBdr>
    </w:div>
    <w:div w:id="1143084673">
      <w:bodyDiv w:val="1"/>
      <w:marLeft w:val="0"/>
      <w:marRight w:val="0"/>
      <w:marTop w:val="0"/>
      <w:marBottom w:val="0"/>
      <w:divBdr>
        <w:top w:val="none" w:sz="0" w:space="0" w:color="auto"/>
        <w:left w:val="none" w:sz="0" w:space="0" w:color="auto"/>
        <w:bottom w:val="none" w:sz="0" w:space="0" w:color="auto"/>
        <w:right w:val="none" w:sz="0" w:space="0" w:color="auto"/>
      </w:divBdr>
    </w:div>
    <w:div w:id="1143766017">
      <w:bodyDiv w:val="1"/>
      <w:marLeft w:val="0"/>
      <w:marRight w:val="0"/>
      <w:marTop w:val="0"/>
      <w:marBottom w:val="0"/>
      <w:divBdr>
        <w:top w:val="none" w:sz="0" w:space="0" w:color="auto"/>
        <w:left w:val="none" w:sz="0" w:space="0" w:color="auto"/>
        <w:bottom w:val="none" w:sz="0" w:space="0" w:color="auto"/>
        <w:right w:val="none" w:sz="0" w:space="0" w:color="auto"/>
      </w:divBdr>
    </w:div>
    <w:div w:id="1143891096">
      <w:bodyDiv w:val="1"/>
      <w:marLeft w:val="0"/>
      <w:marRight w:val="0"/>
      <w:marTop w:val="0"/>
      <w:marBottom w:val="0"/>
      <w:divBdr>
        <w:top w:val="none" w:sz="0" w:space="0" w:color="auto"/>
        <w:left w:val="none" w:sz="0" w:space="0" w:color="auto"/>
        <w:bottom w:val="none" w:sz="0" w:space="0" w:color="auto"/>
        <w:right w:val="none" w:sz="0" w:space="0" w:color="auto"/>
      </w:divBdr>
    </w:div>
    <w:div w:id="1144273640">
      <w:bodyDiv w:val="1"/>
      <w:marLeft w:val="0"/>
      <w:marRight w:val="0"/>
      <w:marTop w:val="0"/>
      <w:marBottom w:val="0"/>
      <w:divBdr>
        <w:top w:val="none" w:sz="0" w:space="0" w:color="auto"/>
        <w:left w:val="none" w:sz="0" w:space="0" w:color="auto"/>
        <w:bottom w:val="none" w:sz="0" w:space="0" w:color="auto"/>
        <w:right w:val="none" w:sz="0" w:space="0" w:color="auto"/>
      </w:divBdr>
    </w:div>
    <w:div w:id="1144810267">
      <w:bodyDiv w:val="1"/>
      <w:marLeft w:val="0"/>
      <w:marRight w:val="0"/>
      <w:marTop w:val="0"/>
      <w:marBottom w:val="0"/>
      <w:divBdr>
        <w:top w:val="none" w:sz="0" w:space="0" w:color="auto"/>
        <w:left w:val="none" w:sz="0" w:space="0" w:color="auto"/>
        <w:bottom w:val="none" w:sz="0" w:space="0" w:color="auto"/>
        <w:right w:val="none" w:sz="0" w:space="0" w:color="auto"/>
      </w:divBdr>
    </w:div>
    <w:div w:id="1144927174">
      <w:bodyDiv w:val="1"/>
      <w:marLeft w:val="0"/>
      <w:marRight w:val="0"/>
      <w:marTop w:val="0"/>
      <w:marBottom w:val="0"/>
      <w:divBdr>
        <w:top w:val="none" w:sz="0" w:space="0" w:color="auto"/>
        <w:left w:val="none" w:sz="0" w:space="0" w:color="auto"/>
        <w:bottom w:val="none" w:sz="0" w:space="0" w:color="auto"/>
        <w:right w:val="none" w:sz="0" w:space="0" w:color="auto"/>
      </w:divBdr>
    </w:div>
    <w:div w:id="1145664395">
      <w:bodyDiv w:val="1"/>
      <w:marLeft w:val="0"/>
      <w:marRight w:val="0"/>
      <w:marTop w:val="0"/>
      <w:marBottom w:val="0"/>
      <w:divBdr>
        <w:top w:val="none" w:sz="0" w:space="0" w:color="auto"/>
        <w:left w:val="none" w:sz="0" w:space="0" w:color="auto"/>
        <w:bottom w:val="none" w:sz="0" w:space="0" w:color="auto"/>
        <w:right w:val="none" w:sz="0" w:space="0" w:color="auto"/>
      </w:divBdr>
    </w:div>
    <w:div w:id="1145850686">
      <w:bodyDiv w:val="1"/>
      <w:marLeft w:val="0"/>
      <w:marRight w:val="0"/>
      <w:marTop w:val="0"/>
      <w:marBottom w:val="0"/>
      <w:divBdr>
        <w:top w:val="none" w:sz="0" w:space="0" w:color="auto"/>
        <w:left w:val="none" w:sz="0" w:space="0" w:color="auto"/>
        <w:bottom w:val="none" w:sz="0" w:space="0" w:color="auto"/>
        <w:right w:val="none" w:sz="0" w:space="0" w:color="auto"/>
      </w:divBdr>
    </w:div>
    <w:div w:id="1145852155">
      <w:bodyDiv w:val="1"/>
      <w:marLeft w:val="0"/>
      <w:marRight w:val="0"/>
      <w:marTop w:val="0"/>
      <w:marBottom w:val="0"/>
      <w:divBdr>
        <w:top w:val="none" w:sz="0" w:space="0" w:color="auto"/>
        <w:left w:val="none" w:sz="0" w:space="0" w:color="auto"/>
        <w:bottom w:val="none" w:sz="0" w:space="0" w:color="auto"/>
        <w:right w:val="none" w:sz="0" w:space="0" w:color="auto"/>
      </w:divBdr>
    </w:div>
    <w:div w:id="1146895410">
      <w:bodyDiv w:val="1"/>
      <w:marLeft w:val="0"/>
      <w:marRight w:val="0"/>
      <w:marTop w:val="0"/>
      <w:marBottom w:val="0"/>
      <w:divBdr>
        <w:top w:val="none" w:sz="0" w:space="0" w:color="auto"/>
        <w:left w:val="none" w:sz="0" w:space="0" w:color="auto"/>
        <w:bottom w:val="none" w:sz="0" w:space="0" w:color="auto"/>
        <w:right w:val="none" w:sz="0" w:space="0" w:color="auto"/>
      </w:divBdr>
    </w:div>
    <w:div w:id="1147477754">
      <w:bodyDiv w:val="1"/>
      <w:marLeft w:val="0"/>
      <w:marRight w:val="0"/>
      <w:marTop w:val="0"/>
      <w:marBottom w:val="0"/>
      <w:divBdr>
        <w:top w:val="none" w:sz="0" w:space="0" w:color="auto"/>
        <w:left w:val="none" w:sz="0" w:space="0" w:color="auto"/>
        <w:bottom w:val="none" w:sz="0" w:space="0" w:color="auto"/>
        <w:right w:val="none" w:sz="0" w:space="0" w:color="auto"/>
      </w:divBdr>
    </w:div>
    <w:div w:id="1147740103">
      <w:bodyDiv w:val="1"/>
      <w:marLeft w:val="0"/>
      <w:marRight w:val="0"/>
      <w:marTop w:val="0"/>
      <w:marBottom w:val="0"/>
      <w:divBdr>
        <w:top w:val="none" w:sz="0" w:space="0" w:color="auto"/>
        <w:left w:val="none" w:sz="0" w:space="0" w:color="auto"/>
        <w:bottom w:val="none" w:sz="0" w:space="0" w:color="auto"/>
        <w:right w:val="none" w:sz="0" w:space="0" w:color="auto"/>
      </w:divBdr>
    </w:div>
    <w:div w:id="1148519180">
      <w:bodyDiv w:val="1"/>
      <w:marLeft w:val="0"/>
      <w:marRight w:val="0"/>
      <w:marTop w:val="0"/>
      <w:marBottom w:val="0"/>
      <w:divBdr>
        <w:top w:val="none" w:sz="0" w:space="0" w:color="auto"/>
        <w:left w:val="none" w:sz="0" w:space="0" w:color="auto"/>
        <w:bottom w:val="none" w:sz="0" w:space="0" w:color="auto"/>
        <w:right w:val="none" w:sz="0" w:space="0" w:color="auto"/>
      </w:divBdr>
    </w:div>
    <w:div w:id="1149176049">
      <w:bodyDiv w:val="1"/>
      <w:marLeft w:val="0"/>
      <w:marRight w:val="0"/>
      <w:marTop w:val="0"/>
      <w:marBottom w:val="0"/>
      <w:divBdr>
        <w:top w:val="none" w:sz="0" w:space="0" w:color="auto"/>
        <w:left w:val="none" w:sz="0" w:space="0" w:color="auto"/>
        <w:bottom w:val="none" w:sz="0" w:space="0" w:color="auto"/>
        <w:right w:val="none" w:sz="0" w:space="0" w:color="auto"/>
      </w:divBdr>
    </w:div>
    <w:div w:id="1149253086">
      <w:bodyDiv w:val="1"/>
      <w:marLeft w:val="0"/>
      <w:marRight w:val="0"/>
      <w:marTop w:val="0"/>
      <w:marBottom w:val="0"/>
      <w:divBdr>
        <w:top w:val="none" w:sz="0" w:space="0" w:color="auto"/>
        <w:left w:val="none" w:sz="0" w:space="0" w:color="auto"/>
        <w:bottom w:val="none" w:sz="0" w:space="0" w:color="auto"/>
        <w:right w:val="none" w:sz="0" w:space="0" w:color="auto"/>
      </w:divBdr>
    </w:div>
    <w:div w:id="1149400651">
      <w:bodyDiv w:val="1"/>
      <w:marLeft w:val="0"/>
      <w:marRight w:val="0"/>
      <w:marTop w:val="0"/>
      <w:marBottom w:val="0"/>
      <w:divBdr>
        <w:top w:val="none" w:sz="0" w:space="0" w:color="auto"/>
        <w:left w:val="none" w:sz="0" w:space="0" w:color="auto"/>
        <w:bottom w:val="none" w:sz="0" w:space="0" w:color="auto"/>
        <w:right w:val="none" w:sz="0" w:space="0" w:color="auto"/>
      </w:divBdr>
    </w:div>
    <w:div w:id="1149596774">
      <w:bodyDiv w:val="1"/>
      <w:marLeft w:val="0"/>
      <w:marRight w:val="0"/>
      <w:marTop w:val="0"/>
      <w:marBottom w:val="0"/>
      <w:divBdr>
        <w:top w:val="none" w:sz="0" w:space="0" w:color="auto"/>
        <w:left w:val="none" w:sz="0" w:space="0" w:color="auto"/>
        <w:bottom w:val="none" w:sz="0" w:space="0" w:color="auto"/>
        <w:right w:val="none" w:sz="0" w:space="0" w:color="auto"/>
      </w:divBdr>
    </w:div>
    <w:div w:id="1150175760">
      <w:bodyDiv w:val="1"/>
      <w:marLeft w:val="0"/>
      <w:marRight w:val="0"/>
      <w:marTop w:val="0"/>
      <w:marBottom w:val="0"/>
      <w:divBdr>
        <w:top w:val="none" w:sz="0" w:space="0" w:color="auto"/>
        <w:left w:val="none" w:sz="0" w:space="0" w:color="auto"/>
        <w:bottom w:val="none" w:sz="0" w:space="0" w:color="auto"/>
        <w:right w:val="none" w:sz="0" w:space="0" w:color="auto"/>
      </w:divBdr>
    </w:div>
    <w:div w:id="1150554778">
      <w:bodyDiv w:val="1"/>
      <w:marLeft w:val="0"/>
      <w:marRight w:val="0"/>
      <w:marTop w:val="0"/>
      <w:marBottom w:val="0"/>
      <w:divBdr>
        <w:top w:val="none" w:sz="0" w:space="0" w:color="auto"/>
        <w:left w:val="none" w:sz="0" w:space="0" w:color="auto"/>
        <w:bottom w:val="none" w:sz="0" w:space="0" w:color="auto"/>
        <w:right w:val="none" w:sz="0" w:space="0" w:color="auto"/>
      </w:divBdr>
    </w:div>
    <w:div w:id="1151168585">
      <w:bodyDiv w:val="1"/>
      <w:marLeft w:val="0"/>
      <w:marRight w:val="0"/>
      <w:marTop w:val="0"/>
      <w:marBottom w:val="0"/>
      <w:divBdr>
        <w:top w:val="none" w:sz="0" w:space="0" w:color="auto"/>
        <w:left w:val="none" w:sz="0" w:space="0" w:color="auto"/>
        <w:bottom w:val="none" w:sz="0" w:space="0" w:color="auto"/>
        <w:right w:val="none" w:sz="0" w:space="0" w:color="auto"/>
      </w:divBdr>
    </w:div>
    <w:div w:id="1151213813">
      <w:bodyDiv w:val="1"/>
      <w:marLeft w:val="0"/>
      <w:marRight w:val="0"/>
      <w:marTop w:val="0"/>
      <w:marBottom w:val="0"/>
      <w:divBdr>
        <w:top w:val="none" w:sz="0" w:space="0" w:color="auto"/>
        <w:left w:val="none" w:sz="0" w:space="0" w:color="auto"/>
        <w:bottom w:val="none" w:sz="0" w:space="0" w:color="auto"/>
        <w:right w:val="none" w:sz="0" w:space="0" w:color="auto"/>
      </w:divBdr>
    </w:div>
    <w:div w:id="1151216327">
      <w:bodyDiv w:val="1"/>
      <w:marLeft w:val="0"/>
      <w:marRight w:val="0"/>
      <w:marTop w:val="0"/>
      <w:marBottom w:val="0"/>
      <w:divBdr>
        <w:top w:val="none" w:sz="0" w:space="0" w:color="auto"/>
        <w:left w:val="none" w:sz="0" w:space="0" w:color="auto"/>
        <w:bottom w:val="none" w:sz="0" w:space="0" w:color="auto"/>
        <w:right w:val="none" w:sz="0" w:space="0" w:color="auto"/>
      </w:divBdr>
    </w:div>
    <w:div w:id="1152714297">
      <w:bodyDiv w:val="1"/>
      <w:marLeft w:val="0"/>
      <w:marRight w:val="0"/>
      <w:marTop w:val="0"/>
      <w:marBottom w:val="0"/>
      <w:divBdr>
        <w:top w:val="none" w:sz="0" w:space="0" w:color="auto"/>
        <w:left w:val="none" w:sz="0" w:space="0" w:color="auto"/>
        <w:bottom w:val="none" w:sz="0" w:space="0" w:color="auto"/>
        <w:right w:val="none" w:sz="0" w:space="0" w:color="auto"/>
      </w:divBdr>
    </w:div>
    <w:div w:id="1153906758">
      <w:bodyDiv w:val="1"/>
      <w:marLeft w:val="0"/>
      <w:marRight w:val="0"/>
      <w:marTop w:val="0"/>
      <w:marBottom w:val="0"/>
      <w:divBdr>
        <w:top w:val="none" w:sz="0" w:space="0" w:color="auto"/>
        <w:left w:val="none" w:sz="0" w:space="0" w:color="auto"/>
        <w:bottom w:val="none" w:sz="0" w:space="0" w:color="auto"/>
        <w:right w:val="none" w:sz="0" w:space="0" w:color="auto"/>
      </w:divBdr>
    </w:div>
    <w:div w:id="1153909293">
      <w:bodyDiv w:val="1"/>
      <w:marLeft w:val="0"/>
      <w:marRight w:val="0"/>
      <w:marTop w:val="0"/>
      <w:marBottom w:val="0"/>
      <w:divBdr>
        <w:top w:val="none" w:sz="0" w:space="0" w:color="auto"/>
        <w:left w:val="none" w:sz="0" w:space="0" w:color="auto"/>
        <w:bottom w:val="none" w:sz="0" w:space="0" w:color="auto"/>
        <w:right w:val="none" w:sz="0" w:space="0" w:color="auto"/>
      </w:divBdr>
    </w:div>
    <w:div w:id="1153910612">
      <w:bodyDiv w:val="1"/>
      <w:marLeft w:val="0"/>
      <w:marRight w:val="0"/>
      <w:marTop w:val="0"/>
      <w:marBottom w:val="0"/>
      <w:divBdr>
        <w:top w:val="none" w:sz="0" w:space="0" w:color="auto"/>
        <w:left w:val="none" w:sz="0" w:space="0" w:color="auto"/>
        <w:bottom w:val="none" w:sz="0" w:space="0" w:color="auto"/>
        <w:right w:val="none" w:sz="0" w:space="0" w:color="auto"/>
      </w:divBdr>
    </w:div>
    <w:div w:id="1154758506">
      <w:bodyDiv w:val="1"/>
      <w:marLeft w:val="0"/>
      <w:marRight w:val="0"/>
      <w:marTop w:val="0"/>
      <w:marBottom w:val="0"/>
      <w:divBdr>
        <w:top w:val="none" w:sz="0" w:space="0" w:color="auto"/>
        <w:left w:val="none" w:sz="0" w:space="0" w:color="auto"/>
        <w:bottom w:val="none" w:sz="0" w:space="0" w:color="auto"/>
        <w:right w:val="none" w:sz="0" w:space="0" w:color="auto"/>
      </w:divBdr>
    </w:div>
    <w:div w:id="1155296832">
      <w:bodyDiv w:val="1"/>
      <w:marLeft w:val="0"/>
      <w:marRight w:val="0"/>
      <w:marTop w:val="0"/>
      <w:marBottom w:val="0"/>
      <w:divBdr>
        <w:top w:val="none" w:sz="0" w:space="0" w:color="auto"/>
        <w:left w:val="none" w:sz="0" w:space="0" w:color="auto"/>
        <w:bottom w:val="none" w:sz="0" w:space="0" w:color="auto"/>
        <w:right w:val="none" w:sz="0" w:space="0" w:color="auto"/>
      </w:divBdr>
    </w:div>
    <w:div w:id="1156720811">
      <w:bodyDiv w:val="1"/>
      <w:marLeft w:val="0"/>
      <w:marRight w:val="0"/>
      <w:marTop w:val="0"/>
      <w:marBottom w:val="0"/>
      <w:divBdr>
        <w:top w:val="none" w:sz="0" w:space="0" w:color="auto"/>
        <w:left w:val="none" w:sz="0" w:space="0" w:color="auto"/>
        <w:bottom w:val="none" w:sz="0" w:space="0" w:color="auto"/>
        <w:right w:val="none" w:sz="0" w:space="0" w:color="auto"/>
      </w:divBdr>
    </w:div>
    <w:div w:id="1157649888">
      <w:bodyDiv w:val="1"/>
      <w:marLeft w:val="0"/>
      <w:marRight w:val="0"/>
      <w:marTop w:val="0"/>
      <w:marBottom w:val="0"/>
      <w:divBdr>
        <w:top w:val="none" w:sz="0" w:space="0" w:color="auto"/>
        <w:left w:val="none" w:sz="0" w:space="0" w:color="auto"/>
        <w:bottom w:val="none" w:sz="0" w:space="0" w:color="auto"/>
        <w:right w:val="none" w:sz="0" w:space="0" w:color="auto"/>
      </w:divBdr>
    </w:div>
    <w:div w:id="1157839985">
      <w:bodyDiv w:val="1"/>
      <w:marLeft w:val="0"/>
      <w:marRight w:val="0"/>
      <w:marTop w:val="0"/>
      <w:marBottom w:val="0"/>
      <w:divBdr>
        <w:top w:val="none" w:sz="0" w:space="0" w:color="auto"/>
        <w:left w:val="none" w:sz="0" w:space="0" w:color="auto"/>
        <w:bottom w:val="none" w:sz="0" w:space="0" w:color="auto"/>
        <w:right w:val="none" w:sz="0" w:space="0" w:color="auto"/>
      </w:divBdr>
    </w:div>
    <w:div w:id="1159152318">
      <w:bodyDiv w:val="1"/>
      <w:marLeft w:val="0"/>
      <w:marRight w:val="0"/>
      <w:marTop w:val="0"/>
      <w:marBottom w:val="0"/>
      <w:divBdr>
        <w:top w:val="none" w:sz="0" w:space="0" w:color="auto"/>
        <w:left w:val="none" w:sz="0" w:space="0" w:color="auto"/>
        <w:bottom w:val="none" w:sz="0" w:space="0" w:color="auto"/>
        <w:right w:val="none" w:sz="0" w:space="0" w:color="auto"/>
      </w:divBdr>
    </w:div>
    <w:div w:id="1159420900">
      <w:bodyDiv w:val="1"/>
      <w:marLeft w:val="0"/>
      <w:marRight w:val="0"/>
      <w:marTop w:val="0"/>
      <w:marBottom w:val="0"/>
      <w:divBdr>
        <w:top w:val="none" w:sz="0" w:space="0" w:color="auto"/>
        <w:left w:val="none" w:sz="0" w:space="0" w:color="auto"/>
        <w:bottom w:val="none" w:sz="0" w:space="0" w:color="auto"/>
        <w:right w:val="none" w:sz="0" w:space="0" w:color="auto"/>
      </w:divBdr>
    </w:div>
    <w:div w:id="1159539213">
      <w:bodyDiv w:val="1"/>
      <w:marLeft w:val="0"/>
      <w:marRight w:val="0"/>
      <w:marTop w:val="0"/>
      <w:marBottom w:val="0"/>
      <w:divBdr>
        <w:top w:val="none" w:sz="0" w:space="0" w:color="auto"/>
        <w:left w:val="none" w:sz="0" w:space="0" w:color="auto"/>
        <w:bottom w:val="none" w:sz="0" w:space="0" w:color="auto"/>
        <w:right w:val="none" w:sz="0" w:space="0" w:color="auto"/>
      </w:divBdr>
    </w:div>
    <w:div w:id="1159687816">
      <w:bodyDiv w:val="1"/>
      <w:marLeft w:val="0"/>
      <w:marRight w:val="0"/>
      <w:marTop w:val="0"/>
      <w:marBottom w:val="0"/>
      <w:divBdr>
        <w:top w:val="none" w:sz="0" w:space="0" w:color="auto"/>
        <w:left w:val="none" w:sz="0" w:space="0" w:color="auto"/>
        <w:bottom w:val="none" w:sz="0" w:space="0" w:color="auto"/>
        <w:right w:val="none" w:sz="0" w:space="0" w:color="auto"/>
      </w:divBdr>
    </w:div>
    <w:div w:id="1160462013">
      <w:bodyDiv w:val="1"/>
      <w:marLeft w:val="0"/>
      <w:marRight w:val="0"/>
      <w:marTop w:val="0"/>
      <w:marBottom w:val="0"/>
      <w:divBdr>
        <w:top w:val="none" w:sz="0" w:space="0" w:color="auto"/>
        <w:left w:val="none" w:sz="0" w:space="0" w:color="auto"/>
        <w:bottom w:val="none" w:sz="0" w:space="0" w:color="auto"/>
        <w:right w:val="none" w:sz="0" w:space="0" w:color="auto"/>
      </w:divBdr>
    </w:div>
    <w:div w:id="1162503101">
      <w:bodyDiv w:val="1"/>
      <w:marLeft w:val="0"/>
      <w:marRight w:val="0"/>
      <w:marTop w:val="0"/>
      <w:marBottom w:val="0"/>
      <w:divBdr>
        <w:top w:val="none" w:sz="0" w:space="0" w:color="auto"/>
        <w:left w:val="none" w:sz="0" w:space="0" w:color="auto"/>
        <w:bottom w:val="none" w:sz="0" w:space="0" w:color="auto"/>
        <w:right w:val="none" w:sz="0" w:space="0" w:color="auto"/>
      </w:divBdr>
    </w:div>
    <w:div w:id="1162551243">
      <w:bodyDiv w:val="1"/>
      <w:marLeft w:val="0"/>
      <w:marRight w:val="0"/>
      <w:marTop w:val="0"/>
      <w:marBottom w:val="0"/>
      <w:divBdr>
        <w:top w:val="none" w:sz="0" w:space="0" w:color="auto"/>
        <w:left w:val="none" w:sz="0" w:space="0" w:color="auto"/>
        <w:bottom w:val="none" w:sz="0" w:space="0" w:color="auto"/>
        <w:right w:val="none" w:sz="0" w:space="0" w:color="auto"/>
      </w:divBdr>
    </w:div>
    <w:div w:id="1163737340">
      <w:bodyDiv w:val="1"/>
      <w:marLeft w:val="0"/>
      <w:marRight w:val="0"/>
      <w:marTop w:val="0"/>
      <w:marBottom w:val="0"/>
      <w:divBdr>
        <w:top w:val="none" w:sz="0" w:space="0" w:color="auto"/>
        <w:left w:val="none" w:sz="0" w:space="0" w:color="auto"/>
        <w:bottom w:val="none" w:sz="0" w:space="0" w:color="auto"/>
        <w:right w:val="none" w:sz="0" w:space="0" w:color="auto"/>
      </w:divBdr>
    </w:div>
    <w:div w:id="1164398515">
      <w:bodyDiv w:val="1"/>
      <w:marLeft w:val="0"/>
      <w:marRight w:val="0"/>
      <w:marTop w:val="0"/>
      <w:marBottom w:val="0"/>
      <w:divBdr>
        <w:top w:val="none" w:sz="0" w:space="0" w:color="auto"/>
        <w:left w:val="none" w:sz="0" w:space="0" w:color="auto"/>
        <w:bottom w:val="none" w:sz="0" w:space="0" w:color="auto"/>
        <w:right w:val="none" w:sz="0" w:space="0" w:color="auto"/>
      </w:divBdr>
    </w:div>
    <w:div w:id="1164473176">
      <w:bodyDiv w:val="1"/>
      <w:marLeft w:val="0"/>
      <w:marRight w:val="0"/>
      <w:marTop w:val="0"/>
      <w:marBottom w:val="0"/>
      <w:divBdr>
        <w:top w:val="none" w:sz="0" w:space="0" w:color="auto"/>
        <w:left w:val="none" w:sz="0" w:space="0" w:color="auto"/>
        <w:bottom w:val="none" w:sz="0" w:space="0" w:color="auto"/>
        <w:right w:val="none" w:sz="0" w:space="0" w:color="auto"/>
      </w:divBdr>
    </w:div>
    <w:div w:id="1165053204">
      <w:bodyDiv w:val="1"/>
      <w:marLeft w:val="0"/>
      <w:marRight w:val="0"/>
      <w:marTop w:val="0"/>
      <w:marBottom w:val="0"/>
      <w:divBdr>
        <w:top w:val="none" w:sz="0" w:space="0" w:color="auto"/>
        <w:left w:val="none" w:sz="0" w:space="0" w:color="auto"/>
        <w:bottom w:val="none" w:sz="0" w:space="0" w:color="auto"/>
        <w:right w:val="none" w:sz="0" w:space="0" w:color="auto"/>
      </w:divBdr>
    </w:div>
    <w:div w:id="1165585810">
      <w:bodyDiv w:val="1"/>
      <w:marLeft w:val="0"/>
      <w:marRight w:val="0"/>
      <w:marTop w:val="0"/>
      <w:marBottom w:val="0"/>
      <w:divBdr>
        <w:top w:val="none" w:sz="0" w:space="0" w:color="auto"/>
        <w:left w:val="none" w:sz="0" w:space="0" w:color="auto"/>
        <w:bottom w:val="none" w:sz="0" w:space="0" w:color="auto"/>
        <w:right w:val="none" w:sz="0" w:space="0" w:color="auto"/>
      </w:divBdr>
    </w:div>
    <w:div w:id="1166476998">
      <w:bodyDiv w:val="1"/>
      <w:marLeft w:val="0"/>
      <w:marRight w:val="0"/>
      <w:marTop w:val="0"/>
      <w:marBottom w:val="0"/>
      <w:divBdr>
        <w:top w:val="none" w:sz="0" w:space="0" w:color="auto"/>
        <w:left w:val="none" w:sz="0" w:space="0" w:color="auto"/>
        <w:bottom w:val="none" w:sz="0" w:space="0" w:color="auto"/>
        <w:right w:val="none" w:sz="0" w:space="0" w:color="auto"/>
      </w:divBdr>
    </w:div>
    <w:div w:id="1166897954">
      <w:bodyDiv w:val="1"/>
      <w:marLeft w:val="0"/>
      <w:marRight w:val="0"/>
      <w:marTop w:val="0"/>
      <w:marBottom w:val="0"/>
      <w:divBdr>
        <w:top w:val="none" w:sz="0" w:space="0" w:color="auto"/>
        <w:left w:val="none" w:sz="0" w:space="0" w:color="auto"/>
        <w:bottom w:val="none" w:sz="0" w:space="0" w:color="auto"/>
        <w:right w:val="none" w:sz="0" w:space="0" w:color="auto"/>
      </w:divBdr>
    </w:div>
    <w:div w:id="1166937123">
      <w:bodyDiv w:val="1"/>
      <w:marLeft w:val="0"/>
      <w:marRight w:val="0"/>
      <w:marTop w:val="0"/>
      <w:marBottom w:val="0"/>
      <w:divBdr>
        <w:top w:val="none" w:sz="0" w:space="0" w:color="auto"/>
        <w:left w:val="none" w:sz="0" w:space="0" w:color="auto"/>
        <w:bottom w:val="none" w:sz="0" w:space="0" w:color="auto"/>
        <w:right w:val="none" w:sz="0" w:space="0" w:color="auto"/>
      </w:divBdr>
    </w:div>
    <w:div w:id="1167283145">
      <w:bodyDiv w:val="1"/>
      <w:marLeft w:val="0"/>
      <w:marRight w:val="0"/>
      <w:marTop w:val="0"/>
      <w:marBottom w:val="0"/>
      <w:divBdr>
        <w:top w:val="none" w:sz="0" w:space="0" w:color="auto"/>
        <w:left w:val="none" w:sz="0" w:space="0" w:color="auto"/>
        <w:bottom w:val="none" w:sz="0" w:space="0" w:color="auto"/>
        <w:right w:val="none" w:sz="0" w:space="0" w:color="auto"/>
      </w:divBdr>
    </w:div>
    <w:div w:id="1167357029">
      <w:bodyDiv w:val="1"/>
      <w:marLeft w:val="0"/>
      <w:marRight w:val="0"/>
      <w:marTop w:val="0"/>
      <w:marBottom w:val="0"/>
      <w:divBdr>
        <w:top w:val="none" w:sz="0" w:space="0" w:color="auto"/>
        <w:left w:val="none" w:sz="0" w:space="0" w:color="auto"/>
        <w:bottom w:val="none" w:sz="0" w:space="0" w:color="auto"/>
        <w:right w:val="none" w:sz="0" w:space="0" w:color="auto"/>
      </w:divBdr>
    </w:div>
    <w:div w:id="1169709574">
      <w:bodyDiv w:val="1"/>
      <w:marLeft w:val="0"/>
      <w:marRight w:val="0"/>
      <w:marTop w:val="0"/>
      <w:marBottom w:val="0"/>
      <w:divBdr>
        <w:top w:val="none" w:sz="0" w:space="0" w:color="auto"/>
        <w:left w:val="none" w:sz="0" w:space="0" w:color="auto"/>
        <w:bottom w:val="none" w:sz="0" w:space="0" w:color="auto"/>
        <w:right w:val="none" w:sz="0" w:space="0" w:color="auto"/>
      </w:divBdr>
    </w:div>
    <w:div w:id="1170946429">
      <w:bodyDiv w:val="1"/>
      <w:marLeft w:val="0"/>
      <w:marRight w:val="0"/>
      <w:marTop w:val="0"/>
      <w:marBottom w:val="0"/>
      <w:divBdr>
        <w:top w:val="none" w:sz="0" w:space="0" w:color="auto"/>
        <w:left w:val="none" w:sz="0" w:space="0" w:color="auto"/>
        <w:bottom w:val="none" w:sz="0" w:space="0" w:color="auto"/>
        <w:right w:val="none" w:sz="0" w:space="0" w:color="auto"/>
      </w:divBdr>
    </w:div>
    <w:div w:id="1171139020">
      <w:bodyDiv w:val="1"/>
      <w:marLeft w:val="0"/>
      <w:marRight w:val="0"/>
      <w:marTop w:val="0"/>
      <w:marBottom w:val="0"/>
      <w:divBdr>
        <w:top w:val="none" w:sz="0" w:space="0" w:color="auto"/>
        <w:left w:val="none" w:sz="0" w:space="0" w:color="auto"/>
        <w:bottom w:val="none" w:sz="0" w:space="0" w:color="auto"/>
        <w:right w:val="none" w:sz="0" w:space="0" w:color="auto"/>
      </w:divBdr>
    </w:div>
    <w:div w:id="1171406352">
      <w:bodyDiv w:val="1"/>
      <w:marLeft w:val="0"/>
      <w:marRight w:val="0"/>
      <w:marTop w:val="0"/>
      <w:marBottom w:val="0"/>
      <w:divBdr>
        <w:top w:val="none" w:sz="0" w:space="0" w:color="auto"/>
        <w:left w:val="none" w:sz="0" w:space="0" w:color="auto"/>
        <w:bottom w:val="none" w:sz="0" w:space="0" w:color="auto"/>
        <w:right w:val="none" w:sz="0" w:space="0" w:color="auto"/>
      </w:divBdr>
    </w:div>
    <w:div w:id="1171413190">
      <w:bodyDiv w:val="1"/>
      <w:marLeft w:val="0"/>
      <w:marRight w:val="0"/>
      <w:marTop w:val="0"/>
      <w:marBottom w:val="0"/>
      <w:divBdr>
        <w:top w:val="none" w:sz="0" w:space="0" w:color="auto"/>
        <w:left w:val="none" w:sz="0" w:space="0" w:color="auto"/>
        <w:bottom w:val="none" w:sz="0" w:space="0" w:color="auto"/>
        <w:right w:val="none" w:sz="0" w:space="0" w:color="auto"/>
      </w:divBdr>
    </w:div>
    <w:div w:id="1171529295">
      <w:bodyDiv w:val="1"/>
      <w:marLeft w:val="0"/>
      <w:marRight w:val="0"/>
      <w:marTop w:val="0"/>
      <w:marBottom w:val="0"/>
      <w:divBdr>
        <w:top w:val="none" w:sz="0" w:space="0" w:color="auto"/>
        <w:left w:val="none" w:sz="0" w:space="0" w:color="auto"/>
        <w:bottom w:val="none" w:sz="0" w:space="0" w:color="auto"/>
        <w:right w:val="none" w:sz="0" w:space="0" w:color="auto"/>
      </w:divBdr>
    </w:div>
    <w:div w:id="1172257673">
      <w:bodyDiv w:val="1"/>
      <w:marLeft w:val="0"/>
      <w:marRight w:val="0"/>
      <w:marTop w:val="0"/>
      <w:marBottom w:val="0"/>
      <w:divBdr>
        <w:top w:val="none" w:sz="0" w:space="0" w:color="auto"/>
        <w:left w:val="none" w:sz="0" w:space="0" w:color="auto"/>
        <w:bottom w:val="none" w:sz="0" w:space="0" w:color="auto"/>
        <w:right w:val="none" w:sz="0" w:space="0" w:color="auto"/>
      </w:divBdr>
    </w:div>
    <w:div w:id="1172724963">
      <w:bodyDiv w:val="1"/>
      <w:marLeft w:val="0"/>
      <w:marRight w:val="0"/>
      <w:marTop w:val="0"/>
      <w:marBottom w:val="0"/>
      <w:divBdr>
        <w:top w:val="none" w:sz="0" w:space="0" w:color="auto"/>
        <w:left w:val="none" w:sz="0" w:space="0" w:color="auto"/>
        <w:bottom w:val="none" w:sz="0" w:space="0" w:color="auto"/>
        <w:right w:val="none" w:sz="0" w:space="0" w:color="auto"/>
      </w:divBdr>
    </w:div>
    <w:div w:id="1172796951">
      <w:bodyDiv w:val="1"/>
      <w:marLeft w:val="0"/>
      <w:marRight w:val="0"/>
      <w:marTop w:val="0"/>
      <w:marBottom w:val="0"/>
      <w:divBdr>
        <w:top w:val="none" w:sz="0" w:space="0" w:color="auto"/>
        <w:left w:val="none" w:sz="0" w:space="0" w:color="auto"/>
        <w:bottom w:val="none" w:sz="0" w:space="0" w:color="auto"/>
        <w:right w:val="none" w:sz="0" w:space="0" w:color="auto"/>
      </w:divBdr>
    </w:div>
    <w:div w:id="1173102501">
      <w:bodyDiv w:val="1"/>
      <w:marLeft w:val="0"/>
      <w:marRight w:val="0"/>
      <w:marTop w:val="0"/>
      <w:marBottom w:val="0"/>
      <w:divBdr>
        <w:top w:val="none" w:sz="0" w:space="0" w:color="auto"/>
        <w:left w:val="none" w:sz="0" w:space="0" w:color="auto"/>
        <w:bottom w:val="none" w:sz="0" w:space="0" w:color="auto"/>
        <w:right w:val="none" w:sz="0" w:space="0" w:color="auto"/>
      </w:divBdr>
    </w:div>
    <w:div w:id="1173422678">
      <w:bodyDiv w:val="1"/>
      <w:marLeft w:val="0"/>
      <w:marRight w:val="0"/>
      <w:marTop w:val="0"/>
      <w:marBottom w:val="0"/>
      <w:divBdr>
        <w:top w:val="none" w:sz="0" w:space="0" w:color="auto"/>
        <w:left w:val="none" w:sz="0" w:space="0" w:color="auto"/>
        <w:bottom w:val="none" w:sz="0" w:space="0" w:color="auto"/>
        <w:right w:val="none" w:sz="0" w:space="0" w:color="auto"/>
      </w:divBdr>
    </w:div>
    <w:div w:id="1174030335">
      <w:bodyDiv w:val="1"/>
      <w:marLeft w:val="0"/>
      <w:marRight w:val="0"/>
      <w:marTop w:val="0"/>
      <w:marBottom w:val="0"/>
      <w:divBdr>
        <w:top w:val="none" w:sz="0" w:space="0" w:color="auto"/>
        <w:left w:val="none" w:sz="0" w:space="0" w:color="auto"/>
        <w:bottom w:val="none" w:sz="0" w:space="0" w:color="auto"/>
        <w:right w:val="none" w:sz="0" w:space="0" w:color="auto"/>
      </w:divBdr>
    </w:div>
    <w:div w:id="1174109143">
      <w:bodyDiv w:val="1"/>
      <w:marLeft w:val="0"/>
      <w:marRight w:val="0"/>
      <w:marTop w:val="0"/>
      <w:marBottom w:val="0"/>
      <w:divBdr>
        <w:top w:val="none" w:sz="0" w:space="0" w:color="auto"/>
        <w:left w:val="none" w:sz="0" w:space="0" w:color="auto"/>
        <w:bottom w:val="none" w:sz="0" w:space="0" w:color="auto"/>
        <w:right w:val="none" w:sz="0" w:space="0" w:color="auto"/>
      </w:divBdr>
    </w:div>
    <w:div w:id="1174225036">
      <w:bodyDiv w:val="1"/>
      <w:marLeft w:val="0"/>
      <w:marRight w:val="0"/>
      <w:marTop w:val="0"/>
      <w:marBottom w:val="0"/>
      <w:divBdr>
        <w:top w:val="none" w:sz="0" w:space="0" w:color="auto"/>
        <w:left w:val="none" w:sz="0" w:space="0" w:color="auto"/>
        <w:bottom w:val="none" w:sz="0" w:space="0" w:color="auto"/>
        <w:right w:val="none" w:sz="0" w:space="0" w:color="auto"/>
      </w:divBdr>
    </w:div>
    <w:div w:id="1174228861">
      <w:bodyDiv w:val="1"/>
      <w:marLeft w:val="0"/>
      <w:marRight w:val="0"/>
      <w:marTop w:val="0"/>
      <w:marBottom w:val="0"/>
      <w:divBdr>
        <w:top w:val="none" w:sz="0" w:space="0" w:color="auto"/>
        <w:left w:val="none" w:sz="0" w:space="0" w:color="auto"/>
        <w:bottom w:val="none" w:sz="0" w:space="0" w:color="auto"/>
        <w:right w:val="none" w:sz="0" w:space="0" w:color="auto"/>
      </w:divBdr>
    </w:div>
    <w:div w:id="1174607061">
      <w:bodyDiv w:val="1"/>
      <w:marLeft w:val="0"/>
      <w:marRight w:val="0"/>
      <w:marTop w:val="0"/>
      <w:marBottom w:val="0"/>
      <w:divBdr>
        <w:top w:val="none" w:sz="0" w:space="0" w:color="auto"/>
        <w:left w:val="none" w:sz="0" w:space="0" w:color="auto"/>
        <w:bottom w:val="none" w:sz="0" w:space="0" w:color="auto"/>
        <w:right w:val="none" w:sz="0" w:space="0" w:color="auto"/>
      </w:divBdr>
    </w:div>
    <w:div w:id="1174609442">
      <w:bodyDiv w:val="1"/>
      <w:marLeft w:val="0"/>
      <w:marRight w:val="0"/>
      <w:marTop w:val="0"/>
      <w:marBottom w:val="0"/>
      <w:divBdr>
        <w:top w:val="none" w:sz="0" w:space="0" w:color="auto"/>
        <w:left w:val="none" w:sz="0" w:space="0" w:color="auto"/>
        <w:bottom w:val="none" w:sz="0" w:space="0" w:color="auto"/>
        <w:right w:val="none" w:sz="0" w:space="0" w:color="auto"/>
      </w:divBdr>
    </w:div>
    <w:div w:id="1175606522">
      <w:bodyDiv w:val="1"/>
      <w:marLeft w:val="0"/>
      <w:marRight w:val="0"/>
      <w:marTop w:val="0"/>
      <w:marBottom w:val="0"/>
      <w:divBdr>
        <w:top w:val="none" w:sz="0" w:space="0" w:color="auto"/>
        <w:left w:val="none" w:sz="0" w:space="0" w:color="auto"/>
        <w:bottom w:val="none" w:sz="0" w:space="0" w:color="auto"/>
        <w:right w:val="none" w:sz="0" w:space="0" w:color="auto"/>
      </w:divBdr>
    </w:div>
    <w:div w:id="1175918495">
      <w:bodyDiv w:val="1"/>
      <w:marLeft w:val="0"/>
      <w:marRight w:val="0"/>
      <w:marTop w:val="0"/>
      <w:marBottom w:val="0"/>
      <w:divBdr>
        <w:top w:val="none" w:sz="0" w:space="0" w:color="auto"/>
        <w:left w:val="none" w:sz="0" w:space="0" w:color="auto"/>
        <w:bottom w:val="none" w:sz="0" w:space="0" w:color="auto"/>
        <w:right w:val="none" w:sz="0" w:space="0" w:color="auto"/>
      </w:divBdr>
    </w:div>
    <w:div w:id="1176653467">
      <w:bodyDiv w:val="1"/>
      <w:marLeft w:val="0"/>
      <w:marRight w:val="0"/>
      <w:marTop w:val="0"/>
      <w:marBottom w:val="0"/>
      <w:divBdr>
        <w:top w:val="none" w:sz="0" w:space="0" w:color="auto"/>
        <w:left w:val="none" w:sz="0" w:space="0" w:color="auto"/>
        <w:bottom w:val="none" w:sz="0" w:space="0" w:color="auto"/>
        <w:right w:val="none" w:sz="0" w:space="0" w:color="auto"/>
      </w:divBdr>
    </w:div>
    <w:div w:id="1178619698">
      <w:bodyDiv w:val="1"/>
      <w:marLeft w:val="0"/>
      <w:marRight w:val="0"/>
      <w:marTop w:val="0"/>
      <w:marBottom w:val="0"/>
      <w:divBdr>
        <w:top w:val="none" w:sz="0" w:space="0" w:color="auto"/>
        <w:left w:val="none" w:sz="0" w:space="0" w:color="auto"/>
        <w:bottom w:val="none" w:sz="0" w:space="0" w:color="auto"/>
        <w:right w:val="none" w:sz="0" w:space="0" w:color="auto"/>
      </w:divBdr>
    </w:div>
    <w:div w:id="1180000632">
      <w:bodyDiv w:val="1"/>
      <w:marLeft w:val="0"/>
      <w:marRight w:val="0"/>
      <w:marTop w:val="0"/>
      <w:marBottom w:val="0"/>
      <w:divBdr>
        <w:top w:val="none" w:sz="0" w:space="0" w:color="auto"/>
        <w:left w:val="none" w:sz="0" w:space="0" w:color="auto"/>
        <w:bottom w:val="none" w:sz="0" w:space="0" w:color="auto"/>
        <w:right w:val="none" w:sz="0" w:space="0" w:color="auto"/>
      </w:divBdr>
    </w:div>
    <w:div w:id="1180847986">
      <w:bodyDiv w:val="1"/>
      <w:marLeft w:val="0"/>
      <w:marRight w:val="0"/>
      <w:marTop w:val="0"/>
      <w:marBottom w:val="0"/>
      <w:divBdr>
        <w:top w:val="none" w:sz="0" w:space="0" w:color="auto"/>
        <w:left w:val="none" w:sz="0" w:space="0" w:color="auto"/>
        <w:bottom w:val="none" w:sz="0" w:space="0" w:color="auto"/>
        <w:right w:val="none" w:sz="0" w:space="0" w:color="auto"/>
      </w:divBdr>
    </w:div>
    <w:div w:id="1180853184">
      <w:bodyDiv w:val="1"/>
      <w:marLeft w:val="0"/>
      <w:marRight w:val="0"/>
      <w:marTop w:val="0"/>
      <w:marBottom w:val="0"/>
      <w:divBdr>
        <w:top w:val="none" w:sz="0" w:space="0" w:color="auto"/>
        <w:left w:val="none" w:sz="0" w:space="0" w:color="auto"/>
        <w:bottom w:val="none" w:sz="0" w:space="0" w:color="auto"/>
        <w:right w:val="none" w:sz="0" w:space="0" w:color="auto"/>
      </w:divBdr>
    </w:div>
    <w:div w:id="1181893247">
      <w:bodyDiv w:val="1"/>
      <w:marLeft w:val="0"/>
      <w:marRight w:val="0"/>
      <w:marTop w:val="0"/>
      <w:marBottom w:val="0"/>
      <w:divBdr>
        <w:top w:val="none" w:sz="0" w:space="0" w:color="auto"/>
        <w:left w:val="none" w:sz="0" w:space="0" w:color="auto"/>
        <w:bottom w:val="none" w:sz="0" w:space="0" w:color="auto"/>
        <w:right w:val="none" w:sz="0" w:space="0" w:color="auto"/>
      </w:divBdr>
    </w:div>
    <w:div w:id="1182627208">
      <w:bodyDiv w:val="1"/>
      <w:marLeft w:val="0"/>
      <w:marRight w:val="0"/>
      <w:marTop w:val="0"/>
      <w:marBottom w:val="0"/>
      <w:divBdr>
        <w:top w:val="none" w:sz="0" w:space="0" w:color="auto"/>
        <w:left w:val="none" w:sz="0" w:space="0" w:color="auto"/>
        <w:bottom w:val="none" w:sz="0" w:space="0" w:color="auto"/>
        <w:right w:val="none" w:sz="0" w:space="0" w:color="auto"/>
      </w:divBdr>
    </w:div>
    <w:div w:id="1183203860">
      <w:bodyDiv w:val="1"/>
      <w:marLeft w:val="0"/>
      <w:marRight w:val="0"/>
      <w:marTop w:val="0"/>
      <w:marBottom w:val="0"/>
      <w:divBdr>
        <w:top w:val="none" w:sz="0" w:space="0" w:color="auto"/>
        <w:left w:val="none" w:sz="0" w:space="0" w:color="auto"/>
        <w:bottom w:val="none" w:sz="0" w:space="0" w:color="auto"/>
        <w:right w:val="none" w:sz="0" w:space="0" w:color="auto"/>
      </w:divBdr>
    </w:div>
    <w:div w:id="1183664960">
      <w:bodyDiv w:val="1"/>
      <w:marLeft w:val="0"/>
      <w:marRight w:val="0"/>
      <w:marTop w:val="0"/>
      <w:marBottom w:val="0"/>
      <w:divBdr>
        <w:top w:val="none" w:sz="0" w:space="0" w:color="auto"/>
        <w:left w:val="none" w:sz="0" w:space="0" w:color="auto"/>
        <w:bottom w:val="none" w:sz="0" w:space="0" w:color="auto"/>
        <w:right w:val="none" w:sz="0" w:space="0" w:color="auto"/>
      </w:divBdr>
    </w:div>
    <w:div w:id="1184172675">
      <w:bodyDiv w:val="1"/>
      <w:marLeft w:val="0"/>
      <w:marRight w:val="0"/>
      <w:marTop w:val="0"/>
      <w:marBottom w:val="0"/>
      <w:divBdr>
        <w:top w:val="none" w:sz="0" w:space="0" w:color="auto"/>
        <w:left w:val="none" w:sz="0" w:space="0" w:color="auto"/>
        <w:bottom w:val="none" w:sz="0" w:space="0" w:color="auto"/>
        <w:right w:val="none" w:sz="0" w:space="0" w:color="auto"/>
      </w:divBdr>
    </w:div>
    <w:div w:id="1184251323">
      <w:bodyDiv w:val="1"/>
      <w:marLeft w:val="0"/>
      <w:marRight w:val="0"/>
      <w:marTop w:val="0"/>
      <w:marBottom w:val="0"/>
      <w:divBdr>
        <w:top w:val="none" w:sz="0" w:space="0" w:color="auto"/>
        <w:left w:val="none" w:sz="0" w:space="0" w:color="auto"/>
        <w:bottom w:val="none" w:sz="0" w:space="0" w:color="auto"/>
        <w:right w:val="none" w:sz="0" w:space="0" w:color="auto"/>
      </w:divBdr>
    </w:div>
    <w:div w:id="1184515473">
      <w:bodyDiv w:val="1"/>
      <w:marLeft w:val="0"/>
      <w:marRight w:val="0"/>
      <w:marTop w:val="0"/>
      <w:marBottom w:val="0"/>
      <w:divBdr>
        <w:top w:val="none" w:sz="0" w:space="0" w:color="auto"/>
        <w:left w:val="none" w:sz="0" w:space="0" w:color="auto"/>
        <w:bottom w:val="none" w:sz="0" w:space="0" w:color="auto"/>
        <w:right w:val="none" w:sz="0" w:space="0" w:color="auto"/>
      </w:divBdr>
    </w:div>
    <w:div w:id="1185824200">
      <w:bodyDiv w:val="1"/>
      <w:marLeft w:val="0"/>
      <w:marRight w:val="0"/>
      <w:marTop w:val="0"/>
      <w:marBottom w:val="0"/>
      <w:divBdr>
        <w:top w:val="none" w:sz="0" w:space="0" w:color="auto"/>
        <w:left w:val="none" w:sz="0" w:space="0" w:color="auto"/>
        <w:bottom w:val="none" w:sz="0" w:space="0" w:color="auto"/>
        <w:right w:val="none" w:sz="0" w:space="0" w:color="auto"/>
      </w:divBdr>
    </w:div>
    <w:div w:id="1186098129">
      <w:bodyDiv w:val="1"/>
      <w:marLeft w:val="0"/>
      <w:marRight w:val="0"/>
      <w:marTop w:val="0"/>
      <w:marBottom w:val="0"/>
      <w:divBdr>
        <w:top w:val="none" w:sz="0" w:space="0" w:color="auto"/>
        <w:left w:val="none" w:sz="0" w:space="0" w:color="auto"/>
        <w:bottom w:val="none" w:sz="0" w:space="0" w:color="auto"/>
        <w:right w:val="none" w:sz="0" w:space="0" w:color="auto"/>
      </w:divBdr>
    </w:div>
    <w:div w:id="1186137607">
      <w:bodyDiv w:val="1"/>
      <w:marLeft w:val="0"/>
      <w:marRight w:val="0"/>
      <w:marTop w:val="0"/>
      <w:marBottom w:val="0"/>
      <w:divBdr>
        <w:top w:val="none" w:sz="0" w:space="0" w:color="auto"/>
        <w:left w:val="none" w:sz="0" w:space="0" w:color="auto"/>
        <w:bottom w:val="none" w:sz="0" w:space="0" w:color="auto"/>
        <w:right w:val="none" w:sz="0" w:space="0" w:color="auto"/>
      </w:divBdr>
    </w:div>
    <w:div w:id="1188299247">
      <w:bodyDiv w:val="1"/>
      <w:marLeft w:val="0"/>
      <w:marRight w:val="0"/>
      <w:marTop w:val="0"/>
      <w:marBottom w:val="0"/>
      <w:divBdr>
        <w:top w:val="none" w:sz="0" w:space="0" w:color="auto"/>
        <w:left w:val="none" w:sz="0" w:space="0" w:color="auto"/>
        <w:bottom w:val="none" w:sz="0" w:space="0" w:color="auto"/>
        <w:right w:val="none" w:sz="0" w:space="0" w:color="auto"/>
      </w:divBdr>
    </w:div>
    <w:div w:id="1189293608">
      <w:bodyDiv w:val="1"/>
      <w:marLeft w:val="0"/>
      <w:marRight w:val="0"/>
      <w:marTop w:val="0"/>
      <w:marBottom w:val="0"/>
      <w:divBdr>
        <w:top w:val="none" w:sz="0" w:space="0" w:color="auto"/>
        <w:left w:val="none" w:sz="0" w:space="0" w:color="auto"/>
        <w:bottom w:val="none" w:sz="0" w:space="0" w:color="auto"/>
        <w:right w:val="none" w:sz="0" w:space="0" w:color="auto"/>
      </w:divBdr>
    </w:div>
    <w:div w:id="1189484303">
      <w:bodyDiv w:val="1"/>
      <w:marLeft w:val="0"/>
      <w:marRight w:val="0"/>
      <w:marTop w:val="0"/>
      <w:marBottom w:val="0"/>
      <w:divBdr>
        <w:top w:val="none" w:sz="0" w:space="0" w:color="auto"/>
        <w:left w:val="none" w:sz="0" w:space="0" w:color="auto"/>
        <w:bottom w:val="none" w:sz="0" w:space="0" w:color="auto"/>
        <w:right w:val="none" w:sz="0" w:space="0" w:color="auto"/>
      </w:divBdr>
    </w:div>
    <w:div w:id="1190949833">
      <w:bodyDiv w:val="1"/>
      <w:marLeft w:val="0"/>
      <w:marRight w:val="0"/>
      <w:marTop w:val="0"/>
      <w:marBottom w:val="0"/>
      <w:divBdr>
        <w:top w:val="none" w:sz="0" w:space="0" w:color="auto"/>
        <w:left w:val="none" w:sz="0" w:space="0" w:color="auto"/>
        <w:bottom w:val="none" w:sz="0" w:space="0" w:color="auto"/>
        <w:right w:val="none" w:sz="0" w:space="0" w:color="auto"/>
      </w:divBdr>
    </w:div>
    <w:div w:id="1191190133">
      <w:bodyDiv w:val="1"/>
      <w:marLeft w:val="0"/>
      <w:marRight w:val="0"/>
      <w:marTop w:val="0"/>
      <w:marBottom w:val="0"/>
      <w:divBdr>
        <w:top w:val="none" w:sz="0" w:space="0" w:color="auto"/>
        <w:left w:val="none" w:sz="0" w:space="0" w:color="auto"/>
        <w:bottom w:val="none" w:sz="0" w:space="0" w:color="auto"/>
        <w:right w:val="none" w:sz="0" w:space="0" w:color="auto"/>
      </w:divBdr>
    </w:div>
    <w:div w:id="1192065899">
      <w:bodyDiv w:val="1"/>
      <w:marLeft w:val="0"/>
      <w:marRight w:val="0"/>
      <w:marTop w:val="0"/>
      <w:marBottom w:val="0"/>
      <w:divBdr>
        <w:top w:val="none" w:sz="0" w:space="0" w:color="auto"/>
        <w:left w:val="none" w:sz="0" w:space="0" w:color="auto"/>
        <w:bottom w:val="none" w:sz="0" w:space="0" w:color="auto"/>
        <w:right w:val="none" w:sz="0" w:space="0" w:color="auto"/>
      </w:divBdr>
    </w:div>
    <w:div w:id="1192263547">
      <w:bodyDiv w:val="1"/>
      <w:marLeft w:val="0"/>
      <w:marRight w:val="0"/>
      <w:marTop w:val="0"/>
      <w:marBottom w:val="0"/>
      <w:divBdr>
        <w:top w:val="none" w:sz="0" w:space="0" w:color="auto"/>
        <w:left w:val="none" w:sz="0" w:space="0" w:color="auto"/>
        <w:bottom w:val="none" w:sz="0" w:space="0" w:color="auto"/>
        <w:right w:val="none" w:sz="0" w:space="0" w:color="auto"/>
      </w:divBdr>
    </w:div>
    <w:div w:id="1192300746">
      <w:bodyDiv w:val="1"/>
      <w:marLeft w:val="0"/>
      <w:marRight w:val="0"/>
      <w:marTop w:val="0"/>
      <w:marBottom w:val="0"/>
      <w:divBdr>
        <w:top w:val="none" w:sz="0" w:space="0" w:color="auto"/>
        <w:left w:val="none" w:sz="0" w:space="0" w:color="auto"/>
        <w:bottom w:val="none" w:sz="0" w:space="0" w:color="auto"/>
        <w:right w:val="none" w:sz="0" w:space="0" w:color="auto"/>
      </w:divBdr>
    </w:div>
    <w:div w:id="1193305347">
      <w:bodyDiv w:val="1"/>
      <w:marLeft w:val="0"/>
      <w:marRight w:val="0"/>
      <w:marTop w:val="0"/>
      <w:marBottom w:val="0"/>
      <w:divBdr>
        <w:top w:val="none" w:sz="0" w:space="0" w:color="auto"/>
        <w:left w:val="none" w:sz="0" w:space="0" w:color="auto"/>
        <w:bottom w:val="none" w:sz="0" w:space="0" w:color="auto"/>
        <w:right w:val="none" w:sz="0" w:space="0" w:color="auto"/>
      </w:divBdr>
    </w:div>
    <w:div w:id="1193421569">
      <w:bodyDiv w:val="1"/>
      <w:marLeft w:val="0"/>
      <w:marRight w:val="0"/>
      <w:marTop w:val="0"/>
      <w:marBottom w:val="0"/>
      <w:divBdr>
        <w:top w:val="none" w:sz="0" w:space="0" w:color="auto"/>
        <w:left w:val="none" w:sz="0" w:space="0" w:color="auto"/>
        <w:bottom w:val="none" w:sz="0" w:space="0" w:color="auto"/>
        <w:right w:val="none" w:sz="0" w:space="0" w:color="auto"/>
      </w:divBdr>
    </w:div>
    <w:div w:id="1194460347">
      <w:bodyDiv w:val="1"/>
      <w:marLeft w:val="0"/>
      <w:marRight w:val="0"/>
      <w:marTop w:val="0"/>
      <w:marBottom w:val="0"/>
      <w:divBdr>
        <w:top w:val="none" w:sz="0" w:space="0" w:color="auto"/>
        <w:left w:val="none" w:sz="0" w:space="0" w:color="auto"/>
        <w:bottom w:val="none" w:sz="0" w:space="0" w:color="auto"/>
        <w:right w:val="none" w:sz="0" w:space="0" w:color="auto"/>
      </w:divBdr>
    </w:div>
    <w:div w:id="1194536955">
      <w:bodyDiv w:val="1"/>
      <w:marLeft w:val="0"/>
      <w:marRight w:val="0"/>
      <w:marTop w:val="0"/>
      <w:marBottom w:val="0"/>
      <w:divBdr>
        <w:top w:val="none" w:sz="0" w:space="0" w:color="auto"/>
        <w:left w:val="none" w:sz="0" w:space="0" w:color="auto"/>
        <w:bottom w:val="none" w:sz="0" w:space="0" w:color="auto"/>
        <w:right w:val="none" w:sz="0" w:space="0" w:color="auto"/>
      </w:divBdr>
    </w:div>
    <w:div w:id="1194612625">
      <w:bodyDiv w:val="1"/>
      <w:marLeft w:val="0"/>
      <w:marRight w:val="0"/>
      <w:marTop w:val="0"/>
      <w:marBottom w:val="0"/>
      <w:divBdr>
        <w:top w:val="none" w:sz="0" w:space="0" w:color="auto"/>
        <w:left w:val="none" w:sz="0" w:space="0" w:color="auto"/>
        <w:bottom w:val="none" w:sz="0" w:space="0" w:color="auto"/>
        <w:right w:val="none" w:sz="0" w:space="0" w:color="auto"/>
      </w:divBdr>
    </w:div>
    <w:div w:id="1194881692">
      <w:bodyDiv w:val="1"/>
      <w:marLeft w:val="0"/>
      <w:marRight w:val="0"/>
      <w:marTop w:val="0"/>
      <w:marBottom w:val="0"/>
      <w:divBdr>
        <w:top w:val="none" w:sz="0" w:space="0" w:color="auto"/>
        <w:left w:val="none" w:sz="0" w:space="0" w:color="auto"/>
        <w:bottom w:val="none" w:sz="0" w:space="0" w:color="auto"/>
        <w:right w:val="none" w:sz="0" w:space="0" w:color="auto"/>
      </w:divBdr>
    </w:div>
    <w:div w:id="1194996279">
      <w:bodyDiv w:val="1"/>
      <w:marLeft w:val="0"/>
      <w:marRight w:val="0"/>
      <w:marTop w:val="0"/>
      <w:marBottom w:val="0"/>
      <w:divBdr>
        <w:top w:val="none" w:sz="0" w:space="0" w:color="auto"/>
        <w:left w:val="none" w:sz="0" w:space="0" w:color="auto"/>
        <w:bottom w:val="none" w:sz="0" w:space="0" w:color="auto"/>
        <w:right w:val="none" w:sz="0" w:space="0" w:color="auto"/>
      </w:divBdr>
    </w:div>
    <w:div w:id="1195341975">
      <w:bodyDiv w:val="1"/>
      <w:marLeft w:val="0"/>
      <w:marRight w:val="0"/>
      <w:marTop w:val="0"/>
      <w:marBottom w:val="0"/>
      <w:divBdr>
        <w:top w:val="none" w:sz="0" w:space="0" w:color="auto"/>
        <w:left w:val="none" w:sz="0" w:space="0" w:color="auto"/>
        <w:bottom w:val="none" w:sz="0" w:space="0" w:color="auto"/>
        <w:right w:val="none" w:sz="0" w:space="0" w:color="auto"/>
      </w:divBdr>
    </w:div>
    <w:div w:id="1195775796">
      <w:bodyDiv w:val="1"/>
      <w:marLeft w:val="0"/>
      <w:marRight w:val="0"/>
      <w:marTop w:val="0"/>
      <w:marBottom w:val="0"/>
      <w:divBdr>
        <w:top w:val="none" w:sz="0" w:space="0" w:color="auto"/>
        <w:left w:val="none" w:sz="0" w:space="0" w:color="auto"/>
        <w:bottom w:val="none" w:sz="0" w:space="0" w:color="auto"/>
        <w:right w:val="none" w:sz="0" w:space="0" w:color="auto"/>
      </w:divBdr>
    </w:div>
    <w:div w:id="1195844214">
      <w:bodyDiv w:val="1"/>
      <w:marLeft w:val="0"/>
      <w:marRight w:val="0"/>
      <w:marTop w:val="0"/>
      <w:marBottom w:val="0"/>
      <w:divBdr>
        <w:top w:val="none" w:sz="0" w:space="0" w:color="auto"/>
        <w:left w:val="none" w:sz="0" w:space="0" w:color="auto"/>
        <w:bottom w:val="none" w:sz="0" w:space="0" w:color="auto"/>
        <w:right w:val="none" w:sz="0" w:space="0" w:color="auto"/>
      </w:divBdr>
    </w:div>
    <w:div w:id="1196039703">
      <w:bodyDiv w:val="1"/>
      <w:marLeft w:val="0"/>
      <w:marRight w:val="0"/>
      <w:marTop w:val="0"/>
      <w:marBottom w:val="0"/>
      <w:divBdr>
        <w:top w:val="none" w:sz="0" w:space="0" w:color="auto"/>
        <w:left w:val="none" w:sz="0" w:space="0" w:color="auto"/>
        <w:bottom w:val="none" w:sz="0" w:space="0" w:color="auto"/>
        <w:right w:val="none" w:sz="0" w:space="0" w:color="auto"/>
      </w:divBdr>
    </w:div>
    <w:div w:id="1196501639">
      <w:bodyDiv w:val="1"/>
      <w:marLeft w:val="0"/>
      <w:marRight w:val="0"/>
      <w:marTop w:val="0"/>
      <w:marBottom w:val="0"/>
      <w:divBdr>
        <w:top w:val="none" w:sz="0" w:space="0" w:color="auto"/>
        <w:left w:val="none" w:sz="0" w:space="0" w:color="auto"/>
        <w:bottom w:val="none" w:sz="0" w:space="0" w:color="auto"/>
        <w:right w:val="none" w:sz="0" w:space="0" w:color="auto"/>
      </w:divBdr>
    </w:div>
    <w:div w:id="1197693764">
      <w:bodyDiv w:val="1"/>
      <w:marLeft w:val="0"/>
      <w:marRight w:val="0"/>
      <w:marTop w:val="0"/>
      <w:marBottom w:val="0"/>
      <w:divBdr>
        <w:top w:val="none" w:sz="0" w:space="0" w:color="auto"/>
        <w:left w:val="none" w:sz="0" w:space="0" w:color="auto"/>
        <w:bottom w:val="none" w:sz="0" w:space="0" w:color="auto"/>
        <w:right w:val="none" w:sz="0" w:space="0" w:color="auto"/>
      </w:divBdr>
    </w:div>
    <w:div w:id="1199274241">
      <w:bodyDiv w:val="1"/>
      <w:marLeft w:val="0"/>
      <w:marRight w:val="0"/>
      <w:marTop w:val="0"/>
      <w:marBottom w:val="0"/>
      <w:divBdr>
        <w:top w:val="none" w:sz="0" w:space="0" w:color="auto"/>
        <w:left w:val="none" w:sz="0" w:space="0" w:color="auto"/>
        <w:bottom w:val="none" w:sz="0" w:space="0" w:color="auto"/>
        <w:right w:val="none" w:sz="0" w:space="0" w:color="auto"/>
      </w:divBdr>
    </w:div>
    <w:div w:id="1199775515">
      <w:bodyDiv w:val="1"/>
      <w:marLeft w:val="0"/>
      <w:marRight w:val="0"/>
      <w:marTop w:val="0"/>
      <w:marBottom w:val="0"/>
      <w:divBdr>
        <w:top w:val="none" w:sz="0" w:space="0" w:color="auto"/>
        <w:left w:val="none" w:sz="0" w:space="0" w:color="auto"/>
        <w:bottom w:val="none" w:sz="0" w:space="0" w:color="auto"/>
        <w:right w:val="none" w:sz="0" w:space="0" w:color="auto"/>
      </w:divBdr>
    </w:div>
    <w:div w:id="1199775949">
      <w:bodyDiv w:val="1"/>
      <w:marLeft w:val="0"/>
      <w:marRight w:val="0"/>
      <w:marTop w:val="0"/>
      <w:marBottom w:val="0"/>
      <w:divBdr>
        <w:top w:val="none" w:sz="0" w:space="0" w:color="auto"/>
        <w:left w:val="none" w:sz="0" w:space="0" w:color="auto"/>
        <w:bottom w:val="none" w:sz="0" w:space="0" w:color="auto"/>
        <w:right w:val="none" w:sz="0" w:space="0" w:color="auto"/>
      </w:divBdr>
    </w:div>
    <w:div w:id="1199857711">
      <w:bodyDiv w:val="1"/>
      <w:marLeft w:val="0"/>
      <w:marRight w:val="0"/>
      <w:marTop w:val="0"/>
      <w:marBottom w:val="0"/>
      <w:divBdr>
        <w:top w:val="none" w:sz="0" w:space="0" w:color="auto"/>
        <w:left w:val="none" w:sz="0" w:space="0" w:color="auto"/>
        <w:bottom w:val="none" w:sz="0" w:space="0" w:color="auto"/>
        <w:right w:val="none" w:sz="0" w:space="0" w:color="auto"/>
      </w:divBdr>
    </w:div>
    <w:div w:id="1201668830">
      <w:bodyDiv w:val="1"/>
      <w:marLeft w:val="0"/>
      <w:marRight w:val="0"/>
      <w:marTop w:val="0"/>
      <w:marBottom w:val="0"/>
      <w:divBdr>
        <w:top w:val="none" w:sz="0" w:space="0" w:color="auto"/>
        <w:left w:val="none" w:sz="0" w:space="0" w:color="auto"/>
        <w:bottom w:val="none" w:sz="0" w:space="0" w:color="auto"/>
        <w:right w:val="none" w:sz="0" w:space="0" w:color="auto"/>
      </w:divBdr>
    </w:div>
    <w:div w:id="1202323852">
      <w:bodyDiv w:val="1"/>
      <w:marLeft w:val="0"/>
      <w:marRight w:val="0"/>
      <w:marTop w:val="0"/>
      <w:marBottom w:val="0"/>
      <w:divBdr>
        <w:top w:val="none" w:sz="0" w:space="0" w:color="auto"/>
        <w:left w:val="none" w:sz="0" w:space="0" w:color="auto"/>
        <w:bottom w:val="none" w:sz="0" w:space="0" w:color="auto"/>
        <w:right w:val="none" w:sz="0" w:space="0" w:color="auto"/>
      </w:divBdr>
    </w:div>
    <w:div w:id="1202325318">
      <w:bodyDiv w:val="1"/>
      <w:marLeft w:val="0"/>
      <w:marRight w:val="0"/>
      <w:marTop w:val="0"/>
      <w:marBottom w:val="0"/>
      <w:divBdr>
        <w:top w:val="none" w:sz="0" w:space="0" w:color="auto"/>
        <w:left w:val="none" w:sz="0" w:space="0" w:color="auto"/>
        <w:bottom w:val="none" w:sz="0" w:space="0" w:color="auto"/>
        <w:right w:val="none" w:sz="0" w:space="0" w:color="auto"/>
      </w:divBdr>
    </w:div>
    <w:div w:id="1203129858">
      <w:bodyDiv w:val="1"/>
      <w:marLeft w:val="0"/>
      <w:marRight w:val="0"/>
      <w:marTop w:val="0"/>
      <w:marBottom w:val="0"/>
      <w:divBdr>
        <w:top w:val="none" w:sz="0" w:space="0" w:color="auto"/>
        <w:left w:val="none" w:sz="0" w:space="0" w:color="auto"/>
        <w:bottom w:val="none" w:sz="0" w:space="0" w:color="auto"/>
        <w:right w:val="none" w:sz="0" w:space="0" w:color="auto"/>
      </w:divBdr>
    </w:div>
    <w:div w:id="1203595076">
      <w:bodyDiv w:val="1"/>
      <w:marLeft w:val="0"/>
      <w:marRight w:val="0"/>
      <w:marTop w:val="0"/>
      <w:marBottom w:val="0"/>
      <w:divBdr>
        <w:top w:val="none" w:sz="0" w:space="0" w:color="auto"/>
        <w:left w:val="none" w:sz="0" w:space="0" w:color="auto"/>
        <w:bottom w:val="none" w:sz="0" w:space="0" w:color="auto"/>
        <w:right w:val="none" w:sz="0" w:space="0" w:color="auto"/>
      </w:divBdr>
    </w:div>
    <w:div w:id="1203785280">
      <w:bodyDiv w:val="1"/>
      <w:marLeft w:val="0"/>
      <w:marRight w:val="0"/>
      <w:marTop w:val="0"/>
      <w:marBottom w:val="0"/>
      <w:divBdr>
        <w:top w:val="none" w:sz="0" w:space="0" w:color="auto"/>
        <w:left w:val="none" w:sz="0" w:space="0" w:color="auto"/>
        <w:bottom w:val="none" w:sz="0" w:space="0" w:color="auto"/>
        <w:right w:val="none" w:sz="0" w:space="0" w:color="auto"/>
      </w:divBdr>
    </w:div>
    <w:div w:id="1203908802">
      <w:bodyDiv w:val="1"/>
      <w:marLeft w:val="0"/>
      <w:marRight w:val="0"/>
      <w:marTop w:val="0"/>
      <w:marBottom w:val="0"/>
      <w:divBdr>
        <w:top w:val="none" w:sz="0" w:space="0" w:color="auto"/>
        <w:left w:val="none" w:sz="0" w:space="0" w:color="auto"/>
        <w:bottom w:val="none" w:sz="0" w:space="0" w:color="auto"/>
        <w:right w:val="none" w:sz="0" w:space="0" w:color="auto"/>
      </w:divBdr>
    </w:div>
    <w:div w:id="1203978220">
      <w:bodyDiv w:val="1"/>
      <w:marLeft w:val="0"/>
      <w:marRight w:val="0"/>
      <w:marTop w:val="0"/>
      <w:marBottom w:val="0"/>
      <w:divBdr>
        <w:top w:val="none" w:sz="0" w:space="0" w:color="auto"/>
        <w:left w:val="none" w:sz="0" w:space="0" w:color="auto"/>
        <w:bottom w:val="none" w:sz="0" w:space="0" w:color="auto"/>
        <w:right w:val="none" w:sz="0" w:space="0" w:color="auto"/>
      </w:divBdr>
    </w:div>
    <w:div w:id="1204756203">
      <w:bodyDiv w:val="1"/>
      <w:marLeft w:val="0"/>
      <w:marRight w:val="0"/>
      <w:marTop w:val="0"/>
      <w:marBottom w:val="0"/>
      <w:divBdr>
        <w:top w:val="none" w:sz="0" w:space="0" w:color="auto"/>
        <w:left w:val="none" w:sz="0" w:space="0" w:color="auto"/>
        <w:bottom w:val="none" w:sz="0" w:space="0" w:color="auto"/>
        <w:right w:val="none" w:sz="0" w:space="0" w:color="auto"/>
      </w:divBdr>
    </w:div>
    <w:div w:id="1205630053">
      <w:bodyDiv w:val="1"/>
      <w:marLeft w:val="0"/>
      <w:marRight w:val="0"/>
      <w:marTop w:val="0"/>
      <w:marBottom w:val="0"/>
      <w:divBdr>
        <w:top w:val="none" w:sz="0" w:space="0" w:color="auto"/>
        <w:left w:val="none" w:sz="0" w:space="0" w:color="auto"/>
        <w:bottom w:val="none" w:sz="0" w:space="0" w:color="auto"/>
        <w:right w:val="none" w:sz="0" w:space="0" w:color="auto"/>
      </w:divBdr>
    </w:div>
    <w:div w:id="1207526283">
      <w:bodyDiv w:val="1"/>
      <w:marLeft w:val="0"/>
      <w:marRight w:val="0"/>
      <w:marTop w:val="0"/>
      <w:marBottom w:val="0"/>
      <w:divBdr>
        <w:top w:val="none" w:sz="0" w:space="0" w:color="auto"/>
        <w:left w:val="none" w:sz="0" w:space="0" w:color="auto"/>
        <w:bottom w:val="none" w:sz="0" w:space="0" w:color="auto"/>
        <w:right w:val="none" w:sz="0" w:space="0" w:color="auto"/>
      </w:divBdr>
    </w:div>
    <w:div w:id="1207912939">
      <w:bodyDiv w:val="1"/>
      <w:marLeft w:val="0"/>
      <w:marRight w:val="0"/>
      <w:marTop w:val="0"/>
      <w:marBottom w:val="0"/>
      <w:divBdr>
        <w:top w:val="none" w:sz="0" w:space="0" w:color="auto"/>
        <w:left w:val="none" w:sz="0" w:space="0" w:color="auto"/>
        <w:bottom w:val="none" w:sz="0" w:space="0" w:color="auto"/>
        <w:right w:val="none" w:sz="0" w:space="0" w:color="auto"/>
      </w:divBdr>
    </w:div>
    <w:div w:id="1207989343">
      <w:bodyDiv w:val="1"/>
      <w:marLeft w:val="0"/>
      <w:marRight w:val="0"/>
      <w:marTop w:val="0"/>
      <w:marBottom w:val="0"/>
      <w:divBdr>
        <w:top w:val="none" w:sz="0" w:space="0" w:color="auto"/>
        <w:left w:val="none" w:sz="0" w:space="0" w:color="auto"/>
        <w:bottom w:val="none" w:sz="0" w:space="0" w:color="auto"/>
        <w:right w:val="none" w:sz="0" w:space="0" w:color="auto"/>
      </w:divBdr>
    </w:div>
    <w:div w:id="1208223805">
      <w:bodyDiv w:val="1"/>
      <w:marLeft w:val="0"/>
      <w:marRight w:val="0"/>
      <w:marTop w:val="0"/>
      <w:marBottom w:val="0"/>
      <w:divBdr>
        <w:top w:val="none" w:sz="0" w:space="0" w:color="auto"/>
        <w:left w:val="none" w:sz="0" w:space="0" w:color="auto"/>
        <w:bottom w:val="none" w:sz="0" w:space="0" w:color="auto"/>
        <w:right w:val="none" w:sz="0" w:space="0" w:color="auto"/>
      </w:divBdr>
    </w:div>
    <w:div w:id="1209099659">
      <w:bodyDiv w:val="1"/>
      <w:marLeft w:val="0"/>
      <w:marRight w:val="0"/>
      <w:marTop w:val="0"/>
      <w:marBottom w:val="0"/>
      <w:divBdr>
        <w:top w:val="none" w:sz="0" w:space="0" w:color="auto"/>
        <w:left w:val="none" w:sz="0" w:space="0" w:color="auto"/>
        <w:bottom w:val="none" w:sz="0" w:space="0" w:color="auto"/>
        <w:right w:val="none" w:sz="0" w:space="0" w:color="auto"/>
      </w:divBdr>
    </w:div>
    <w:div w:id="1209798875">
      <w:bodyDiv w:val="1"/>
      <w:marLeft w:val="0"/>
      <w:marRight w:val="0"/>
      <w:marTop w:val="0"/>
      <w:marBottom w:val="0"/>
      <w:divBdr>
        <w:top w:val="none" w:sz="0" w:space="0" w:color="auto"/>
        <w:left w:val="none" w:sz="0" w:space="0" w:color="auto"/>
        <w:bottom w:val="none" w:sz="0" w:space="0" w:color="auto"/>
        <w:right w:val="none" w:sz="0" w:space="0" w:color="auto"/>
      </w:divBdr>
    </w:div>
    <w:div w:id="1210151143">
      <w:bodyDiv w:val="1"/>
      <w:marLeft w:val="0"/>
      <w:marRight w:val="0"/>
      <w:marTop w:val="0"/>
      <w:marBottom w:val="0"/>
      <w:divBdr>
        <w:top w:val="none" w:sz="0" w:space="0" w:color="auto"/>
        <w:left w:val="none" w:sz="0" w:space="0" w:color="auto"/>
        <w:bottom w:val="none" w:sz="0" w:space="0" w:color="auto"/>
        <w:right w:val="none" w:sz="0" w:space="0" w:color="auto"/>
      </w:divBdr>
    </w:div>
    <w:div w:id="1210415974">
      <w:bodyDiv w:val="1"/>
      <w:marLeft w:val="0"/>
      <w:marRight w:val="0"/>
      <w:marTop w:val="0"/>
      <w:marBottom w:val="0"/>
      <w:divBdr>
        <w:top w:val="none" w:sz="0" w:space="0" w:color="auto"/>
        <w:left w:val="none" w:sz="0" w:space="0" w:color="auto"/>
        <w:bottom w:val="none" w:sz="0" w:space="0" w:color="auto"/>
        <w:right w:val="none" w:sz="0" w:space="0" w:color="auto"/>
      </w:divBdr>
    </w:div>
    <w:div w:id="1211108934">
      <w:bodyDiv w:val="1"/>
      <w:marLeft w:val="0"/>
      <w:marRight w:val="0"/>
      <w:marTop w:val="0"/>
      <w:marBottom w:val="0"/>
      <w:divBdr>
        <w:top w:val="none" w:sz="0" w:space="0" w:color="auto"/>
        <w:left w:val="none" w:sz="0" w:space="0" w:color="auto"/>
        <w:bottom w:val="none" w:sz="0" w:space="0" w:color="auto"/>
        <w:right w:val="none" w:sz="0" w:space="0" w:color="auto"/>
      </w:divBdr>
    </w:div>
    <w:div w:id="1212185887">
      <w:bodyDiv w:val="1"/>
      <w:marLeft w:val="0"/>
      <w:marRight w:val="0"/>
      <w:marTop w:val="0"/>
      <w:marBottom w:val="0"/>
      <w:divBdr>
        <w:top w:val="none" w:sz="0" w:space="0" w:color="auto"/>
        <w:left w:val="none" w:sz="0" w:space="0" w:color="auto"/>
        <w:bottom w:val="none" w:sz="0" w:space="0" w:color="auto"/>
        <w:right w:val="none" w:sz="0" w:space="0" w:color="auto"/>
      </w:divBdr>
    </w:div>
    <w:div w:id="1212228979">
      <w:bodyDiv w:val="1"/>
      <w:marLeft w:val="0"/>
      <w:marRight w:val="0"/>
      <w:marTop w:val="0"/>
      <w:marBottom w:val="0"/>
      <w:divBdr>
        <w:top w:val="none" w:sz="0" w:space="0" w:color="auto"/>
        <w:left w:val="none" w:sz="0" w:space="0" w:color="auto"/>
        <w:bottom w:val="none" w:sz="0" w:space="0" w:color="auto"/>
        <w:right w:val="none" w:sz="0" w:space="0" w:color="auto"/>
      </w:divBdr>
    </w:div>
    <w:div w:id="1215503122">
      <w:bodyDiv w:val="1"/>
      <w:marLeft w:val="0"/>
      <w:marRight w:val="0"/>
      <w:marTop w:val="0"/>
      <w:marBottom w:val="0"/>
      <w:divBdr>
        <w:top w:val="none" w:sz="0" w:space="0" w:color="auto"/>
        <w:left w:val="none" w:sz="0" w:space="0" w:color="auto"/>
        <w:bottom w:val="none" w:sz="0" w:space="0" w:color="auto"/>
        <w:right w:val="none" w:sz="0" w:space="0" w:color="auto"/>
      </w:divBdr>
    </w:div>
    <w:div w:id="1215655098">
      <w:bodyDiv w:val="1"/>
      <w:marLeft w:val="0"/>
      <w:marRight w:val="0"/>
      <w:marTop w:val="0"/>
      <w:marBottom w:val="0"/>
      <w:divBdr>
        <w:top w:val="none" w:sz="0" w:space="0" w:color="auto"/>
        <w:left w:val="none" w:sz="0" w:space="0" w:color="auto"/>
        <w:bottom w:val="none" w:sz="0" w:space="0" w:color="auto"/>
        <w:right w:val="none" w:sz="0" w:space="0" w:color="auto"/>
      </w:divBdr>
    </w:div>
    <w:div w:id="1216773754">
      <w:bodyDiv w:val="1"/>
      <w:marLeft w:val="0"/>
      <w:marRight w:val="0"/>
      <w:marTop w:val="0"/>
      <w:marBottom w:val="0"/>
      <w:divBdr>
        <w:top w:val="none" w:sz="0" w:space="0" w:color="auto"/>
        <w:left w:val="none" w:sz="0" w:space="0" w:color="auto"/>
        <w:bottom w:val="none" w:sz="0" w:space="0" w:color="auto"/>
        <w:right w:val="none" w:sz="0" w:space="0" w:color="auto"/>
      </w:divBdr>
    </w:div>
    <w:div w:id="1217662272">
      <w:bodyDiv w:val="1"/>
      <w:marLeft w:val="0"/>
      <w:marRight w:val="0"/>
      <w:marTop w:val="0"/>
      <w:marBottom w:val="0"/>
      <w:divBdr>
        <w:top w:val="none" w:sz="0" w:space="0" w:color="auto"/>
        <w:left w:val="none" w:sz="0" w:space="0" w:color="auto"/>
        <w:bottom w:val="none" w:sz="0" w:space="0" w:color="auto"/>
        <w:right w:val="none" w:sz="0" w:space="0" w:color="auto"/>
      </w:divBdr>
    </w:div>
    <w:div w:id="1217939003">
      <w:bodyDiv w:val="1"/>
      <w:marLeft w:val="0"/>
      <w:marRight w:val="0"/>
      <w:marTop w:val="0"/>
      <w:marBottom w:val="0"/>
      <w:divBdr>
        <w:top w:val="none" w:sz="0" w:space="0" w:color="auto"/>
        <w:left w:val="none" w:sz="0" w:space="0" w:color="auto"/>
        <w:bottom w:val="none" w:sz="0" w:space="0" w:color="auto"/>
        <w:right w:val="none" w:sz="0" w:space="0" w:color="auto"/>
      </w:divBdr>
    </w:div>
    <w:div w:id="1218012357">
      <w:bodyDiv w:val="1"/>
      <w:marLeft w:val="0"/>
      <w:marRight w:val="0"/>
      <w:marTop w:val="0"/>
      <w:marBottom w:val="0"/>
      <w:divBdr>
        <w:top w:val="none" w:sz="0" w:space="0" w:color="auto"/>
        <w:left w:val="none" w:sz="0" w:space="0" w:color="auto"/>
        <w:bottom w:val="none" w:sz="0" w:space="0" w:color="auto"/>
        <w:right w:val="none" w:sz="0" w:space="0" w:color="auto"/>
      </w:divBdr>
    </w:div>
    <w:div w:id="1218126320">
      <w:bodyDiv w:val="1"/>
      <w:marLeft w:val="0"/>
      <w:marRight w:val="0"/>
      <w:marTop w:val="0"/>
      <w:marBottom w:val="0"/>
      <w:divBdr>
        <w:top w:val="none" w:sz="0" w:space="0" w:color="auto"/>
        <w:left w:val="none" w:sz="0" w:space="0" w:color="auto"/>
        <w:bottom w:val="none" w:sz="0" w:space="0" w:color="auto"/>
        <w:right w:val="none" w:sz="0" w:space="0" w:color="auto"/>
      </w:divBdr>
    </w:div>
    <w:div w:id="1218778943">
      <w:bodyDiv w:val="1"/>
      <w:marLeft w:val="0"/>
      <w:marRight w:val="0"/>
      <w:marTop w:val="0"/>
      <w:marBottom w:val="0"/>
      <w:divBdr>
        <w:top w:val="none" w:sz="0" w:space="0" w:color="auto"/>
        <w:left w:val="none" w:sz="0" w:space="0" w:color="auto"/>
        <w:bottom w:val="none" w:sz="0" w:space="0" w:color="auto"/>
        <w:right w:val="none" w:sz="0" w:space="0" w:color="auto"/>
      </w:divBdr>
    </w:div>
    <w:div w:id="1219173399">
      <w:bodyDiv w:val="1"/>
      <w:marLeft w:val="0"/>
      <w:marRight w:val="0"/>
      <w:marTop w:val="0"/>
      <w:marBottom w:val="0"/>
      <w:divBdr>
        <w:top w:val="none" w:sz="0" w:space="0" w:color="auto"/>
        <w:left w:val="none" w:sz="0" w:space="0" w:color="auto"/>
        <w:bottom w:val="none" w:sz="0" w:space="0" w:color="auto"/>
        <w:right w:val="none" w:sz="0" w:space="0" w:color="auto"/>
      </w:divBdr>
    </w:div>
    <w:div w:id="1220870248">
      <w:bodyDiv w:val="1"/>
      <w:marLeft w:val="0"/>
      <w:marRight w:val="0"/>
      <w:marTop w:val="0"/>
      <w:marBottom w:val="0"/>
      <w:divBdr>
        <w:top w:val="none" w:sz="0" w:space="0" w:color="auto"/>
        <w:left w:val="none" w:sz="0" w:space="0" w:color="auto"/>
        <w:bottom w:val="none" w:sz="0" w:space="0" w:color="auto"/>
        <w:right w:val="none" w:sz="0" w:space="0" w:color="auto"/>
      </w:divBdr>
    </w:div>
    <w:div w:id="1220897793">
      <w:bodyDiv w:val="1"/>
      <w:marLeft w:val="0"/>
      <w:marRight w:val="0"/>
      <w:marTop w:val="0"/>
      <w:marBottom w:val="0"/>
      <w:divBdr>
        <w:top w:val="none" w:sz="0" w:space="0" w:color="auto"/>
        <w:left w:val="none" w:sz="0" w:space="0" w:color="auto"/>
        <w:bottom w:val="none" w:sz="0" w:space="0" w:color="auto"/>
        <w:right w:val="none" w:sz="0" w:space="0" w:color="auto"/>
      </w:divBdr>
    </w:div>
    <w:div w:id="1221554726">
      <w:bodyDiv w:val="1"/>
      <w:marLeft w:val="0"/>
      <w:marRight w:val="0"/>
      <w:marTop w:val="0"/>
      <w:marBottom w:val="0"/>
      <w:divBdr>
        <w:top w:val="none" w:sz="0" w:space="0" w:color="auto"/>
        <w:left w:val="none" w:sz="0" w:space="0" w:color="auto"/>
        <w:bottom w:val="none" w:sz="0" w:space="0" w:color="auto"/>
        <w:right w:val="none" w:sz="0" w:space="0" w:color="auto"/>
      </w:divBdr>
    </w:div>
    <w:div w:id="1221556634">
      <w:bodyDiv w:val="1"/>
      <w:marLeft w:val="0"/>
      <w:marRight w:val="0"/>
      <w:marTop w:val="0"/>
      <w:marBottom w:val="0"/>
      <w:divBdr>
        <w:top w:val="none" w:sz="0" w:space="0" w:color="auto"/>
        <w:left w:val="none" w:sz="0" w:space="0" w:color="auto"/>
        <w:bottom w:val="none" w:sz="0" w:space="0" w:color="auto"/>
        <w:right w:val="none" w:sz="0" w:space="0" w:color="auto"/>
      </w:divBdr>
    </w:div>
    <w:div w:id="1221596691">
      <w:bodyDiv w:val="1"/>
      <w:marLeft w:val="0"/>
      <w:marRight w:val="0"/>
      <w:marTop w:val="0"/>
      <w:marBottom w:val="0"/>
      <w:divBdr>
        <w:top w:val="none" w:sz="0" w:space="0" w:color="auto"/>
        <w:left w:val="none" w:sz="0" w:space="0" w:color="auto"/>
        <w:bottom w:val="none" w:sz="0" w:space="0" w:color="auto"/>
        <w:right w:val="none" w:sz="0" w:space="0" w:color="auto"/>
      </w:divBdr>
    </w:div>
    <w:div w:id="1221599021">
      <w:bodyDiv w:val="1"/>
      <w:marLeft w:val="0"/>
      <w:marRight w:val="0"/>
      <w:marTop w:val="0"/>
      <w:marBottom w:val="0"/>
      <w:divBdr>
        <w:top w:val="none" w:sz="0" w:space="0" w:color="auto"/>
        <w:left w:val="none" w:sz="0" w:space="0" w:color="auto"/>
        <w:bottom w:val="none" w:sz="0" w:space="0" w:color="auto"/>
        <w:right w:val="none" w:sz="0" w:space="0" w:color="auto"/>
      </w:divBdr>
    </w:div>
    <w:div w:id="1221744476">
      <w:bodyDiv w:val="1"/>
      <w:marLeft w:val="0"/>
      <w:marRight w:val="0"/>
      <w:marTop w:val="0"/>
      <w:marBottom w:val="0"/>
      <w:divBdr>
        <w:top w:val="none" w:sz="0" w:space="0" w:color="auto"/>
        <w:left w:val="none" w:sz="0" w:space="0" w:color="auto"/>
        <w:bottom w:val="none" w:sz="0" w:space="0" w:color="auto"/>
        <w:right w:val="none" w:sz="0" w:space="0" w:color="auto"/>
      </w:divBdr>
    </w:div>
    <w:div w:id="1222519120">
      <w:bodyDiv w:val="1"/>
      <w:marLeft w:val="0"/>
      <w:marRight w:val="0"/>
      <w:marTop w:val="0"/>
      <w:marBottom w:val="0"/>
      <w:divBdr>
        <w:top w:val="none" w:sz="0" w:space="0" w:color="auto"/>
        <w:left w:val="none" w:sz="0" w:space="0" w:color="auto"/>
        <w:bottom w:val="none" w:sz="0" w:space="0" w:color="auto"/>
        <w:right w:val="none" w:sz="0" w:space="0" w:color="auto"/>
      </w:divBdr>
    </w:div>
    <w:div w:id="1223827749">
      <w:bodyDiv w:val="1"/>
      <w:marLeft w:val="0"/>
      <w:marRight w:val="0"/>
      <w:marTop w:val="0"/>
      <w:marBottom w:val="0"/>
      <w:divBdr>
        <w:top w:val="none" w:sz="0" w:space="0" w:color="auto"/>
        <w:left w:val="none" w:sz="0" w:space="0" w:color="auto"/>
        <w:bottom w:val="none" w:sz="0" w:space="0" w:color="auto"/>
        <w:right w:val="none" w:sz="0" w:space="0" w:color="auto"/>
      </w:divBdr>
    </w:div>
    <w:div w:id="1223905013">
      <w:bodyDiv w:val="1"/>
      <w:marLeft w:val="0"/>
      <w:marRight w:val="0"/>
      <w:marTop w:val="0"/>
      <w:marBottom w:val="0"/>
      <w:divBdr>
        <w:top w:val="none" w:sz="0" w:space="0" w:color="auto"/>
        <w:left w:val="none" w:sz="0" w:space="0" w:color="auto"/>
        <w:bottom w:val="none" w:sz="0" w:space="0" w:color="auto"/>
        <w:right w:val="none" w:sz="0" w:space="0" w:color="auto"/>
      </w:divBdr>
    </w:div>
    <w:div w:id="1224173079">
      <w:bodyDiv w:val="1"/>
      <w:marLeft w:val="0"/>
      <w:marRight w:val="0"/>
      <w:marTop w:val="0"/>
      <w:marBottom w:val="0"/>
      <w:divBdr>
        <w:top w:val="none" w:sz="0" w:space="0" w:color="auto"/>
        <w:left w:val="none" w:sz="0" w:space="0" w:color="auto"/>
        <w:bottom w:val="none" w:sz="0" w:space="0" w:color="auto"/>
        <w:right w:val="none" w:sz="0" w:space="0" w:color="auto"/>
      </w:divBdr>
    </w:div>
    <w:div w:id="1224608863">
      <w:bodyDiv w:val="1"/>
      <w:marLeft w:val="0"/>
      <w:marRight w:val="0"/>
      <w:marTop w:val="0"/>
      <w:marBottom w:val="0"/>
      <w:divBdr>
        <w:top w:val="none" w:sz="0" w:space="0" w:color="auto"/>
        <w:left w:val="none" w:sz="0" w:space="0" w:color="auto"/>
        <w:bottom w:val="none" w:sz="0" w:space="0" w:color="auto"/>
        <w:right w:val="none" w:sz="0" w:space="0" w:color="auto"/>
      </w:divBdr>
    </w:div>
    <w:div w:id="1225751478">
      <w:bodyDiv w:val="1"/>
      <w:marLeft w:val="0"/>
      <w:marRight w:val="0"/>
      <w:marTop w:val="0"/>
      <w:marBottom w:val="0"/>
      <w:divBdr>
        <w:top w:val="none" w:sz="0" w:space="0" w:color="auto"/>
        <w:left w:val="none" w:sz="0" w:space="0" w:color="auto"/>
        <w:bottom w:val="none" w:sz="0" w:space="0" w:color="auto"/>
        <w:right w:val="none" w:sz="0" w:space="0" w:color="auto"/>
      </w:divBdr>
    </w:div>
    <w:div w:id="1227255002">
      <w:bodyDiv w:val="1"/>
      <w:marLeft w:val="0"/>
      <w:marRight w:val="0"/>
      <w:marTop w:val="0"/>
      <w:marBottom w:val="0"/>
      <w:divBdr>
        <w:top w:val="none" w:sz="0" w:space="0" w:color="auto"/>
        <w:left w:val="none" w:sz="0" w:space="0" w:color="auto"/>
        <w:bottom w:val="none" w:sz="0" w:space="0" w:color="auto"/>
        <w:right w:val="none" w:sz="0" w:space="0" w:color="auto"/>
      </w:divBdr>
    </w:div>
    <w:div w:id="1227568039">
      <w:bodyDiv w:val="1"/>
      <w:marLeft w:val="0"/>
      <w:marRight w:val="0"/>
      <w:marTop w:val="0"/>
      <w:marBottom w:val="0"/>
      <w:divBdr>
        <w:top w:val="none" w:sz="0" w:space="0" w:color="auto"/>
        <w:left w:val="none" w:sz="0" w:space="0" w:color="auto"/>
        <w:bottom w:val="none" w:sz="0" w:space="0" w:color="auto"/>
        <w:right w:val="none" w:sz="0" w:space="0" w:color="auto"/>
      </w:divBdr>
    </w:div>
    <w:div w:id="1228765281">
      <w:bodyDiv w:val="1"/>
      <w:marLeft w:val="0"/>
      <w:marRight w:val="0"/>
      <w:marTop w:val="0"/>
      <w:marBottom w:val="0"/>
      <w:divBdr>
        <w:top w:val="none" w:sz="0" w:space="0" w:color="auto"/>
        <w:left w:val="none" w:sz="0" w:space="0" w:color="auto"/>
        <w:bottom w:val="none" w:sz="0" w:space="0" w:color="auto"/>
        <w:right w:val="none" w:sz="0" w:space="0" w:color="auto"/>
      </w:divBdr>
    </w:div>
    <w:div w:id="1229341463">
      <w:bodyDiv w:val="1"/>
      <w:marLeft w:val="0"/>
      <w:marRight w:val="0"/>
      <w:marTop w:val="0"/>
      <w:marBottom w:val="0"/>
      <w:divBdr>
        <w:top w:val="none" w:sz="0" w:space="0" w:color="auto"/>
        <w:left w:val="none" w:sz="0" w:space="0" w:color="auto"/>
        <w:bottom w:val="none" w:sz="0" w:space="0" w:color="auto"/>
        <w:right w:val="none" w:sz="0" w:space="0" w:color="auto"/>
      </w:divBdr>
    </w:div>
    <w:div w:id="1229464486">
      <w:bodyDiv w:val="1"/>
      <w:marLeft w:val="0"/>
      <w:marRight w:val="0"/>
      <w:marTop w:val="0"/>
      <w:marBottom w:val="0"/>
      <w:divBdr>
        <w:top w:val="none" w:sz="0" w:space="0" w:color="auto"/>
        <w:left w:val="none" w:sz="0" w:space="0" w:color="auto"/>
        <w:bottom w:val="none" w:sz="0" w:space="0" w:color="auto"/>
        <w:right w:val="none" w:sz="0" w:space="0" w:color="auto"/>
      </w:divBdr>
    </w:div>
    <w:div w:id="1229731951">
      <w:bodyDiv w:val="1"/>
      <w:marLeft w:val="0"/>
      <w:marRight w:val="0"/>
      <w:marTop w:val="0"/>
      <w:marBottom w:val="0"/>
      <w:divBdr>
        <w:top w:val="none" w:sz="0" w:space="0" w:color="auto"/>
        <w:left w:val="none" w:sz="0" w:space="0" w:color="auto"/>
        <w:bottom w:val="none" w:sz="0" w:space="0" w:color="auto"/>
        <w:right w:val="none" w:sz="0" w:space="0" w:color="auto"/>
      </w:divBdr>
    </w:div>
    <w:div w:id="1230457584">
      <w:bodyDiv w:val="1"/>
      <w:marLeft w:val="0"/>
      <w:marRight w:val="0"/>
      <w:marTop w:val="0"/>
      <w:marBottom w:val="0"/>
      <w:divBdr>
        <w:top w:val="none" w:sz="0" w:space="0" w:color="auto"/>
        <w:left w:val="none" w:sz="0" w:space="0" w:color="auto"/>
        <w:bottom w:val="none" w:sz="0" w:space="0" w:color="auto"/>
        <w:right w:val="none" w:sz="0" w:space="0" w:color="auto"/>
      </w:divBdr>
    </w:div>
    <w:div w:id="1230572740">
      <w:bodyDiv w:val="1"/>
      <w:marLeft w:val="0"/>
      <w:marRight w:val="0"/>
      <w:marTop w:val="0"/>
      <w:marBottom w:val="0"/>
      <w:divBdr>
        <w:top w:val="none" w:sz="0" w:space="0" w:color="auto"/>
        <w:left w:val="none" w:sz="0" w:space="0" w:color="auto"/>
        <w:bottom w:val="none" w:sz="0" w:space="0" w:color="auto"/>
        <w:right w:val="none" w:sz="0" w:space="0" w:color="auto"/>
      </w:divBdr>
    </w:div>
    <w:div w:id="1230768171">
      <w:bodyDiv w:val="1"/>
      <w:marLeft w:val="0"/>
      <w:marRight w:val="0"/>
      <w:marTop w:val="0"/>
      <w:marBottom w:val="0"/>
      <w:divBdr>
        <w:top w:val="none" w:sz="0" w:space="0" w:color="auto"/>
        <w:left w:val="none" w:sz="0" w:space="0" w:color="auto"/>
        <w:bottom w:val="none" w:sz="0" w:space="0" w:color="auto"/>
        <w:right w:val="none" w:sz="0" w:space="0" w:color="auto"/>
      </w:divBdr>
    </w:div>
    <w:div w:id="1232154036">
      <w:bodyDiv w:val="1"/>
      <w:marLeft w:val="0"/>
      <w:marRight w:val="0"/>
      <w:marTop w:val="0"/>
      <w:marBottom w:val="0"/>
      <w:divBdr>
        <w:top w:val="none" w:sz="0" w:space="0" w:color="auto"/>
        <w:left w:val="none" w:sz="0" w:space="0" w:color="auto"/>
        <w:bottom w:val="none" w:sz="0" w:space="0" w:color="auto"/>
        <w:right w:val="none" w:sz="0" w:space="0" w:color="auto"/>
      </w:divBdr>
    </w:div>
    <w:div w:id="1232276244">
      <w:bodyDiv w:val="1"/>
      <w:marLeft w:val="0"/>
      <w:marRight w:val="0"/>
      <w:marTop w:val="0"/>
      <w:marBottom w:val="0"/>
      <w:divBdr>
        <w:top w:val="none" w:sz="0" w:space="0" w:color="auto"/>
        <w:left w:val="none" w:sz="0" w:space="0" w:color="auto"/>
        <w:bottom w:val="none" w:sz="0" w:space="0" w:color="auto"/>
        <w:right w:val="none" w:sz="0" w:space="0" w:color="auto"/>
      </w:divBdr>
    </w:div>
    <w:div w:id="1233276212">
      <w:bodyDiv w:val="1"/>
      <w:marLeft w:val="0"/>
      <w:marRight w:val="0"/>
      <w:marTop w:val="0"/>
      <w:marBottom w:val="0"/>
      <w:divBdr>
        <w:top w:val="none" w:sz="0" w:space="0" w:color="auto"/>
        <w:left w:val="none" w:sz="0" w:space="0" w:color="auto"/>
        <w:bottom w:val="none" w:sz="0" w:space="0" w:color="auto"/>
        <w:right w:val="none" w:sz="0" w:space="0" w:color="auto"/>
      </w:divBdr>
    </w:div>
    <w:div w:id="1233353316">
      <w:bodyDiv w:val="1"/>
      <w:marLeft w:val="0"/>
      <w:marRight w:val="0"/>
      <w:marTop w:val="0"/>
      <w:marBottom w:val="0"/>
      <w:divBdr>
        <w:top w:val="none" w:sz="0" w:space="0" w:color="auto"/>
        <w:left w:val="none" w:sz="0" w:space="0" w:color="auto"/>
        <w:bottom w:val="none" w:sz="0" w:space="0" w:color="auto"/>
        <w:right w:val="none" w:sz="0" w:space="0" w:color="auto"/>
      </w:divBdr>
    </w:div>
    <w:div w:id="1234245300">
      <w:bodyDiv w:val="1"/>
      <w:marLeft w:val="0"/>
      <w:marRight w:val="0"/>
      <w:marTop w:val="0"/>
      <w:marBottom w:val="0"/>
      <w:divBdr>
        <w:top w:val="none" w:sz="0" w:space="0" w:color="auto"/>
        <w:left w:val="none" w:sz="0" w:space="0" w:color="auto"/>
        <w:bottom w:val="none" w:sz="0" w:space="0" w:color="auto"/>
        <w:right w:val="none" w:sz="0" w:space="0" w:color="auto"/>
      </w:divBdr>
    </w:div>
    <w:div w:id="1234314302">
      <w:bodyDiv w:val="1"/>
      <w:marLeft w:val="0"/>
      <w:marRight w:val="0"/>
      <w:marTop w:val="0"/>
      <w:marBottom w:val="0"/>
      <w:divBdr>
        <w:top w:val="none" w:sz="0" w:space="0" w:color="auto"/>
        <w:left w:val="none" w:sz="0" w:space="0" w:color="auto"/>
        <w:bottom w:val="none" w:sz="0" w:space="0" w:color="auto"/>
        <w:right w:val="none" w:sz="0" w:space="0" w:color="auto"/>
      </w:divBdr>
    </w:div>
    <w:div w:id="1234465778">
      <w:bodyDiv w:val="1"/>
      <w:marLeft w:val="0"/>
      <w:marRight w:val="0"/>
      <w:marTop w:val="0"/>
      <w:marBottom w:val="0"/>
      <w:divBdr>
        <w:top w:val="none" w:sz="0" w:space="0" w:color="auto"/>
        <w:left w:val="none" w:sz="0" w:space="0" w:color="auto"/>
        <w:bottom w:val="none" w:sz="0" w:space="0" w:color="auto"/>
        <w:right w:val="none" w:sz="0" w:space="0" w:color="auto"/>
      </w:divBdr>
    </w:div>
    <w:div w:id="1235508658">
      <w:bodyDiv w:val="1"/>
      <w:marLeft w:val="0"/>
      <w:marRight w:val="0"/>
      <w:marTop w:val="0"/>
      <w:marBottom w:val="0"/>
      <w:divBdr>
        <w:top w:val="none" w:sz="0" w:space="0" w:color="auto"/>
        <w:left w:val="none" w:sz="0" w:space="0" w:color="auto"/>
        <w:bottom w:val="none" w:sz="0" w:space="0" w:color="auto"/>
        <w:right w:val="none" w:sz="0" w:space="0" w:color="auto"/>
      </w:divBdr>
    </w:div>
    <w:div w:id="1236471974">
      <w:bodyDiv w:val="1"/>
      <w:marLeft w:val="0"/>
      <w:marRight w:val="0"/>
      <w:marTop w:val="0"/>
      <w:marBottom w:val="0"/>
      <w:divBdr>
        <w:top w:val="none" w:sz="0" w:space="0" w:color="auto"/>
        <w:left w:val="none" w:sz="0" w:space="0" w:color="auto"/>
        <w:bottom w:val="none" w:sz="0" w:space="0" w:color="auto"/>
        <w:right w:val="none" w:sz="0" w:space="0" w:color="auto"/>
      </w:divBdr>
    </w:div>
    <w:div w:id="1237745399">
      <w:bodyDiv w:val="1"/>
      <w:marLeft w:val="0"/>
      <w:marRight w:val="0"/>
      <w:marTop w:val="0"/>
      <w:marBottom w:val="0"/>
      <w:divBdr>
        <w:top w:val="none" w:sz="0" w:space="0" w:color="auto"/>
        <w:left w:val="none" w:sz="0" w:space="0" w:color="auto"/>
        <w:bottom w:val="none" w:sz="0" w:space="0" w:color="auto"/>
        <w:right w:val="none" w:sz="0" w:space="0" w:color="auto"/>
      </w:divBdr>
    </w:div>
    <w:div w:id="1237785936">
      <w:bodyDiv w:val="1"/>
      <w:marLeft w:val="0"/>
      <w:marRight w:val="0"/>
      <w:marTop w:val="0"/>
      <w:marBottom w:val="0"/>
      <w:divBdr>
        <w:top w:val="none" w:sz="0" w:space="0" w:color="auto"/>
        <w:left w:val="none" w:sz="0" w:space="0" w:color="auto"/>
        <w:bottom w:val="none" w:sz="0" w:space="0" w:color="auto"/>
        <w:right w:val="none" w:sz="0" w:space="0" w:color="auto"/>
      </w:divBdr>
    </w:div>
    <w:div w:id="1238513766">
      <w:bodyDiv w:val="1"/>
      <w:marLeft w:val="0"/>
      <w:marRight w:val="0"/>
      <w:marTop w:val="0"/>
      <w:marBottom w:val="0"/>
      <w:divBdr>
        <w:top w:val="none" w:sz="0" w:space="0" w:color="auto"/>
        <w:left w:val="none" w:sz="0" w:space="0" w:color="auto"/>
        <w:bottom w:val="none" w:sz="0" w:space="0" w:color="auto"/>
        <w:right w:val="none" w:sz="0" w:space="0" w:color="auto"/>
      </w:divBdr>
    </w:div>
    <w:div w:id="1240749912">
      <w:bodyDiv w:val="1"/>
      <w:marLeft w:val="0"/>
      <w:marRight w:val="0"/>
      <w:marTop w:val="0"/>
      <w:marBottom w:val="0"/>
      <w:divBdr>
        <w:top w:val="none" w:sz="0" w:space="0" w:color="auto"/>
        <w:left w:val="none" w:sz="0" w:space="0" w:color="auto"/>
        <w:bottom w:val="none" w:sz="0" w:space="0" w:color="auto"/>
        <w:right w:val="none" w:sz="0" w:space="0" w:color="auto"/>
      </w:divBdr>
    </w:div>
    <w:div w:id="1242105651">
      <w:bodyDiv w:val="1"/>
      <w:marLeft w:val="0"/>
      <w:marRight w:val="0"/>
      <w:marTop w:val="0"/>
      <w:marBottom w:val="0"/>
      <w:divBdr>
        <w:top w:val="none" w:sz="0" w:space="0" w:color="auto"/>
        <w:left w:val="none" w:sz="0" w:space="0" w:color="auto"/>
        <w:bottom w:val="none" w:sz="0" w:space="0" w:color="auto"/>
        <w:right w:val="none" w:sz="0" w:space="0" w:color="auto"/>
      </w:divBdr>
    </w:div>
    <w:div w:id="1242642483">
      <w:bodyDiv w:val="1"/>
      <w:marLeft w:val="0"/>
      <w:marRight w:val="0"/>
      <w:marTop w:val="0"/>
      <w:marBottom w:val="0"/>
      <w:divBdr>
        <w:top w:val="none" w:sz="0" w:space="0" w:color="auto"/>
        <w:left w:val="none" w:sz="0" w:space="0" w:color="auto"/>
        <w:bottom w:val="none" w:sz="0" w:space="0" w:color="auto"/>
        <w:right w:val="none" w:sz="0" w:space="0" w:color="auto"/>
      </w:divBdr>
    </w:div>
    <w:div w:id="1243374214">
      <w:bodyDiv w:val="1"/>
      <w:marLeft w:val="0"/>
      <w:marRight w:val="0"/>
      <w:marTop w:val="0"/>
      <w:marBottom w:val="0"/>
      <w:divBdr>
        <w:top w:val="none" w:sz="0" w:space="0" w:color="auto"/>
        <w:left w:val="none" w:sz="0" w:space="0" w:color="auto"/>
        <w:bottom w:val="none" w:sz="0" w:space="0" w:color="auto"/>
        <w:right w:val="none" w:sz="0" w:space="0" w:color="auto"/>
      </w:divBdr>
    </w:div>
    <w:div w:id="1244023207">
      <w:bodyDiv w:val="1"/>
      <w:marLeft w:val="0"/>
      <w:marRight w:val="0"/>
      <w:marTop w:val="0"/>
      <w:marBottom w:val="0"/>
      <w:divBdr>
        <w:top w:val="none" w:sz="0" w:space="0" w:color="auto"/>
        <w:left w:val="none" w:sz="0" w:space="0" w:color="auto"/>
        <w:bottom w:val="none" w:sz="0" w:space="0" w:color="auto"/>
        <w:right w:val="none" w:sz="0" w:space="0" w:color="auto"/>
      </w:divBdr>
    </w:div>
    <w:div w:id="1244143011">
      <w:bodyDiv w:val="1"/>
      <w:marLeft w:val="0"/>
      <w:marRight w:val="0"/>
      <w:marTop w:val="0"/>
      <w:marBottom w:val="0"/>
      <w:divBdr>
        <w:top w:val="none" w:sz="0" w:space="0" w:color="auto"/>
        <w:left w:val="none" w:sz="0" w:space="0" w:color="auto"/>
        <w:bottom w:val="none" w:sz="0" w:space="0" w:color="auto"/>
        <w:right w:val="none" w:sz="0" w:space="0" w:color="auto"/>
      </w:divBdr>
    </w:div>
    <w:div w:id="1244795324">
      <w:bodyDiv w:val="1"/>
      <w:marLeft w:val="0"/>
      <w:marRight w:val="0"/>
      <w:marTop w:val="0"/>
      <w:marBottom w:val="0"/>
      <w:divBdr>
        <w:top w:val="none" w:sz="0" w:space="0" w:color="auto"/>
        <w:left w:val="none" w:sz="0" w:space="0" w:color="auto"/>
        <w:bottom w:val="none" w:sz="0" w:space="0" w:color="auto"/>
        <w:right w:val="none" w:sz="0" w:space="0" w:color="auto"/>
      </w:divBdr>
    </w:div>
    <w:div w:id="1245994362">
      <w:bodyDiv w:val="1"/>
      <w:marLeft w:val="0"/>
      <w:marRight w:val="0"/>
      <w:marTop w:val="0"/>
      <w:marBottom w:val="0"/>
      <w:divBdr>
        <w:top w:val="none" w:sz="0" w:space="0" w:color="auto"/>
        <w:left w:val="none" w:sz="0" w:space="0" w:color="auto"/>
        <w:bottom w:val="none" w:sz="0" w:space="0" w:color="auto"/>
        <w:right w:val="none" w:sz="0" w:space="0" w:color="auto"/>
      </w:divBdr>
    </w:div>
    <w:div w:id="1247108707">
      <w:bodyDiv w:val="1"/>
      <w:marLeft w:val="0"/>
      <w:marRight w:val="0"/>
      <w:marTop w:val="0"/>
      <w:marBottom w:val="0"/>
      <w:divBdr>
        <w:top w:val="none" w:sz="0" w:space="0" w:color="auto"/>
        <w:left w:val="none" w:sz="0" w:space="0" w:color="auto"/>
        <w:bottom w:val="none" w:sz="0" w:space="0" w:color="auto"/>
        <w:right w:val="none" w:sz="0" w:space="0" w:color="auto"/>
      </w:divBdr>
    </w:div>
    <w:div w:id="1247153867">
      <w:bodyDiv w:val="1"/>
      <w:marLeft w:val="0"/>
      <w:marRight w:val="0"/>
      <w:marTop w:val="0"/>
      <w:marBottom w:val="0"/>
      <w:divBdr>
        <w:top w:val="none" w:sz="0" w:space="0" w:color="auto"/>
        <w:left w:val="none" w:sz="0" w:space="0" w:color="auto"/>
        <w:bottom w:val="none" w:sz="0" w:space="0" w:color="auto"/>
        <w:right w:val="none" w:sz="0" w:space="0" w:color="auto"/>
      </w:divBdr>
    </w:div>
    <w:div w:id="1247837068">
      <w:bodyDiv w:val="1"/>
      <w:marLeft w:val="0"/>
      <w:marRight w:val="0"/>
      <w:marTop w:val="0"/>
      <w:marBottom w:val="0"/>
      <w:divBdr>
        <w:top w:val="none" w:sz="0" w:space="0" w:color="auto"/>
        <w:left w:val="none" w:sz="0" w:space="0" w:color="auto"/>
        <w:bottom w:val="none" w:sz="0" w:space="0" w:color="auto"/>
        <w:right w:val="none" w:sz="0" w:space="0" w:color="auto"/>
      </w:divBdr>
    </w:div>
    <w:div w:id="1248689497">
      <w:bodyDiv w:val="1"/>
      <w:marLeft w:val="0"/>
      <w:marRight w:val="0"/>
      <w:marTop w:val="0"/>
      <w:marBottom w:val="0"/>
      <w:divBdr>
        <w:top w:val="none" w:sz="0" w:space="0" w:color="auto"/>
        <w:left w:val="none" w:sz="0" w:space="0" w:color="auto"/>
        <w:bottom w:val="none" w:sz="0" w:space="0" w:color="auto"/>
        <w:right w:val="none" w:sz="0" w:space="0" w:color="auto"/>
      </w:divBdr>
    </w:div>
    <w:div w:id="1249118522">
      <w:bodyDiv w:val="1"/>
      <w:marLeft w:val="0"/>
      <w:marRight w:val="0"/>
      <w:marTop w:val="0"/>
      <w:marBottom w:val="0"/>
      <w:divBdr>
        <w:top w:val="none" w:sz="0" w:space="0" w:color="auto"/>
        <w:left w:val="none" w:sz="0" w:space="0" w:color="auto"/>
        <w:bottom w:val="none" w:sz="0" w:space="0" w:color="auto"/>
        <w:right w:val="none" w:sz="0" w:space="0" w:color="auto"/>
      </w:divBdr>
    </w:div>
    <w:div w:id="1249651835">
      <w:bodyDiv w:val="1"/>
      <w:marLeft w:val="0"/>
      <w:marRight w:val="0"/>
      <w:marTop w:val="0"/>
      <w:marBottom w:val="0"/>
      <w:divBdr>
        <w:top w:val="none" w:sz="0" w:space="0" w:color="auto"/>
        <w:left w:val="none" w:sz="0" w:space="0" w:color="auto"/>
        <w:bottom w:val="none" w:sz="0" w:space="0" w:color="auto"/>
        <w:right w:val="none" w:sz="0" w:space="0" w:color="auto"/>
      </w:divBdr>
    </w:div>
    <w:div w:id="1249658312">
      <w:bodyDiv w:val="1"/>
      <w:marLeft w:val="0"/>
      <w:marRight w:val="0"/>
      <w:marTop w:val="0"/>
      <w:marBottom w:val="0"/>
      <w:divBdr>
        <w:top w:val="none" w:sz="0" w:space="0" w:color="auto"/>
        <w:left w:val="none" w:sz="0" w:space="0" w:color="auto"/>
        <w:bottom w:val="none" w:sz="0" w:space="0" w:color="auto"/>
        <w:right w:val="none" w:sz="0" w:space="0" w:color="auto"/>
      </w:divBdr>
    </w:div>
    <w:div w:id="1251085688">
      <w:bodyDiv w:val="1"/>
      <w:marLeft w:val="0"/>
      <w:marRight w:val="0"/>
      <w:marTop w:val="0"/>
      <w:marBottom w:val="0"/>
      <w:divBdr>
        <w:top w:val="none" w:sz="0" w:space="0" w:color="auto"/>
        <w:left w:val="none" w:sz="0" w:space="0" w:color="auto"/>
        <w:bottom w:val="none" w:sz="0" w:space="0" w:color="auto"/>
        <w:right w:val="none" w:sz="0" w:space="0" w:color="auto"/>
      </w:divBdr>
    </w:div>
    <w:div w:id="1251548885">
      <w:bodyDiv w:val="1"/>
      <w:marLeft w:val="0"/>
      <w:marRight w:val="0"/>
      <w:marTop w:val="0"/>
      <w:marBottom w:val="0"/>
      <w:divBdr>
        <w:top w:val="none" w:sz="0" w:space="0" w:color="auto"/>
        <w:left w:val="none" w:sz="0" w:space="0" w:color="auto"/>
        <w:bottom w:val="none" w:sz="0" w:space="0" w:color="auto"/>
        <w:right w:val="none" w:sz="0" w:space="0" w:color="auto"/>
      </w:divBdr>
    </w:div>
    <w:div w:id="1252162398">
      <w:bodyDiv w:val="1"/>
      <w:marLeft w:val="0"/>
      <w:marRight w:val="0"/>
      <w:marTop w:val="0"/>
      <w:marBottom w:val="0"/>
      <w:divBdr>
        <w:top w:val="none" w:sz="0" w:space="0" w:color="auto"/>
        <w:left w:val="none" w:sz="0" w:space="0" w:color="auto"/>
        <w:bottom w:val="none" w:sz="0" w:space="0" w:color="auto"/>
        <w:right w:val="none" w:sz="0" w:space="0" w:color="auto"/>
      </w:divBdr>
    </w:div>
    <w:div w:id="1254431121">
      <w:bodyDiv w:val="1"/>
      <w:marLeft w:val="0"/>
      <w:marRight w:val="0"/>
      <w:marTop w:val="0"/>
      <w:marBottom w:val="0"/>
      <w:divBdr>
        <w:top w:val="none" w:sz="0" w:space="0" w:color="auto"/>
        <w:left w:val="none" w:sz="0" w:space="0" w:color="auto"/>
        <w:bottom w:val="none" w:sz="0" w:space="0" w:color="auto"/>
        <w:right w:val="none" w:sz="0" w:space="0" w:color="auto"/>
      </w:divBdr>
    </w:div>
    <w:div w:id="1254508676">
      <w:bodyDiv w:val="1"/>
      <w:marLeft w:val="0"/>
      <w:marRight w:val="0"/>
      <w:marTop w:val="0"/>
      <w:marBottom w:val="0"/>
      <w:divBdr>
        <w:top w:val="none" w:sz="0" w:space="0" w:color="auto"/>
        <w:left w:val="none" w:sz="0" w:space="0" w:color="auto"/>
        <w:bottom w:val="none" w:sz="0" w:space="0" w:color="auto"/>
        <w:right w:val="none" w:sz="0" w:space="0" w:color="auto"/>
      </w:divBdr>
    </w:div>
    <w:div w:id="1254777109">
      <w:bodyDiv w:val="1"/>
      <w:marLeft w:val="0"/>
      <w:marRight w:val="0"/>
      <w:marTop w:val="0"/>
      <w:marBottom w:val="0"/>
      <w:divBdr>
        <w:top w:val="none" w:sz="0" w:space="0" w:color="auto"/>
        <w:left w:val="none" w:sz="0" w:space="0" w:color="auto"/>
        <w:bottom w:val="none" w:sz="0" w:space="0" w:color="auto"/>
        <w:right w:val="none" w:sz="0" w:space="0" w:color="auto"/>
      </w:divBdr>
    </w:div>
    <w:div w:id="1256479869">
      <w:bodyDiv w:val="1"/>
      <w:marLeft w:val="0"/>
      <w:marRight w:val="0"/>
      <w:marTop w:val="0"/>
      <w:marBottom w:val="0"/>
      <w:divBdr>
        <w:top w:val="none" w:sz="0" w:space="0" w:color="auto"/>
        <w:left w:val="none" w:sz="0" w:space="0" w:color="auto"/>
        <w:bottom w:val="none" w:sz="0" w:space="0" w:color="auto"/>
        <w:right w:val="none" w:sz="0" w:space="0" w:color="auto"/>
      </w:divBdr>
    </w:div>
    <w:div w:id="1257209680">
      <w:bodyDiv w:val="1"/>
      <w:marLeft w:val="0"/>
      <w:marRight w:val="0"/>
      <w:marTop w:val="0"/>
      <w:marBottom w:val="0"/>
      <w:divBdr>
        <w:top w:val="none" w:sz="0" w:space="0" w:color="auto"/>
        <w:left w:val="none" w:sz="0" w:space="0" w:color="auto"/>
        <w:bottom w:val="none" w:sz="0" w:space="0" w:color="auto"/>
        <w:right w:val="none" w:sz="0" w:space="0" w:color="auto"/>
      </w:divBdr>
    </w:div>
    <w:div w:id="1259291286">
      <w:bodyDiv w:val="1"/>
      <w:marLeft w:val="0"/>
      <w:marRight w:val="0"/>
      <w:marTop w:val="0"/>
      <w:marBottom w:val="0"/>
      <w:divBdr>
        <w:top w:val="none" w:sz="0" w:space="0" w:color="auto"/>
        <w:left w:val="none" w:sz="0" w:space="0" w:color="auto"/>
        <w:bottom w:val="none" w:sz="0" w:space="0" w:color="auto"/>
        <w:right w:val="none" w:sz="0" w:space="0" w:color="auto"/>
      </w:divBdr>
    </w:div>
    <w:div w:id="1259559719">
      <w:bodyDiv w:val="1"/>
      <w:marLeft w:val="0"/>
      <w:marRight w:val="0"/>
      <w:marTop w:val="0"/>
      <w:marBottom w:val="0"/>
      <w:divBdr>
        <w:top w:val="none" w:sz="0" w:space="0" w:color="auto"/>
        <w:left w:val="none" w:sz="0" w:space="0" w:color="auto"/>
        <w:bottom w:val="none" w:sz="0" w:space="0" w:color="auto"/>
        <w:right w:val="none" w:sz="0" w:space="0" w:color="auto"/>
      </w:divBdr>
    </w:div>
    <w:div w:id="1260411106">
      <w:bodyDiv w:val="1"/>
      <w:marLeft w:val="0"/>
      <w:marRight w:val="0"/>
      <w:marTop w:val="0"/>
      <w:marBottom w:val="0"/>
      <w:divBdr>
        <w:top w:val="none" w:sz="0" w:space="0" w:color="auto"/>
        <w:left w:val="none" w:sz="0" w:space="0" w:color="auto"/>
        <w:bottom w:val="none" w:sz="0" w:space="0" w:color="auto"/>
        <w:right w:val="none" w:sz="0" w:space="0" w:color="auto"/>
      </w:divBdr>
    </w:div>
    <w:div w:id="1260868905">
      <w:bodyDiv w:val="1"/>
      <w:marLeft w:val="0"/>
      <w:marRight w:val="0"/>
      <w:marTop w:val="0"/>
      <w:marBottom w:val="0"/>
      <w:divBdr>
        <w:top w:val="none" w:sz="0" w:space="0" w:color="auto"/>
        <w:left w:val="none" w:sz="0" w:space="0" w:color="auto"/>
        <w:bottom w:val="none" w:sz="0" w:space="0" w:color="auto"/>
        <w:right w:val="none" w:sz="0" w:space="0" w:color="auto"/>
      </w:divBdr>
    </w:div>
    <w:div w:id="1262033862">
      <w:bodyDiv w:val="1"/>
      <w:marLeft w:val="0"/>
      <w:marRight w:val="0"/>
      <w:marTop w:val="0"/>
      <w:marBottom w:val="0"/>
      <w:divBdr>
        <w:top w:val="none" w:sz="0" w:space="0" w:color="auto"/>
        <w:left w:val="none" w:sz="0" w:space="0" w:color="auto"/>
        <w:bottom w:val="none" w:sz="0" w:space="0" w:color="auto"/>
        <w:right w:val="none" w:sz="0" w:space="0" w:color="auto"/>
      </w:divBdr>
    </w:div>
    <w:div w:id="1262254111">
      <w:bodyDiv w:val="1"/>
      <w:marLeft w:val="0"/>
      <w:marRight w:val="0"/>
      <w:marTop w:val="0"/>
      <w:marBottom w:val="0"/>
      <w:divBdr>
        <w:top w:val="none" w:sz="0" w:space="0" w:color="auto"/>
        <w:left w:val="none" w:sz="0" w:space="0" w:color="auto"/>
        <w:bottom w:val="none" w:sz="0" w:space="0" w:color="auto"/>
        <w:right w:val="none" w:sz="0" w:space="0" w:color="auto"/>
      </w:divBdr>
    </w:div>
    <w:div w:id="1263954334">
      <w:bodyDiv w:val="1"/>
      <w:marLeft w:val="0"/>
      <w:marRight w:val="0"/>
      <w:marTop w:val="0"/>
      <w:marBottom w:val="0"/>
      <w:divBdr>
        <w:top w:val="none" w:sz="0" w:space="0" w:color="auto"/>
        <w:left w:val="none" w:sz="0" w:space="0" w:color="auto"/>
        <w:bottom w:val="none" w:sz="0" w:space="0" w:color="auto"/>
        <w:right w:val="none" w:sz="0" w:space="0" w:color="auto"/>
      </w:divBdr>
    </w:div>
    <w:div w:id="1264068943">
      <w:bodyDiv w:val="1"/>
      <w:marLeft w:val="0"/>
      <w:marRight w:val="0"/>
      <w:marTop w:val="0"/>
      <w:marBottom w:val="0"/>
      <w:divBdr>
        <w:top w:val="none" w:sz="0" w:space="0" w:color="auto"/>
        <w:left w:val="none" w:sz="0" w:space="0" w:color="auto"/>
        <w:bottom w:val="none" w:sz="0" w:space="0" w:color="auto"/>
        <w:right w:val="none" w:sz="0" w:space="0" w:color="auto"/>
      </w:divBdr>
    </w:div>
    <w:div w:id="1264874691">
      <w:bodyDiv w:val="1"/>
      <w:marLeft w:val="0"/>
      <w:marRight w:val="0"/>
      <w:marTop w:val="0"/>
      <w:marBottom w:val="0"/>
      <w:divBdr>
        <w:top w:val="none" w:sz="0" w:space="0" w:color="auto"/>
        <w:left w:val="none" w:sz="0" w:space="0" w:color="auto"/>
        <w:bottom w:val="none" w:sz="0" w:space="0" w:color="auto"/>
        <w:right w:val="none" w:sz="0" w:space="0" w:color="auto"/>
      </w:divBdr>
    </w:div>
    <w:div w:id="1265960293">
      <w:bodyDiv w:val="1"/>
      <w:marLeft w:val="0"/>
      <w:marRight w:val="0"/>
      <w:marTop w:val="0"/>
      <w:marBottom w:val="0"/>
      <w:divBdr>
        <w:top w:val="none" w:sz="0" w:space="0" w:color="auto"/>
        <w:left w:val="none" w:sz="0" w:space="0" w:color="auto"/>
        <w:bottom w:val="none" w:sz="0" w:space="0" w:color="auto"/>
        <w:right w:val="none" w:sz="0" w:space="0" w:color="auto"/>
      </w:divBdr>
    </w:div>
    <w:div w:id="1266040598">
      <w:bodyDiv w:val="1"/>
      <w:marLeft w:val="0"/>
      <w:marRight w:val="0"/>
      <w:marTop w:val="0"/>
      <w:marBottom w:val="0"/>
      <w:divBdr>
        <w:top w:val="none" w:sz="0" w:space="0" w:color="auto"/>
        <w:left w:val="none" w:sz="0" w:space="0" w:color="auto"/>
        <w:bottom w:val="none" w:sz="0" w:space="0" w:color="auto"/>
        <w:right w:val="none" w:sz="0" w:space="0" w:color="auto"/>
      </w:divBdr>
    </w:div>
    <w:div w:id="1266694434">
      <w:bodyDiv w:val="1"/>
      <w:marLeft w:val="0"/>
      <w:marRight w:val="0"/>
      <w:marTop w:val="0"/>
      <w:marBottom w:val="0"/>
      <w:divBdr>
        <w:top w:val="none" w:sz="0" w:space="0" w:color="auto"/>
        <w:left w:val="none" w:sz="0" w:space="0" w:color="auto"/>
        <w:bottom w:val="none" w:sz="0" w:space="0" w:color="auto"/>
        <w:right w:val="none" w:sz="0" w:space="0" w:color="auto"/>
      </w:divBdr>
    </w:div>
    <w:div w:id="1267270284">
      <w:bodyDiv w:val="1"/>
      <w:marLeft w:val="0"/>
      <w:marRight w:val="0"/>
      <w:marTop w:val="0"/>
      <w:marBottom w:val="0"/>
      <w:divBdr>
        <w:top w:val="none" w:sz="0" w:space="0" w:color="auto"/>
        <w:left w:val="none" w:sz="0" w:space="0" w:color="auto"/>
        <w:bottom w:val="none" w:sz="0" w:space="0" w:color="auto"/>
        <w:right w:val="none" w:sz="0" w:space="0" w:color="auto"/>
      </w:divBdr>
    </w:div>
    <w:div w:id="1267344192">
      <w:bodyDiv w:val="1"/>
      <w:marLeft w:val="0"/>
      <w:marRight w:val="0"/>
      <w:marTop w:val="0"/>
      <w:marBottom w:val="0"/>
      <w:divBdr>
        <w:top w:val="none" w:sz="0" w:space="0" w:color="auto"/>
        <w:left w:val="none" w:sz="0" w:space="0" w:color="auto"/>
        <w:bottom w:val="none" w:sz="0" w:space="0" w:color="auto"/>
        <w:right w:val="none" w:sz="0" w:space="0" w:color="auto"/>
      </w:divBdr>
    </w:div>
    <w:div w:id="1267613000">
      <w:bodyDiv w:val="1"/>
      <w:marLeft w:val="0"/>
      <w:marRight w:val="0"/>
      <w:marTop w:val="0"/>
      <w:marBottom w:val="0"/>
      <w:divBdr>
        <w:top w:val="none" w:sz="0" w:space="0" w:color="auto"/>
        <w:left w:val="none" w:sz="0" w:space="0" w:color="auto"/>
        <w:bottom w:val="none" w:sz="0" w:space="0" w:color="auto"/>
        <w:right w:val="none" w:sz="0" w:space="0" w:color="auto"/>
      </w:divBdr>
    </w:div>
    <w:div w:id="1268081618">
      <w:bodyDiv w:val="1"/>
      <w:marLeft w:val="0"/>
      <w:marRight w:val="0"/>
      <w:marTop w:val="0"/>
      <w:marBottom w:val="0"/>
      <w:divBdr>
        <w:top w:val="none" w:sz="0" w:space="0" w:color="auto"/>
        <w:left w:val="none" w:sz="0" w:space="0" w:color="auto"/>
        <w:bottom w:val="none" w:sz="0" w:space="0" w:color="auto"/>
        <w:right w:val="none" w:sz="0" w:space="0" w:color="auto"/>
      </w:divBdr>
    </w:div>
    <w:div w:id="1268153039">
      <w:bodyDiv w:val="1"/>
      <w:marLeft w:val="0"/>
      <w:marRight w:val="0"/>
      <w:marTop w:val="0"/>
      <w:marBottom w:val="0"/>
      <w:divBdr>
        <w:top w:val="none" w:sz="0" w:space="0" w:color="auto"/>
        <w:left w:val="none" w:sz="0" w:space="0" w:color="auto"/>
        <w:bottom w:val="none" w:sz="0" w:space="0" w:color="auto"/>
        <w:right w:val="none" w:sz="0" w:space="0" w:color="auto"/>
      </w:divBdr>
    </w:div>
    <w:div w:id="1269267860">
      <w:bodyDiv w:val="1"/>
      <w:marLeft w:val="0"/>
      <w:marRight w:val="0"/>
      <w:marTop w:val="0"/>
      <w:marBottom w:val="0"/>
      <w:divBdr>
        <w:top w:val="none" w:sz="0" w:space="0" w:color="auto"/>
        <w:left w:val="none" w:sz="0" w:space="0" w:color="auto"/>
        <w:bottom w:val="none" w:sz="0" w:space="0" w:color="auto"/>
        <w:right w:val="none" w:sz="0" w:space="0" w:color="auto"/>
      </w:divBdr>
    </w:div>
    <w:div w:id="1269774252">
      <w:bodyDiv w:val="1"/>
      <w:marLeft w:val="0"/>
      <w:marRight w:val="0"/>
      <w:marTop w:val="0"/>
      <w:marBottom w:val="0"/>
      <w:divBdr>
        <w:top w:val="none" w:sz="0" w:space="0" w:color="auto"/>
        <w:left w:val="none" w:sz="0" w:space="0" w:color="auto"/>
        <w:bottom w:val="none" w:sz="0" w:space="0" w:color="auto"/>
        <w:right w:val="none" w:sz="0" w:space="0" w:color="auto"/>
      </w:divBdr>
    </w:div>
    <w:div w:id="1270039642">
      <w:bodyDiv w:val="1"/>
      <w:marLeft w:val="0"/>
      <w:marRight w:val="0"/>
      <w:marTop w:val="0"/>
      <w:marBottom w:val="0"/>
      <w:divBdr>
        <w:top w:val="none" w:sz="0" w:space="0" w:color="auto"/>
        <w:left w:val="none" w:sz="0" w:space="0" w:color="auto"/>
        <w:bottom w:val="none" w:sz="0" w:space="0" w:color="auto"/>
        <w:right w:val="none" w:sz="0" w:space="0" w:color="auto"/>
      </w:divBdr>
    </w:div>
    <w:div w:id="1270502905">
      <w:bodyDiv w:val="1"/>
      <w:marLeft w:val="0"/>
      <w:marRight w:val="0"/>
      <w:marTop w:val="0"/>
      <w:marBottom w:val="0"/>
      <w:divBdr>
        <w:top w:val="none" w:sz="0" w:space="0" w:color="auto"/>
        <w:left w:val="none" w:sz="0" w:space="0" w:color="auto"/>
        <w:bottom w:val="none" w:sz="0" w:space="0" w:color="auto"/>
        <w:right w:val="none" w:sz="0" w:space="0" w:color="auto"/>
      </w:divBdr>
    </w:div>
    <w:div w:id="1270891680">
      <w:bodyDiv w:val="1"/>
      <w:marLeft w:val="0"/>
      <w:marRight w:val="0"/>
      <w:marTop w:val="0"/>
      <w:marBottom w:val="0"/>
      <w:divBdr>
        <w:top w:val="none" w:sz="0" w:space="0" w:color="auto"/>
        <w:left w:val="none" w:sz="0" w:space="0" w:color="auto"/>
        <w:bottom w:val="none" w:sz="0" w:space="0" w:color="auto"/>
        <w:right w:val="none" w:sz="0" w:space="0" w:color="auto"/>
      </w:divBdr>
    </w:div>
    <w:div w:id="1272007275">
      <w:bodyDiv w:val="1"/>
      <w:marLeft w:val="0"/>
      <w:marRight w:val="0"/>
      <w:marTop w:val="0"/>
      <w:marBottom w:val="0"/>
      <w:divBdr>
        <w:top w:val="none" w:sz="0" w:space="0" w:color="auto"/>
        <w:left w:val="none" w:sz="0" w:space="0" w:color="auto"/>
        <w:bottom w:val="none" w:sz="0" w:space="0" w:color="auto"/>
        <w:right w:val="none" w:sz="0" w:space="0" w:color="auto"/>
      </w:divBdr>
    </w:div>
    <w:div w:id="1272008487">
      <w:bodyDiv w:val="1"/>
      <w:marLeft w:val="0"/>
      <w:marRight w:val="0"/>
      <w:marTop w:val="0"/>
      <w:marBottom w:val="0"/>
      <w:divBdr>
        <w:top w:val="none" w:sz="0" w:space="0" w:color="auto"/>
        <w:left w:val="none" w:sz="0" w:space="0" w:color="auto"/>
        <w:bottom w:val="none" w:sz="0" w:space="0" w:color="auto"/>
        <w:right w:val="none" w:sz="0" w:space="0" w:color="auto"/>
      </w:divBdr>
    </w:div>
    <w:div w:id="1272979270">
      <w:bodyDiv w:val="1"/>
      <w:marLeft w:val="0"/>
      <w:marRight w:val="0"/>
      <w:marTop w:val="0"/>
      <w:marBottom w:val="0"/>
      <w:divBdr>
        <w:top w:val="none" w:sz="0" w:space="0" w:color="auto"/>
        <w:left w:val="none" w:sz="0" w:space="0" w:color="auto"/>
        <w:bottom w:val="none" w:sz="0" w:space="0" w:color="auto"/>
        <w:right w:val="none" w:sz="0" w:space="0" w:color="auto"/>
      </w:divBdr>
    </w:div>
    <w:div w:id="1273320531">
      <w:bodyDiv w:val="1"/>
      <w:marLeft w:val="0"/>
      <w:marRight w:val="0"/>
      <w:marTop w:val="0"/>
      <w:marBottom w:val="0"/>
      <w:divBdr>
        <w:top w:val="none" w:sz="0" w:space="0" w:color="auto"/>
        <w:left w:val="none" w:sz="0" w:space="0" w:color="auto"/>
        <w:bottom w:val="none" w:sz="0" w:space="0" w:color="auto"/>
        <w:right w:val="none" w:sz="0" w:space="0" w:color="auto"/>
      </w:divBdr>
    </w:div>
    <w:div w:id="1273632515">
      <w:bodyDiv w:val="1"/>
      <w:marLeft w:val="0"/>
      <w:marRight w:val="0"/>
      <w:marTop w:val="0"/>
      <w:marBottom w:val="0"/>
      <w:divBdr>
        <w:top w:val="none" w:sz="0" w:space="0" w:color="auto"/>
        <w:left w:val="none" w:sz="0" w:space="0" w:color="auto"/>
        <w:bottom w:val="none" w:sz="0" w:space="0" w:color="auto"/>
        <w:right w:val="none" w:sz="0" w:space="0" w:color="auto"/>
      </w:divBdr>
    </w:div>
    <w:div w:id="1274050983">
      <w:bodyDiv w:val="1"/>
      <w:marLeft w:val="0"/>
      <w:marRight w:val="0"/>
      <w:marTop w:val="0"/>
      <w:marBottom w:val="0"/>
      <w:divBdr>
        <w:top w:val="none" w:sz="0" w:space="0" w:color="auto"/>
        <w:left w:val="none" w:sz="0" w:space="0" w:color="auto"/>
        <w:bottom w:val="none" w:sz="0" w:space="0" w:color="auto"/>
        <w:right w:val="none" w:sz="0" w:space="0" w:color="auto"/>
      </w:divBdr>
    </w:div>
    <w:div w:id="1274094563">
      <w:bodyDiv w:val="1"/>
      <w:marLeft w:val="0"/>
      <w:marRight w:val="0"/>
      <w:marTop w:val="0"/>
      <w:marBottom w:val="0"/>
      <w:divBdr>
        <w:top w:val="none" w:sz="0" w:space="0" w:color="auto"/>
        <w:left w:val="none" w:sz="0" w:space="0" w:color="auto"/>
        <w:bottom w:val="none" w:sz="0" w:space="0" w:color="auto"/>
        <w:right w:val="none" w:sz="0" w:space="0" w:color="auto"/>
      </w:divBdr>
    </w:div>
    <w:div w:id="1274289742">
      <w:bodyDiv w:val="1"/>
      <w:marLeft w:val="0"/>
      <w:marRight w:val="0"/>
      <w:marTop w:val="0"/>
      <w:marBottom w:val="0"/>
      <w:divBdr>
        <w:top w:val="none" w:sz="0" w:space="0" w:color="auto"/>
        <w:left w:val="none" w:sz="0" w:space="0" w:color="auto"/>
        <w:bottom w:val="none" w:sz="0" w:space="0" w:color="auto"/>
        <w:right w:val="none" w:sz="0" w:space="0" w:color="auto"/>
      </w:divBdr>
    </w:div>
    <w:div w:id="1274821098">
      <w:bodyDiv w:val="1"/>
      <w:marLeft w:val="0"/>
      <w:marRight w:val="0"/>
      <w:marTop w:val="0"/>
      <w:marBottom w:val="0"/>
      <w:divBdr>
        <w:top w:val="none" w:sz="0" w:space="0" w:color="auto"/>
        <w:left w:val="none" w:sz="0" w:space="0" w:color="auto"/>
        <w:bottom w:val="none" w:sz="0" w:space="0" w:color="auto"/>
        <w:right w:val="none" w:sz="0" w:space="0" w:color="auto"/>
      </w:divBdr>
    </w:div>
    <w:div w:id="1274825232">
      <w:bodyDiv w:val="1"/>
      <w:marLeft w:val="0"/>
      <w:marRight w:val="0"/>
      <w:marTop w:val="0"/>
      <w:marBottom w:val="0"/>
      <w:divBdr>
        <w:top w:val="none" w:sz="0" w:space="0" w:color="auto"/>
        <w:left w:val="none" w:sz="0" w:space="0" w:color="auto"/>
        <w:bottom w:val="none" w:sz="0" w:space="0" w:color="auto"/>
        <w:right w:val="none" w:sz="0" w:space="0" w:color="auto"/>
      </w:divBdr>
    </w:div>
    <w:div w:id="1275400302">
      <w:bodyDiv w:val="1"/>
      <w:marLeft w:val="0"/>
      <w:marRight w:val="0"/>
      <w:marTop w:val="0"/>
      <w:marBottom w:val="0"/>
      <w:divBdr>
        <w:top w:val="none" w:sz="0" w:space="0" w:color="auto"/>
        <w:left w:val="none" w:sz="0" w:space="0" w:color="auto"/>
        <w:bottom w:val="none" w:sz="0" w:space="0" w:color="auto"/>
        <w:right w:val="none" w:sz="0" w:space="0" w:color="auto"/>
      </w:divBdr>
    </w:div>
    <w:div w:id="1275943273">
      <w:bodyDiv w:val="1"/>
      <w:marLeft w:val="0"/>
      <w:marRight w:val="0"/>
      <w:marTop w:val="0"/>
      <w:marBottom w:val="0"/>
      <w:divBdr>
        <w:top w:val="none" w:sz="0" w:space="0" w:color="auto"/>
        <w:left w:val="none" w:sz="0" w:space="0" w:color="auto"/>
        <w:bottom w:val="none" w:sz="0" w:space="0" w:color="auto"/>
        <w:right w:val="none" w:sz="0" w:space="0" w:color="auto"/>
      </w:divBdr>
    </w:div>
    <w:div w:id="1276643005">
      <w:bodyDiv w:val="1"/>
      <w:marLeft w:val="0"/>
      <w:marRight w:val="0"/>
      <w:marTop w:val="0"/>
      <w:marBottom w:val="0"/>
      <w:divBdr>
        <w:top w:val="none" w:sz="0" w:space="0" w:color="auto"/>
        <w:left w:val="none" w:sz="0" w:space="0" w:color="auto"/>
        <w:bottom w:val="none" w:sz="0" w:space="0" w:color="auto"/>
        <w:right w:val="none" w:sz="0" w:space="0" w:color="auto"/>
      </w:divBdr>
    </w:div>
    <w:div w:id="1277638439">
      <w:bodyDiv w:val="1"/>
      <w:marLeft w:val="0"/>
      <w:marRight w:val="0"/>
      <w:marTop w:val="0"/>
      <w:marBottom w:val="0"/>
      <w:divBdr>
        <w:top w:val="none" w:sz="0" w:space="0" w:color="auto"/>
        <w:left w:val="none" w:sz="0" w:space="0" w:color="auto"/>
        <w:bottom w:val="none" w:sz="0" w:space="0" w:color="auto"/>
        <w:right w:val="none" w:sz="0" w:space="0" w:color="auto"/>
      </w:divBdr>
    </w:div>
    <w:div w:id="1278023079">
      <w:bodyDiv w:val="1"/>
      <w:marLeft w:val="0"/>
      <w:marRight w:val="0"/>
      <w:marTop w:val="0"/>
      <w:marBottom w:val="0"/>
      <w:divBdr>
        <w:top w:val="none" w:sz="0" w:space="0" w:color="auto"/>
        <w:left w:val="none" w:sz="0" w:space="0" w:color="auto"/>
        <w:bottom w:val="none" w:sz="0" w:space="0" w:color="auto"/>
        <w:right w:val="none" w:sz="0" w:space="0" w:color="auto"/>
      </w:divBdr>
    </w:div>
    <w:div w:id="1278104043">
      <w:bodyDiv w:val="1"/>
      <w:marLeft w:val="0"/>
      <w:marRight w:val="0"/>
      <w:marTop w:val="0"/>
      <w:marBottom w:val="0"/>
      <w:divBdr>
        <w:top w:val="none" w:sz="0" w:space="0" w:color="auto"/>
        <w:left w:val="none" w:sz="0" w:space="0" w:color="auto"/>
        <w:bottom w:val="none" w:sz="0" w:space="0" w:color="auto"/>
        <w:right w:val="none" w:sz="0" w:space="0" w:color="auto"/>
      </w:divBdr>
    </w:div>
    <w:div w:id="1278680079">
      <w:bodyDiv w:val="1"/>
      <w:marLeft w:val="0"/>
      <w:marRight w:val="0"/>
      <w:marTop w:val="0"/>
      <w:marBottom w:val="0"/>
      <w:divBdr>
        <w:top w:val="none" w:sz="0" w:space="0" w:color="auto"/>
        <w:left w:val="none" w:sz="0" w:space="0" w:color="auto"/>
        <w:bottom w:val="none" w:sz="0" w:space="0" w:color="auto"/>
        <w:right w:val="none" w:sz="0" w:space="0" w:color="auto"/>
      </w:divBdr>
    </w:div>
    <w:div w:id="1278756632">
      <w:bodyDiv w:val="1"/>
      <w:marLeft w:val="0"/>
      <w:marRight w:val="0"/>
      <w:marTop w:val="0"/>
      <w:marBottom w:val="0"/>
      <w:divBdr>
        <w:top w:val="none" w:sz="0" w:space="0" w:color="auto"/>
        <w:left w:val="none" w:sz="0" w:space="0" w:color="auto"/>
        <w:bottom w:val="none" w:sz="0" w:space="0" w:color="auto"/>
        <w:right w:val="none" w:sz="0" w:space="0" w:color="auto"/>
      </w:divBdr>
    </w:div>
    <w:div w:id="1279068926">
      <w:bodyDiv w:val="1"/>
      <w:marLeft w:val="0"/>
      <w:marRight w:val="0"/>
      <w:marTop w:val="0"/>
      <w:marBottom w:val="0"/>
      <w:divBdr>
        <w:top w:val="none" w:sz="0" w:space="0" w:color="auto"/>
        <w:left w:val="none" w:sz="0" w:space="0" w:color="auto"/>
        <w:bottom w:val="none" w:sz="0" w:space="0" w:color="auto"/>
        <w:right w:val="none" w:sz="0" w:space="0" w:color="auto"/>
      </w:divBdr>
    </w:div>
    <w:div w:id="1279097982">
      <w:bodyDiv w:val="1"/>
      <w:marLeft w:val="0"/>
      <w:marRight w:val="0"/>
      <w:marTop w:val="0"/>
      <w:marBottom w:val="0"/>
      <w:divBdr>
        <w:top w:val="none" w:sz="0" w:space="0" w:color="auto"/>
        <w:left w:val="none" w:sz="0" w:space="0" w:color="auto"/>
        <w:bottom w:val="none" w:sz="0" w:space="0" w:color="auto"/>
        <w:right w:val="none" w:sz="0" w:space="0" w:color="auto"/>
      </w:divBdr>
    </w:div>
    <w:div w:id="1279138121">
      <w:bodyDiv w:val="1"/>
      <w:marLeft w:val="0"/>
      <w:marRight w:val="0"/>
      <w:marTop w:val="0"/>
      <w:marBottom w:val="0"/>
      <w:divBdr>
        <w:top w:val="none" w:sz="0" w:space="0" w:color="auto"/>
        <w:left w:val="none" w:sz="0" w:space="0" w:color="auto"/>
        <w:bottom w:val="none" w:sz="0" w:space="0" w:color="auto"/>
        <w:right w:val="none" w:sz="0" w:space="0" w:color="auto"/>
      </w:divBdr>
    </w:div>
    <w:div w:id="1279145021">
      <w:bodyDiv w:val="1"/>
      <w:marLeft w:val="0"/>
      <w:marRight w:val="0"/>
      <w:marTop w:val="0"/>
      <w:marBottom w:val="0"/>
      <w:divBdr>
        <w:top w:val="none" w:sz="0" w:space="0" w:color="auto"/>
        <w:left w:val="none" w:sz="0" w:space="0" w:color="auto"/>
        <w:bottom w:val="none" w:sz="0" w:space="0" w:color="auto"/>
        <w:right w:val="none" w:sz="0" w:space="0" w:color="auto"/>
      </w:divBdr>
    </w:div>
    <w:div w:id="1279221957">
      <w:bodyDiv w:val="1"/>
      <w:marLeft w:val="0"/>
      <w:marRight w:val="0"/>
      <w:marTop w:val="0"/>
      <w:marBottom w:val="0"/>
      <w:divBdr>
        <w:top w:val="none" w:sz="0" w:space="0" w:color="auto"/>
        <w:left w:val="none" w:sz="0" w:space="0" w:color="auto"/>
        <w:bottom w:val="none" w:sz="0" w:space="0" w:color="auto"/>
        <w:right w:val="none" w:sz="0" w:space="0" w:color="auto"/>
      </w:divBdr>
    </w:div>
    <w:div w:id="1279605022">
      <w:bodyDiv w:val="1"/>
      <w:marLeft w:val="0"/>
      <w:marRight w:val="0"/>
      <w:marTop w:val="0"/>
      <w:marBottom w:val="0"/>
      <w:divBdr>
        <w:top w:val="none" w:sz="0" w:space="0" w:color="auto"/>
        <w:left w:val="none" w:sz="0" w:space="0" w:color="auto"/>
        <w:bottom w:val="none" w:sz="0" w:space="0" w:color="auto"/>
        <w:right w:val="none" w:sz="0" w:space="0" w:color="auto"/>
      </w:divBdr>
    </w:div>
    <w:div w:id="1279872487">
      <w:bodyDiv w:val="1"/>
      <w:marLeft w:val="0"/>
      <w:marRight w:val="0"/>
      <w:marTop w:val="0"/>
      <w:marBottom w:val="0"/>
      <w:divBdr>
        <w:top w:val="none" w:sz="0" w:space="0" w:color="auto"/>
        <w:left w:val="none" w:sz="0" w:space="0" w:color="auto"/>
        <w:bottom w:val="none" w:sz="0" w:space="0" w:color="auto"/>
        <w:right w:val="none" w:sz="0" w:space="0" w:color="auto"/>
      </w:divBdr>
    </w:div>
    <w:div w:id="1279877297">
      <w:bodyDiv w:val="1"/>
      <w:marLeft w:val="0"/>
      <w:marRight w:val="0"/>
      <w:marTop w:val="0"/>
      <w:marBottom w:val="0"/>
      <w:divBdr>
        <w:top w:val="none" w:sz="0" w:space="0" w:color="auto"/>
        <w:left w:val="none" w:sz="0" w:space="0" w:color="auto"/>
        <w:bottom w:val="none" w:sz="0" w:space="0" w:color="auto"/>
        <w:right w:val="none" w:sz="0" w:space="0" w:color="auto"/>
      </w:divBdr>
    </w:div>
    <w:div w:id="1280138668">
      <w:bodyDiv w:val="1"/>
      <w:marLeft w:val="0"/>
      <w:marRight w:val="0"/>
      <w:marTop w:val="0"/>
      <w:marBottom w:val="0"/>
      <w:divBdr>
        <w:top w:val="none" w:sz="0" w:space="0" w:color="auto"/>
        <w:left w:val="none" w:sz="0" w:space="0" w:color="auto"/>
        <w:bottom w:val="none" w:sz="0" w:space="0" w:color="auto"/>
        <w:right w:val="none" w:sz="0" w:space="0" w:color="auto"/>
      </w:divBdr>
    </w:div>
    <w:div w:id="1281643103">
      <w:bodyDiv w:val="1"/>
      <w:marLeft w:val="0"/>
      <w:marRight w:val="0"/>
      <w:marTop w:val="0"/>
      <w:marBottom w:val="0"/>
      <w:divBdr>
        <w:top w:val="none" w:sz="0" w:space="0" w:color="auto"/>
        <w:left w:val="none" w:sz="0" w:space="0" w:color="auto"/>
        <w:bottom w:val="none" w:sz="0" w:space="0" w:color="auto"/>
        <w:right w:val="none" w:sz="0" w:space="0" w:color="auto"/>
      </w:divBdr>
    </w:div>
    <w:div w:id="1283465162">
      <w:bodyDiv w:val="1"/>
      <w:marLeft w:val="0"/>
      <w:marRight w:val="0"/>
      <w:marTop w:val="0"/>
      <w:marBottom w:val="0"/>
      <w:divBdr>
        <w:top w:val="none" w:sz="0" w:space="0" w:color="auto"/>
        <w:left w:val="none" w:sz="0" w:space="0" w:color="auto"/>
        <w:bottom w:val="none" w:sz="0" w:space="0" w:color="auto"/>
        <w:right w:val="none" w:sz="0" w:space="0" w:color="auto"/>
      </w:divBdr>
    </w:div>
    <w:div w:id="1283996469">
      <w:bodyDiv w:val="1"/>
      <w:marLeft w:val="0"/>
      <w:marRight w:val="0"/>
      <w:marTop w:val="0"/>
      <w:marBottom w:val="0"/>
      <w:divBdr>
        <w:top w:val="none" w:sz="0" w:space="0" w:color="auto"/>
        <w:left w:val="none" w:sz="0" w:space="0" w:color="auto"/>
        <w:bottom w:val="none" w:sz="0" w:space="0" w:color="auto"/>
        <w:right w:val="none" w:sz="0" w:space="0" w:color="auto"/>
      </w:divBdr>
    </w:div>
    <w:div w:id="1284575128">
      <w:bodyDiv w:val="1"/>
      <w:marLeft w:val="0"/>
      <w:marRight w:val="0"/>
      <w:marTop w:val="0"/>
      <w:marBottom w:val="0"/>
      <w:divBdr>
        <w:top w:val="none" w:sz="0" w:space="0" w:color="auto"/>
        <w:left w:val="none" w:sz="0" w:space="0" w:color="auto"/>
        <w:bottom w:val="none" w:sz="0" w:space="0" w:color="auto"/>
        <w:right w:val="none" w:sz="0" w:space="0" w:color="auto"/>
      </w:divBdr>
    </w:div>
    <w:div w:id="1284994445">
      <w:bodyDiv w:val="1"/>
      <w:marLeft w:val="0"/>
      <w:marRight w:val="0"/>
      <w:marTop w:val="0"/>
      <w:marBottom w:val="0"/>
      <w:divBdr>
        <w:top w:val="none" w:sz="0" w:space="0" w:color="auto"/>
        <w:left w:val="none" w:sz="0" w:space="0" w:color="auto"/>
        <w:bottom w:val="none" w:sz="0" w:space="0" w:color="auto"/>
        <w:right w:val="none" w:sz="0" w:space="0" w:color="auto"/>
      </w:divBdr>
    </w:div>
    <w:div w:id="1285186523">
      <w:bodyDiv w:val="1"/>
      <w:marLeft w:val="0"/>
      <w:marRight w:val="0"/>
      <w:marTop w:val="0"/>
      <w:marBottom w:val="0"/>
      <w:divBdr>
        <w:top w:val="none" w:sz="0" w:space="0" w:color="auto"/>
        <w:left w:val="none" w:sz="0" w:space="0" w:color="auto"/>
        <w:bottom w:val="none" w:sz="0" w:space="0" w:color="auto"/>
        <w:right w:val="none" w:sz="0" w:space="0" w:color="auto"/>
      </w:divBdr>
    </w:div>
    <w:div w:id="1285188509">
      <w:bodyDiv w:val="1"/>
      <w:marLeft w:val="0"/>
      <w:marRight w:val="0"/>
      <w:marTop w:val="0"/>
      <w:marBottom w:val="0"/>
      <w:divBdr>
        <w:top w:val="none" w:sz="0" w:space="0" w:color="auto"/>
        <w:left w:val="none" w:sz="0" w:space="0" w:color="auto"/>
        <w:bottom w:val="none" w:sz="0" w:space="0" w:color="auto"/>
        <w:right w:val="none" w:sz="0" w:space="0" w:color="auto"/>
      </w:divBdr>
    </w:div>
    <w:div w:id="1286160669">
      <w:bodyDiv w:val="1"/>
      <w:marLeft w:val="0"/>
      <w:marRight w:val="0"/>
      <w:marTop w:val="0"/>
      <w:marBottom w:val="0"/>
      <w:divBdr>
        <w:top w:val="none" w:sz="0" w:space="0" w:color="auto"/>
        <w:left w:val="none" w:sz="0" w:space="0" w:color="auto"/>
        <w:bottom w:val="none" w:sz="0" w:space="0" w:color="auto"/>
        <w:right w:val="none" w:sz="0" w:space="0" w:color="auto"/>
      </w:divBdr>
    </w:div>
    <w:div w:id="1288390433">
      <w:bodyDiv w:val="1"/>
      <w:marLeft w:val="0"/>
      <w:marRight w:val="0"/>
      <w:marTop w:val="0"/>
      <w:marBottom w:val="0"/>
      <w:divBdr>
        <w:top w:val="none" w:sz="0" w:space="0" w:color="auto"/>
        <w:left w:val="none" w:sz="0" w:space="0" w:color="auto"/>
        <w:bottom w:val="none" w:sz="0" w:space="0" w:color="auto"/>
        <w:right w:val="none" w:sz="0" w:space="0" w:color="auto"/>
      </w:divBdr>
    </w:div>
    <w:div w:id="1288704023">
      <w:bodyDiv w:val="1"/>
      <w:marLeft w:val="0"/>
      <w:marRight w:val="0"/>
      <w:marTop w:val="0"/>
      <w:marBottom w:val="0"/>
      <w:divBdr>
        <w:top w:val="none" w:sz="0" w:space="0" w:color="auto"/>
        <w:left w:val="none" w:sz="0" w:space="0" w:color="auto"/>
        <w:bottom w:val="none" w:sz="0" w:space="0" w:color="auto"/>
        <w:right w:val="none" w:sz="0" w:space="0" w:color="auto"/>
      </w:divBdr>
    </w:div>
    <w:div w:id="1288968011">
      <w:bodyDiv w:val="1"/>
      <w:marLeft w:val="0"/>
      <w:marRight w:val="0"/>
      <w:marTop w:val="0"/>
      <w:marBottom w:val="0"/>
      <w:divBdr>
        <w:top w:val="none" w:sz="0" w:space="0" w:color="auto"/>
        <w:left w:val="none" w:sz="0" w:space="0" w:color="auto"/>
        <w:bottom w:val="none" w:sz="0" w:space="0" w:color="auto"/>
        <w:right w:val="none" w:sz="0" w:space="0" w:color="auto"/>
      </w:divBdr>
    </w:div>
    <w:div w:id="1289165083">
      <w:bodyDiv w:val="1"/>
      <w:marLeft w:val="0"/>
      <w:marRight w:val="0"/>
      <w:marTop w:val="0"/>
      <w:marBottom w:val="0"/>
      <w:divBdr>
        <w:top w:val="none" w:sz="0" w:space="0" w:color="auto"/>
        <w:left w:val="none" w:sz="0" w:space="0" w:color="auto"/>
        <w:bottom w:val="none" w:sz="0" w:space="0" w:color="auto"/>
        <w:right w:val="none" w:sz="0" w:space="0" w:color="auto"/>
      </w:divBdr>
    </w:div>
    <w:div w:id="1289625661">
      <w:bodyDiv w:val="1"/>
      <w:marLeft w:val="0"/>
      <w:marRight w:val="0"/>
      <w:marTop w:val="0"/>
      <w:marBottom w:val="0"/>
      <w:divBdr>
        <w:top w:val="none" w:sz="0" w:space="0" w:color="auto"/>
        <w:left w:val="none" w:sz="0" w:space="0" w:color="auto"/>
        <w:bottom w:val="none" w:sz="0" w:space="0" w:color="auto"/>
        <w:right w:val="none" w:sz="0" w:space="0" w:color="auto"/>
      </w:divBdr>
    </w:div>
    <w:div w:id="1290168699">
      <w:bodyDiv w:val="1"/>
      <w:marLeft w:val="0"/>
      <w:marRight w:val="0"/>
      <w:marTop w:val="0"/>
      <w:marBottom w:val="0"/>
      <w:divBdr>
        <w:top w:val="none" w:sz="0" w:space="0" w:color="auto"/>
        <w:left w:val="none" w:sz="0" w:space="0" w:color="auto"/>
        <w:bottom w:val="none" w:sz="0" w:space="0" w:color="auto"/>
        <w:right w:val="none" w:sz="0" w:space="0" w:color="auto"/>
      </w:divBdr>
    </w:div>
    <w:div w:id="1290282334">
      <w:bodyDiv w:val="1"/>
      <w:marLeft w:val="0"/>
      <w:marRight w:val="0"/>
      <w:marTop w:val="0"/>
      <w:marBottom w:val="0"/>
      <w:divBdr>
        <w:top w:val="none" w:sz="0" w:space="0" w:color="auto"/>
        <w:left w:val="none" w:sz="0" w:space="0" w:color="auto"/>
        <w:bottom w:val="none" w:sz="0" w:space="0" w:color="auto"/>
        <w:right w:val="none" w:sz="0" w:space="0" w:color="auto"/>
      </w:divBdr>
    </w:div>
    <w:div w:id="1290621646">
      <w:bodyDiv w:val="1"/>
      <w:marLeft w:val="0"/>
      <w:marRight w:val="0"/>
      <w:marTop w:val="0"/>
      <w:marBottom w:val="0"/>
      <w:divBdr>
        <w:top w:val="none" w:sz="0" w:space="0" w:color="auto"/>
        <w:left w:val="none" w:sz="0" w:space="0" w:color="auto"/>
        <w:bottom w:val="none" w:sz="0" w:space="0" w:color="auto"/>
        <w:right w:val="none" w:sz="0" w:space="0" w:color="auto"/>
      </w:divBdr>
    </w:div>
    <w:div w:id="1291129788">
      <w:bodyDiv w:val="1"/>
      <w:marLeft w:val="0"/>
      <w:marRight w:val="0"/>
      <w:marTop w:val="0"/>
      <w:marBottom w:val="0"/>
      <w:divBdr>
        <w:top w:val="none" w:sz="0" w:space="0" w:color="auto"/>
        <w:left w:val="none" w:sz="0" w:space="0" w:color="auto"/>
        <w:bottom w:val="none" w:sz="0" w:space="0" w:color="auto"/>
        <w:right w:val="none" w:sz="0" w:space="0" w:color="auto"/>
      </w:divBdr>
    </w:div>
    <w:div w:id="1291211023">
      <w:bodyDiv w:val="1"/>
      <w:marLeft w:val="0"/>
      <w:marRight w:val="0"/>
      <w:marTop w:val="0"/>
      <w:marBottom w:val="0"/>
      <w:divBdr>
        <w:top w:val="none" w:sz="0" w:space="0" w:color="auto"/>
        <w:left w:val="none" w:sz="0" w:space="0" w:color="auto"/>
        <w:bottom w:val="none" w:sz="0" w:space="0" w:color="auto"/>
        <w:right w:val="none" w:sz="0" w:space="0" w:color="auto"/>
      </w:divBdr>
    </w:div>
    <w:div w:id="1291547363">
      <w:bodyDiv w:val="1"/>
      <w:marLeft w:val="0"/>
      <w:marRight w:val="0"/>
      <w:marTop w:val="0"/>
      <w:marBottom w:val="0"/>
      <w:divBdr>
        <w:top w:val="none" w:sz="0" w:space="0" w:color="auto"/>
        <w:left w:val="none" w:sz="0" w:space="0" w:color="auto"/>
        <w:bottom w:val="none" w:sz="0" w:space="0" w:color="auto"/>
        <w:right w:val="none" w:sz="0" w:space="0" w:color="auto"/>
      </w:divBdr>
    </w:div>
    <w:div w:id="1291592894">
      <w:bodyDiv w:val="1"/>
      <w:marLeft w:val="0"/>
      <w:marRight w:val="0"/>
      <w:marTop w:val="0"/>
      <w:marBottom w:val="0"/>
      <w:divBdr>
        <w:top w:val="none" w:sz="0" w:space="0" w:color="auto"/>
        <w:left w:val="none" w:sz="0" w:space="0" w:color="auto"/>
        <w:bottom w:val="none" w:sz="0" w:space="0" w:color="auto"/>
        <w:right w:val="none" w:sz="0" w:space="0" w:color="auto"/>
      </w:divBdr>
    </w:div>
    <w:div w:id="1292712011">
      <w:bodyDiv w:val="1"/>
      <w:marLeft w:val="0"/>
      <w:marRight w:val="0"/>
      <w:marTop w:val="0"/>
      <w:marBottom w:val="0"/>
      <w:divBdr>
        <w:top w:val="none" w:sz="0" w:space="0" w:color="auto"/>
        <w:left w:val="none" w:sz="0" w:space="0" w:color="auto"/>
        <w:bottom w:val="none" w:sz="0" w:space="0" w:color="auto"/>
        <w:right w:val="none" w:sz="0" w:space="0" w:color="auto"/>
      </w:divBdr>
    </w:div>
    <w:div w:id="1293245171">
      <w:bodyDiv w:val="1"/>
      <w:marLeft w:val="0"/>
      <w:marRight w:val="0"/>
      <w:marTop w:val="0"/>
      <w:marBottom w:val="0"/>
      <w:divBdr>
        <w:top w:val="none" w:sz="0" w:space="0" w:color="auto"/>
        <w:left w:val="none" w:sz="0" w:space="0" w:color="auto"/>
        <w:bottom w:val="none" w:sz="0" w:space="0" w:color="auto"/>
        <w:right w:val="none" w:sz="0" w:space="0" w:color="auto"/>
      </w:divBdr>
    </w:div>
    <w:div w:id="1293251330">
      <w:bodyDiv w:val="1"/>
      <w:marLeft w:val="0"/>
      <w:marRight w:val="0"/>
      <w:marTop w:val="0"/>
      <w:marBottom w:val="0"/>
      <w:divBdr>
        <w:top w:val="none" w:sz="0" w:space="0" w:color="auto"/>
        <w:left w:val="none" w:sz="0" w:space="0" w:color="auto"/>
        <w:bottom w:val="none" w:sz="0" w:space="0" w:color="auto"/>
        <w:right w:val="none" w:sz="0" w:space="0" w:color="auto"/>
      </w:divBdr>
    </w:div>
    <w:div w:id="1294823394">
      <w:bodyDiv w:val="1"/>
      <w:marLeft w:val="0"/>
      <w:marRight w:val="0"/>
      <w:marTop w:val="0"/>
      <w:marBottom w:val="0"/>
      <w:divBdr>
        <w:top w:val="none" w:sz="0" w:space="0" w:color="auto"/>
        <w:left w:val="none" w:sz="0" w:space="0" w:color="auto"/>
        <w:bottom w:val="none" w:sz="0" w:space="0" w:color="auto"/>
        <w:right w:val="none" w:sz="0" w:space="0" w:color="auto"/>
      </w:divBdr>
    </w:div>
    <w:div w:id="1295722519">
      <w:bodyDiv w:val="1"/>
      <w:marLeft w:val="0"/>
      <w:marRight w:val="0"/>
      <w:marTop w:val="0"/>
      <w:marBottom w:val="0"/>
      <w:divBdr>
        <w:top w:val="none" w:sz="0" w:space="0" w:color="auto"/>
        <w:left w:val="none" w:sz="0" w:space="0" w:color="auto"/>
        <w:bottom w:val="none" w:sz="0" w:space="0" w:color="auto"/>
        <w:right w:val="none" w:sz="0" w:space="0" w:color="auto"/>
      </w:divBdr>
    </w:div>
    <w:div w:id="1296182359">
      <w:bodyDiv w:val="1"/>
      <w:marLeft w:val="0"/>
      <w:marRight w:val="0"/>
      <w:marTop w:val="0"/>
      <w:marBottom w:val="0"/>
      <w:divBdr>
        <w:top w:val="none" w:sz="0" w:space="0" w:color="auto"/>
        <w:left w:val="none" w:sz="0" w:space="0" w:color="auto"/>
        <w:bottom w:val="none" w:sz="0" w:space="0" w:color="auto"/>
        <w:right w:val="none" w:sz="0" w:space="0" w:color="auto"/>
      </w:divBdr>
    </w:div>
    <w:div w:id="1297183015">
      <w:bodyDiv w:val="1"/>
      <w:marLeft w:val="0"/>
      <w:marRight w:val="0"/>
      <w:marTop w:val="0"/>
      <w:marBottom w:val="0"/>
      <w:divBdr>
        <w:top w:val="none" w:sz="0" w:space="0" w:color="auto"/>
        <w:left w:val="none" w:sz="0" w:space="0" w:color="auto"/>
        <w:bottom w:val="none" w:sz="0" w:space="0" w:color="auto"/>
        <w:right w:val="none" w:sz="0" w:space="0" w:color="auto"/>
      </w:divBdr>
    </w:div>
    <w:div w:id="1297372253">
      <w:bodyDiv w:val="1"/>
      <w:marLeft w:val="0"/>
      <w:marRight w:val="0"/>
      <w:marTop w:val="0"/>
      <w:marBottom w:val="0"/>
      <w:divBdr>
        <w:top w:val="none" w:sz="0" w:space="0" w:color="auto"/>
        <w:left w:val="none" w:sz="0" w:space="0" w:color="auto"/>
        <w:bottom w:val="none" w:sz="0" w:space="0" w:color="auto"/>
        <w:right w:val="none" w:sz="0" w:space="0" w:color="auto"/>
      </w:divBdr>
    </w:div>
    <w:div w:id="1300384098">
      <w:bodyDiv w:val="1"/>
      <w:marLeft w:val="0"/>
      <w:marRight w:val="0"/>
      <w:marTop w:val="0"/>
      <w:marBottom w:val="0"/>
      <w:divBdr>
        <w:top w:val="none" w:sz="0" w:space="0" w:color="auto"/>
        <w:left w:val="none" w:sz="0" w:space="0" w:color="auto"/>
        <w:bottom w:val="none" w:sz="0" w:space="0" w:color="auto"/>
        <w:right w:val="none" w:sz="0" w:space="0" w:color="auto"/>
      </w:divBdr>
    </w:div>
    <w:div w:id="1300769751">
      <w:bodyDiv w:val="1"/>
      <w:marLeft w:val="0"/>
      <w:marRight w:val="0"/>
      <w:marTop w:val="0"/>
      <w:marBottom w:val="0"/>
      <w:divBdr>
        <w:top w:val="none" w:sz="0" w:space="0" w:color="auto"/>
        <w:left w:val="none" w:sz="0" w:space="0" w:color="auto"/>
        <w:bottom w:val="none" w:sz="0" w:space="0" w:color="auto"/>
        <w:right w:val="none" w:sz="0" w:space="0" w:color="auto"/>
      </w:divBdr>
    </w:div>
    <w:div w:id="1301348865">
      <w:bodyDiv w:val="1"/>
      <w:marLeft w:val="0"/>
      <w:marRight w:val="0"/>
      <w:marTop w:val="0"/>
      <w:marBottom w:val="0"/>
      <w:divBdr>
        <w:top w:val="none" w:sz="0" w:space="0" w:color="auto"/>
        <w:left w:val="none" w:sz="0" w:space="0" w:color="auto"/>
        <w:bottom w:val="none" w:sz="0" w:space="0" w:color="auto"/>
        <w:right w:val="none" w:sz="0" w:space="0" w:color="auto"/>
      </w:divBdr>
    </w:div>
    <w:div w:id="1301569189">
      <w:bodyDiv w:val="1"/>
      <w:marLeft w:val="0"/>
      <w:marRight w:val="0"/>
      <w:marTop w:val="0"/>
      <w:marBottom w:val="0"/>
      <w:divBdr>
        <w:top w:val="none" w:sz="0" w:space="0" w:color="auto"/>
        <w:left w:val="none" w:sz="0" w:space="0" w:color="auto"/>
        <w:bottom w:val="none" w:sz="0" w:space="0" w:color="auto"/>
        <w:right w:val="none" w:sz="0" w:space="0" w:color="auto"/>
      </w:divBdr>
    </w:div>
    <w:div w:id="1302807746">
      <w:bodyDiv w:val="1"/>
      <w:marLeft w:val="0"/>
      <w:marRight w:val="0"/>
      <w:marTop w:val="0"/>
      <w:marBottom w:val="0"/>
      <w:divBdr>
        <w:top w:val="none" w:sz="0" w:space="0" w:color="auto"/>
        <w:left w:val="none" w:sz="0" w:space="0" w:color="auto"/>
        <w:bottom w:val="none" w:sz="0" w:space="0" w:color="auto"/>
        <w:right w:val="none" w:sz="0" w:space="0" w:color="auto"/>
      </w:divBdr>
    </w:div>
    <w:div w:id="1303076175">
      <w:bodyDiv w:val="1"/>
      <w:marLeft w:val="0"/>
      <w:marRight w:val="0"/>
      <w:marTop w:val="0"/>
      <w:marBottom w:val="0"/>
      <w:divBdr>
        <w:top w:val="none" w:sz="0" w:space="0" w:color="auto"/>
        <w:left w:val="none" w:sz="0" w:space="0" w:color="auto"/>
        <w:bottom w:val="none" w:sz="0" w:space="0" w:color="auto"/>
        <w:right w:val="none" w:sz="0" w:space="0" w:color="auto"/>
      </w:divBdr>
    </w:div>
    <w:div w:id="1303078385">
      <w:bodyDiv w:val="1"/>
      <w:marLeft w:val="0"/>
      <w:marRight w:val="0"/>
      <w:marTop w:val="0"/>
      <w:marBottom w:val="0"/>
      <w:divBdr>
        <w:top w:val="none" w:sz="0" w:space="0" w:color="auto"/>
        <w:left w:val="none" w:sz="0" w:space="0" w:color="auto"/>
        <w:bottom w:val="none" w:sz="0" w:space="0" w:color="auto"/>
        <w:right w:val="none" w:sz="0" w:space="0" w:color="auto"/>
      </w:divBdr>
    </w:div>
    <w:div w:id="1303120004">
      <w:bodyDiv w:val="1"/>
      <w:marLeft w:val="0"/>
      <w:marRight w:val="0"/>
      <w:marTop w:val="0"/>
      <w:marBottom w:val="0"/>
      <w:divBdr>
        <w:top w:val="none" w:sz="0" w:space="0" w:color="auto"/>
        <w:left w:val="none" w:sz="0" w:space="0" w:color="auto"/>
        <w:bottom w:val="none" w:sz="0" w:space="0" w:color="auto"/>
        <w:right w:val="none" w:sz="0" w:space="0" w:color="auto"/>
      </w:divBdr>
    </w:div>
    <w:div w:id="1303584107">
      <w:bodyDiv w:val="1"/>
      <w:marLeft w:val="0"/>
      <w:marRight w:val="0"/>
      <w:marTop w:val="0"/>
      <w:marBottom w:val="0"/>
      <w:divBdr>
        <w:top w:val="none" w:sz="0" w:space="0" w:color="auto"/>
        <w:left w:val="none" w:sz="0" w:space="0" w:color="auto"/>
        <w:bottom w:val="none" w:sz="0" w:space="0" w:color="auto"/>
        <w:right w:val="none" w:sz="0" w:space="0" w:color="auto"/>
      </w:divBdr>
    </w:div>
    <w:div w:id="1304042808">
      <w:bodyDiv w:val="1"/>
      <w:marLeft w:val="0"/>
      <w:marRight w:val="0"/>
      <w:marTop w:val="0"/>
      <w:marBottom w:val="0"/>
      <w:divBdr>
        <w:top w:val="none" w:sz="0" w:space="0" w:color="auto"/>
        <w:left w:val="none" w:sz="0" w:space="0" w:color="auto"/>
        <w:bottom w:val="none" w:sz="0" w:space="0" w:color="auto"/>
        <w:right w:val="none" w:sz="0" w:space="0" w:color="auto"/>
      </w:divBdr>
    </w:div>
    <w:div w:id="1305232773">
      <w:bodyDiv w:val="1"/>
      <w:marLeft w:val="0"/>
      <w:marRight w:val="0"/>
      <w:marTop w:val="0"/>
      <w:marBottom w:val="0"/>
      <w:divBdr>
        <w:top w:val="none" w:sz="0" w:space="0" w:color="auto"/>
        <w:left w:val="none" w:sz="0" w:space="0" w:color="auto"/>
        <w:bottom w:val="none" w:sz="0" w:space="0" w:color="auto"/>
        <w:right w:val="none" w:sz="0" w:space="0" w:color="auto"/>
      </w:divBdr>
    </w:div>
    <w:div w:id="1305818712">
      <w:bodyDiv w:val="1"/>
      <w:marLeft w:val="0"/>
      <w:marRight w:val="0"/>
      <w:marTop w:val="0"/>
      <w:marBottom w:val="0"/>
      <w:divBdr>
        <w:top w:val="none" w:sz="0" w:space="0" w:color="auto"/>
        <w:left w:val="none" w:sz="0" w:space="0" w:color="auto"/>
        <w:bottom w:val="none" w:sz="0" w:space="0" w:color="auto"/>
        <w:right w:val="none" w:sz="0" w:space="0" w:color="auto"/>
      </w:divBdr>
    </w:div>
    <w:div w:id="1306205864">
      <w:bodyDiv w:val="1"/>
      <w:marLeft w:val="0"/>
      <w:marRight w:val="0"/>
      <w:marTop w:val="0"/>
      <w:marBottom w:val="0"/>
      <w:divBdr>
        <w:top w:val="none" w:sz="0" w:space="0" w:color="auto"/>
        <w:left w:val="none" w:sz="0" w:space="0" w:color="auto"/>
        <w:bottom w:val="none" w:sz="0" w:space="0" w:color="auto"/>
        <w:right w:val="none" w:sz="0" w:space="0" w:color="auto"/>
      </w:divBdr>
    </w:div>
    <w:div w:id="1306357000">
      <w:bodyDiv w:val="1"/>
      <w:marLeft w:val="0"/>
      <w:marRight w:val="0"/>
      <w:marTop w:val="0"/>
      <w:marBottom w:val="0"/>
      <w:divBdr>
        <w:top w:val="none" w:sz="0" w:space="0" w:color="auto"/>
        <w:left w:val="none" w:sz="0" w:space="0" w:color="auto"/>
        <w:bottom w:val="none" w:sz="0" w:space="0" w:color="auto"/>
        <w:right w:val="none" w:sz="0" w:space="0" w:color="auto"/>
      </w:divBdr>
    </w:div>
    <w:div w:id="1307201456">
      <w:bodyDiv w:val="1"/>
      <w:marLeft w:val="0"/>
      <w:marRight w:val="0"/>
      <w:marTop w:val="0"/>
      <w:marBottom w:val="0"/>
      <w:divBdr>
        <w:top w:val="none" w:sz="0" w:space="0" w:color="auto"/>
        <w:left w:val="none" w:sz="0" w:space="0" w:color="auto"/>
        <w:bottom w:val="none" w:sz="0" w:space="0" w:color="auto"/>
        <w:right w:val="none" w:sz="0" w:space="0" w:color="auto"/>
      </w:divBdr>
    </w:div>
    <w:div w:id="1307710478">
      <w:bodyDiv w:val="1"/>
      <w:marLeft w:val="0"/>
      <w:marRight w:val="0"/>
      <w:marTop w:val="0"/>
      <w:marBottom w:val="0"/>
      <w:divBdr>
        <w:top w:val="none" w:sz="0" w:space="0" w:color="auto"/>
        <w:left w:val="none" w:sz="0" w:space="0" w:color="auto"/>
        <w:bottom w:val="none" w:sz="0" w:space="0" w:color="auto"/>
        <w:right w:val="none" w:sz="0" w:space="0" w:color="auto"/>
      </w:divBdr>
    </w:div>
    <w:div w:id="1307854638">
      <w:bodyDiv w:val="1"/>
      <w:marLeft w:val="0"/>
      <w:marRight w:val="0"/>
      <w:marTop w:val="0"/>
      <w:marBottom w:val="0"/>
      <w:divBdr>
        <w:top w:val="none" w:sz="0" w:space="0" w:color="auto"/>
        <w:left w:val="none" w:sz="0" w:space="0" w:color="auto"/>
        <w:bottom w:val="none" w:sz="0" w:space="0" w:color="auto"/>
        <w:right w:val="none" w:sz="0" w:space="0" w:color="auto"/>
      </w:divBdr>
    </w:div>
    <w:div w:id="1308701742">
      <w:bodyDiv w:val="1"/>
      <w:marLeft w:val="0"/>
      <w:marRight w:val="0"/>
      <w:marTop w:val="0"/>
      <w:marBottom w:val="0"/>
      <w:divBdr>
        <w:top w:val="none" w:sz="0" w:space="0" w:color="auto"/>
        <w:left w:val="none" w:sz="0" w:space="0" w:color="auto"/>
        <w:bottom w:val="none" w:sz="0" w:space="0" w:color="auto"/>
        <w:right w:val="none" w:sz="0" w:space="0" w:color="auto"/>
      </w:divBdr>
    </w:div>
    <w:div w:id="1308778772">
      <w:bodyDiv w:val="1"/>
      <w:marLeft w:val="0"/>
      <w:marRight w:val="0"/>
      <w:marTop w:val="0"/>
      <w:marBottom w:val="0"/>
      <w:divBdr>
        <w:top w:val="none" w:sz="0" w:space="0" w:color="auto"/>
        <w:left w:val="none" w:sz="0" w:space="0" w:color="auto"/>
        <w:bottom w:val="none" w:sz="0" w:space="0" w:color="auto"/>
        <w:right w:val="none" w:sz="0" w:space="0" w:color="auto"/>
      </w:divBdr>
    </w:div>
    <w:div w:id="1309700977">
      <w:bodyDiv w:val="1"/>
      <w:marLeft w:val="0"/>
      <w:marRight w:val="0"/>
      <w:marTop w:val="0"/>
      <w:marBottom w:val="0"/>
      <w:divBdr>
        <w:top w:val="none" w:sz="0" w:space="0" w:color="auto"/>
        <w:left w:val="none" w:sz="0" w:space="0" w:color="auto"/>
        <w:bottom w:val="none" w:sz="0" w:space="0" w:color="auto"/>
        <w:right w:val="none" w:sz="0" w:space="0" w:color="auto"/>
      </w:divBdr>
    </w:div>
    <w:div w:id="1310019013">
      <w:bodyDiv w:val="1"/>
      <w:marLeft w:val="0"/>
      <w:marRight w:val="0"/>
      <w:marTop w:val="0"/>
      <w:marBottom w:val="0"/>
      <w:divBdr>
        <w:top w:val="none" w:sz="0" w:space="0" w:color="auto"/>
        <w:left w:val="none" w:sz="0" w:space="0" w:color="auto"/>
        <w:bottom w:val="none" w:sz="0" w:space="0" w:color="auto"/>
        <w:right w:val="none" w:sz="0" w:space="0" w:color="auto"/>
      </w:divBdr>
    </w:div>
    <w:div w:id="1310204724">
      <w:bodyDiv w:val="1"/>
      <w:marLeft w:val="0"/>
      <w:marRight w:val="0"/>
      <w:marTop w:val="0"/>
      <w:marBottom w:val="0"/>
      <w:divBdr>
        <w:top w:val="none" w:sz="0" w:space="0" w:color="auto"/>
        <w:left w:val="none" w:sz="0" w:space="0" w:color="auto"/>
        <w:bottom w:val="none" w:sz="0" w:space="0" w:color="auto"/>
        <w:right w:val="none" w:sz="0" w:space="0" w:color="auto"/>
      </w:divBdr>
    </w:div>
    <w:div w:id="1310284670">
      <w:bodyDiv w:val="1"/>
      <w:marLeft w:val="0"/>
      <w:marRight w:val="0"/>
      <w:marTop w:val="0"/>
      <w:marBottom w:val="0"/>
      <w:divBdr>
        <w:top w:val="none" w:sz="0" w:space="0" w:color="auto"/>
        <w:left w:val="none" w:sz="0" w:space="0" w:color="auto"/>
        <w:bottom w:val="none" w:sz="0" w:space="0" w:color="auto"/>
        <w:right w:val="none" w:sz="0" w:space="0" w:color="auto"/>
      </w:divBdr>
    </w:div>
    <w:div w:id="1310287967">
      <w:bodyDiv w:val="1"/>
      <w:marLeft w:val="0"/>
      <w:marRight w:val="0"/>
      <w:marTop w:val="0"/>
      <w:marBottom w:val="0"/>
      <w:divBdr>
        <w:top w:val="none" w:sz="0" w:space="0" w:color="auto"/>
        <w:left w:val="none" w:sz="0" w:space="0" w:color="auto"/>
        <w:bottom w:val="none" w:sz="0" w:space="0" w:color="auto"/>
        <w:right w:val="none" w:sz="0" w:space="0" w:color="auto"/>
      </w:divBdr>
    </w:div>
    <w:div w:id="1310481784">
      <w:bodyDiv w:val="1"/>
      <w:marLeft w:val="0"/>
      <w:marRight w:val="0"/>
      <w:marTop w:val="0"/>
      <w:marBottom w:val="0"/>
      <w:divBdr>
        <w:top w:val="none" w:sz="0" w:space="0" w:color="auto"/>
        <w:left w:val="none" w:sz="0" w:space="0" w:color="auto"/>
        <w:bottom w:val="none" w:sz="0" w:space="0" w:color="auto"/>
        <w:right w:val="none" w:sz="0" w:space="0" w:color="auto"/>
      </w:divBdr>
    </w:div>
    <w:div w:id="1310743517">
      <w:bodyDiv w:val="1"/>
      <w:marLeft w:val="0"/>
      <w:marRight w:val="0"/>
      <w:marTop w:val="0"/>
      <w:marBottom w:val="0"/>
      <w:divBdr>
        <w:top w:val="none" w:sz="0" w:space="0" w:color="auto"/>
        <w:left w:val="none" w:sz="0" w:space="0" w:color="auto"/>
        <w:bottom w:val="none" w:sz="0" w:space="0" w:color="auto"/>
        <w:right w:val="none" w:sz="0" w:space="0" w:color="auto"/>
      </w:divBdr>
    </w:div>
    <w:div w:id="1311594771">
      <w:bodyDiv w:val="1"/>
      <w:marLeft w:val="0"/>
      <w:marRight w:val="0"/>
      <w:marTop w:val="0"/>
      <w:marBottom w:val="0"/>
      <w:divBdr>
        <w:top w:val="none" w:sz="0" w:space="0" w:color="auto"/>
        <w:left w:val="none" w:sz="0" w:space="0" w:color="auto"/>
        <w:bottom w:val="none" w:sz="0" w:space="0" w:color="auto"/>
        <w:right w:val="none" w:sz="0" w:space="0" w:color="auto"/>
      </w:divBdr>
    </w:div>
    <w:div w:id="1312562014">
      <w:bodyDiv w:val="1"/>
      <w:marLeft w:val="0"/>
      <w:marRight w:val="0"/>
      <w:marTop w:val="0"/>
      <w:marBottom w:val="0"/>
      <w:divBdr>
        <w:top w:val="none" w:sz="0" w:space="0" w:color="auto"/>
        <w:left w:val="none" w:sz="0" w:space="0" w:color="auto"/>
        <w:bottom w:val="none" w:sz="0" w:space="0" w:color="auto"/>
        <w:right w:val="none" w:sz="0" w:space="0" w:color="auto"/>
      </w:divBdr>
    </w:div>
    <w:div w:id="1312833719">
      <w:bodyDiv w:val="1"/>
      <w:marLeft w:val="0"/>
      <w:marRight w:val="0"/>
      <w:marTop w:val="0"/>
      <w:marBottom w:val="0"/>
      <w:divBdr>
        <w:top w:val="none" w:sz="0" w:space="0" w:color="auto"/>
        <w:left w:val="none" w:sz="0" w:space="0" w:color="auto"/>
        <w:bottom w:val="none" w:sz="0" w:space="0" w:color="auto"/>
        <w:right w:val="none" w:sz="0" w:space="0" w:color="auto"/>
      </w:divBdr>
    </w:div>
    <w:div w:id="1313217190">
      <w:bodyDiv w:val="1"/>
      <w:marLeft w:val="0"/>
      <w:marRight w:val="0"/>
      <w:marTop w:val="0"/>
      <w:marBottom w:val="0"/>
      <w:divBdr>
        <w:top w:val="none" w:sz="0" w:space="0" w:color="auto"/>
        <w:left w:val="none" w:sz="0" w:space="0" w:color="auto"/>
        <w:bottom w:val="none" w:sz="0" w:space="0" w:color="auto"/>
        <w:right w:val="none" w:sz="0" w:space="0" w:color="auto"/>
      </w:divBdr>
    </w:div>
    <w:div w:id="1314216990">
      <w:bodyDiv w:val="1"/>
      <w:marLeft w:val="0"/>
      <w:marRight w:val="0"/>
      <w:marTop w:val="0"/>
      <w:marBottom w:val="0"/>
      <w:divBdr>
        <w:top w:val="none" w:sz="0" w:space="0" w:color="auto"/>
        <w:left w:val="none" w:sz="0" w:space="0" w:color="auto"/>
        <w:bottom w:val="none" w:sz="0" w:space="0" w:color="auto"/>
        <w:right w:val="none" w:sz="0" w:space="0" w:color="auto"/>
      </w:divBdr>
    </w:div>
    <w:div w:id="1316908284">
      <w:bodyDiv w:val="1"/>
      <w:marLeft w:val="0"/>
      <w:marRight w:val="0"/>
      <w:marTop w:val="0"/>
      <w:marBottom w:val="0"/>
      <w:divBdr>
        <w:top w:val="none" w:sz="0" w:space="0" w:color="auto"/>
        <w:left w:val="none" w:sz="0" w:space="0" w:color="auto"/>
        <w:bottom w:val="none" w:sz="0" w:space="0" w:color="auto"/>
        <w:right w:val="none" w:sz="0" w:space="0" w:color="auto"/>
      </w:divBdr>
    </w:div>
    <w:div w:id="1317344637">
      <w:bodyDiv w:val="1"/>
      <w:marLeft w:val="0"/>
      <w:marRight w:val="0"/>
      <w:marTop w:val="0"/>
      <w:marBottom w:val="0"/>
      <w:divBdr>
        <w:top w:val="none" w:sz="0" w:space="0" w:color="auto"/>
        <w:left w:val="none" w:sz="0" w:space="0" w:color="auto"/>
        <w:bottom w:val="none" w:sz="0" w:space="0" w:color="auto"/>
        <w:right w:val="none" w:sz="0" w:space="0" w:color="auto"/>
      </w:divBdr>
    </w:div>
    <w:div w:id="1317538380">
      <w:bodyDiv w:val="1"/>
      <w:marLeft w:val="0"/>
      <w:marRight w:val="0"/>
      <w:marTop w:val="0"/>
      <w:marBottom w:val="0"/>
      <w:divBdr>
        <w:top w:val="none" w:sz="0" w:space="0" w:color="auto"/>
        <w:left w:val="none" w:sz="0" w:space="0" w:color="auto"/>
        <w:bottom w:val="none" w:sz="0" w:space="0" w:color="auto"/>
        <w:right w:val="none" w:sz="0" w:space="0" w:color="auto"/>
      </w:divBdr>
    </w:div>
    <w:div w:id="1317998458">
      <w:bodyDiv w:val="1"/>
      <w:marLeft w:val="0"/>
      <w:marRight w:val="0"/>
      <w:marTop w:val="0"/>
      <w:marBottom w:val="0"/>
      <w:divBdr>
        <w:top w:val="none" w:sz="0" w:space="0" w:color="auto"/>
        <w:left w:val="none" w:sz="0" w:space="0" w:color="auto"/>
        <w:bottom w:val="none" w:sz="0" w:space="0" w:color="auto"/>
        <w:right w:val="none" w:sz="0" w:space="0" w:color="auto"/>
      </w:divBdr>
    </w:div>
    <w:div w:id="1318148451">
      <w:bodyDiv w:val="1"/>
      <w:marLeft w:val="0"/>
      <w:marRight w:val="0"/>
      <w:marTop w:val="0"/>
      <w:marBottom w:val="0"/>
      <w:divBdr>
        <w:top w:val="none" w:sz="0" w:space="0" w:color="auto"/>
        <w:left w:val="none" w:sz="0" w:space="0" w:color="auto"/>
        <w:bottom w:val="none" w:sz="0" w:space="0" w:color="auto"/>
        <w:right w:val="none" w:sz="0" w:space="0" w:color="auto"/>
      </w:divBdr>
    </w:div>
    <w:div w:id="1318344876">
      <w:bodyDiv w:val="1"/>
      <w:marLeft w:val="0"/>
      <w:marRight w:val="0"/>
      <w:marTop w:val="0"/>
      <w:marBottom w:val="0"/>
      <w:divBdr>
        <w:top w:val="none" w:sz="0" w:space="0" w:color="auto"/>
        <w:left w:val="none" w:sz="0" w:space="0" w:color="auto"/>
        <w:bottom w:val="none" w:sz="0" w:space="0" w:color="auto"/>
        <w:right w:val="none" w:sz="0" w:space="0" w:color="auto"/>
      </w:divBdr>
    </w:div>
    <w:div w:id="1318606052">
      <w:bodyDiv w:val="1"/>
      <w:marLeft w:val="0"/>
      <w:marRight w:val="0"/>
      <w:marTop w:val="0"/>
      <w:marBottom w:val="0"/>
      <w:divBdr>
        <w:top w:val="none" w:sz="0" w:space="0" w:color="auto"/>
        <w:left w:val="none" w:sz="0" w:space="0" w:color="auto"/>
        <w:bottom w:val="none" w:sz="0" w:space="0" w:color="auto"/>
        <w:right w:val="none" w:sz="0" w:space="0" w:color="auto"/>
      </w:divBdr>
    </w:div>
    <w:div w:id="1318651768">
      <w:bodyDiv w:val="1"/>
      <w:marLeft w:val="0"/>
      <w:marRight w:val="0"/>
      <w:marTop w:val="0"/>
      <w:marBottom w:val="0"/>
      <w:divBdr>
        <w:top w:val="none" w:sz="0" w:space="0" w:color="auto"/>
        <w:left w:val="none" w:sz="0" w:space="0" w:color="auto"/>
        <w:bottom w:val="none" w:sz="0" w:space="0" w:color="auto"/>
        <w:right w:val="none" w:sz="0" w:space="0" w:color="auto"/>
      </w:divBdr>
    </w:div>
    <w:div w:id="1319532205">
      <w:bodyDiv w:val="1"/>
      <w:marLeft w:val="0"/>
      <w:marRight w:val="0"/>
      <w:marTop w:val="0"/>
      <w:marBottom w:val="0"/>
      <w:divBdr>
        <w:top w:val="none" w:sz="0" w:space="0" w:color="auto"/>
        <w:left w:val="none" w:sz="0" w:space="0" w:color="auto"/>
        <w:bottom w:val="none" w:sz="0" w:space="0" w:color="auto"/>
        <w:right w:val="none" w:sz="0" w:space="0" w:color="auto"/>
      </w:divBdr>
    </w:div>
    <w:div w:id="1320770064">
      <w:bodyDiv w:val="1"/>
      <w:marLeft w:val="0"/>
      <w:marRight w:val="0"/>
      <w:marTop w:val="0"/>
      <w:marBottom w:val="0"/>
      <w:divBdr>
        <w:top w:val="none" w:sz="0" w:space="0" w:color="auto"/>
        <w:left w:val="none" w:sz="0" w:space="0" w:color="auto"/>
        <w:bottom w:val="none" w:sz="0" w:space="0" w:color="auto"/>
        <w:right w:val="none" w:sz="0" w:space="0" w:color="auto"/>
      </w:divBdr>
    </w:div>
    <w:div w:id="1320960760">
      <w:bodyDiv w:val="1"/>
      <w:marLeft w:val="0"/>
      <w:marRight w:val="0"/>
      <w:marTop w:val="0"/>
      <w:marBottom w:val="0"/>
      <w:divBdr>
        <w:top w:val="none" w:sz="0" w:space="0" w:color="auto"/>
        <w:left w:val="none" w:sz="0" w:space="0" w:color="auto"/>
        <w:bottom w:val="none" w:sz="0" w:space="0" w:color="auto"/>
        <w:right w:val="none" w:sz="0" w:space="0" w:color="auto"/>
      </w:divBdr>
    </w:div>
    <w:div w:id="1321692579">
      <w:bodyDiv w:val="1"/>
      <w:marLeft w:val="0"/>
      <w:marRight w:val="0"/>
      <w:marTop w:val="0"/>
      <w:marBottom w:val="0"/>
      <w:divBdr>
        <w:top w:val="none" w:sz="0" w:space="0" w:color="auto"/>
        <w:left w:val="none" w:sz="0" w:space="0" w:color="auto"/>
        <w:bottom w:val="none" w:sz="0" w:space="0" w:color="auto"/>
        <w:right w:val="none" w:sz="0" w:space="0" w:color="auto"/>
      </w:divBdr>
    </w:div>
    <w:div w:id="1321694316">
      <w:bodyDiv w:val="1"/>
      <w:marLeft w:val="0"/>
      <w:marRight w:val="0"/>
      <w:marTop w:val="0"/>
      <w:marBottom w:val="0"/>
      <w:divBdr>
        <w:top w:val="none" w:sz="0" w:space="0" w:color="auto"/>
        <w:left w:val="none" w:sz="0" w:space="0" w:color="auto"/>
        <w:bottom w:val="none" w:sz="0" w:space="0" w:color="auto"/>
        <w:right w:val="none" w:sz="0" w:space="0" w:color="auto"/>
      </w:divBdr>
    </w:div>
    <w:div w:id="1322075640">
      <w:bodyDiv w:val="1"/>
      <w:marLeft w:val="0"/>
      <w:marRight w:val="0"/>
      <w:marTop w:val="0"/>
      <w:marBottom w:val="0"/>
      <w:divBdr>
        <w:top w:val="none" w:sz="0" w:space="0" w:color="auto"/>
        <w:left w:val="none" w:sz="0" w:space="0" w:color="auto"/>
        <w:bottom w:val="none" w:sz="0" w:space="0" w:color="auto"/>
        <w:right w:val="none" w:sz="0" w:space="0" w:color="auto"/>
      </w:divBdr>
    </w:div>
    <w:div w:id="1322394887">
      <w:bodyDiv w:val="1"/>
      <w:marLeft w:val="0"/>
      <w:marRight w:val="0"/>
      <w:marTop w:val="0"/>
      <w:marBottom w:val="0"/>
      <w:divBdr>
        <w:top w:val="none" w:sz="0" w:space="0" w:color="auto"/>
        <w:left w:val="none" w:sz="0" w:space="0" w:color="auto"/>
        <w:bottom w:val="none" w:sz="0" w:space="0" w:color="auto"/>
        <w:right w:val="none" w:sz="0" w:space="0" w:color="auto"/>
      </w:divBdr>
    </w:div>
    <w:div w:id="1322852627">
      <w:bodyDiv w:val="1"/>
      <w:marLeft w:val="0"/>
      <w:marRight w:val="0"/>
      <w:marTop w:val="0"/>
      <w:marBottom w:val="0"/>
      <w:divBdr>
        <w:top w:val="none" w:sz="0" w:space="0" w:color="auto"/>
        <w:left w:val="none" w:sz="0" w:space="0" w:color="auto"/>
        <w:bottom w:val="none" w:sz="0" w:space="0" w:color="auto"/>
        <w:right w:val="none" w:sz="0" w:space="0" w:color="auto"/>
      </w:divBdr>
    </w:div>
    <w:div w:id="1323241688">
      <w:bodyDiv w:val="1"/>
      <w:marLeft w:val="0"/>
      <w:marRight w:val="0"/>
      <w:marTop w:val="0"/>
      <w:marBottom w:val="0"/>
      <w:divBdr>
        <w:top w:val="none" w:sz="0" w:space="0" w:color="auto"/>
        <w:left w:val="none" w:sz="0" w:space="0" w:color="auto"/>
        <w:bottom w:val="none" w:sz="0" w:space="0" w:color="auto"/>
        <w:right w:val="none" w:sz="0" w:space="0" w:color="auto"/>
      </w:divBdr>
    </w:div>
    <w:div w:id="1323581964">
      <w:bodyDiv w:val="1"/>
      <w:marLeft w:val="0"/>
      <w:marRight w:val="0"/>
      <w:marTop w:val="0"/>
      <w:marBottom w:val="0"/>
      <w:divBdr>
        <w:top w:val="none" w:sz="0" w:space="0" w:color="auto"/>
        <w:left w:val="none" w:sz="0" w:space="0" w:color="auto"/>
        <w:bottom w:val="none" w:sz="0" w:space="0" w:color="auto"/>
        <w:right w:val="none" w:sz="0" w:space="0" w:color="auto"/>
      </w:divBdr>
    </w:div>
    <w:div w:id="1323966989">
      <w:bodyDiv w:val="1"/>
      <w:marLeft w:val="0"/>
      <w:marRight w:val="0"/>
      <w:marTop w:val="0"/>
      <w:marBottom w:val="0"/>
      <w:divBdr>
        <w:top w:val="none" w:sz="0" w:space="0" w:color="auto"/>
        <w:left w:val="none" w:sz="0" w:space="0" w:color="auto"/>
        <w:bottom w:val="none" w:sz="0" w:space="0" w:color="auto"/>
        <w:right w:val="none" w:sz="0" w:space="0" w:color="auto"/>
      </w:divBdr>
    </w:div>
    <w:div w:id="1324311772">
      <w:bodyDiv w:val="1"/>
      <w:marLeft w:val="0"/>
      <w:marRight w:val="0"/>
      <w:marTop w:val="0"/>
      <w:marBottom w:val="0"/>
      <w:divBdr>
        <w:top w:val="none" w:sz="0" w:space="0" w:color="auto"/>
        <w:left w:val="none" w:sz="0" w:space="0" w:color="auto"/>
        <w:bottom w:val="none" w:sz="0" w:space="0" w:color="auto"/>
        <w:right w:val="none" w:sz="0" w:space="0" w:color="auto"/>
      </w:divBdr>
    </w:div>
    <w:div w:id="1324625851">
      <w:bodyDiv w:val="1"/>
      <w:marLeft w:val="0"/>
      <w:marRight w:val="0"/>
      <w:marTop w:val="0"/>
      <w:marBottom w:val="0"/>
      <w:divBdr>
        <w:top w:val="none" w:sz="0" w:space="0" w:color="auto"/>
        <w:left w:val="none" w:sz="0" w:space="0" w:color="auto"/>
        <w:bottom w:val="none" w:sz="0" w:space="0" w:color="auto"/>
        <w:right w:val="none" w:sz="0" w:space="0" w:color="auto"/>
      </w:divBdr>
    </w:div>
    <w:div w:id="1325667179">
      <w:bodyDiv w:val="1"/>
      <w:marLeft w:val="0"/>
      <w:marRight w:val="0"/>
      <w:marTop w:val="0"/>
      <w:marBottom w:val="0"/>
      <w:divBdr>
        <w:top w:val="none" w:sz="0" w:space="0" w:color="auto"/>
        <w:left w:val="none" w:sz="0" w:space="0" w:color="auto"/>
        <w:bottom w:val="none" w:sz="0" w:space="0" w:color="auto"/>
        <w:right w:val="none" w:sz="0" w:space="0" w:color="auto"/>
      </w:divBdr>
    </w:div>
    <w:div w:id="1327125267">
      <w:bodyDiv w:val="1"/>
      <w:marLeft w:val="0"/>
      <w:marRight w:val="0"/>
      <w:marTop w:val="0"/>
      <w:marBottom w:val="0"/>
      <w:divBdr>
        <w:top w:val="none" w:sz="0" w:space="0" w:color="auto"/>
        <w:left w:val="none" w:sz="0" w:space="0" w:color="auto"/>
        <w:bottom w:val="none" w:sz="0" w:space="0" w:color="auto"/>
        <w:right w:val="none" w:sz="0" w:space="0" w:color="auto"/>
      </w:divBdr>
    </w:div>
    <w:div w:id="1327393479">
      <w:bodyDiv w:val="1"/>
      <w:marLeft w:val="0"/>
      <w:marRight w:val="0"/>
      <w:marTop w:val="0"/>
      <w:marBottom w:val="0"/>
      <w:divBdr>
        <w:top w:val="none" w:sz="0" w:space="0" w:color="auto"/>
        <w:left w:val="none" w:sz="0" w:space="0" w:color="auto"/>
        <w:bottom w:val="none" w:sz="0" w:space="0" w:color="auto"/>
        <w:right w:val="none" w:sz="0" w:space="0" w:color="auto"/>
      </w:divBdr>
    </w:div>
    <w:div w:id="1327509905">
      <w:bodyDiv w:val="1"/>
      <w:marLeft w:val="0"/>
      <w:marRight w:val="0"/>
      <w:marTop w:val="0"/>
      <w:marBottom w:val="0"/>
      <w:divBdr>
        <w:top w:val="none" w:sz="0" w:space="0" w:color="auto"/>
        <w:left w:val="none" w:sz="0" w:space="0" w:color="auto"/>
        <w:bottom w:val="none" w:sz="0" w:space="0" w:color="auto"/>
        <w:right w:val="none" w:sz="0" w:space="0" w:color="auto"/>
      </w:divBdr>
    </w:div>
    <w:div w:id="1327515436">
      <w:bodyDiv w:val="1"/>
      <w:marLeft w:val="0"/>
      <w:marRight w:val="0"/>
      <w:marTop w:val="0"/>
      <w:marBottom w:val="0"/>
      <w:divBdr>
        <w:top w:val="none" w:sz="0" w:space="0" w:color="auto"/>
        <w:left w:val="none" w:sz="0" w:space="0" w:color="auto"/>
        <w:bottom w:val="none" w:sz="0" w:space="0" w:color="auto"/>
        <w:right w:val="none" w:sz="0" w:space="0" w:color="auto"/>
      </w:divBdr>
    </w:div>
    <w:div w:id="1328827043">
      <w:bodyDiv w:val="1"/>
      <w:marLeft w:val="0"/>
      <w:marRight w:val="0"/>
      <w:marTop w:val="0"/>
      <w:marBottom w:val="0"/>
      <w:divBdr>
        <w:top w:val="none" w:sz="0" w:space="0" w:color="auto"/>
        <w:left w:val="none" w:sz="0" w:space="0" w:color="auto"/>
        <w:bottom w:val="none" w:sz="0" w:space="0" w:color="auto"/>
        <w:right w:val="none" w:sz="0" w:space="0" w:color="auto"/>
      </w:divBdr>
    </w:div>
    <w:div w:id="1329796344">
      <w:bodyDiv w:val="1"/>
      <w:marLeft w:val="0"/>
      <w:marRight w:val="0"/>
      <w:marTop w:val="0"/>
      <w:marBottom w:val="0"/>
      <w:divBdr>
        <w:top w:val="none" w:sz="0" w:space="0" w:color="auto"/>
        <w:left w:val="none" w:sz="0" w:space="0" w:color="auto"/>
        <w:bottom w:val="none" w:sz="0" w:space="0" w:color="auto"/>
        <w:right w:val="none" w:sz="0" w:space="0" w:color="auto"/>
      </w:divBdr>
    </w:div>
    <w:div w:id="1330791608">
      <w:bodyDiv w:val="1"/>
      <w:marLeft w:val="0"/>
      <w:marRight w:val="0"/>
      <w:marTop w:val="0"/>
      <w:marBottom w:val="0"/>
      <w:divBdr>
        <w:top w:val="none" w:sz="0" w:space="0" w:color="auto"/>
        <w:left w:val="none" w:sz="0" w:space="0" w:color="auto"/>
        <w:bottom w:val="none" w:sz="0" w:space="0" w:color="auto"/>
        <w:right w:val="none" w:sz="0" w:space="0" w:color="auto"/>
      </w:divBdr>
    </w:div>
    <w:div w:id="1330907791">
      <w:bodyDiv w:val="1"/>
      <w:marLeft w:val="0"/>
      <w:marRight w:val="0"/>
      <w:marTop w:val="0"/>
      <w:marBottom w:val="0"/>
      <w:divBdr>
        <w:top w:val="none" w:sz="0" w:space="0" w:color="auto"/>
        <w:left w:val="none" w:sz="0" w:space="0" w:color="auto"/>
        <w:bottom w:val="none" w:sz="0" w:space="0" w:color="auto"/>
        <w:right w:val="none" w:sz="0" w:space="0" w:color="auto"/>
      </w:divBdr>
    </w:div>
    <w:div w:id="1331248419">
      <w:bodyDiv w:val="1"/>
      <w:marLeft w:val="0"/>
      <w:marRight w:val="0"/>
      <w:marTop w:val="0"/>
      <w:marBottom w:val="0"/>
      <w:divBdr>
        <w:top w:val="none" w:sz="0" w:space="0" w:color="auto"/>
        <w:left w:val="none" w:sz="0" w:space="0" w:color="auto"/>
        <w:bottom w:val="none" w:sz="0" w:space="0" w:color="auto"/>
        <w:right w:val="none" w:sz="0" w:space="0" w:color="auto"/>
      </w:divBdr>
    </w:div>
    <w:div w:id="1331830528">
      <w:bodyDiv w:val="1"/>
      <w:marLeft w:val="0"/>
      <w:marRight w:val="0"/>
      <w:marTop w:val="0"/>
      <w:marBottom w:val="0"/>
      <w:divBdr>
        <w:top w:val="none" w:sz="0" w:space="0" w:color="auto"/>
        <w:left w:val="none" w:sz="0" w:space="0" w:color="auto"/>
        <w:bottom w:val="none" w:sz="0" w:space="0" w:color="auto"/>
        <w:right w:val="none" w:sz="0" w:space="0" w:color="auto"/>
      </w:divBdr>
    </w:div>
    <w:div w:id="1331909446">
      <w:bodyDiv w:val="1"/>
      <w:marLeft w:val="0"/>
      <w:marRight w:val="0"/>
      <w:marTop w:val="0"/>
      <w:marBottom w:val="0"/>
      <w:divBdr>
        <w:top w:val="none" w:sz="0" w:space="0" w:color="auto"/>
        <w:left w:val="none" w:sz="0" w:space="0" w:color="auto"/>
        <w:bottom w:val="none" w:sz="0" w:space="0" w:color="auto"/>
        <w:right w:val="none" w:sz="0" w:space="0" w:color="auto"/>
      </w:divBdr>
    </w:div>
    <w:div w:id="1333802073">
      <w:bodyDiv w:val="1"/>
      <w:marLeft w:val="0"/>
      <w:marRight w:val="0"/>
      <w:marTop w:val="0"/>
      <w:marBottom w:val="0"/>
      <w:divBdr>
        <w:top w:val="none" w:sz="0" w:space="0" w:color="auto"/>
        <w:left w:val="none" w:sz="0" w:space="0" w:color="auto"/>
        <w:bottom w:val="none" w:sz="0" w:space="0" w:color="auto"/>
        <w:right w:val="none" w:sz="0" w:space="0" w:color="auto"/>
      </w:divBdr>
    </w:div>
    <w:div w:id="1334262871">
      <w:bodyDiv w:val="1"/>
      <w:marLeft w:val="0"/>
      <w:marRight w:val="0"/>
      <w:marTop w:val="0"/>
      <w:marBottom w:val="0"/>
      <w:divBdr>
        <w:top w:val="none" w:sz="0" w:space="0" w:color="auto"/>
        <w:left w:val="none" w:sz="0" w:space="0" w:color="auto"/>
        <w:bottom w:val="none" w:sz="0" w:space="0" w:color="auto"/>
        <w:right w:val="none" w:sz="0" w:space="0" w:color="auto"/>
      </w:divBdr>
    </w:div>
    <w:div w:id="1335037044">
      <w:bodyDiv w:val="1"/>
      <w:marLeft w:val="0"/>
      <w:marRight w:val="0"/>
      <w:marTop w:val="0"/>
      <w:marBottom w:val="0"/>
      <w:divBdr>
        <w:top w:val="none" w:sz="0" w:space="0" w:color="auto"/>
        <w:left w:val="none" w:sz="0" w:space="0" w:color="auto"/>
        <w:bottom w:val="none" w:sz="0" w:space="0" w:color="auto"/>
        <w:right w:val="none" w:sz="0" w:space="0" w:color="auto"/>
      </w:divBdr>
    </w:div>
    <w:div w:id="1335642994">
      <w:bodyDiv w:val="1"/>
      <w:marLeft w:val="0"/>
      <w:marRight w:val="0"/>
      <w:marTop w:val="0"/>
      <w:marBottom w:val="0"/>
      <w:divBdr>
        <w:top w:val="none" w:sz="0" w:space="0" w:color="auto"/>
        <w:left w:val="none" w:sz="0" w:space="0" w:color="auto"/>
        <w:bottom w:val="none" w:sz="0" w:space="0" w:color="auto"/>
        <w:right w:val="none" w:sz="0" w:space="0" w:color="auto"/>
      </w:divBdr>
    </w:div>
    <w:div w:id="1336179350">
      <w:bodyDiv w:val="1"/>
      <w:marLeft w:val="0"/>
      <w:marRight w:val="0"/>
      <w:marTop w:val="0"/>
      <w:marBottom w:val="0"/>
      <w:divBdr>
        <w:top w:val="none" w:sz="0" w:space="0" w:color="auto"/>
        <w:left w:val="none" w:sz="0" w:space="0" w:color="auto"/>
        <w:bottom w:val="none" w:sz="0" w:space="0" w:color="auto"/>
        <w:right w:val="none" w:sz="0" w:space="0" w:color="auto"/>
      </w:divBdr>
    </w:div>
    <w:div w:id="1336541615">
      <w:bodyDiv w:val="1"/>
      <w:marLeft w:val="0"/>
      <w:marRight w:val="0"/>
      <w:marTop w:val="0"/>
      <w:marBottom w:val="0"/>
      <w:divBdr>
        <w:top w:val="none" w:sz="0" w:space="0" w:color="auto"/>
        <w:left w:val="none" w:sz="0" w:space="0" w:color="auto"/>
        <w:bottom w:val="none" w:sz="0" w:space="0" w:color="auto"/>
        <w:right w:val="none" w:sz="0" w:space="0" w:color="auto"/>
      </w:divBdr>
    </w:div>
    <w:div w:id="1337809190">
      <w:bodyDiv w:val="1"/>
      <w:marLeft w:val="0"/>
      <w:marRight w:val="0"/>
      <w:marTop w:val="0"/>
      <w:marBottom w:val="0"/>
      <w:divBdr>
        <w:top w:val="none" w:sz="0" w:space="0" w:color="auto"/>
        <w:left w:val="none" w:sz="0" w:space="0" w:color="auto"/>
        <w:bottom w:val="none" w:sz="0" w:space="0" w:color="auto"/>
        <w:right w:val="none" w:sz="0" w:space="0" w:color="auto"/>
      </w:divBdr>
    </w:div>
    <w:div w:id="1338390280">
      <w:bodyDiv w:val="1"/>
      <w:marLeft w:val="0"/>
      <w:marRight w:val="0"/>
      <w:marTop w:val="0"/>
      <w:marBottom w:val="0"/>
      <w:divBdr>
        <w:top w:val="none" w:sz="0" w:space="0" w:color="auto"/>
        <w:left w:val="none" w:sz="0" w:space="0" w:color="auto"/>
        <w:bottom w:val="none" w:sz="0" w:space="0" w:color="auto"/>
        <w:right w:val="none" w:sz="0" w:space="0" w:color="auto"/>
      </w:divBdr>
    </w:div>
    <w:div w:id="1338656674">
      <w:bodyDiv w:val="1"/>
      <w:marLeft w:val="0"/>
      <w:marRight w:val="0"/>
      <w:marTop w:val="0"/>
      <w:marBottom w:val="0"/>
      <w:divBdr>
        <w:top w:val="none" w:sz="0" w:space="0" w:color="auto"/>
        <w:left w:val="none" w:sz="0" w:space="0" w:color="auto"/>
        <w:bottom w:val="none" w:sz="0" w:space="0" w:color="auto"/>
        <w:right w:val="none" w:sz="0" w:space="0" w:color="auto"/>
      </w:divBdr>
    </w:div>
    <w:div w:id="1338732756">
      <w:bodyDiv w:val="1"/>
      <w:marLeft w:val="0"/>
      <w:marRight w:val="0"/>
      <w:marTop w:val="0"/>
      <w:marBottom w:val="0"/>
      <w:divBdr>
        <w:top w:val="none" w:sz="0" w:space="0" w:color="auto"/>
        <w:left w:val="none" w:sz="0" w:space="0" w:color="auto"/>
        <w:bottom w:val="none" w:sz="0" w:space="0" w:color="auto"/>
        <w:right w:val="none" w:sz="0" w:space="0" w:color="auto"/>
      </w:divBdr>
    </w:div>
    <w:div w:id="1339111846">
      <w:bodyDiv w:val="1"/>
      <w:marLeft w:val="0"/>
      <w:marRight w:val="0"/>
      <w:marTop w:val="0"/>
      <w:marBottom w:val="0"/>
      <w:divBdr>
        <w:top w:val="none" w:sz="0" w:space="0" w:color="auto"/>
        <w:left w:val="none" w:sz="0" w:space="0" w:color="auto"/>
        <w:bottom w:val="none" w:sz="0" w:space="0" w:color="auto"/>
        <w:right w:val="none" w:sz="0" w:space="0" w:color="auto"/>
      </w:divBdr>
    </w:div>
    <w:div w:id="1339389808">
      <w:bodyDiv w:val="1"/>
      <w:marLeft w:val="0"/>
      <w:marRight w:val="0"/>
      <w:marTop w:val="0"/>
      <w:marBottom w:val="0"/>
      <w:divBdr>
        <w:top w:val="none" w:sz="0" w:space="0" w:color="auto"/>
        <w:left w:val="none" w:sz="0" w:space="0" w:color="auto"/>
        <w:bottom w:val="none" w:sz="0" w:space="0" w:color="auto"/>
        <w:right w:val="none" w:sz="0" w:space="0" w:color="auto"/>
      </w:divBdr>
    </w:div>
    <w:div w:id="1340161512">
      <w:bodyDiv w:val="1"/>
      <w:marLeft w:val="0"/>
      <w:marRight w:val="0"/>
      <w:marTop w:val="0"/>
      <w:marBottom w:val="0"/>
      <w:divBdr>
        <w:top w:val="none" w:sz="0" w:space="0" w:color="auto"/>
        <w:left w:val="none" w:sz="0" w:space="0" w:color="auto"/>
        <w:bottom w:val="none" w:sz="0" w:space="0" w:color="auto"/>
        <w:right w:val="none" w:sz="0" w:space="0" w:color="auto"/>
      </w:divBdr>
    </w:div>
    <w:div w:id="1340505913">
      <w:bodyDiv w:val="1"/>
      <w:marLeft w:val="0"/>
      <w:marRight w:val="0"/>
      <w:marTop w:val="0"/>
      <w:marBottom w:val="0"/>
      <w:divBdr>
        <w:top w:val="none" w:sz="0" w:space="0" w:color="auto"/>
        <w:left w:val="none" w:sz="0" w:space="0" w:color="auto"/>
        <w:bottom w:val="none" w:sz="0" w:space="0" w:color="auto"/>
        <w:right w:val="none" w:sz="0" w:space="0" w:color="auto"/>
      </w:divBdr>
    </w:div>
    <w:div w:id="1341277055">
      <w:bodyDiv w:val="1"/>
      <w:marLeft w:val="0"/>
      <w:marRight w:val="0"/>
      <w:marTop w:val="0"/>
      <w:marBottom w:val="0"/>
      <w:divBdr>
        <w:top w:val="none" w:sz="0" w:space="0" w:color="auto"/>
        <w:left w:val="none" w:sz="0" w:space="0" w:color="auto"/>
        <w:bottom w:val="none" w:sz="0" w:space="0" w:color="auto"/>
        <w:right w:val="none" w:sz="0" w:space="0" w:color="auto"/>
      </w:divBdr>
    </w:div>
    <w:div w:id="1341590422">
      <w:bodyDiv w:val="1"/>
      <w:marLeft w:val="0"/>
      <w:marRight w:val="0"/>
      <w:marTop w:val="0"/>
      <w:marBottom w:val="0"/>
      <w:divBdr>
        <w:top w:val="none" w:sz="0" w:space="0" w:color="auto"/>
        <w:left w:val="none" w:sz="0" w:space="0" w:color="auto"/>
        <w:bottom w:val="none" w:sz="0" w:space="0" w:color="auto"/>
        <w:right w:val="none" w:sz="0" w:space="0" w:color="auto"/>
      </w:divBdr>
    </w:div>
    <w:div w:id="1342052074">
      <w:bodyDiv w:val="1"/>
      <w:marLeft w:val="0"/>
      <w:marRight w:val="0"/>
      <w:marTop w:val="0"/>
      <w:marBottom w:val="0"/>
      <w:divBdr>
        <w:top w:val="none" w:sz="0" w:space="0" w:color="auto"/>
        <w:left w:val="none" w:sz="0" w:space="0" w:color="auto"/>
        <w:bottom w:val="none" w:sz="0" w:space="0" w:color="auto"/>
        <w:right w:val="none" w:sz="0" w:space="0" w:color="auto"/>
      </w:divBdr>
    </w:div>
    <w:div w:id="1344361871">
      <w:bodyDiv w:val="1"/>
      <w:marLeft w:val="0"/>
      <w:marRight w:val="0"/>
      <w:marTop w:val="0"/>
      <w:marBottom w:val="0"/>
      <w:divBdr>
        <w:top w:val="none" w:sz="0" w:space="0" w:color="auto"/>
        <w:left w:val="none" w:sz="0" w:space="0" w:color="auto"/>
        <w:bottom w:val="none" w:sz="0" w:space="0" w:color="auto"/>
        <w:right w:val="none" w:sz="0" w:space="0" w:color="auto"/>
      </w:divBdr>
    </w:div>
    <w:div w:id="1344480361">
      <w:bodyDiv w:val="1"/>
      <w:marLeft w:val="0"/>
      <w:marRight w:val="0"/>
      <w:marTop w:val="0"/>
      <w:marBottom w:val="0"/>
      <w:divBdr>
        <w:top w:val="none" w:sz="0" w:space="0" w:color="auto"/>
        <w:left w:val="none" w:sz="0" w:space="0" w:color="auto"/>
        <w:bottom w:val="none" w:sz="0" w:space="0" w:color="auto"/>
        <w:right w:val="none" w:sz="0" w:space="0" w:color="auto"/>
      </w:divBdr>
    </w:div>
    <w:div w:id="1344749259">
      <w:bodyDiv w:val="1"/>
      <w:marLeft w:val="0"/>
      <w:marRight w:val="0"/>
      <w:marTop w:val="0"/>
      <w:marBottom w:val="0"/>
      <w:divBdr>
        <w:top w:val="none" w:sz="0" w:space="0" w:color="auto"/>
        <w:left w:val="none" w:sz="0" w:space="0" w:color="auto"/>
        <w:bottom w:val="none" w:sz="0" w:space="0" w:color="auto"/>
        <w:right w:val="none" w:sz="0" w:space="0" w:color="auto"/>
      </w:divBdr>
    </w:div>
    <w:div w:id="1344865227">
      <w:bodyDiv w:val="1"/>
      <w:marLeft w:val="0"/>
      <w:marRight w:val="0"/>
      <w:marTop w:val="0"/>
      <w:marBottom w:val="0"/>
      <w:divBdr>
        <w:top w:val="none" w:sz="0" w:space="0" w:color="auto"/>
        <w:left w:val="none" w:sz="0" w:space="0" w:color="auto"/>
        <w:bottom w:val="none" w:sz="0" w:space="0" w:color="auto"/>
        <w:right w:val="none" w:sz="0" w:space="0" w:color="auto"/>
      </w:divBdr>
    </w:div>
    <w:div w:id="1345940381">
      <w:bodyDiv w:val="1"/>
      <w:marLeft w:val="0"/>
      <w:marRight w:val="0"/>
      <w:marTop w:val="0"/>
      <w:marBottom w:val="0"/>
      <w:divBdr>
        <w:top w:val="none" w:sz="0" w:space="0" w:color="auto"/>
        <w:left w:val="none" w:sz="0" w:space="0" w:color="auto"/>
        <w:bottom w:val="none" w:sz="0" w:space="0" w:color="auto"/>
        <w:right w:val="none" w:sz="0" w:space="0" w:color="auto"/>
      </w:divBdr>
    </w:div>
    <w:div w:id="1346130984">
      <w:bodyDiv w:val="1"/>
      <w:marLeft w:val="0"/>
      <w:marRight w:val="0"/>
      <w:marTop w:val="0"/>
      <w:marBottom w:val="0"/>
      <w:divBdr>
        <w:top w:val="none" w:sz="0" w:space="0" w:color="auto"/>
        <w:left w:val="none" w:sz="0" w:space="0" w:color="auto"/>
        <w:bottom w:val="none" w:sz="0" w:space="0" w:color="auto"/>
        <w:right w:val="none" w:sz="0" w:space="0" w:color="auto"/>
      </w:divBdr>
    </w:div>
    <w:div w:id="1347517709">
      <w:bodyDiv w:val="1"/>
      <w:marLeft w:val="0"/>
      <w:marRight w:val="0"/>
      <w:marTop w:val="0"/>
      <w:marBottom w:val="0"/>
      <w:divBdr>
        <w:top w:val="none" w:sz="0" w:space="0" w:color="auto"/>
        <w:left w:val="none" w:sz="0" w:space="0" w:color="auto"/>
        <w:bottom w:val="none" w:sz="0" w:space="0" w:color="auto"/>
        <w:right w:val="none" w:sz="0" w:space="0" w:color="auto"/>
      </w:divBdr>
    </w:div>
    <w:div w:id="1347750682">
      <w:bodyDiv w:val="1"/>
      <w:marLeft w:val="0"/>
      <w:marRight w:val="0"/>
      <w:marTop w:val="0"/>
      <w:marBottom w:val="0"/>
      <w:divBdr>
        <w:top w:val="none" w:sz="0" w:space="0" w:color="auto"/>
        <w:left w:val="none" w:sz="0" w:space="0" w:color="auto"/>
        <w:bottom w:val="none" w:sz="0" w:space="0" w:color="auto"/>
        <w:right w:val="none" w:sz="0" w:space="0" w:color="auto"/>
      </w:divBdr>
    </w:div>
    <w:div w:id="1349134835">
      <w:bodyDiv w:val="1"/>
      <w:marLeft w:val="0"/>
      <w:marRight w:val="0"/>
      <w:marTop w:val="0"/>
      <w:marBottom w:val="0"/>
      <w:divBdr>
        <w:top w:val="none" w:sz="0" w:space="0" w:color="auto"/>
        <w:left w:val="none" w:sz="0" w:space="0" w:color="auto"/>
        <w:bottom w:val="none" w:sz="0" w:space="0" w:color="auto"/>
        <w:right w:val="none" w:sz="0" w:space="0" w:color="auto"/>
      </w:divBdr>
    </w:div>
    <w:div w:id="1350374506">
      <w:bodyDiv w:val="1"/>
      <w:marLeft w:val="0"/>
      <w:marRight w:val="0"/>
      <w:marTop w:val="0"/>
      <w:marBottom w:val="0"/>
      <w:divBdr>
        <w:top w:val="none" w:sz="0" w:space="0" w:color="auto"/>
        <w:left w:val="none" w:sz="0" w:space="0" w:color="auto"/>
        <w:bottom w:val="none" w:sz="0" w:space="0" w:color="auto"/>
        <w:right w:val="none" w:sz="0" w:space="0" w:color="auto"/>
      </w:divBdr>
    </w:div>
    <w:div w:id="1351175649">
      <w:bodyDiv w:val="1"/>
      <w:marLeft w:val="0"/>
      <w:marRight w:val="0"/>
      <w:marTop w:val="0"/>
      <w:marBottom w:val="0"/>
      <w:divBdr>
        <w:top w:val="none" w:sz="0" w:space="0" w:color="auto"/>
        <w:left w:val="none" w:sz="0" w:space="0" w:color="auto"/>
        <w:bottom w:val="none" w:sz="0" w:space="0" w:color="auto"/>
        <w:right w:val="none" w:sz="0" w:space="0" w:color="auto"/>
      </w:divBdr>
    </w:div>
    <w:div w:id="1351299861">
      <w:bodyDiv w:val="1"/>
      <w:marLeft w:val="0"/>
      <w:marRight w:val="0"/>
      <w:marTop w:val="0"/>
      <w:marBottom w:val="0"/>
      <w:divBdr>
        <w:top w:val="none" w:sz="0" w:space="0" w:color="auto"/>
        <w:left w:val="none" w:sz="0" w:space="0" w:color="auto"/>
        <w:bottom w:val="none" w:sz="0" w:space="0" w:color="auto"/>
        <w:right w:val="none" w:sz="0" w:space="0" w:color="auto"/>
      </w:divBdr>
    </w:div>
    <w:div w:id="1351638642">
      <w:bodyDiv w:val="1"/>
      <w:marLeft w:val="0"/>
      <w:marRight w:val="0"/>
      <w:marTop w:val="0"/>
      <w:marBottom w:val="0"/>
      <w:divBdr>
        <w:top w:val="none" w:sz="0" w:space="0" w:color="auto"/>
        <w:left w:val="none" w:sz="0" w:space="0" w:color="auto"/>
        <w:bottom w:val="none" w:sz="0" w:space="0" w:color="auto"/>
        <w:right w:val="none" w:sz="0" w:space="0" w:color="auto"/>
      </w:divBdr>
    </w:div>
    <w:div w:id="1352681028">
      <w:bodyDiv w:val="1"/>
      <w:marLeft w:val="0"/>
      <w:marRight w:val="0"/>
      <w:marTop w:val="0"/>
      <w:marBottom w:val="0"/>
      <w:divBdr>
        <w:top w:val="none" w:sz="0" w:space="0" w:color="auto"/>
        <w:left w:val="none" w:sz="0" w:space="0" w:color="auto"/>
        <w:bottom w:val="none" w:sz="0" w:space="0" w:color="auto"/>
        <w:right w:val="none" w:sz="0" w:space="0" w:color="auto"/>
      </w:divBdr>
    </w:div>
    <w:div w:id="1353342395">
      <w:bodyDiv w:val="1"/>
      <w:marLeft w:val="0"/>
      <w:marRight w:val="0"/>
      <w:marTop w:val="0"/>
      <w:marBottom w:val="0"/>
      <w:divBdr>
        <w:top w:val="none" w:sz="0" w:space="0" w:color="auto"/>
        <w:left w:val="none" w:sz="0" w:space="0" w:color="auto"/>
        <w:bottom w:val="none" w:sz="0" w:space="0" w:color="auto"/>
        <w:right w:val="none" w:sz="0" w:space="0" w:color="auto"/>
      </w:divBdr>
    </w:div>
    <w:div w:id="1353918247">
      <w:bodyDiv w:val="1"/>
      <w:marLeft w:val="0"/>
      <w:marRight w:val="0"/>
      <w:marTop w:val="0"/>
      <w:marBottom w:val="0"/>
      <w:divBdr>
        <w:top w:val="none" w:sz="0" w:space="0" w:color="auto"/>
        <w:left w:val="none" w:sz="0" w:space="0" w:color="auto"/>
        <w:bottom w:val="none" w:sz="0" w:space="0" w:color="auto"/>
        <w:right w:val="none" w:sz="0" w:space="0" w:color="auto"/>
      </w:divBdr>
    </w:div>
    <w:div w:id="1353995970">
      <w:bodyDiv w:val="1"/>
      <w:marLeft w:val="0"/>
      <w:marRight w:val="0"/>
      <w:marTop w:val="0"/>
      <w:marBottom w:val="0"/>
      <w:divBdr>
        <w:top w:val="none" w:sz="0" w:space="0" w:color="auto"/>
        <w:left w:val="none" w:sz="0" w:space="0" w:color="auto"/>
        <w:bottom w:val="none" w:sz="0" w:space="0" w:color="auto"/>
        <w:right w:val="none" w:sz="0" w:space="0" w:color="auto"/>
      </w:divBdr>
    </w:div>
    <w:div w:id="1354115509">
      <w:bodyDiv w:val="1"/>
      <w:marLeft w:val="0"/>
      <w:marRight w:val="0"/>
      <w:marTop w:val="0"/>
      <w:marBottom w:val="0"/>
      <w:divBdr>
        <w:top w:val="none" w:sz="0" w:space="0" w:color="auto"/>
        <w:left w:val="none" w:sz="0" w:space="0" w:color="auto"/>
        <w:bottom w:val="none" w:sz="0" w:space="0" w:color="auto"/>
        <w:right w:val="none" w:sz="0" w:space="0" w:color="auto"/>
      </w:divBdr>
    </w:div>
    <w:div w:id="1354720213">
      <w:bodyDiv w:val="1"/>
      <w:marLeft w:val="0"/>
      <w:marRight w:val="0"/>
      <w:marTop w:val="0"/>
      <w:marBottom w:val="0"/>
      <w:divBdr>
        <w:top w:val="none" w:sz="0" w:space="0" w:color="auto"/>
        <w:left w:val="none" w:sz="0" w:space="0" w:color="auto"/>
        <w:bottom w:val="none" w:sz="0" w:space="0" w:color="auto"/>
        <w:right w:val="none" w:sz="0" w:space="0" w:color="auto"/>
      </w:divBdr>
    </w:div>
    <w:div w:id="1355182537">
      <w:bodyDiv w:val="1"/>
      <w:marLeft w:val="0"/>
      <w:marRight w:val="0"/>
      <w:marTop w:val="0"/>
      <w:marBottom w:val="0"/>
      <w:divBdr>
        <w:top w:val="none" w:sz="0" w:space="0" w:color="auto"/>
        <w:left w:val="none" w:sz="0" w:space="0" w:color="auto"/>
        <w:bottom w:val="none" w:sz="0" w:space="0" w:color="auto"/>
        <w:right w:val="none" w:sz="0" w:space="0" w:color="auto"/>
      </w:divBdr>
    </w:div>
    <w:div w:id="1355500225">
      <w:bodyDiv w:val="1"/>
      <w:marLeft w:val="0"/>
      <w:marRight w:val="0"/>
      <w:marTop w:val="0"/>
      <w:marBottom w:val="0"/>
      <w:divBdr>
        <w:top w:val="none" w:sz="0" w:space="0" w:color="auto"/>
        <w:left w:val="none" w:sz="0" w:space="0" w:color="auto"/>
        <w:bottom w:val="none" w:sz="0" w:space="0" w:color="auto"/>
        <w:right w:val="none" w:sz="0" w:space="0" w:color="auto"/>
      </w:divBdr>
    </w:div>
    <w:div w:id="1355618997">
      <w:bodyDiv w:val="1"/>
      <w:marLeft w:val="0"/>
      <w:marRight w:val="0"/>
      <w:marTop w:val="0"/>
      <w:marBottom w:val="0"/>
      <w:divBdr>
        <w:top w:val="none" w:sz="0" w:space="0" w:color="auto"/>
        <w:left w:val="none" w:sz="0" w:space="0" w:color="auto"/>
        <w:bottom w:val="none" w:sz="0" w:space="0" w:color="auto"/>
        <w:right w:val="none" w:sz="0" w:space="0" w:color="auto"/>
      </w:divBdr>
    </w:div>
    <w:div w:id="1355887504">
      <w:bodyDiv w:val="1"/>
      <w:marLeft w:val="0"/>
      <w:marRight w:val="0"/>
      <w:marTop w:val="0"/>
      <w:marBottom w:val="0"/>
      <w:divBdr>
        <w:top w:val="none" w:sz="0" w:space="0" w:color="auto"/>
        <w:left w:val="none" w:sz="0" w:space="0" w:color="auto"/>
        <w:bottom w:val="none" w:sz="0" w:space="0" w:color="auto"/>
        <w:right w:val="none" w:sz="0" w:space="0" w:color="auto"/>
      </w:divBdr>
    </w:div>
    <w:div w:id="1356229378">
      <w:bodyDiv w:val="1"/>
      <w:marLeft w:val="0"/>
      <w:marRight w:val="0"/>
      <w:marTop w:val="0"/>
      <w:marBottom w:val="0"/>
      <w:divBdr>
        <w:top w:val="none" w:sz="0" w:space="0" w:color="auto"/>
        <w:left w:val="none" w:sz="0" w:space="0" w:color="auto"/>
        <w:bottom w:val="none" w:sz="0" w:space="0" w:color="auto"/>
        <w:right w:val="none" w:sz="0" w:space="0" w:color="auto"/>
      </w:divBdr>
    </w:div>
    <w:div w:id="1356420190">
      <w:bodyDiv w:val="1"/>
      <w:marLeft w:val="0"/>
      <w:marRight w:val="0"/>
      <w:marTop w:val="0"/>
      <w:marBottom w:val="0"/>
      <w:divBdr>
        <w:top w:val="none" w:sz="0" w:space="0" w:color="auto"/>
        <w:left w:val="none" w:sz="0" w:space="0" w:color="auto"/>
        <w:bottom w:val="none" w:sz="0" w:space="0" w:color="auto"/>
        <w:right w:val="none" w:sz="0" w:space="0" w:color="auto"/>
      </w:divBdr>
    </w:div>
    <w:div w:id="1356468325">
      <w:bodyDiv w:val="1"/>
      <w:marLeft w:val="0"/>
      <w:marRight w:val="0"/>
      <w:marTop w:val="0"/>
      <w:marBottom w:val="0"/>
      <w:divBdr>
        <w:top w:val="none" w:sz="0" w:space="0" w:color="auto"/>
        <w:left w:val="none" w:sz="0" w:space="0" w:color="auto"/>
        <w:bottom w:val="none" w:sz="0" w:space="0" w:color="auto"/>
        <w:right w:val="none" w:sz="0" w:space="0" w:color="auto"/>
      </w:divBdr>
    </w:div>
    <w:div w:id="1356537859">
      <w:bodyDiv w:val="1"/>
      <w:marLeft w:val="0"/>
      <w:marRight w:val="0"/>
      <w:marTop w:val="0"/>
      <w:marBottom w:val="0"/>
      <w:divBdr>
        <w:top w:val="none" w:sz="0" w:space="0" w:color="auto"/>
        <w:left w:val="none" w:sz="0" w:space="0" w:color="auto"/>
        <w:bottom w:val="none" w:sz="0" w:space="0" w:color="auto"/>
        <w:right w:val="none" w:sz="0" w:space="0" w:color="auto"/>
      </w:divBdr>
    </w:div>
    <w:div w:id="1356998021">
      <w:bodyDiv w:val="1"/>
      <w:marLeft w:val="0"/>
      <w:marRight w:val="0"/>
      <w:marTop w:val="0"/>
      <w:marBottom w:val="0"/>
      <w:divBdr>
        <w:top w:val="none" w:sz="0" w:space="0" w:color="auto"/>
        <w:left w:val="none" w:sz="0" w:space="0" w:color="auto"/>
        <w:bottom w:val="none" w:sz="0" w:space="0" w:color="auto"/>
        <w:right w:val="none" w:sz="0" w:space="0" w:color="auto"/>
      </w:divBdr>
    </w:div>
    <w:div w:id="1357124694">
      <w:bodyDiv w:val="1"/>
      <w:marLeft w:val="0"/>
      <w:marRight w:val="0"/>
      <w:marTop w:val="0"/>
      <w:marBottom w:val="0"/>
      <w:divBdr>
        <w:top w:val="none" w:sz="0" w:space="0" w:color="auto"/>
        <w:left w:val="none" w:sz="0" w:space="0" w:color="auto"/>
        <w:bottom w:val="none" w:sz="0" w:space="0" w:color="auto"/>
        <w:right w:val="none" w:sz="0" w:space="0" w:color="auto"/>
      </w:divBdr>
    </w:div>
    <w:div w:id="1357198968">
      <w:bodyDiv w:val="1"/>
      <w:marLeft w:val="0"/>
      <w:marRight w:val="0"/>
      <w:marTop w:val="0"/>
      <w:marBottom w:val="0"/>
      <w:divBdr>
        <w:top w:val="none" w:sz="0" w:space="0" w:color="auto"/>
        <w:left w:val="none" w:sz="0" w:space="0" w:color="auto"/>
        <w:bottom w:val="none" w:sz="0" w:space="0" w:color="auto"/>
        <w:right w:val="none" w:sz="0" w:space="0" w:color="auto"/>
      </w:divBdr>
    </w:div>
    <w:div w:id="1358386375">
      <w:bodyDiv w:val="1"/>
      <w:marLeft w:val="0"/>
      <w:marRight w:val="0"/>
      <w:marTop w:val="0"/>
      <w:marBottom w:val="0"/>
      <w:divBdr>
        <w:top w:val="none" w:sz="0" w:space="0" w:color="auto"/>
        <w:left w:val="none" w:sz="0" w:space="0" w:color="auto"/>
        <w:bottom w:val="none" w:sz="0" w:space="0" w:color="auto"/>
        <w:right w:val="none" w:sz="0" w:space="0" w:color="auto"/>
      </w:divBdr>
    </w:div>
    <w:div w:id="1359545517">
      <w:bodyDiv w:val="1"/>
      <w:marLeft w:val="0"/>
      <w:marRight w:val="0"/>
      <w:marTop w:val="0"/>
      <w:marBottom w:val="0"/>
      <w:divBdr>
        <w:top w:val="none" w:sz="0" w:space="0" w:color="auto"/>
        <w:left w:val="none" w:sz="0" w:space="0" w:color="auto"/>
        <w:bottom w:val="none" w:sz="0" w:space="0" w:color="auto"/>
        <w:right w:val="none" w:sz="0" w:space="0" w:color="auto"/>
      </w:divBdr>
    </w:div>
    <w:div w:id="1360010034">
      <w:bodyDiv w:val="1"/>
      <w:marLeft w:val="0"/>
      <w:marRight w:val="0"/>
      <w:marTop w:val="0"/>
      <w:marBottom w:val="0"/>
      <w:divBdr>
        <w:top w:val="none" w:sz="0" w:space="0" w:color="auto"/>
        <w:left w:val="none" w:sz="0" w:space="0" w:color="auto"/>
        <w:bottom w:val="none" w:sz="0" w:space="0" w:color="auto"/>
        <w:right w:val="none" w:sz="0" w:space="0" w:color="auto"/>
      </w:divBdr>
    </w:div>
    <w:div w:id="1360814819">
      <w:bodyDiv w:val="1"/>
      <w:marLeft w:val="0"/>
      <w:marRight w:val="0"/>
      <w:marTop w:val="0"/>
      <w:marBottom w:val="0"/>
      <w:divBdr>
        <w:top w:val="none" w:sz="0" w:space="0" w:color="auto"/>
        <w:left w:val="none" w:sz="0" w:space="0" w:color="auto"/>
        <w:bottom w:val="none" w:sz="0" w:space="0" w:color="auto"/>
        <w:right w:val="none" w:sz="0" w:space="0" w:color="auto"/>
      </w:divBdr>
    </w:div>
    <w:div w:id="1360931831">
      <w:bodyDiv w:val="1"/>
      <w:marLeft w:val="0"/>
      <w:marRight w:val="0"/>
      <w:marTop w:val="0"/>
      <w:marBottom w:val="0"/>
      <w:divBdr>
        <w:top w:val="none" w:sz="0" w:space="0" w:color="auto"/>
        <w:left w:val="none" w:sz="0" w:space="0" w:color="auto"/>
        <w:bottom w:val="none" w:sz="0" w:space="0" w:color="auto"/>
        <w:right w:val="none" w:sz="0" w:space="0" w:color="auto"/>
      </w:divBdr>
    </w:div>
    <w:div w:id="1362316399">
      <w:bodyDiv w:val="1"/>
      <w:marLeft w:val="0"/>
      <w:marRight w:val="0"/>
      <w:marTop w:val="0"/>
      <w:marBottom w:val="0"/>
      <w:divBdr>
        <w:top w:val="none" w:sz="0" w:space="0" w:color="auto"/>
        <w:left w:val="none" w:sz="0" w:space="0" w:color="auto"/>
        <w:bottom w:val="none" w:sz="0" w:space="0" w:color="auto"/>
        <w:right w:val="none" w:sz="0" w:space="0" w:color="auto"/>
      </w:divBdr>
    </w:div>
    <w:div w:id="1363092917">
      <w:bodyDiv w:val="1"/>
      <w:marLeft w:val="0"/>
      <w:marRight w:val="0"/>
      <w:marTop w:val="0"/>
      <w:marBottom w:val="0"/>
      <w:divBdr>
        <w:top w:val="none" w:sz="0" w:space="0" w:color="auto"/>
        <w:left w:val="none" w:sz="0" w:space="0" w:color="auto"/>
        <w:bottom w:val="none" w:sz="0" w:space="0" w:color="auto"/>
        <w:right w:val="none" w:sz="0" w:space="0" w:color="auto"/>
      </w:divBdr>
    </w:div>
    <w:div w:id="1364984683">
      <w:bodyDiv w:val="1"/>
      <w:marLeft w:val="0"/>
      <w:marRight w:val="0"/>
      <w:marTop w:val="0"/>
      <w:marBottom w:val="0"/>
      <w:divBdr>
        <w:top w:val="none" w:sz="0" w:space="0" w:color="auto"/>
        <w:left w:val="none" w:sz="0" w:space="0" w:color="auto"/>
        <w:bottom w:val="none" w:sz="0" w:space="0" w:color="auto"/>
        <w:right w:val="none" w:sz="0" w:space="0" w:color="auto"/>
      </w:divBdr>
    </w:div>
    <w:div w:id="1366178744">
      <w:bodyDiv w:val="1"/>
      <w:marLeft w:val="0"/>
      <w:marRight w:val="0"/>
      <w:marTop w:val="0"/>
      <w:marBottom w:val="0"/>
      <w:divBdr>
        <w:top w:val="none" w:sz="0" w:space="0" w:color="auto"/>
        <w:left w:val="none" w:sz="0" w:space="0" w:color="auto"/>
        <w:bottom w:val="none" w:sz="0" w:space="0" w:color="auto"/>
        <w:right w:val="none" w:sz="0" w:space="0" w:color="auto"/>
      </w:divBdr>
    </w:div>
    <w:div w:id="1367177827">
      <w:bodyDiv w:val="1"/>
      <w:marLeft w:val="0"/>
      <w:marRight w:val="0"/>
      <w:marTop w:val="0"/>
      <w:marBottom w:val="0"/>
      <w:divBdr>
        <w:top w:val="none" w:sz="0" w:space="0" w:color="auto"/>
        <w:left w:val="none" w:sz="0" w:space="0" w:color="auto"/>
        <w:bottom w:val="none" w:sz="0" w:space="0" w:color="auto"/>
        <w:right w:val="none" w:sz="0" w:space="0" w:color="auto"/>
      </w:divBdr>
    </w:div>
    <w:div w:id="1369574799">
      <w:bodyDiv w:val="1"/>
      <w:marLeft w:val="0"/>
      <w:marRight w:val="0"/>
      <w:marTop w:val="0"/>
      <w:marBottom w:val="0"/>
      <w:divBdr>
        <w:top w:val="none" w:sz="0" w:space="0" w:color="auto"/>
        <w:left w:val="none" w:sz="0" w:space="0" w:color="auto"/>
        <w:bottom w:val="none" w:sz="0" w:space="0" w:color="auto"/>
        <w:right w:val="none" w:sz="0" w:space="0" w:color="auto"/>
      </w:divBdr>
    </w:div>
    <w:div w:id="1369987919">
      <w:bodyDiv w:val="1"/>
      <w:marLeft w:val="0"/>
      <w:marRight w:val="0"/>
      <w:marTop w:val="0"/>
      <w:marBottom w:val="0"/>
      <w:divBdr>
        <w:top w:val="none" w:sz="0" w:space="0" w:color="auto"/>
        <w:left w:val="none" w:sz="0" w:space="0" w:color="auto"/>
        <w:bottom w:val="none" w:sz="0" w:space="0" w:color="auto"/>
        <w:right w:val="none" w:sz="0" w:space="0" w:color="auto"/>
      </w:divBdr>
    </w:div>
    <w:div w:id="1370227160">
      <w:bodyDiv w:val="1"/>
      <w:marLeft w:val="0"/>
      <w:marRight w:val="0"/>
      <w:marTop w:val="0"/>
      <w:marBottom w:val="0"/>
      <w:divBdr>
        <w:top w:val="none" w:sz="0" w:space="0" w:color="auto"/>
        <w:left w:val="none" w:sz="0" w:space="0" w:color="auto"/>
        <w:bottom w:val="none" w:sz="0" w:space="0" w:color="auto"/>
        <w:right w:val="none" w:sz="0" w:space="0" w:color="auto"/>
      </w:divBdr>
    </w:div>
    <w:div w:id="1370690312">
      <w:bodyDiv w:val="1"/>
      <w:marLeft w:val="0"/>
      <w:marRight w:val="0"/>
      <w:marTop w:val="0"/>
      <w:marBottom w:val="0"/>
      <w:divBdr>
        <w:top w:val="none" w:sz="0" w:space="0" w:color="auto"/>
        <w:left w:val="none" w:sz="0" w:space="0" w:color="auto"/>
        <w:bottom w:val="none" w:sz="0" w:space="0" w:color="auto"/>
        <w:right w:val="none" w:sz="0" w:space="0" w:color="auto"/>
      </w:divBdr>
    </w:div>
    <w:div w:id="1370758224">
      <w:bodyDiv w:val="1"/>
      <w:marLeft w:val="0"/>
      <w:marRight w:val="0"/>
      <w:marTop w:val="0"/>
      <w:marBottom w:val="0"/>
      <w:divBdr>
        <w:top w:val="none" w:sz="0" w:space="0" w:color="auto"/>
        <w:left w:val="none" w:sz="0" w:space="0" w:color="auto"/>
        <w:bottom w:val="none" w:sz="0" w:space="0" w:color="auto"/>
        <w:right w:val="none" w:sz="0" w:space="0" w:color="auto"/>
      </w:divBdr>
    </w:div>
    <w:div w:id="1371298946">
      <w:bodyDiv w:val="1"/>
      <w:marLeft w:val="0"/>
      <w:marRight w:val="0"/>
      <w:marTop w:val="0"/>
      <w:marBottom w:val="0"/>
      <w:divBdr>
        <w:top w:val="none" w:sz="0" w:space="0" w:color="auto"/>
        <w:left w:val="none" w:sz="0" w:space="0" w:color="auto"/>
        <w:bottom w:val="none" w:sz="0" w:space="0" w:color="auto"/>
        <w:right w:val="none" w:sz="0" w:space="0" w:color="auto"/>
      </w:divBdr>
    </w:div>
    <w:div w:id="1371878065">
      <w:bodyDiv w:val="1"/>
      <w:marLeft w:val="0"/>
      <w:marRight w:val="0"/>
      <w:marTop w:val="0"/>
      <w:marBottom w:val="0"/>
      <w:divBdr>
        <w:top w:val="none" w:sz="0" w:space="0" w:color="auto"/>
        <w:left w:val="none" w:sz="0" w:space="0" w:color="auto"/>
        <w:bottom w:val="none" w:sz="0" w:space="0" w:color="auto"/>
        <w:right w:val="none" w:sz="0" w:space="0" w:color="auto"/>
      </w:divBdr>
    </w:div>
    <w:div w:id="1373067623">
      <w:bodyDiv w:val="1"/>
      <w:marLeft w:val="0"/>
      <w:marRight w:val="0"/>
      <w:marTop w:val="0"/>
      <w:marBottom w:val="0"/>
      <w:divBdr>
        <w:top w:val="none" w:sz="0" w:space="0" w:color="auto"/>
        <w:left w:val="none" w:sz="0" w:space="0" w:color="auto"/>
        <w:bottom w:val="none" w:sz="0" w:space="0" w:color="auto"/>
        <w:right w:val="none" w:sz="0" w:space="0" w:color="auto"/>
      </w:divBdr>
    </w:div>
    <w:div w:id="1373191908">
      <w:bodyDiv w:val="1"/>
      <w:marLeft w:val="0"/>
      <w:marRight w:val="0"/>
      <w:marTop w:val="0"/>
      <w:marBottom w:val="0"/>
      <w:divBdr>
        <w:top w:val="none" w:sz="0" w:space="0" w:color="auto"/>
        <w:left w:val="none" w:sz="0" w:space="0" w:color="auto"/>
        <w:bottom w:val="none" w:sz="0" w:space="0" w:color="auto"/>
        <w:right w:val="none" w:sz="0" w:space="0" w:color="auto"/>
      </w:divBdr>
    </w:div>
    <w:div w:id="1374234927">
      <w:bodyDiv w:val="1"/>
      <w:marLeft w:val="0"/>
      <w:marRight w:val="0"/>
      <w:marTop w:val="0"/>
      <w:marBottom w:val="0"/>
      <w:divBdr>
        <w:top w:val="none" w:sz="0" w:space="0" w:color="auto"/>
        <w:left w:val="none" w:sz="0" w:space="0" w:color="auto"/>
        <w:bottom w:val="none" w:sz="0" w:space="0" w:color="auto"/>
        <w:right w:val="none" w:sz="0" w:space="0" w:color="auto"/>
      </w:divBdr>
    </w:div>
    <w:div w:id="1374306748">
      <w:bodyDiv w:val="1"/>
      <w:marLeft w:val="0"/>
      <w:marRight w:val="0"/>
      <w:marTop w:val="0"/>
      <w:marBottom w:val="0"/>
      <w:divBdr>
        <w:top w:val="none" w:sz="0" w:space="0" w:color="auto"/>
        <w:left w:val="none" w:sz="0" w:space="0" w:color="auto"/>
        <w:bottom w:val="none" w:sz="0" w:space="0" w:color="auto"/>
        <w:right w:val="none" w:sz="0" w:space="0" w:color="auto"/>
      </w:divBdr>
    </w:div>
    <w:div w:id="1375960004">
      <w:bodyDiv w:val="1"/>
      <w:marLeft w:val="0"/>
      <w:marRight w:val="0"/>
      <w:marTop w:val="0"/>
      <w:marBottom w:val="0"/>
      <w:divBdr>
        <w:top w:val="none" w:sz="0" w:space="0" w:color="auto"/>
        <w:left w:val="none" w:sz="0" w:space="0" w:color="auto"/>
        <w:bottom w:val="none" w:sz="0" w:space="0" w:color="auto"/>
        <w:right w:val="none" w:sz="0" w:space="0" w:color="auto"/>
      </w:divBdr>
    </w:div>
    <w:div w:id="1376125813">
      <w:bodyDiv w:val="1"/>
      <w:marLeft w:val="0"/>
      <w:marRight w:val="0"/>
      <w:marTop w:val="0"/>
      <w:marBottom w:val="0"/>
      <w:divBdr>
        <w:top w:val="none" w:sz="0" w:space="0" w:color="auto"/>
        <w:left w:val="none" w:sz="0" w:space="0" w:color="auto"/>
        <w:bottom w:val="none" w:sz="0" w:space="0" w:color="auto"/>
        <w:right w:val="none" w:sz="0" w:space="0" w:color="auto"/>
      </w:divBdr>
    </w:div>
    <w:div w:id="1376156340">
      <w:bodyDiv w:val="1"/>
      <w:marLeft w:val="0"/>
      <w:marRight w:val="0"/>
      <w:marTop w:val="0"/>
      <w:marBottom w:val="0"/>
      <w:divBdr>
        <w:top w:val="none" w:sz="0" w:space="0" w:color="auto"/>
        <w:left w:val="none" w:sz="0" w:space="0" w:color="auto"/>
        <w:bottom w:val="none" w:sz="0" w:space="0" w:color="auto"/>
        <w:right w:val="none" w:sz="0" w:space="0" w:color="auto"/>
      </w:divBdr>
    </w:div>
    <w:div w:id="1376587628">
      <w:bodyDiv w:val="1"/>
      <w:marLeft w:val="0"/>
      <w:marRight w:val="0"/>
      <w:marTop w:val="0"/>
      <w:marBottom w:val="0"/>
      <w:divBdr>
        <w:top w:val="none" w:sz="0" w:space="0" w:color="auto"/>
        <w:left w:val="none" w:sz="0" w:space="0" w:color="auto"/>
        <w:bottom w:val="none" w:sz="0" w:space="0" w:color="auto"/>
        <w:right w:val="none" w:sz="0" w:space="0" w:color="auto"/>
      </w:divBdr>
    </w:div>
    <w:div w:id="1378120360">
      <w:bodyDiv w:val="1"/>
      <w:marLeft w:val="0"/>
      <w:marRight w:val="0"/>
      <w:marTop w:val="0"/>
      <w:marBottom w:val="0"/>
      <w:divBdr>
        <w:top w:val="none" w:sz="0" w:space="0" w:color="auto"/>
        <w:left w:val="none" w:sz="0" w:space="0" w:color="auto"/>
        <w:bottom w:val="none" w:sz="0" w:space="0" w:color="auto"/>
        <w:right w:val="none" w:sz="0" w:space="0" w:color="auto"/>
      </w:divBdr>
    </w:div>
    <w:div w:id="1378237723">
      <w:bodyDiv w:val="1"/>
      <w:marLeft w:val="0"/>
      <w:marRight w:val="0"/>
      <w:marTop w:val="0"/>
      <w:marBottom w:val="0"/>
      <w:divBdr>
        <w:top w:val="none" w:sz="0" w:space="0" w:color="auto"/>
        <w:left w:val="none" w:sz="0" w:space="0" w:color="auto"/>
        <w:bottom w:val="none" w:sz="0" w:space="0" w:color="auto"/>
        <w:right w:val="none" w:sz="0" w:space="0" w:color="auto"/>
      </w:divBdr>
    </w:div>
    <w:div w:id="1378629371">
      <w:bodyDiv w:val="1"/>
      <w:marLeft w:val="0"/>
      <w:marRight w:val="0"/>
      <w:marTop w:val="0"/>
      <w:marBottom w:val="0"/>
      <w:divBdr>
        <w:top w:val="none" w:sz="0" w:space="0" w:color="auto"/>
        <w:left w:val="none" w:sz="0" w:space="0" w:color="auto"/>
        <w:bottom w:val="none" w:sz="0" w:space="0" w:color="auto"/>
        <w:right w:val="none" w:sz="0" w:space="0" w:color="auto"/>
      </w:divBdr>
    </w:div>
    <w:div w:id="1379476047">
      <w:bodyDiv w:val="1"/>
      <w:marLeft w:val="0"/>
      <w:marRight w:val="0"/>
      <w:marTop w:val="0"/>
      <w:marBottom w:val="0"/>
      <w:divBdr>
        <w:top w:val="none" w:sz="0" w:space="0" w:color="auto"/>
        <w:left w:val="none" w:sz="0" w:space="0" w:color="auto"/>
        <w:bottom w:val="none" w:sz="0" w:space="0" w:color="auto"/>
        <w:right w:val="none" w:sz="0" w:space="0" w:color="auto"/>
      </w:divBdr>
    </w:div>
    <w:div w:id="1379629069">
      <w:bodyDiv w:val="1"/>
      <w:marLeft w:val="0"/>
      <w:marRight w:val="0"/>
      <w:marTop w:val="0"/>
      <w:marBottom w:val="0"/>
      <w:divBdr>
        <w:top w:val="none" w:sz="0" w:space="0" w:color="auto"/>
        <w:left w:val="none" w:sz="0" w:space="0" w:color="auto"/>
        <w:bottom w:val="none" w:sz="0" w:space="0" w:color="auto"/>
        <w:right w:val="none" w:sz="0" w:space="0" w:color="auto"/>
      </w:divBdr>
    </w:div>
    <w:div w:id="1380129853">
      <w:bodyDiv w:val="1"/>
      <w:marLeft w:val="0"/>
      <w:marRight w:val="0"/>
      <w:marTop w:val="0"/>
      <w:marBottom w:val="0"/>
      <w:divBdr>
        <w:top w:val="none" w:sz="0" w:space="0" w:color="auto"/>
        <w:left w:val="none" w:sz="0" w:space="0" w:color="auto"/>
        <w:bottom w:val="none" w:sz="0" w:space="0" w:color="auto"/>
        <w:right w:val="none" w:sz="0" w:space="0" w:color="auto"/>
      </w:divBdr>
    </w:div>
    <w:div w:id="1380395401">
      <w:bodyDiv w:val="1"/>
      <w:marLeft w:val="0"/>
      <w:marRight w:val="0"/>
      <w:marTop w:val="0"/>
      <w:marBottom w:val="0"/>
      <w:divBdr>
        <w:top w:val="none" w:sz="0" w:space="0" w:color="auto"/>
        <w:left w:val="none" w:sz="0" w:space="0" w:color="auto"/>
        <w:bottom w:val="none" w:sz="0" w:space="0" w:color="auto"/>
        <w:right w:val="none" w:sz="0" w:space="0" w:color="auto"/>
      </w:divBdr>
    </w:div>
    <w:div w:id="1380546508">
      <w:bodyDiv w:val="1"/>
      <w:marLeft w:val="0"/>
      <w:marRight w:val="0"/>
      <w:marTop w:val="0"/>
      <w:marBottom w:val="0"/>
      <w:divBdr>
        <w:top w:val="none" w:sz="0" w:space="0" w:color="auto"/>
        <w:left w:val="none" w:sz="0" w:space="0" w:color="auto"/>
        <w:bottom w:val="none" w:sz="0" w:space="0" w:color="auto"/>
        <w:right w:val="none" w:sz="0" w:space="0" w:color="auto"/>
      </w:divBdr>
    </w:div>
    <w:div w:id="1382628281">
      <w:bodyDiv w:val="1"/>
      <w:marLeft w:val="0"/>
      <w:marRight w:val="0"/>
      <w:marTop w:val="0"/>
      <w:marBottom w:val="0"/>
      <w:divBdr>
        <w:top w:val="none" w:sz="0" w:space="0" w:color="auto"/>
        <w:left w:val="none" w:sz="0" w:space="0" w:color="auto"/>
        <w:bottom w:val="none" w:sz="0" w:space="0" w:color="auto"/>
        <w:right w:val="none" w:sz="0" w:space="0" w:color="auto"/>
      </w:divBdr>
    </w:div>
    <w:div w:id="1382629975">
      <w:bodyDiv w:val="1"/>
      <w:marLeft w:val="0"/>
      <w:marRight w:val="0"/>
      <w:marTop w:val="0"/>
      <w:marBottom w:val="0"/>
      <w:divBdr>
        <w:top w:val="none" w:sz="0" w:space="0" w:color="auto"/>
        <w:left w:val="none" w:sz="0" w:space="0" w:color="auto"/>
        <w:bottom w:val="none" w:sz="0" w:space="0" w:color="auto"/>
        <w:right w:val="none" w:sz="0" w:space="0" w:color="auto"/>
      </w:divBdr>
    </w:div>
    <w:div w:id="1382946045">
      <w:bodyDiv w:val="1"/>
      <w:marLeft w:val="0"/>
      <w:marRight w:val="0"/>
      <w:marTop w:val="0"/>
      <w:marBottom w:val="0"/>
      <w:divBdr>
        <w:top w:val="none" w:sz="0" w:space="0" w:color="auto"/>
        <w:left w:val="none" w:sz="0" w:space="0" w:color="auto"/>
        <w:bottom w:val="none" w:sz="0" w:space="0" w:color="auto"/>
        <w:right w:val="none" w:sz="0" w:space="0" w:color="auto"/>
      </w:divBdr>
    </w:div>
    <w:div w:id="1384215179">
      <w:bodyDiv w:val="1"/>
      <w:marLeft w:val="0"/>
      <w:marRight w:val="0"/>
      <w:marTop w:val="0"/>
      <w:marBottom w:val="0"/>
      <w:divBdr>
        <w:top w:val="none" w:sz="0" w:space="0" w:color="auto"/>
        <w:left w:val="none" w:sz="0" w:space="0" w:color="auto"/>
        <w:bottom w:val="none" w:sz="0" w:space="0" w:color="auto"/>
        <w:right w:val="none" w:sz="0" w:space="0" w:color="auto"/>
      </w:divBdr>
    </w:div>
    <w:div w:id="1384256125">
      <w:bodyDiv w:val="1"/>
      <w:marLeft w:val="0"/>
      <w:marRight w:val="0"/>
      <w:marTop w:val="0"/>
      <w:marBottom w:val="0"/>
      <w:divBdr>
        <w:top w:val="none" w:sz="0" w:space="0" w:color="auto"/>
        <w:left w:val="none" w:sz="0" w:space="0" w:color="auto"/>
        <w:bottom w:val="none" w:sz="0" w:space="0" w:color="auto"/>
        <w:right w:val="none" w:sz="0" w:space="0" w:color="auto"/>
      </w:divBdr>
    </w:div>
    <w:div w:id="1384676143">
      <w:bodyDiv w:val="1"/>
      <w:marLeft w:val="0"/>
      <w:marRight w:val="0"/>
      <w:marTop w:val="0"/>
      <w:marBottom w:val="0"/>
      <w:divBdr>
        <w:top w:val="none" w:sz="0" w:space="0" w:color="auto"/>
        <w:left w:val="none" w:sz="0" w:space="0" w:color="auto"/>
        <w:bottom w:val="none" w:sz="0" w:space="0" w:color="auto"/>
        <w:right w:val="none" w:sz="0" w:space="0" w:color="auto"/>
      </w:divBdr>
    </w:div>
    <w:div w:id="1385328891">
      <w:bodyDiv w:val="1"/>
      <w:marLeft w:val="0"/>
      <w:marRight w:val="0"/>
      <w:marTop w:val="0"/>
      <w:marBottom w:val="0"/>
      <w:divBdr>
        <w:top w:val="none" w:sz="0" w:space="0" w:color="auto"/>
        <w:left w:val="none" w:sz="0" w:space="0" w:color="auto"/>
        <w:bottom w:val="none" w:sz="0" w:space="0" w:color="auto"/>
        <w:right w:val="none" w:sz="0" w:space="0" w:color="auto"/>
      </w:divBdr>
    </w:div>
    <w:div w:id="1387484392">
      <w:bodyDiv w:val="1"/>
      <w:marLeft w:val="0"/>
      <w:marRight w:val="0"/>
      <w:marTop w:val="0"/>
      <w:marBottom w:val="0"/>
      <w:divBdr>
        <w:top w:val="none" w:sz="0" w:space="0" w:color="auto"/>
        <w:left w:val="none" w:sz="0" w:space="0" w:color="auto"/>
        <w:bottom w:val="none" w:sz="0" w:space="0" w:color="auto"/>
        <w:right w:val="none" w:sz="0" w:space="0" w:color="auto"/>
      </w:divBdr>
    </w:div>
    <w:div w:id="1387559982">
      <w:bodyDiv w:val="1"/>
      <w:marLeft w:val="0"/>
      <w:marRight w:val="0"/>
      <w:marTop w:val="0"/>
      <w:marBottom w:val="0"/>
      <w:divBdr>
        <w:top w:val="none" w:sz="0" w:space="0" w:color="auto"/>
        <w:left w:val="none" w:sz="0" w:space="0" w:color="auto"/>
        <w:bottom w:val="none" w:sz="0" w:space="0" w:color="auto"/>
        <w:right w:val="none" w:sz="0" w:space="0" w:color="auto"/>
      </w:divBdr>
    </w:div>
    <w:div w:id="1387603230">
      <w:bodyDiv w:val="1"/>
      <w:marLeft w:val="0"/>
      <w:marRight w:val="0"/>
      <w:marTop w:val="0"/>
      <w:marBottom w:val="0"/>
      <w:divBdr>
        <w:top w:val="none" w:sz="0" w:space="0" w:color="auto"/>
        <w:left w:val="none" w:sz="0" w:space="0" w:color="auto"/>
        <w:bottom w:val="none" w:sz="0" w:space="0" w:color="auto"/>
        <w:right w:val="none" w:sz="0" w:space="0" w:color="auto"/>
      </w:divBdr>
    </w:div>
    <w:div w:id="1388142616">
      <w:bodyDiv w:val="1"/>
      <w:marLeft w:val="0"/>
      <w:marRight w:val="0"/>
      <w:marTop w:val="0"/>
      <w:marBottom w:val="0"/>
      <w:divBdr>
        <w:top w:val="none" w:sz="0" w:space="0" w:color="auto"/>
        <w:left w:val="none" w:sz="0" w:space="0" w:color="auto"/>
        <w:bottom w:val="none" w:sz="0" w:space="0" w:color="auto"/>
        <w:right w:val="none" w:sz="0" w:space="0" w:color="auto"/>
      </w:divBdr>
    </w:div>
    <w:div w:id="1388649782">
      <w:bodyDiv w:val="1"/>
      <w:marLeft w:val="0"/>
      <w:marRight w:val="0"/>
      <w:marTop w:val="0"/>
      <w:marBottom w:val="0"/>
      <w:divBdr>
        <w:top w:val="none" w:sz="0" w:space="0" w:color="auto"/>
        <w:left w:val="none" w:sz="0" w:space="0" w:color="auto"/>
        <w:bottom w:val="none" w:sz="0" w:space="0" w:color="auto"/>
        <w:right w:val="none" w:sz="0" w:space="0" w:color="auto"/>
      </w:divBdr>
    </w:div>
    <w:div w:id="1389300910">
      <w:bodyDiv w:val="1"/>
      <w:marLeft w:val="0"/>
      <w:marRight w:val="0"/>
      <w:marTop w:val="0"/>
      <w:marBottom w:val="0"/>
      <w:divBdr>
        <w:top w:val="none" w:sz="0" w:space="0" w:color="auto"/>
        <w:left w:val="none" w:sz="0" w:space="0" w:color="auto"/>
        <w:bottom w:val="none" w:sz="0" w:space="0" w:color="auto"/>
        <w:right w:val="none" w:sz="0" w:space="0" w:color="auto"/>
      </w:divBdr>
    </w:div>
    <w:div w:id="1389915655">
      <w:bodyDiv w:val="1"/>
      <w:marLeft w:val="0"/>
      <w:marRight w:val="0"/>
      <w:marTop w:val="0"/>
      <w:marBottom w:val="0"/>
      <w:divBdr>
        <w:top w:val="none" w:sz="0" w:space="0" w:color="auto"/>
        <w:left w:val="none" w:sz="0" w:space="0" w:color="auto"/>
        <w:bottom w:val="none" w:sz="0" w:space="0" w:color="auto"/>
        <w:right w:val="none" w:sz="0" w:space="0" w:color="auto"/>
      </w:divBdr>
    </w:div>
    <w:div w:id="1390954357">
      <w:bodyDiv w:val="1"/>
      <w:marLeft w:val="0"/>
      <w:marRight w:val="0"/>
      <w:marTop w:val="0"/>
      <w:marBottom w:val="0"/>
      <w:divBdr>
        <w:top w:val="none" w:sz="0" w:space="0" w:color="auto"/>
        <w:left w:val="none" w:sz="0" w:space="0" w:color="auto"/>
        <w:bottom w:val="none" w:sz="0" w:space="0" w:color="auto"/>
        <w:right w:val="none" w:sz="0" w:space="0" w:color="auto"/>
      </w:divBdr>
    </w:div>
    <w:div w:id="1390955947">
      <w:bodyDiv w:val="1"/>
      <w:marLeft w:val="0"/>
      <w:marRight w:val="0"/>
      <w:marTop w:val="0"/>
      <w:marBottom w:val="0"/>
      <w:divBdr>
        <w:top w:val="none" w:sz="0" w:space="0" w:color="auto"/>
        <w:left w:val="none" w:sz="0" w:space="0" w:color="auto"/>
        <w:bottom w:val="none" w:sz="0" w:space="0" w:color="auto"/>
        <w:right w:val="none" w:sz="0" w:space="0" w:color="auto"/>
      </w:divBdr>
    </w:div>
    <w:div w:id="1391885147">
      <w:bodyDiv w:val="1"/>
      <w:marLeft w:val="0"/>
      <w:marRight w:val="0"/>
      <w:marTop w:val="0"/>
      <w:marBottom w:val="0"/>
      <w:divBdr>
        <w:top w:val="none" w:sz="0" w:space="0" w:color="auto"/>
        <w:left w:val="none" w:sz="0" w:space="0" w:color="auto"/>
        <w:bottom w:val="none" w:sz="0" w:space="0" w:color="auto"/>
        <w:right w:val="none" w:sz="0" w:space="0" w:color="auto"/>
      </w:divBdr>
    </w:div>
    <w:div w:id="1392121196">
      <w:bodyDiv w:val="1"/>
      <w:marLeft w:val="0"/>
      <w:marRight w:val="0"/>
      <w:marTop w:val="0"/>
      <w:marBottom w:val="0"/>
      <w:divBdr>
        <w:top w:val="none" w:sz="0" w:space="0" w:color="auto"/>
        <w:left w:val="none" w:sz="0" w:space="0" w:color="auto"/>
        <w:bottom w:val="none" w:sz="0" w:space="0" w:color="auto"/>
        <w:right w:val="none" w:sz="0" w:space="0" w:color="auto"/>
      </w:divBdr>
    </w:div>
    <w:div w:id="1392577612">
      <w:bodyDiv w:val="1"/>
      <w:marLeft w:val="0"/>
      <w:marRight w:val="0"/>
      <w:marTop w:val="0"/>
      <w:marBottom w:val="0"/>
      <w:divBdr>
        <w:top w:val="none" w:sz="0" w:space="0" w:color="auto"/>
        <w:left w:val="none" w:sz="0" w:space="0" w:color="auto"/>
        <w:bottom w:val="none" w:sz="0" w:space="0" w:color="auto"/>
        <w:right w:val="none" w:sz="0" w:space="0" w:color="auto"/>
      </w:divBdr>
    </w:div>
    <w:div w:id="1392577902">
      <w:bodyDiv w:val="1"/>
      <w:marLeft w:val="0"/>
      <w:marRight w:val="0"/>
      <w:marTop w:val="0"/>
      <w:marBottom w:val="0"/>
      <w:divBdr>
        <w:top w:val="none" w:sz="0" w:space="0" w:color="auto"/>
        <w:left w:val="none" w:sz="0" w:space="0" w:color="auto"/>
        <w:bottom w:val="none" w:sz="0" w:space="0" w:color="auto"/>
        <w:right w:val="none" w:sz="0" w:space="0" w:color="auto"/>
      </w:divBdr>
    </w:div>
    <w:div w:id="1393046563">
      <w:bodyDiv w:val="1"/>
      <w:marLeft w:val="0"/>
      <w:marRight w:val="0"/>
      <w:marTop w:val="0"/>
      <w:marBottom w:val="0"/>
      <w:divBdr>
        <w:top w:val="none" w:sz="0" w:space="0" w:color="auto"/>
        <w:left w:val="none" w:sz="0" w:space="0" w:color="auto"/>
        <w:bottom w:val="none" w:sz="0" w:space="0" w:color="auto"/>
        <w:right w:val="none" w:sz="0" w:space="0" w:color="auto"/>
      </w:divBdr>
    </w:div>
    <w:div w:id="1393230159">
      <w:bodyDiv w:val="1"/>
      <w:marLeft w:val="0"/>
      <w:marRight w:val="0"/>
      <w:marTop w:val="0"/>
      <w:marBottom w:val="0"/>
      <w:divBdr>
        <w:top w:val="none" w:sz="0" w:space="0" w:color="auto"/>
        <w:left w:val="none" w:sz="0" w:space="0" w:color="auto"/>
        <w:bottom w:val="none" w:sz="0" w:space="0" w:color="auto"/>
        <w:right w:val="none" w:sz="0" w:space="0" w:color="auto"/>
      </w:divBdr>
    </w:div>
    <w:div w:id="1393390288">
      <w:bodyDiv w:val="1"/>
      <w:marLeft w:val="0"/>
      <w:marRight w:val="0"/>
      <w:marTop w:val="0"/>
      <w:marBottom w:val="0"/>
      <w:divBdr>
        <w:top w:val="none" w:sz="0" w:space="0" w:color="auto"/>
        <w:left w:val="none" w:sz="0" w:space="0" w:color="auto"/>
        <w:bottom w:val="none" w:sz="0" w:space="0" w:color="auto"/>
        <w:right w:val="none" w:sz="0" w:space="0" w:color="auto"/>
      </w:divBdr>
    </w:div>
    <w:div w:id="1393770609">
      <w:bodyDiv w:val="1"/>
      <w:marLeft w:val="0"/>
      <w:marRight w:val="0"/>
      <w:marTop w:val="0"/>
      <w:marBottom w:val="0"/>
      <w:divBdr>
        <w:top w:val="none" w:sz="0" w:space="0" w:color="auto"/>
        <w:left w:val="none" w:sz="0" w:space="0" w:color="auto"/>
        <w:bottom w:val="none" w:sz="0" w:space="0" w:color="auto"/>
        <w:right w:val="none" w:sz="0" w:space="0" w:color="auto"/>
      </w:divBdr>
    </w:div>
    <w:div w:id="1394694120">
      <w:bodyDiv w:val="1"/>
      <w:marLeft w:val="0"/>
      <w:marRight w:val="0"/>
      <w:marTop w:val="0"/>
      <w:marBottom w:val="0"/>
      <w:divBdr>
        <w:top w:val="none" w:sz="0" w:space="0" w:color="auto"/>
        <w:left w:val="none" w:sz="0" w:space="0" w:color="auto"/>
        <w:bottom w:val="none" w:sz="0" w:space="0" w:color="auto"/>
        <w:right w:val="none" w:sz="0" w:space="0" w:color="auto"/>
      </w:divBdr>
    </w:div>
    <w:div w:id="1394962553">
      <w:bodyDiv w:val="1"/>
      <w:marLeft w:val="0"/>
      <w:marRight w:val="0"/>
      <w:marTop w:val="0"/>
      <w:marBottom w:val="0"/>
      <w:divBdr>
        <w:top w:val="none" w:sz="0" w:space="0" w:color="auto"/>
        <w:left w:val="none" w:sz="0" w:space="0" w:color="auto"/>
        <w:bottom w:val="none" w:sz="0" w:space="0" w:color="auto"/>
        <w:right w:val="none" w:sz="0" w:space="0" w:color="auto"/>
      </w:divBdr>
    </w:div>
    <w:div w:id="1395738605">
      <w:bodyDiv w:val="1"/>
      <w:marLeft w:val="0"/>
      <w:marRight w:val="0"/>
      <w:marTop w:val="0"/>
      <w:marBottom w:val="0"/>
      <w:divBdr>
        <w:top w:val="none" w:sz="0" w:space="0" w:color="auto"/>
        <w:left w:val="none" w:sz="0" w:space="0" w:color="auto"/>
        <w:bottom w:val="none" w:sz="0" w:space="0" w:color="auto"/>
        <w:right w:val="none" w:sz="0" w:space="0" w:color="auto"/>
      </w:divBdr>
    </w:div>
    <w:div w:id="1395933889">
      <w:bodyDiv w:val="1"/>
      <w:marLeft w:val="0"/>
      <w:marRight w:val="0"/>
      <w:marTop w:val="0"/>
      <w:marBottom w:val="0"/>
      <w:divBdr>
        <w:top w:val="none" w:sz="0" w:space="0" w:color="auto"/>
        <w:left w:val="none" w:sz="0" w:space="0" w:color="auto"/>
        <w:bottom w:val="none" w:sz="0" w:space="0" w:color="auto"/>
        <w:right w:val="none" w:sz="0" w:space="0" w:color="auto"/>
      </w:divBdr>
    </w:div>
    <w:div w:id="1396313845">
      <w:bodyDiv w:val="1"/>
      <w:marLeft w:val="0"/>
      <w:marRight w:val="0"/>
      <w:marTop w:val="0"/>
      <w:marBottom w:val="0"/>
      <w:divBdr>
        <w:top w:val="none" w:sz="0" w:space="0" w:color="auto"/>
        <w:left w:val="none" w:sz="0" w:space="0" w:color="auto"/>
        <w:bottom w:val="none" w:sz="0" w:space="0" w:color="auto"/>
        <w:right w:val="none" w:sz="0" w:space="0" w:color="auto"/>
      </w:divBdr>
    </w:div>
    <w:div w:id="1396317029">
      <w:bodyDiv w:val="1"/>
      <w:marLeft w:val="0"/>
      <w:marRight w:val="0"/>
      <w:marTop w:val="0"/>
      <w:marBottom w:val="0"/>
      <w:divBdr>
        <w:top w:val="none" w:sz="0" w:space="0" w:color="auto"/>
        <w:left w:val="none" w:sz="0" w:space="0" w:color="auto"/>
        <w:bottom w:val="none" w:sz="0" w:space="0" w:color="auto"/>
        <w:right w:val="none" w:sz="0" w:space="0" w:color="auto"/>
      </w:divBdr>
    </w:div>
    <w:div w:id="1396777617">
      <w:bodyDiv w:val="1"/>
      <w:marLeft w:val="0"/>
      <w:marRight w:val="0"/>
      <w:marTop w:val="0"/>
      <w:marBottom w:val="0"/>
      <w:divBdr>
        <w:top w:val="none" w:sz="0" w:space="0" w:color="auto"/>
        <w:left w:val="none" w:sz="0" w:space="0" w:color="auto"/>
        <w:bottom w:val="none" w:sz="0" w:space="0" w:color="auto"/>
        <w:right w:val="none" w:sz="0" w:space="0" w:color="auto"/>
      </w:divBdr>
    </w:div>
    <w:div w:id="1397049364">
      <w:bodyDiv w:val="1"/>
      <w:marLeft w:val="0"/>
      <w:marRight w:val="0"/>
      <w:marTop w:val="0"/>
      <w:marBottom w:val="0"/>
      <w:divBdr>
        <w:top w:val="none" w:sz="0" w:space="0" w:color="auto"/>
        <w:left w:val="none" w:sz="0" w:space="0" w:color="auto"/>
        <w:bottom w:val="none" w:sz="0" w:space="0" w:color="auto"/>
        <w:right w:val="none" w:sz="0" w:space="0" w:color="auto"/>
      </w:divBdr>
    </w:div>
    <w:div w:id="1397124713">
      <w:bodyDiv w:val="1"/>
      <w:marLeft w:val="0"/>
      <w:marRight w:val="0"/>
      <w:marTop w:val="0"/>
      <w:marBottom w:val="0"/>
      <w:divBdr>
        <w:top w:val="none" w:sz="0" w:space="0" w:color="auto"/>
        <w:left w:val="none" w:sz="0" w:space="0" w:color="auto"/>
        <w:bottom w:val="none" w:sz="0" w:space="0" w:color="auto"/>
        <w:right w:val="none" w:sz="0" w:space="0" w:color="auto"/>
      </w:divBdr>
    </w:div>
    <w:div w:id="1397246627">
      <w:bodyDiv w:val="1"/>
      <w:marLeft w:val="0"/>
      <w:marRight w:val="0"/>
      <w:marTop w:val="0"/>
      <w:marBottom w:val="0"/>
      <w:divBdr>
        <w:top w:val="none" w:sz="0" w:space="0" w:color="auto"/>
        <w:left w:val="none" w:sz="0" w:space="0" w:color="auto"/>
        <w:bottom w:val="none" w:sz="0" w:space="0" w:color="auto"/>
        <w:right w:val="none" w:sz="0" w:space="0" w:color="auto"/>
      </w:divBdr>
    </w:div>
    <w:div w:id="1398553825">
      <w:bodyDiv w:val="1"/>
      <w:marLeft w:val="0"/>
      <w:marRight w:val="0"/>
      <w:marTop w:val="0"/>
      <w:marBottom w:val="0"/>
      <w:divBdr>
        <w:top w:val="none" w:sz="0" w:space="0" w:color="auto"/>
        <w:left w:val="none" w:sz="0" w:space="0" w:color="auto"/>
        <w:bottom w:val="none" w:sz="0" w:space="0" w:color="auto"/>
        <w:right w:val="none" w:sz="0" w:space="0" w:color="auto"/>
      </w:divBdr>
    </w:div>
    <w:div w:id="1401564428">
      <w:bodyDiv w:val="1"/>
      <w:marLeft w:val="0"/>
      <w:marRight w:val="0"/>
      <w:marTop w:val="0"/>
      <w:marBottom w:val="0"/>
      <w:divBdr>
        <w:top w:val="none" w:sz="0" w:space="0" w:color="auto"/>
        <w:left w:val="none" w:sz="0" w:space="0" w:color="auto"/>
        <w:bottom w:val="none" w:sz="0" w:space="0" w:color="auto"/>
        <w:right w:val="none" w:sz="0" w:space="0" w:color="auto"/>
      </w:divBdr>
    </w:div>
    <w:div w:id="1401751892">
      <w:bodyDiv w:val="1"/>
      <w:marLeft w:val="0"/>
      <w:marRight w:val="0"/>
      <w:marTop w:val="0"/>
      <w:marBottom w:val="0"/>
      <w:divBdr>
        <w:top w:val="none" w:sz="0" w:space="0" w:color="auto"/>
        <w:left w:val="none" w:sz="0" w:space="0" w:color="auto"/>
        <w:bottom w:val="none" w:sz="0" w:space="0" w:color="auto"/>
        <w:right w:val="none" w:sz="0" w:space="0" w:color="auto"/>
      </w:divBdr>
    </w:div>
    <w:div w:id="1402756828">
      <w:bodyDiv w:val="1"/>
      <w:marLeft w:val="0"/>
      <w:marRight w:val="0"/>
      <w:marTop w:val="0"/>
      <w:marBottom w:val="0"/>
      <w:divBdr>
        <w:top w:val="none" w:sz="0" w:space="0" w:color="auto"/>
        <w:left w:val="none" w:sz="0" w:space="0" w:color="auto"/>
        <w:bottom w:val="none" w:sz="0" w:space="0" w:color="auto"/>
        <w:right w:val="none" w:sz="0" w:space="0" w:color="auto"/>
      </w:divBdr>
    </w:div>
    <w:div w:id="1402872843">
      <w:bodyDiv w:val="1"/>
      <w:marLeft w:val="0"/>
      <w:marRight w:val="0"/>
      <w:marTop w:val="0"/>
      <w:marBottom w:val="0"/>
      <w:divBdr>
        <w:top w:val="none" w:sz="0" w:space="0" w:color="auto"/>
        <w:left w:val="none" w:sz="0" w:space="0" w:color="auto"/>
        <w:bottom w:val="none" w:sz="0" w:space="0" w:color="auto"/>
        <w:right w:val="none" w:sz="0" w:space="0" w:color="auto"/>
      </w:divBdr>
    </w:div>
    <w:div w:id="1402949813">
      <w:bodyDiv w:val="1"/>
      <w:marLeft w:val="0"/>
      <w:marRight w:val="0"/>
      <w:marTop w:val="0"/>
      <w:marBottom w:val="0"/>
      <w:divBdr>
        <w:top w:val="none" w:sz="0" w:space="0" w:color="auto"/>
        <w:left w:val="none" w:sz="0" w:space="0" w:color="auto"/>
        <w:bottom w:val="none" w:sz="0" w:space="0" w:color="auto"/>
        <w:right w:val="none" w:sz="0" w:space="0" w:color="auto"/>
      </w:divBdr>
    </w:div>
    <w:div w:id="1403068322">
      <w:bodyDiv w:val="1"/>
      <w:marLeft w:val="0"/>
      <w:marRight w:val="0"/>
      <w:marTop w:val="0"/>
      <w:marBottom w:val="0"/>
      <w:divBdr>
        <w:top w:val="none" w:sz="0" w:space="0" w:color="auto"/>
        <w:left w:val="none" w:sz="0" w:space="0" w:color="auto"/>
        <w:bottom w:val="none" w:sz="0" w:space="0" w:color="auto"/>
        <w:right w:val="none" w:sz="0" w:space="0" w:color="auto"/>
      </w:divBdr>
    </w:div>
    <w:div w:id="1404716501">
      <w:bodyDiv w:val="1"/>
      <w:marLeft w:val="0"/>
      <w:marRight w:val="0"/>
      <w:marTop w:val="0"/>
      <w:marBottom w:val="0"/>
      <w:divBdr>
        <w:top w:val="none" w:sz="0" w:space="0" w:color="auto"/>
        <w:left w:val="none" w:sz="0" w:space="0" w:color="auto"/>
        <w:bottom w:val="none" w:sz="0" w:space="0" w:color="auto"/>
        <w:right w:val="none" w:sz="0" w:space="0" w:color="auto"/>
      </w:divBdr>
    </w:div>
    <w:div w:id="1405184864">
      <w:bodyDiv w:val="1"/>
      <w:marLeft w:val="0"/>
      <w:marRight w:val="0"/>
      <w:marTop w:val="0"/>
      <w:marBottom w:val="0"/>
      <w:divBdr>
        <w:top w:val="none" w:sz="0" w:space="0" w:color="auto"/>
        <w:left w:val="none" w:sz="0" w:space="0" w:color="auto"/>
        <w:bottom w:val="none" w:sz="0" w:space="0" w:color="auto"/>
        <w:right w:val="none" w:sz="0" w:space="0" w:color="auto"/>
      </w:divBdr>
    </w:div>
    <w:div w:id="1405448281">
      <w:bodyDiv w:val="1"/>
      <w:marLeft w:val="0"/>
      <w:marRight w:val="0"/>
      <w:marTop w:val="0"/>
      <w:marBottom w:val="0"/>
      <w:divBdr>
        <w:top w:val="none" w:sz="0" w:space="0" w:color="auto"/>
        <w:left w:val="none" w:sz="0" w:space="0" w:color="auto"/>
        <w:bottom w:val="none" w:sz="0" w:space="0" w:color="auto"/>
        <w:right w:val="none" w:sz="0" w:space="0" w:color="auto"/>
      </w:divBdr>
    </w:div>
    <w:div w:id="1405492664">
      <w:bodyDiv w:val="1"/>
      <w:marLeft w:val="0"/>
      <w:marRight w:val="0"/>
      <w:marTop w:val="0"/>
      <w:marBottom w:val="0"/>
      <w:divBdr>
        <w:top w:val="none" w:sz="0" w:space="0" w:color="auto"/>
        <w:left w:val="none" w:sz="0" w:space="0" w:color="auto"/>
        <w:bottom w:val="none" w:sz="0" w:space="0" w:color="auto"/>
        <w:right w:val="none" w:sz="0" w:space="0" w:color="auto"/>
      </w:divBdr>
    </w:div>
    <w:div w:id="1405565961">
      <w:bodyDiv w:val="1"/>
      <w:marLeft w:val="0"/>
      <w:marRight w:val="0"/>
      <w:marTop w:val="0"/>
      <w:marBottom w:val="0"/>
      <w:divBdr>
        <w:top w:val="none" w:sz="0" w:space="0" w:color="auto"/>
        <w:left w:val="none" w:sz="0" w:space="0" w:color="auto"/>
        <w:bottom w:val="none" w:sz="0" w:space="0" w:color="auto"/>
        <w:right w:val="none" w:sz="0" w:space="0" w:color="auto"/>
      </w:divBdr>
    </w:div>
    <w:div w:id="1405954493">
      <w:bodyDiv w:val="1"/>
      <w:marLeft w:val="0"/>
      <w:marRight w:val="0"/>
      <w:marTop w:val="0"/>
      <w:marBottom w:val="0"/>
      <w:divBdr>
        <w:top w:val="none" w:sz="0" w:space="0" w:color="auto"/>
        <w:left w:val="none" w:sz="0" w:space="0" w:color="auto"/>
        <w:bottom w:val="none" w:sz="0" w:space="0" w:color="auto"/>
        <w:right w:val="none" w:sz="0" w:space="0" w:color="auto"/>
      </w:divBdr>
    </w:div>
    <w:div w:id="1406221696">
      <w:bodyDiv w:val="1"/>
      <w:marLeft w:val="0"/>
      <w:marRight w:val="0"/>
      <w:marTop w:val="0"/>
      <w:marBottom w:val="0"/>
      <w:divBdr>
        <w:top w:val="none" w:sz="0" w:space="0" w:color="auto"/>
        <w:left w:val="none" w:sz="0" w:space="0" w:color="auto"/>
        <w:bottom w:val="none" w:sz="0" w:space="0" w:color="auto"/>
        <w:right w:val="none" w:sz="0" w:space="0" w:color="auto"/>
      </w:divBdr>
    </w:div>
    <w:div w:id="1407070298">
      <w:bodyDiv w:val="1"/>
      <w:marLeft w:val="0"/>
      <w:marRight w:val="0"/>
      <w:marTop w:val="0"/>
      <w:marBottom w:val="0"/>
      <w:divBdr>
        <w:top w:val="none" w:sz="0" w:space="0" w:color="auto"/>
        <w:left w:val="none" w:sz="0" w:space="0" w:color="auto"/>
        <w:bottom w:val="none" w:sz="0" w:space="0" w:color="auto"/>
        <w:right w:val="none" w:sz="0" w:space="0" w:color="auto"/>
      </w:divBdr>
    </w:div>
    <w:div w:id="1409185826">
      <w:bodyDiv w:val="1"/>
      <w:marLeft w:val="0"/>
      <w:marRight w:val="0"/>
      <w:marTop w:val="0"/>
      <w:marBottom w:val="0"/>
      <w:divBdr>
        <w:top w:val="none" w:sz="0" w:space="0" w:color="auto"/>
        <w:left w:val="none" w:sz="0" w:space="0" w:color="auto"/>
        <w:bottom w:val="none" w:sz="0" w:space="0" w:color="auto"/>
        <w:right w:val="none" w:sz="0" w:space="0" w:color="auto"/>
      </w:divBdr>
    </w:div>
    <w:div w:id="1409811553">
      <w:bodyDiv w:val="1"/>
      <w:marLeft w:val="0"/>
      <w:marRight w:val="0"/>
      <w:marTop w:val="0"/>
      <w:marBottom w:val="0"/>
      <w:divBdr>
        <w:top w:val="none" w:sz="0" w:space="0" w:color="auto"/>
        <w:left w:val="none" w:sz="0" w:space="0" w:color="auto"/>
        <w:bottom w:val="none" w:sz="0" w:space="0" w:color="auto"/>
        <w:right w:val="none" w:sz="0" w:space="0" w:color="auto"/>
      </w:divBdr>
    </w:div>
    <w:div w:id="1409888368">
      <w:bodyDiv w:val="1"/>
      <w:marLeft w:val="0"/>
      <w:marRight w:val="0"/>
      <w:marTop w:val="0"/>
      <w:marBottom w:val="0"/>
      <w:divBdr>
        <w:top w:val="none" w:sz="0" w:space="0" w:color="auto"/>
        <w:left w:val="none" w:sz="0" w:space="0" w:color="auto"/>
        <w:bottom w:val="none" w:sz="0" w:space="0" w:color="auto"/>
        <w:right w:val="none" w:sz="0" w:space="0" w:color="auto"/>
      </w:divBdr>
    </w:div>
    <w:div w:id="1410153816">
      <w:bodyDiv w:val="1"/>
      <w:marLeft w:val="0"/>
      <w:marRight w:val="0"/>
      <w:marTop w:val="0"/>
      <w:marBottom w:val="0"/>
      <w:divBdr>
        <w:top w:val="none" w:sz="0" w:space="0" w:color="auto"/>
        <w:left w:val="none" w:sz="0" w:space="0" w:color="auto"/>
        <w:bottom w:val="none" w:sz="0" w:space="0" w:color="auto"/>
        <w:right w:val="none" w:sz="0" w:space="0" w:color="auto"/>
      </w:divBdr>
    </w:div>
    <w:div w:id="1410226109">
      <w:bodyDiv w:val="1"/>
      <w:marLeft w:val="0"/>
      <w:marRight w:val="0"/>
      <w:marTop w:val="0"/>
      <w:marBottom w:val="0"/>
      <w:divBdr>
        <w:top w:val="none" w:sz="0" w:space="0" w:color="auto"/>
        <w:left w:val="none" w:sz="0" w:space="0" w:color="auto"/>
        <w:bottom w:val="none" w:sz="0" w:space="0" w:color="auto"/>
        <w:right w:val="none" w:sz="0" w:space="0" w:color="auto"/>
      </w:divBdr>
    </w:div>
    <w:div w:id="1410814077">
      <w:bodyDiv w:val="1"/>
      <w:marLeft w:val="0"/>
      <w:marRight w:val="0"/>
      <w:marTop w:val="0"/>
      <w:marBottom w:val="0"/>
      <w:divBdr>
        <w:top w:val="none" w:sz="0" w:space="0" w:color="auto"/>
        <w:left w:val="none" w:sz="0" w:space="0" w:color="auto"/>
        <w:bottom w:val="none" w:sz="0" w:space="0" w:color="auto"/>
        <w:right w:val="none" w:sz="0" w:space="0" w:color="auto"/>
      </w:divBdr>
    </w:div>
    <w:div w:id="1411804579">
      <w:bodyDiv w:val="1"/>
      <w:marLeft w:val="0"/>
      <w:marRight w:val="0"/>
      <w:marTop w:val="0"/>
      <w:marBottom w:val="0"/>
      <w:divBdr>
        <w:top w:val="none" w:sz="0" w:space="0" w:color="auto"/>
        <w:left w:val="none" w:sz="0" w:space="0" w:color="auto"/>
        <w:bottom w:val="none" w:sz="0" w:space="0" w:color="auto"/>
        <w:right w:val="none" w:sz="0" w:space="0" w:color="auto"/>
      </w:divBdr>
    </w:div>
    <w:div w:id="1412047215">
      <w:bodyDiv w:val="1"/>
      <w:marLeft w:val="0"/>
      <w:marRight w:val="0"/>
      <w:marTop w:val="0"/>
      <w:marBottom w:val="0"/>
      <w:divBdr>
        <w:top w:val="none" w:sz="0" w:space="0" w:color="auto"/>
        <w:left w:val="none" w:sz="0" w:space="0" w:color="auto"/>
        <w:bottom w:val="none" w:sz="0" w:space="0" w:color="auto"/>
        <w:right w:val="none" w:sz="0" w:space="0" w:color="auto"/>
      </w:divBdr>
    </w:div>
    <w:div w:id="1412240959">
      <w:bodyDiv w:val="1"/>
      <w:marLeft w:val="0"/>
      <w:marRight w:val="0"/>
      <w:marTop w:val="0"/>
      <w:marBottom w:val="0"/>
      <w:divBdr>
        <w:top w:val="none" w:sz="0" w:space="0" w:color="auto"/>
        <w:left w:val="none" w:sz="0" w:space="0" w:color="auto"/>
        <w:bottom w:val="none" w:sz="0" w:space="0" w:color="auto"/>
        <w:right w:val="none" w:sz="0" w:space="0" w:color="auto"/>
      </w:divBdr>
    </w:div>
    <w:div w:id="1413088358">
      <w:bodyDiv w:val="1"/>
      <w:marLeft w:val="0"/>
      <w:marRight w:val="0"/>
      <w:marTop w:val="0"/>
      <w:marBottom w:val="0"/>
      <w:divBdr>
        <w:top w:val="none" w:sz="0" w:space="0" w:color="auto"/>
        <w:left w:val="none" w:sz="0" w:space="0" w:color="auto"/>
        <w:bottom w:val="none" w:sz="0" w:space="0" w:color="auto"/>
        <w:right w:val="none" w:sz="0" w:space="0" w:color="auto"/>
      </w:divBdr>
    </w:div>
    <w:div w:id="1414162470">
      <w:bodyDiv w:val="1"/>
      <w:marLeft w:val="0"/>
      <w:marRight w:val="0"/>
      <w:marTop w:val="0"/>
      <w:marBottom w:val="0"/>
      <w:divBdr>
        <w:top w:val="none" w:sz="0" w:space="0" w:color="auto"/>
        <w:left w:val="none" w:sz="0" w:space="0" w:color="auto"/>
        <w:bottom w:val="none" w:sz="0" w:space="0" w:color="auto"/>
        <w:right w:val="none" w:sz="0" w:space="0" w:color="auto"/>
      </w:divBdr>
    </w:div>
    <w:div w:id="1414933625">
      <w:bodyDiv w:val="1"/>
      <w:marLeft w:val="0"/>
      <w:marRight w:val="0"/>
      <w:marTop w:val="0"/>
      <w:marBottom w:val="0"/>
      <w:divBdr>
        <w:top w:val="none" w:sz="0" w:space="0" w:color="auto"/>
        <w:left w:val="none" w:sz="0" w:space="0" w:color="auto"/>
        <w:bottom w:val="none" w:sz="0" w:space="0" w:color="auto"/>
        <w:right w:val="none" w:sz="0" w:space="0" w:color="auto"/>
      </w:divBdr>
    </w:div>
    <w:div w:id="1414933983">
      <w:bodyDiv w:val="1"/>
      <w:marLeft w:val="0"/>
      <w:marRight w:val="0"/>
      <w:marTop w:val="0"/>
      <w:marBottom w:val="0"/>
      <w:divBdr>
        <w:top w:val="none" w:sz="0" w:space="0" w:color="auto"/>
        <w:left w:val="none" w:sz="0" w:space="0" w:color="auto"/>
        <w:bottom w:val="none" w:sz="0" w:space="0" w:color="auto"/>
        <w:right w:val="none" w:sz="0" w:space="0" w:color="auto"/>
      </w:divBdr>
    </w:div>
    <w:div w:id="1415593803">
      <w:bodyDiv w:val="1"/>
      <w:marLeft w:val="0"/>
      <w:marRight w:val="0"/>
      <w:marTop w:val="0"/>
      <w:marBottom w:val="0"/>
      <w:divBdr>
        <w:top w:val="none" w:sz="0" w:space="0" w:color="auto"/>
        <w:left w:val="none" w:sz="0" w:space="0" w:color="auto"/>
        <w:bottom w:val="none" w:sz="0" w:space="0" w:color="auto"/>
        <w:right w:val="none" w:sz="0" w:space="0" w:color="auto"/>
      </w:divBdr>
    </w:div>
    <w:div w:id="1415976529">
      <w:bodyDiv w:val="1"/>
      <w:marLeft w:val="0"/>
      <w:marRight w:val="0"/>
      <w:marTop w:val="0"/>
      <w:marBottom w:val="0"/>
      <w:divBdr>
        <w:top w:val="none" w:sz="0" w:space="0" w:color="auto"/>
        <w:left w:val="none" w:sz="0" w:space="0" w:color="auto"/>
        <w:bottom w:val="none" w:sz="0" w:space="0" w:color="auto"/>
        <w:right w:val="none" w:sz="0" w:space="0" w:color="auto"/>
      </w:divBdr>
    </w:div>
    <w:div w:id="1416048067">
      <w:bodyDiv w:val="1"/>
      <w:marLeft w:val="0"/>
      <w:marRight w:val="0"/>
      <w:marTop w:val="0"/>
      <w:marBottom w:val="0"/>
      <w:divBdr>
        <w:top w:val="none" w:sz="0" w:space="0" w:color="auto"/>
        <w:left w:val="none" w:sz="0" w:space="0" w:color="auto"/>
        <w:bottom w:val="none" w:sz="0" w:space="0" w:color="auto"/>
        <w:right w:val="none" w:sz="0" w:space="0" w:color="auto"/>
      </w:divBdr>
    </w:div>
    <w:div w:id="1417047189">
      <w:bodyDiv w:val="1"/>
      <w:marLeft w:val="0"/>
      <w:marRight w:val="0"/>
      <w:marTop w:val="0"/>
      <w:marBottom w:val="0"/>
      <w:divBdr>
        <w:top w:val="none" w:sz="0" w:space="0" w:color="auto"/>
        <w:left w:val="none" w:sz="0" w:space="0" w:color="auto"/>
        <w:bottom w:val="none" w:sz="0" w:space="0" w:color="auto"/>
        <w:right w:val="none" w:sz="0" w:space="0" w:color="auto"/>
      </w:divBdr>
    </w:div>
    <w:div w:id="1417627490">
      <w:bodyDiv w:val="1"/>
      <w:marLeft w:val="0"/>
      <w:marRight w:val="0"/>
      <w:marTop w:val="0"/>
      <w:marBottom w:val="0"/>
      <w:divBdr>
        <w:top w:val="none" w:sz="0" w:space="0" w:color="auto"/>
        <w:left w:val="none" w:sz="0" w:space="0" w:color="auto"/>
        <w:bottom w:val="none" w:sz="0" w:space="0" w:color="auto"/>
        <w:right w:val="none" w:sz="0" w:space="0" w:color="auto"/>
      </w:divBdr>
    </w:div>
    <w:div w:id="1418597839">
      <w:bodyDiv w:val="1"/>
      <w:marLeft w:val="0"/>
      <w:marRight w:val="0"/>
      <w:marTop w:val="0"/>
      <w:marBottom w:val="0"/>
      <w:divBdr>
        <w:top w:val="none" w:sz="0" w:space="0" w:color="auto"/>
        <w:left w:val="none" w:sz="0" w:space="0" w:color="auto"/>
        <w:bottom w:val="none" w:sz="0" w:space="0" w:color="auto"/>
        <w:right w:val="none" w:sz="0" w:space="0" w:color="auto"/>
      </w:divBdr>
    </w:div>
    <w:div w:id="1419407482">
      <w:bodyDiv w:val="1"/>
      <w:marLeft w:val="0"/>
      <w:marRight w:val="0"/>
      <w:marTop w:val="0"/>
      <w:marBottom w:val="0"/>
      <w:divBdr>
        <w:top w:val="none" w:sz="0" w:space="0" w:color="auto"/>
        <w:left w:val="none" w:sz="0" w:space="0" w:color="auto"/>
        <w:bottom w:val="none" w:sz="0" w:space="0" w:color="auto"/>
        <w:right w:val="none" w:sz="0" w:space="0" w:color="auto"/>
      </w:divBdr>
    </w:div>
    <w:div w:id="1420256053">
      <w:bodyDiv w:val="1"/>
      <w:marLeft w:val="0"/>
      <w:marRight w:val="0"/>
      <w:marTop w:val="0"/>
      <w:marBottom w:val="0"/>
      <w:divBdr>
        <w:top w:val="none" w:sz="0" w:space="0" w:color="auto"/>
        <w:left w:val="none" w:sz="0" w:space="0" w:color="auto"/>
        <w:bottom w:val="none" w:sz="0" w:space="0" w:color="auto"/>
        <w:right w:val="none" w:sz="0" w:space="0" w:color="auto"/>
      </w:divBdr>
    </w:div>
    <w:div w:id="1420560431">
      <w:bodyDiv w:val="1"/>
      <w:marLeft w:val="0"/>
      <w:marRight w:val="0"/>
      <w:marTop w:val="0"/>
      <w:marBottom w:val="0"/>
      <w:divBdr>
        <w:top w:val="none" w:sz="0" w:space="0" w:color="auto"/>
        <w:left w:val="none" w:sz="0" w:space="0" w:color="auto"/>
        <w:bottom w:val="none" w:sz="0" w:space="0" w:color="auto"/>
        <w:right w:val="none" w:sz="0" w:space="0" w:color="auto"/>
      </w:divBdr>
    </w:div>
    <w:div w:id="1421020860">
      <w:bodyDiv w:val="1"/>
      <w:marLeft w:val="0"/>
      <w:marRight w:val="0"/>
      <w:marTop w:val="0"/>
      <w:marBottom w:val="0"/>
      <w:divBdr>
        <w:top w:val="none" w:sz="0" w:space="0" w:color="auto"/>
        <w:left w:val="none" w:sz="0" w:space="0" w:color="auto"/>
        <w:bottom w:val="none" w:sz="0" w:space="0" w:color="auto"/>
        <w:right w:val="none" w:sz="0" w:space="0" w:color="auto"/>
      </w:divBdr>
    </w:div>
    <w:div w:id="1424305162">
      <w:bodyDiv w:val="1"/>
      <w:marLeft w:val="0"/>
      <w:marRight w:val="0"/>
      <w:marTop w:val="0"/>
      <w:marBottom w:val="0"/>
      <w:divBdr>
        <w:top w:val="none" w:sz="0" w:space="0" w:color="auto"/>
        <w:left w:val="none" w:sz="0" w:space="0" w:color="auto"/>
        <w:bottom w:val="none" w:sz="0" w:space="0" w:color="auto"/>
        <w:right w:val="none" w:sz="0" w:space="0" w:color="auto"/>
      </w:divBdr>
    </w:div>
    <w:div w:id="1424717844">
      <w:bodyDiv w:val="1"/>
      <w:marLeft w:val="0"/>
      <w:marRight w:val="0"/>
      <w:marTop w:val="0"/>
      <w:marBottom w:val="0"/>
      <w:divBdr>
        <w:top w:val="none" w:sz="0" w:space="0" w:color="auto"/>
        <w:left w:val="none" w:sz="0" w:space="0" w:color="auto"/>
        <w:bottom w:val="none" w:sz="0" w:space="0" w:color="auto"/>
        <w:right w:val="none" w:sz="0" w:space="0" w:color="auto"/>
      </w:divBdr>
    </w:div>
    <w:div w:id="1425689837">
      <w:bodyDiv w:val="1"/>
      <w:marLeft w:val="0"/>
      <w:marRight w:val="0"/>
      <w:marTop w:val="0"/>
      <w:marBottom w:val="0"/>
      <w:divBdr>
        <w:top w:val="none" w:sz="0" w:space="0" w:color="auto"/>
        <w:left w:val="none" w:sz="0" w:space="0" w:color="auto"/>
        <w:bottom w:val="none" w:sz="0" w:space="0" w:color="auto"/>
        <w:right w:val="none" w:sz="0" w:space="0" w:color="auto"/>
      </w:divBdr>
    </w:div>
    <w:div w:id="1425765526">
      <w:bodyDiv w:val="1"/>
      <w:marLeft w:val="0"/>
      <w:marRight w:val="0"/>
      <w:marTop w:val="0"/>
      <w:marBottom w:val="0"/>
      <w:divBdr>
        <w:top w:val="none" w:sz="0" w:space="0" w:color="auto"/>
        <w:left w:val="none" w:sz="0" w:space="0" w:color="auto"/>
        <w:bottom w:val="none" w:sz="0" w:space="0" w:color="auto"/>
        <w:right w:val="none" w:sz="0" w:space="0" w:color="auto"/>
      </w:divBdr>
    </w:div>
    <w:div w:id="1426223191">
      <w:bodyDiv w:val="1"/>
      <w:marLeft w:val="0"/>
      <w:marRight w:val="0"/>
      <w:marTop w:val="0"/>
      <w:marBottom w:val="0"/>
      <w:divBdr>
        <w:top w:val="none" w:sz="0" w:space="0" w:color="auto"/>
        <w:left w:val="none" w:sz="0" w:space="0" w:color="auto"/>
        <w:bottom w:val="none" w:sz="0" w:space="0" w:color="auto"/>
        <w:right w:val="none" w:sz="0" w:space="0" w:color="auto"/>
      </w:divBdr>
    </w:div>
    <w:div w:id="1426607193">
      <w:bodyDiv w:val="1"/>
      <w:marLeft w:val="0"/>
      <w:marRight w:val="0"/>
      <w:marTop w:val="0"/>
      <w:marBottom w:val="0"/>
      <w:divBdr>
        <w:top w:val="none" w:sz="0" w:space="0" w:color="auto"/>
        <w:left w:val="none" w:sz="0" w:space="0" w:color="auto"/>
        <w:bottom w:val="none" w:sz="0" w:space="0" w:color="auto"/>
        <w:right w:val="none" w:sz="0" w:space="0" w:color="auto"/>
      </w:divBdr>
    </w:div>
    <w:div w:id="1426610765">
      <w:bodyDiv w:val="1"/>
      <w:marLeft w:val="0"/>
      <w:marRight w:val="0"/>
      <w:marTop w:val="0"/>
      <w:marBottom w:val="0"/>
      <w:divBdr>
        <w:top w:val="none" w:sz="0" w:space="0" w:color="auto"/>
        <w:left w:val="none" w:sz="0" w:space="0" w:color="auto"/>
        <w:bottom w:val="none" w:sz="0" w:space="0" w:color="auto"/>
        <w:right w:val="none" w:sz="0" w:space="0" w:color="auto"/>
      </w:divBdr>
    </w:div>
    <w:div w:id="1426877067">
      <w:bodyDiv w:val="1"/>
      <w:marLeft w:val="0"/>
      <w:marRight w:val="0"/>
      <w:marTop w:val="0"/>
      <w:marBottom w:val="0"/>
      <w:divBdr>
        <w:top w:val="none" w:sz="0" w:space="0" w:color="auto"/>
        <w:left w:val="none" w:sz="0" w:space="0" w:color="auto"/>
        <w:bottom w:val="none" w:sz="0" w:space="0" w:color="auto"/>
        <w:right w:val="none" w:sz="0" w:space="0" w:color="auto"/>
      </w:divBdr>
    </w:div>
    <w:div w:id="1426996385">
      <w:bodyDiv w:val="1"/>
      <w:marLeft w:val="0"/>
      <w:marRight w:val="0"/>
      <w:marTop w:val="0"/>
      <w:marBottom w:val="0"/>
      <w:divBdr>
        <w:top w:val="none" w:sz="0" w:space="0" w:color="auto"/>
        <w:left w:val="none" w:sz="0" w:space="0" w:color="auto"/>
        <w:bottom w:val="none" w:sz="0" w:space="0" w:color="auto"/>
        <w:right w:val="none" w:sz="0" w:space="0" w:color="auto"/>
      </w:divBdr>
    </w:div>
    <w:div w:id="1427072734">
      <w:bodyDiv w:val="1"/>
      <w:marLeft w:val="0"/>
      <w:marRight w:val="0"/>
      <w:marTop w:val="0"/>
      <w:marBottom w:val="0"/>
      <w:divBdr>
        <w:top w:val="none" w:sz="0" w:space="0" w:color="auto"/>
        <w:left w:val="none" w:sz="0" w:space="0" w:color="auto"/>
        <w:bottom w:val="none" w:sz="0" w:space="0" w:color="auto"/>
        <w:right w:val="none" w:sz="0" w:space="0" w:color="auto"/>
      </w:divBdr>
    </w:div>
    <w:div w:id="1428383678">
      <w:bodyDiv w:val="1"/>
      <w:marLeft w:val="0"/>
      <w:marRight w:val="0"/>
      <w:marTop w:val="0"/>
      <w:marBottom w:val="0"/>
      <w:divBdr>
        <w:top w:val="none" w:sz="0" w:space="0" w:color="auto"/>
        <w:left w:val="none" w:sz="0" w:space="0" w:color="auto"/>
        <w:bottom w:val="none" w:sz="0" w:space="0" w:color="auto"/>
        <w:right w:val="none" w:sz="0" w:space="0" w:color="auto"/>
      </w:divBdr>
    </w:div>
    <w:div w:id="1429038645">
      <w:bodyDiv w:val="1"/>
      <w:marLeft w:val="0"/>
      <w:marRight w:val="0"/>
      <w:marTop w:val="0"/>
      <w:marBottom w:val="0"/>
      <w:divBdr>
        <w:top w:val="none" w:sz="0" w:space="0" w:color="auto"/>
        <w:left w:val="none" w:sz="0" w:space="0" w:color="auto"/>
        <w:bottom w:val="none" w:sz="0" w:space="0" w:color="auto"/>
        <w:right w:val="none" w:sz="0" w:space="0" w:color="auto"/>
      </w:divBdr>
    </w:div>
    <w:div w:id="1429229516">
      <w:bodyDiv w:val="1"/>
      <w:marLeft w:val="0"/>
      <w:marRight w:val="0"/>
      <w:marTop w:val="0"/>
      <w:marBottom w:val="0"/>
      <w:divBdr>
        <w:top w:val="none" w:sz="0" w:space="0" w:color="auto"/>
        <w:left w:val="none" w:sz="0" w:space="0" w:color="auto"/>
        <w:bottom w:val="none" w:sz="0" w:space="0" w:color="auto"/>
        <w:right w:val="none" w:sz="0" w:space="0" w:color="auto"/>
      </w:divBdr>
    </w:div>
    <w:div w:id="1430005590">
      <w:bodyDiv w:val="1"/>
      <w:marLeft w:val="0"/>
      <w:marRight w:val="0"/>
      <w:marTop w:val="0"/>
      <w:marBottom w:val="0"/>
      <w:divBdr>
        <w:top w:val="none" w:sz="0" w:space="0" w:color="auto"/>
        <w:left w:val="none" w:sz="0" w:space="0" w:color="auto"/>
        <w:bottom w:val="none" w:sz="0" w:space="0" w:color="auto"/>
        <w:right w:val="none" w:sz="0" w:space="0" w:color="auto"/>
      </w:divBdr>
    </w:div>
    <w:div w:id="1431781961">
      <w:bodyDiv w:val="1"/>
      <w:marLeft w:val="0"/>
      <w:marRight w:val="0"/>
      <w:marTop w:val="0"/>
      <w:marBottom w:val="0"/>
      <w:divBdr>
        <w:top w:val="none" w:sz="0" w:space="0" w:color="auto"/>
        <w:left w:val="none" w:sz="0" w:space="0" w:color="auto"/>
        <w:bottom w:val="none" w:sz="0" w:space="0" w:color="auto"/>
        <w:right w:val="none" w:sz="0" w:space="0" w:color="auto"/>
      </w:divBdr>
    </w:div>
    <w:div w:id="1432241814">
      <w:bodyDiv w:val="1"/>
      <w:marLeft w:val="0"/>
      <w:marRight w:val="0"/>
      <w:marTop w:val="0"/>
      <w:marBottom w:val="0"/>
      <w:divBdr>
        <w:top w:val="none" w:sz="0" w:space="0" w:color="auto"/>
        <w:left w:val="none" w:sz="0" w:space="0" w:color="auto"/>
        <w:bottom w:val="none" w:sz="0" w:space="0" w:color="auto"/>
        <w:right w:val="none" w:sz="0" w:space="0" w:color="auto"/>
      </w:divBdr>
    </w:div>
    <w:div w:id="1433236682">
      <w:bodyDiv w:val="1"/>
      <w:marLeft w:val="0"/>
      <w:marRight w:val="0"/>
      <w:marTop w:val="0"/>
      <w:marBottom w:val="0"/>
      <w:divBdr>
        <w:top w:val="none" w:sz="0" w:space="0" w:color="auto"/>
        <w:left w:val="none" w:sz="0" w:space="0" w:color="auto"/>
        <w:bottom w:val="none" w:sz="0" w:space="0" w:color="auto"/>
        <w:right w:val="none" w:sz="0" w:space="0" w:color="auto"/>
      </w:divBdr>
    </w:div>
    <w:div w:id="1433237612">
      <w:bodyDiv w:val="1"/>
      <w:marLeft w:val="0"/>
      <w:marRight w:val="0"/>
      <w:marTop w:val="0"/>
      <w:marBottom w:val="0"/>
      <w:divBdr>
        <w:top w:val="none" w:sz="0" w:space="0" w:color="auto"/>
        <w:left w:val="none" w:sz="0" w:space="0" w:color="auto"/>
        <w:bottom w:val="none" w:sz="0" w:space="0" w:color="auto"/>
        <w:right w:val="none" w:sz="0" w:space="0" w:color="auto"/>
      </w:divBdr>
    </w:div>
    <w:div w:id="1433472440">
      <w:bodyDiv w:val="1"/>
      <w:marLeft w:val="0"/>
      <w:marRight w:val="0"/>
      <w:marTop w:val="0"/>
      <w:marBottom w:val="0"/>
      <w:divBdr>
        <w:top w:val="none" w:sz="0" w:space="0" w:color="auto"/>
        <w:left w:val="none" w:sz="0" w:space="0" w:color="auto"/>
        <w:bottom w:val="none" w:sz="0" w:space="0" w:color="auto"/>
        <w:right w:val="none" w:sz="0" w:space="0" w:color="auto"/>
      </w:divBdr>
    </w:div>
    <w:div w:id="1433670319">
      <w:bodyDiv w:val="1"/>
      <w:marLeft w:val="0"/>
      <w:marRight w:val="0"/>
      <w:marTop w:val="0"/>
      <w:marBottom w:val="0"/>
      <w:divBdr>
        <w:top w:val="none" w:sz="0" w:space="0" w:color="auto"/>
        <w:left w:val="none" w:sz="0" w:space="0" w:color="auto"/>
        <w:bottom w:val="none" w:sz="0" w:space="0" w:color="auto"/>
        <w:right w:val="none" w:sz="0" w:space="0" w:color="auto"/>
      </w:divBdr>
    </w:div>
    <w:div w:id="1434009045">
      <w:bodyDiv w:val="1"/>
      <w:marLeft w:val="0"/>
      <w:marRight w:val="0"/>
      <w:marTop w:val="0"/>
      <w:marBottom w:val="0"/>
      <w:divBdr>
        <w:top w:val="none" w:sz="0" w:space="0" w:color="auto"/>
        <w:left w:val="none" w:sz="0" w:space="0" w:color="auto"/>
        <w:bottom w:val="none" w:sz="0" w:space="0" w:color="auto"/>
        <w:right w:val="none" w:sz="0" w:space="0" w:color="auto"/>
      </w:divBdr>
    </w:div>
    <w:div w:id="1435637222">
      <w:bodyDiv w:val="1"/>
      <w:marLeft w:val="0"/>
      <w:marRight w:val="0"/>
      <w:marTop w:val="0"/>
      <w:marBottom w:val="0"/>
      <w:divBdr>
        <w:top w:val="none" w:sz="0" w:space="0" w:color="auto"/>
        <w:left w:val="none" w:sz="0" w:space="0" w:color="auto"/>
        <w:bottom w:val="none" w:sz="0" w:space="0" w:color="auto"/>
        <w:right w:val="none" w:sz="0" w:space="0" w:color="auto"/>
      </w:divBdr>
    </w:div>
    <w:div w:id="1435708837">
      <w:bodyDiv w:val="1"/>
      <w:marLeft w:val="0"/>
      <w:marRight w:val="0"/>
      <w:marTop w:val="0"/>
      <w:marBottom w:val="0"/>
      <w:divBdr>
        <w:top w:val="none" w:sz="0" w:space="0" w:color="auto"/>
        <w:left w:val="none" w:sz="0" w:space="0" w:color="auto"/>
        <w:bottom w:val="none" w:sz="0" w:space="0" w:color="auto"/>
        <w:right w:val="none" w:sz="0" w:space="0" w:color="auto"/>
      </w:divBdr>
    </w:div>
    <w:div w:id="1438066249">
      <w:bodyDiv w:val="1"/>
      <w:marLeft w:val="0"/>
      <w:marRight w:val="0"/>
      <w:marTop w:val="0"/>
      <w:marBottom w:val="0"/>
      <w:divBdr>
        <w:top w:val="none" w:sz="0" w:space="0" w:color="auto"/>
        <w:left w:val="none" w:sz="0" w:space="0" w:color="auto"/>
        <w:bottom w:val="none" w:sz="0" w:space="0" w:color="auto"/>
        <w:right w:val="none" w:sz="0" w:space="0" w:color="auto"/>
      </w:divBdr>
    </w:div>
    <w:div w:id="1438522220">
      <w:bodyDiv w:val="1"/>
      <w:marLeft w:val="0"/>
      <w:marRight w:val="0"/>
      <w:marTop w:val="0"/>
      <w:marBottom w:val="0"/>
      <w:divBdr>
        <w:top w:val="none" w:sz="0" w:space="0" w:color="auto"/>
        <w:left w:val="none" w:sz="0" w:space="0" w:color="auto"/>
        <w:bottom w:val="none" w:sz="0" w:space="0" w:color="auto"/>
        <w:right w:val="none" w:sz="0" w:space="0" w:color="auto"/>
      </w:divBdr>
    </w:div>
    <w:div w:id="1438646463">
      <w:bodyDiv w:val="1"/>
      <w:marLeft w:val="0"/>
      <w:marRight w:val="0"/>
      <w:marTop w:val="0"/>
      <w:marBottom w:val="0"/>
      <w:divBdr>
        <w:top w:val="none" w:sz="0" w:space="0" w:color="auto"/>
        <w:left w:val="none" w:sz="0" w:space="0" w:color="auto"/>
        <w:bottom w:val="none" w:sz="0" w:space="0" w:color="auto"/>
        <w:right w:val="none" w:sz="0" w:space="0" w:color="auto"/>
      </w:divBdr>
    </w:div>
    <w:div w:id="1438987313">
      <w:bodyDiv w:val="1"/>
      <w:marLeft w:val="0"/>
      <w:marRight w:val="0"/>
      <w:marTop w:val="0"/>
      <w:marBottom w:val="0"/>
      <w:divBdr>
        <w:top w:val="none" w:sz="0" w:space="0" w:color="auto"/>
        <w:left w:val="none" w:sz="0" w:space="0" w:color="auto"/>
        <w:bottom w:val="none" w:sz="0" w:space="0" w:color="auto"/>
        <w:right w:val="none" w:sz="0" w:space="0" w:color="auto"/>
      </w:divBdr>
    </w:div>
    <w:div w:id="1439518659">
      <w:bodyDiv w:val="1"/>
      <w:marLeft w:val="0"/>
      <w:marRight w:val="0"/>
      <w:marTop w:val="0"/>
      <w:marBottom w:val="0"/>
      <w:divBdr>
        <w:top w:val="none" w:sz="0" w:space="0" w:color="auto"/>
        <w:left w:val="none" w:sz="0" w:space="0" w:color="auto"/>
        <w:bottom w:val="none" w:sz="0" w:space="0" w:color="auto"/>
        <w:right w:val="none" w:sz="0" w:space="0" w:color="auto"/>
      </w:divBdr>
    </w:div>
    <w:div w:id="1440098826">
      <w:bodyDiv w:val="1"/>
      <w:marLeft w:val="0"/>
      <w:marRight w:val="0"/>
      <w:marTop w:val="0"/>
      <w:marBottom w:val="0"/>
      <w:divBdr>
        <w:top w:val="none" w:sz="0" w:space="0" w:color="auto"/>
        <w:left w:val="none" w:sz="0" w:space="0" w:color="auto"/>
        <w:bottom w:val="none" w:sz="0" w:space="0" w:color="auto"/>
        <w:right w:val="none" w:sz="0" w:space="0" w:color="auto"/>
      </w:divBdr>
    </w:div>
    <w:div w:id="1440680361">
      <w:bodyDiv w:val="1"/>
      <w:marLeft w:val="0"/>
      <w:marRight w:val="0"/>
      <w:marTop w:val="0"/>
      <w:marBottom w:val="0"/>
      <w:divBdr>
        <w:top w:val="none" w:sz="0" w:space="0" w:color="auto"/>
        <w:left w:val="none" w:sz="0" w:space="0" w:color="auto"/>
        <w:bottom w:val="none" w:sz="0" w:space="0" w:color="auto"/>
        <w:right w:val="none" w:sz="0" w:space="0" w:color="auto"/>
      </w:divBdr>
    </w:div>
    <w:div w:id="1441147579">
      <w:bodyDiv w:val="1"/>
      <w:marLeft w:val="0"/>
      <w:marRight w:val="0"/>
      <w:marTop w:val="0"/>
      <w:marBottom w:val="0"/>
      <w:divBdr>
        <w:top w:val="none" w:sz="0" w:space="0" w:color="auto"/>
        <w:left w:val="none" w:sz="0" w:space="0" w:color="auto"/>
        <w:bottom w:val="none" w:sz="0" w:space="0" w:color="auto"/>
        <w:right w:val="none" w:sz="0" w:space="0" w:color="auto"/>
      </w:divBdr>
    </w:div>
    <w:div w:id="1441680412">
      <w:bodyDiv w:val="1"/>
      <w:marLeft w:val="0"/>
      <w:marRight w:val="0"/>
      <w:marTop w:val="0"/>
      <w:marBottom w:val="0"/>
      <w:divBdr>
        <w:top w:val="none" w:sz="0" w:space="0" w:color="auto"/>
        <w:left w:val="none" w:sz="0" w:space="0" w:color="auto"/>
        <w:bottom w:val="none" w:sz="0" w:space="0" w:color="auto"/>
        <w:right w:val="none" w:sz="0" w:space="0" w:color="auto"/>
      </w:divBdr>
    </w:div>
    <w:div w:id="1443577409">
      <w:bodyDiv w:val="1"/>
      <w:marLeft w:val="0"/>
      <w:marRight w:val="0"/>
      <w:marTop w:val="0"/>
      <w:marBottom w:val="0"/>
      <w:divBdr>
        <w:top w:val="none" w:sz="0" w:space="0" w:color="auto"/>
        <w:left w:val="none" w:sz="0" w:space="0" w:color="auto"/>
        <w:bottom w:val="none" w:sz="0" w:space="0" w:color="auto"/>
        <w:right w:val="none" w:sz="0" w:space="0" w:color="auto"/>
      </w:divBdr>
    </w:div>
    <w:div w:id="1443842567">
      <w:bodyDiv w:val="1"/>
      <w:marLeft w:val="0"/>
      <w:marRight w:val="0"/>
      <w:marTop w:val="0"/>
      <w:marBottom w:val="0"/>
      <w:divBdr>
        <w:top w:val="none" w:sz="0" w:space="0" w:color="auto"/>
        <w:left w:val="none" w:sz="0" w:space="0" w:color="auto"/>
        <w:bottom w:val="none" w:sz="0" w:space="0" w:color="auto"/>
        <w:right w:val="none" w:sz="0" w:space="0" w:color="auto"/>
      </w:divBdr>
    </w:div>
    <w:div w:id="1443842767">
      <w:bodyDiv w:val="1"/>
      <w:marLeft w:val="0"/>
      <w:marRight w:val="0"/>
      <w:marTop w:val="0"/>
      <w:marBottom w:val="0"/>
      <w:divBdr>
        <w:top w:val="none" w:sz="0" w:space="0" w:color="auto"/>
        <w:left w:val="none" w:sz="0" w:space="0" w:color="auto"/>
        <w:bottom w:val="none" w:sz="0" w:space="0" w:color="auto"/>
        <w:right w:val="none" w:sz="0" w:space="0" w:color="auto"/>
      </w:divBdr>
    </w:div>
    <w:div w:id="1444232413">
      <w:bodyDiv w:val="1"/>
      <w:marLeft w:val="0"/>
      <w:marRight w:val="0"/>
      <w:marTop w:val="0"/>
      <w:marBottom w:val="0"/>
      <w:divBdr>
        <w:top w:val="none" w:sz="0" w:space="0" w:color="auto"/>
        <w:left w:val="none" w:sz="0" w:space="0" w:color="auto"/>
        <w:bottom w:val="none" w:sz="0" w:space="0" w:color="auto"/>
        <w:right w:val="none" w:sz="0" w:space="0" w:color="auto"/>
      </w:divBdr>
    </w:div>
    <w:div w:id="1444571300">
      <w:bodyDiv w:val="1"/>
      <w:marLeft w:val="0"/>
      <w:marRight w:val="0"/>
      <w:marTop w:val="0"/>
      <w:marBottom w:val="0"/>
      <w:divBdr>
        <w:top w:val="none" w:sz="0" w:space="0" w:color="auto"/>
        <w:left w:val="none" w:sz="0" w:space="0" w:color="auto"/>
        <w:bottom w:val="none" w:sz="0" w:space="0" w:color="auto"/>
        <w:right w:val="none" w:sz="0" w:space="0" w:color="auto"/>
      </w:divBdr>
    </w:div>
    <w:div w:id="1444692323">
      <w:bodyDiv w:val="1"/>
      <w:marLeft w:val="0"/>
      <w:marRight w:val="0"/>
      <w:marTop w:val="0"/>
      <w:marBottom w:val="0"/>
      <w:divBdr>
        <w:top w:val="none" w:sz="0" w:space="0" w:color="auto"/>
        <w:left w:val="none" w:sz="0" w:space="0" w:color="auto"/>
        <w:bottom w:val="none" w:sz="0" w:space="0" w:color="auto"/>
        <w:right w:val="none" w:sz="0" w:space="0" w:color="auto"/>
      </w:divBdr>
    </w:div>
    <w:div w:id="1444762388">
      <w:bodyDiv w:val="1"/>
      <w:marLeft w:val="0"/>
      <w:marRight w:val="0"/>
      <w:marTop w:val="0"/>
      <w:marBottom w:val="0"/>
      <w:divBdr>
        <w:top w:val="none" w:sz="0" w:space="0" w:color="auto"/>
        <w:left w:val="none" w:sz="0" w:space="0" w:color="auto"/>
        <w:bottom w:val="none" w:sz="0" w:space="0" w:color="auto"/>
        <w:right w:val="none" w:sz="0" w:space="0" w:color="auto"/>
      </w:divBdr>
    </w:div>
    <w:div w:id="1444768118">
      <w:bodyDiv w:val="1"/>
      <w:marLeft w:val="0"/>
      <w:marRight w:val="0"/>
      <w:marTop w:val="0"/>
      <w:marBottom w:val="0"/>
      <w:divBdr>
        <w:top w:val="none" w:sz="0" w:space="0" w:color="auto"/>
        <w:left w:val="none" w:sz="0" w:space="0" w:color="auto"/>
        <w:bottom w:val="none" w:sz="0" w:space="0" w:color="auto"/>
        <w:right w:val="none" w:sz="0" w:space="0" w:color="auto"/>
      </w:divBdr>
    </w:div>
    <w:div w:id="1444809199">
      <w:bodyDiv w:val="1"/>
      <w:marLeft w:val="0"/>
      <w:marRight w:val="0"/>
      <w:marTop w:val="0"/>
      <w:marBottom w:val="0"/>
      <w:divBdr>
        <w:top w:val="none" w:sz="0" w:space="0" w:color="auto"/>
        <w:left w:val="none" w:sz="0" w:space="0" w:color="auto"/>
        <w:bottom w:val="none" w:sz="0" w:space="0" w:color="auto"/>
        <w:right w:val="none" w:sz="0" w:space="0" w:color="auto"/>
      </w:divBdr>
    </w:div>
    <w:div w:id="1445688308">
      <w:bodyDiv w:val="1"/>
      <w:marLeft w:val="0"/>
      <w:marRight w:val="0"/>
      <w:marTop w:val="0"/>
      <w:marBottom w:val="0"/>
      <w:divBdr>
        <w:top w:val="none" w:sz="0" w:space="0" w:color="auto"/>
        <w:left w:val="none" w:sz="0" w:space="0" w:color="auto"/>
        <w:bottom w:val="none" w:sz="0" w:space="0" w:color="auto"/>
        <w:right w:val="none" w:sz="0" w:space="0" w:color="auto"/>
      </w:divBdr>
    </w:div>
    <w:div w:id="1445729647">
      <w:bodyDiv w:val="1"/>
      <w:marLeft w:val="0"/>
      <w:marRight w:val="0"/>
      <w:marTop w:val="0"/>
      <w:marBottom w:val="0"/>
      <w:divBdr>
        <w:top w:val="none" w:sz="0" w:space="0" w:color="auto"/>
        <w:left w:val="none" w:sz="0" w:space="0" w:color="auto"/>
        <w:bottom w:val="none" w:sz="0" w:space="0" w:color="auto"/>
        <w:right w:val="none" w:sz="0" w:space="0" w:color="auto"/>
      </w:divBdr>
    </w:div>
    <w:div w:id="1446726362">
      <w:bodyDiv w:val="1"/>
      <w:marLeft w:val="0"/>
      <w:marRight w:val="0"/>
      <w:marTop w:val="0"/>
      <w:marBottom w:val="0"/>
      <w:divBdr>
        <w:top w:val="none" w:sz="0" w:space="0" w:color="auto"/>
        <w:left w:val="none" w:sz="0" w:space="0" w:color="auto"/>
        <w:bottom w:val="none" w:sz="0" w:space="0" w:color="auto"/>
        <w:right w:val="none" w:sz="0" w:space="0" w:color="auto"/>
      </w:divBdr>
    </w:div>
    <w:div w:id="1446848331">
      <w:bodyDiv w:val="1"/>
      <w:marLeft w:val="0"/>
      <w:marRight w:val="0"/>
      <w:marTop w:val="0"/>
      <w:marBottom w:val="0"/>
      <w:divBdr>
        <w:top w:val="none" w:sz="0" w:space="0" w:color="auto"/>
        <w:left w:val="none" w:sz="0" w:space="0" w:color="auto"/>
        <w:bottom w:val="none" w:sz="0" w:space="0" w:color="auto"/>
        <w:right w:val="none" w:sz="0" w:space="0" w:color="auto"/>
      </w:divBdr>
    </w:div>
    <w:div w:id="1446969411">
      <w:bodyDiv w:val="1"/>
      <w:marLeft w:val="0"/>
      <w:marRight w:val="0"/>
      <w:marTop w:val="0"/>
      <w:marBottom w:val="0"/>
      <w:divBdr>
        <w:top w:val="none" w:sz="0" w:space="0" w:color="auto"/>
        <w:left w:val="none" w:sz="0" w:space="0" w:color="auto"/>
        <w:bottom w:val="none" w:sz="0" w:space="0" w:color="auto"/>
        <w:right w:val="none" w:sz="0" w:space="0" w:color="auto"/>
      </w:divBdr>
    </w:div>
    <w:div w:id="1447113436">
      <w:bodyDiv w:val="1"/>
      <w:marLeft w:val="0"/>
      <w:marRight w:val="0"/>
      <w:marTop w:val="0"/>
      <w:marBottom w:val="0"/>
      <w:divBdr>
        <w:top w:val="none" w:sz="0" w:space="0" w:color="auto"/>
        <w:left w:val="none" w:sz="0" w:space="0" w:color="auto"/>
        <w:bottom w:val="none" w:sz="0" w:space="0" w:color="auto"/>
        <w:right w:val="none" w:sz="0" w:space="0" w:color="auto"/>
      </w:divBdr>
    </w:div>
    <w:div w:id="1447457907">
      <w:bodyDiv w:val="1"/>
      <w:marLeft w:val="0"/>
      <w:marRight w:val="0"/>
      <w:marTop w:val="0"/>
      <w:marBottom w:val="0"/>
      <w:divBdr>
        <w:top w:val="none" w:sz="0" w:space="0" w:color="auto"/>
        <w:left w:val="none" w:sz="0" w:space="0" w:color="auto"/>
        <w:bottom w:val="none" w:sz="0" w:space="0" w:color="auto"/>
        <w:right w:val="none" w:sz="0" w:space="0" w:color="auto"/>
      </w:divBdr>
    </w:div>
    <w:div w:id="1448619191">
      <w:bodyDiv w:val="1"/>
      <w:marLeft w:val="0"/>
      <w:marRight w:val="0"/>
      <w:marTop w:val="0"/>
      <w:marBottom w:val="0"/>
      <w:divBdr>
        <w:top w:val="none" w:sz="0" w:space="0" w:color="auto"/>
        <w:left w:val="none" w:sz="0" w:space="0" w:color="auto"/>
        <w:bottom w:val="none" w:sz="0" w:space="0" w:color="auto"/>
        <w:right w:val="none" w:sz="0" w:space="0" w:color="auto"/>
      </w:divBdr>
    </w:div>
    <w:div w:id="1448742952">
      <w:bodyDiv w:val="1"/>
      <w:marLeft w:val="0"/>
      <w:marRight w:val="0"/>
      <w:marTop w:val="0"/>
      <w:marBottom w:val="0"/>
      <w:divBdr>
        <w:top w:val="none" w:sz="0" w:space="0" w:color="auto"/>
        <w:left w:val="none" w:sz="0" w:space="0" w:color="auto"/>
        <w:bottom w:val="none" w:sz="0" w:space="0" w:color="auto"/>
        <w:right w:val="none" w:sz="0" w:space="0" w:color="auto"/>
      </w:divBdr>
    </w:div>
    <w:div w:id="1449156179">
      <w:bodyDiv w:val="1"/>
      <w:marLeft w:val="0"/>
      <w:marRight w:val="0"/>
      <w:marTop w:val="0"/>
      <w:marBottom w:val="0"/>
      <w:divBdr>
        <w:top w:val="none" w:sz="0" w:space="0" w:color="auto"/>
        <w:left w:val="none" w:sz="0" w:space="0" w:color="auto"/>
        <w:bottom w:val="none" w:sz="0" w:space="0" w:color="auto"/>
        <w:right w:val="none" w:sz="0" w:space="0" w:color="auto"/>
      </w:divBdr>
    </w:div>
    <w:div w:id="1451783074">
      <w:bodyDiv w:val="1"/>
      <w:marLeft w:val="0"/>
      <w:marRight w:val="0"/>
      <w:marTop w:val="0"/>
      <w:marBottom w:val="0"/>
      <w:divBdr>
        <w:top w:val="none" w:sz="0" w:space="0" w:color="auto"/>
        <w:left w:val="none" w:sz="0" w:space="0" w:color="auto"/>
        <w:bottom w:val="none" w:sz="0" w:space="0" w:color="auto"/>
        <w:right w:val="none" w:sz="0" w:space="0" w:color="auto"/>
      </w:divBdr>
    </w:div>
    <w:div w:id="1452479708">
      <w:bodyDiv w:val="1"/>
      <w:marLeft w:val="0"/>
      <w:marRight w:val="0"/>
      <w:marTop w:val="0"/>
      <w:marBottom w:val="0"/>
      <w:divBdr>
        <w:top w:val="none" w:sz="0" w:space="0" w:color="auto"/>
        <w:left w:val="none" w:sz="0" w:space="0" w:color="auto"/>
        <w:bottom w:val="none" w:sz="0" w:space="0" w:color="auto"/>
        <w:right w:val="none" w:sz="0" w:space="0" w:color="auto"/>
      </w:divBdr>
    </w:div>
    <w:div w:id="1454979977">
      <w:bodyDiv w:val="1"/>
      <w:marLeft w:val="0"/>
      <w:marRight w:val="0"/>
      <w:marTop w:val="0"/>
      <w:marBottom w:val="0"/>
      <w:divBdr>
        <w:top w:val="none" w:sz="0" w:space="0" w:color="auto"/>
        <w:left w:val="none" w:sz="0" w:space="0" w:color="auto"/>
        <w:bottom w:val="none" w:sz="0" w:space="0" w:color="auto"/>
        <w:right w:val="none" w:sz="0" w:space="0" w:color="auto"/>
      </w:divBdr>
    </w:div>
    <w:div w:id="1455447816">
      <w:bodyDiv w:val="1"/>
      <w:marLeft w:val="0"/>
      <w:marRight w:val="0"/>
      <w:marTop w:val="0"/>
      <w:marBottom w:val="0"/>
      <w:divBdr>
        <w:top w:val="none" w:sz="0" w:space="0" w:color="auto"/>
        <w:left w:val="none" w:sz="0" w:space="0" w:color="auto"/>
        <w:bottom w:val="none" w:sz="0" w:space="0" w:color="auto"/>
        <w:right w:val="none" w:sz="0" w:space="0" w:color="auto"/>
      </w:divBdr>
    </w:div>
    <w:div w:id="1455515268">
      <w:bodyDiv w:val="1"/>
      <w:marLeft w:val="0"/>
      <w:marRight w:val="0"/>
      <w:marTop w:val="0"/>
      <w:marBottom w:val="0"/>
      <w:divBdr>
        <w:top w:val="none" w:sz="0" w:space="0" w:color="auto"/>
        <w:left w:val="none" w:sz="0" w:space="0" w:color="auto"/>
        <w:bottom w:val="none" w:sz="0" w:space="0" w:color="auto"/>
        <w:right w:val="none" w:sz="0" w:space="0" w:color="auto"/>
      </w:divBdr>
    </w:div>
    <w:div w:id="1455557118">
      <w:bodyDiv w:val="1"/>
      <w:marLeft w:val="0"/>
      <w:marRight w:val="0"/>
      <w:marTop w:val="0"/>
      <w:marBottom w:val="0"/>
      <w:divBdr>
        <w:top w:val="none" w:sz="0" w:space="0" w:color="auto"/>
        <w:left w:val="none" w:sz="0" w:space="0" w:color="auto"/>
        <w:bottom w:val="none" w:sz="0" w:space="0" w:color="auto"/>
        <w:right w:val="none" w:sz="0" w:space="0" w:color="auto"/>
      </w:divBdr>
    </w:div>
    <w:div w:id="1455825208">
      <w:bodyDiv w:val="1"/>
      <w:marLeft w:val="0"/>
      <w:marRight w:val="0"/>
      <w:marTop w:val="0"/>
      <w:marBottom w:val="0"/>
      <w:divBdr>
        <w:top w:val="none" w:sz="0" w:space="0" w:color="auto"/>
        <w:left w:val="none" w:sz="0" w:space="0" w:color="auto"/>
        <w:bottom w:val="none" w:sz="0" w:space="0" w:color="auto"/>
        <w:right w:val="none" w:sz="0" w:space="0" w:color="auto"/>
      </w:divBdr>
    </w:div>
    <w:div w:id="1458335629">
      <w:bodyDiv w:val="1"/>
      <w:marLeft w:val="0"/>
      <w:marRight w:val="0"/>
      <w:marTop w:val="0"/>
      <w:marBottom w:val="0"/>
      <w:divBdr>
        <w:top w:val="none" w:sz="0" w:space="0" w:color="auto"/>
        <w:left w:val="none" w:sz="0" w:space="0" w:color="auto"/>
        <w:bottom w:val="none" w:sz="0" w:space="0" w:color="auto"/>
        <w:right w:val="none" w:sz="0" w:space="0" w:color="auto"/>
      </w:divBdr>
    </w:div>
    <w:div w:id="1459031885">
      <w:bodyDiv w:val="1"/>
      <w:marLeft w:val="0"/>
      <w:marRight w:val="0"/>
      <w:marTop w:val="0"/>
      <w:marBottom w:val="0"/>
      <w:divBdr>
        <w:top w:val="none" w:sz="0" w:space="0" w:color="auto"/>
        <w:left w:val="none" w:sz="0" w:space="0" w:color="auto"/>
        <w:bottom w:val="none" w:sz="0" w:space="0" w:color="auto"/>
        <w:right w:val="none" w:sz="0" w:space="0" w:color="auto"/>
      </w:divBdr>
    </w:div>
    <w:div w:id="1459491890">
      <w:bodyDiv w:val="1"/>
      <w:marLeft w:val="0"/>
      <w:marRight w:val="0"/>
      <w:marTop w:val="0"/>
      <w:marBottom w:val="0"/>
      <w:divBdr>
        <w:top w:val="none" w:sz="0" w:space="0" w:color="auto"/>
        <w:left w:val="none" w:sz="0" w:space="0" w:color="auto"/>
        <w:bottom w:val="none" w:sz="0" w:space="0" w:color="auto"/>
        <w:right w:val="none" w:sz="0" w:space="0" w:color="auto"/>
      </w:divBdr>
    </w:div>
    <w:div w:id="1460101019">
      <w:bodyDiv w:val="1"/>
      <w:marLeft w:val="0"/>
      <w:marRight w:val="0"/>
      <w:marTop w:val="0"/>
      <w:marBottom w:val="0"/>
      <w:divBdr>
        <w:top w:val="none" w:sz="0" w:space="0" w:color="auto"/>
        <w:left w:val="none" w:sz="0" w:space="0" w:color="auto"/>
        <w:bottom w:val="none" w:sz="0" w:space="0" w:color="auto"/>
        <w:right w:val="none" w:sz="0" w:space="0" w:color="auto"/>
      </w:divBdr>
    </w:div>
    <w:div w:id="1460221413">
      <w:bodyDiv w:val="1"/>
      <w:marLeft w:val="0"/>
      <w:marRight w:val="0"/>
      <w:marTop w:val="0"/>
      <w:marBottom w:val="0"/>
      <w:divBdr>
        <w:top w:val="none" w:sz="0" w:space="0" w:color="auto"/>
        <w:left w:val="none" w:sz="0" w:space="0" w:color="auto"/>
        <w:bottom w:val="none" w:sz="0" w:space="0" w:color="auto"/>
        <w:right w:val="none" w:sz="0" w:space="0" w:color="auto"/>
      </w:divBdr>
    </w:div>
    <w:div w:id="1460605971">
      <w:bodyDiv w:val="1"/>
      <w:marLeft w:val="0"/>
      <w:marRight w:val="0"/>
      <w:marTop w:val="0"/>
      <w:marBottom w:val="0"/>
      <w:divBdr>
        <w:top w:val="none" w:sz="0" w:space="0" w:color="auto"/>
        <w:left w:val="none" w:sz="0" w:space="0" w:color="auto"/>
        <w:bottom w:val="none" w:sz="0" w:space="0" w:color="auto"/>
        <w:right w:val="none" w:sz="0" w:space="0" w:color="auto"/>
      </w:divBdr>
    </w:div>
    <w:div w:id="1460609841">
      <w:bodyDiv w:val="1"/>
      <w:marLeft w:val="0"/>
      <w:marRight w:val="0"/>
      <w:marTop w:val="0"/>
      <w:marBottom w:val="0"/>
      <w:divBdr>
        <w:top w:val="none" w:sz="0" w:space="0" w:color="auto"/>
        <w:left w:val="none" w:sz="0" w:space="0" w:color="auto"/>
        <w:bottom w:val="none" w:sz="0" w:space="0" w:color="auto"/>
        <w:right w:val="none" w:sz="0" w:space="0" w:color="auto"/>
      </w:divBdr>
    </w:div>
    <w:div w:id="1460807569">
      <w:bodyDiv w:val="1"/>
      <w:marLeft w:val="0"/>
      <w:marRight w:val="0"/>
      <w:marTop w:val="0"/>
      <w:marBottom w:val="0"/>
      <w:divBdr>
        <w:top w:val="none" w:sz="0" w:space="0" w:color="auto"/>
        <w:left w:val="none" w:sz="0" w:space="0" w:color="auto"/>
        <w:bottom w:val="none" w:sz="0" w:space="0" w:color="auto"/>
        <w:right w:val="none" w:sz="0" w:space="0" w:color="auto"/>
      </w:divBdr>
    </w:div>
    <w:div w:id="1460876402">
      <w:bodyDiv w:val="1"/>
      <w:marLeft w:val="0"/>
      <w:marRight w:val="0"/>
      <w:marTop w:val="0"/>
      <w:marBottom w:val="0"/>
      <w:divBdr>
        <w:top w:val="none" w:sz="0" w:space="0" w:color="auto"/>
        <w:left w:val="none" w:sz="0" w:space="0" w:color="auto"/>
        <w:bottom w:val="none" w:sz="0" w:space="0" w:color="auto"/>
        <w:right w:val="none" w:sz="0" w:space="0" w:color="auto"/>
      </w:divBdr>
    </w:div>
    <w:div w:id="1460876415">
      <w:bodyDiv w:val="1"/>
      <w:marLeft w:val="0"/>
      <w:marRight w:val="0"/>
      <w:marTop w:val="0"/>
      <w:marBottom w:val="0"/>
      <w:divBdr>
        <w:top w:val="none" w:sz="0" w:space="0" w:color="auto"/>
        <w:left w:val="none" w:sz="0" w:space="0" w:color="auto"/>
        <w:bottom w:val="none" w:sz="0" w:space="0" w:color="auto"/>
        <w:right w:val="none" w:sz="0" w:space="0" w:color="auto"/>
      </w:divBdr>
    </w:div>
    <w:div w:id="1462337394">
      <w:bodyDiv w:val="1"/>
      <w:marLeft w:val="0"/>
      <w:marRight w:val="0"/>
      <w:marTop w:val="0"/>
      <w:marBottom w:val="0"/>
      <w:divBdr>
        <w:top w:val="none" w:sz="0" w:space="0" w:color="auto"/>
        <w:left w:val="none" w:sz="0" w:space="0" w:color="auto"/>
        <w:bottom w:val="none" w:sz="0" w:space="0" w:color="auto"/>
        <w:right w:val="none" w:sz="0" w:space="0" w:color="auto"/>
      </w:divBdr>
    </w:div>
    <w:div w:id="1462381358">
      <w:bodyDiv w:val="1"/>
      <w:marLeft w:val="0"/>
      <w:marRight w:val="0"/>
      <w:marTop w:val="0"/>
      <w:marBottom w:val="0"/>
      <w:divBdr>
        <w:top w:val="none" w:sz="0" w:space="0" w:color="auto"/>
        <w:left w:val="none" w:sz="0" w:space="0" w:color="auto"/>
        <w:bottom w:val="none" w:sz="0" w:space="0" w:color="auto"/>
        <w:right w:val="none" w:sz="0" w:space="0" w:color="auto"/>
      </w:divBdr>
    </w:div>
    <w:div w:id="1463041332">
      <w:bodyDiv w:val="1"/>
      <w:marLeft w:val="0"/>
      <w:marRight w:val="0"/>
      <w:marTop w:val="0"/>
      <w:marBottom w:val="0"/>
      <w:divBdr>
        <w:top w:val="none" w:sz="0" w:space="0" w:color="auto"/>
        <w:left w:val="none" w:sz="0" w:space="0" w:color="auto"/>
        <w:bottom w:val="none" w:sz="0" w:space="0" w:color="auto"/>
        <w:right w:val="none" w:sz="0" w:space="0" w:color="auto"/>
      </w:divBdr>
    </w:div>
    <w:div w:id="1463693284">
      <w:bodyDiv w:val="1"/>
      <w:marLeft w:val="0"/>
      <w:marRight w:val="0"/>
      <w:marTop w:val="0"/>
      <w:marBottom w:val="0"/>
      <w:divBdr>
        <w:top w:val="none" w:sz="0" w:space="0" w:color="auto"/>
        <w:left w:val="none" w:sz="0" w:space="0" w:color="auto"/>
        <w:bottom w:val="none" w:sz="0" w:space="0" w:color="auto"/>
        <w:right w:val="none" w:sz="0" w:space="0" w:color="auto"/>
      </w:divBdr>
    </w:div>
    <w:div w:id="1463965743">
      <w:bodyDiv w:val="1"/>
      <w:marLeft w:val="0"/>
      <w:marRight w:val="0"/>
      <w:marTop w:val="0"/>
      <w:marBottom w:val="0"/>
      <w:divBdr>
        <w:top w:val="none" w:sz="0" w:space="0" w:color="auto"/>
        <w:left w:val="none" w:sz="0" w:space="0" w:color="auto"/>
        <w:bottom w:val="none" w:sz="0" w:space="0" w:color="auto"/>
        <w:right w:val="none" w:sz="0" w:space="0" w:color="auto"/>
      </w:divBdr>
    </w:div>
    <w:div w:id="1464225477">
      <w:bodyDiv w:val="1"/>
      <w:marLeft w:val="0"/>
      <w:marRight w:val="0"/>
      <w:marTop w:val="0"/>
      <w:marBottom w:val="0"/>
      <w:divBdr>
        <w:top w:val="none" w:sz="0" w:space="0" w:color="auto"/>
        <w:left w:val="none" w:sz="0" w:space="0" w:color="auto"/>
        <w:bottom w:val="none" w:sz="0" w:space="0" w:color="auto"/>
        <w:right w:val="none" w:sz="0" w:space="0" w:color="auto"/>
      </w:divBdr>
    </w:div>
    <w:div w:id="1464928260">
      <w:bodyDiv w:val="1"/>
      <w:marLeft w:val="0"/>
      <w:marRight w:val="0"/>
      <w:marTop w:val="0"/>
      <w:marBottom w:val="0"/>
      <w:divBdr>
        <w:top w:val="none" w:sz="0" w:space="0" w:color="auto"/>
        <w:left w:val="none" w:sz="0" w:space="0" w:color="auto"/>
        <w:bottom w:val="none" w:sz="0" w:space="0" w:color="auto"/>
        <w:right w:val="none" w:sz="0" w:space="0" w:color="auto"/>
      </w:divBdr>
    </w:div>
    <w:div w:id="1466387353">
      <w:bodyDiv w:val="1"/>
      <w:marLeft w:val="0"/>
      <w:marRight w:val="0"/>
      <w:marTop w:val="0"/>
      <w:marBottom w:val="0"/>
      <w:divBdr>
        <w:top w:val="none" w:sz="0" w:space="0" w:color="auto"/>
        <w:left w:val="none" w:sz="0" w:space="0" w:color="auto"/>
        <w:bottom w:val="none" w:sz="0" w:space="0" w:color="auto"/>
        <w:right w:val="none" w:sz="0" w:space="0" w:color="auto"/>
      </w:divBdr>
    </w:div>
    <w:div w:id="1466504290">
      <w:bodyDiv w:val="1"/>
      <w:marLeft w:val="0"/>
      <w:marRight w:val="0"/>
      <w:marTop w:val="0"/>
      <w:marBottom w:val="0"/>
      <w:divBdr>
        <w:top w:val="none" w:sz="0" w:space="0" w:color="auto"/>
        <w:left w:val="none" w:sz="0" w:space="0" w:color="auto"/>
        <w:bottom w:val="none" w:sz="0" w:space="0" w:color="auto"/>
        <w:right w:val="none" w:sz="0" w:space="0" w:color="auto"/>
      </w:divBdr>
    </w:div>
    <w:div w:id="1466654553">
      <w:bodyDiv w:val="1"/>
      <w:marLeft w:val="0"/>
      <w:marRight w:val="0"/>
      <w:marTop w:val="0"/>
      <w:marBottom w:val="0"/>
      <w:divBdr>
        <w:top w:val="none" w:sz="0" w:space="0" w:color="auto"/>
        <w:left w:val="none" w:sz="0" w:space="0" w:color="auto"/>
        <w:bottom w:val="none" w:sz="0" w:space="0" w:color="auto"/>
        <w:right w:val="none" w:sz="0" w:space="0" w:color="auto"/>
      </w:divBdr>
    </w:div>
    <w:div w:id="1467317236">
      <w:bodyDiv w:val="1"/>
      <w:marLeft w:val="0"/>
      <w:marRight w:val="0"/>
      <w:marTop w:val="0"/>
      <w:marBottom w:val="0"/>
      <w:divBdr>
        <w:top w:val="none" w:sz="0" w:space="0" w:color="auto"/>
        <w:left w:val="none" w:sz="0" w:space="0" w:color="auto"/>
        <w:bottom w:val="none" w:sz="0" w:space="0" w:color="auto"/>
        <w:right w:val="none" w:sz="0" w:space="0" w:color="auto"/>
      </w:divBdr>
    </w:div>
    <w:div w:id="1467507351">
      <w:bodyDiv w:val="1"/>
      <w:marLeft w:val="0"/>
      <w:marRight w:val="0"/>
      <w:marTop w:val="0"/>
      <w:marBottom w:val="0"/>
      <w:divBdr>
        <w:top w:val="none" w:sz="0" w:space="0" w:color="auto"/>
        <w:left w:val="none" w:sz="0" w:space="0" w:color="auto"/>
        <w:bottom w:val="none" w:sz="0" w:space="0" w:color="auto"/>
        <w:right w:val="none" w:sz="0" w:space="0" w:color="auto"/>
      </w:divBdr>
    </w:div>
    <w:div w:id="1467968326">
      <w:bodyDiv w:val="1"/>
      <w:marLeft w:val="0"/>
      <w:marRight w:val="0"/>
      <w:marTop w:val="0"/>
      <w:marBottom w:val="0"/>
      <w:divBdr>
        <w:top w:val="none" w:sz="0" w:space="0" w:color="auto"/>
        <w:left w:val="none" w:sz="0" w:space="0" w:color="auto"/>
        <w:bottom w:val="none" w:sz="0" w:space="0" w:color="auto"/>
        <w:right w:val="none" w:sz="0" w:space="0" w:color="auto"/>
      </w:divBdr>
    </w:div>
    <w:div w:id="1468083919">
      <w:bodyDiv w:val="1"/>
      <w:marLeft w:val="0"/>
      <w:marRight w:val="0"/>
      <w:marTop w:val="0"/>
      <w:marBottom w:val="0"/>
      <w:divBdr>
        <w:top w:val="none" w:sz="0" w:space="0" w:color="auto"/>
        <w:left w:val="none" w:sz="0" w:space="0" w:color="auto"/>
        <w:bottom w:val="none" w:sz="0" w:space="0" w:color="auto"/>
        <w:right w:val="none" w:sz="0" w:space="0" w:color="auto"/>
      </w:divBdr>
    </w:div>
    <w:div w:id="1469203495">
      <w:bodyDiv w:val="1"/>
      <w:marLeft w:val="0"/>
      <w:marRight w:val="0"/>
      <w:marTop w:val="0"/>
      <w:marBottom w:val="0"/>
      <w:divBdr>
        <w:top w:val="none" w:sz="0" w:space="0" w:color="auto"/>
        <w:left w:val="none" w:sz="0" w:space="0" w:color="auto"/>
        <w:bottom w:val="none" w:sz="0" w:space="0" w:color="auto"/>
        <w:right w:val="none" w:sz="0" w:space="0" w:color="auto"/>
      </w:divBdr>
    </w:div>
    <w:div w:id="1469978879">
      <w:bodyDiv w:val="1"/>
      <w:marLeft w:val="0"/>
      <w:marRight w:val="0"/>
      <w:marTop w:val="0"/>
      <w:marBottom w:val="0"/>
      <w:divBdr>
        <w:top w:val="none" w:sz="0" w:space="0" w:color="auto"/>
        <w:left w:val="none" w:sz="0" w:space="0" w:color="auto"/>
        <w:bottom w:val="none" w:sz="0" w:space="0" w:color="auto"/>
        <w:right w:val="none" w:sz="0" w:space="0" w:color="auto"/>
      </w:divBdr>
    </w:div>
    <w:div w:id="1470049325">
      <w:bodyDiv w:val="1"/>
      <w:marLeft w:val="0"/>
      <w:marRight w:val="0"/>
      <w:marTop w:val="0"/>
      <w:marBottom w:val="0"/>
      <w:divBdr>
        <w:top w:val="none" w:sz="0" w:space="0" w:color="auto"/>
        <w:left w:val="none" w:sz="0" w:space="0" w:color="auto"/>
        <w:bottom w:val="none" w:sz="0" w:space="0" w:color="auto"/>
        <w:right w:val="none" w:sz="0" w:space="0" w:color="auto"/>
      </w:divBdr>
    </w:div>
    <w:div w:id="1470241834">
      <w:bodyDiv w:val="1"/>
      <w:marLeft w:val="0"/>
      <w:marRight w:val="0"/>
      <w:marTop w:val="0"/>
      <w:marBottom w:val="0"/>
      <w:divBdr>
        <w:top w:val="none" w:sz="0" w:space="0" w:color="auto"/>
        <w:left w:val="none" w:sz="0" w:space="0" w:color="auto"/>
        <w:bottom w:val="none" w:sz="0" w:space="0" w:color="auto"/>
        <w:right w:val="none" w:sz="0" w:space="0" w:color="auto"/>
      </w:divBdr>
    </w:div>
    <w:div w:id="1470323543">
      <w:bodyDiv w:val="1"/>
      <w:marLeft w:val="0"/>
      <w:marRight w:val="0"/>
      <w:marTop w:val="0"/>
      <w:marBottom w:val="0"/>
      <w:divBdr>
        <w:top w:val="none" w:sz="0" w:space="0" w:color="auto"/>
        <w:left w:val="none" w:sz="0" w:space="0" w:color="auto"/>
        <w:bottom w:val="none" w:sz="0" w:space="0" w:color="auto"/>
        <w:right w:val="none" w:sz="0" w:space="0" w:color="auto"/>
      </w:divBdr>
    </w:div>
    <w:div w:id="1470515040">
      <w:bodyDiv w:val="1"/>
      <w:marLeft w:val="0"/>
      <w:marRight w:val="0"/>
      <w:marTop w:val="0"/>
      <w:marBottom w:val="0"/>
      <w:divBdr>
        <w:top w:val="none" w:sz="0" w:space="0" w:color="auto"/>
        <w:left w:val="none" w:sz="0" w:space="0" w:color="auto"/>
        <w:bottom w:val="none" w:sz="0" w:space="0" w:color="auto"/>
        <w:right w:val="none" w:sz="0" w:space="0" w:color="auto"/>
      </w:divBdr>
    </w:div>
    <w:div w:id="1470590097">
      <w:bodyDiv w:val="1"/>
      <w:marLeft w:val="0"/>
      <w:marRight w:val="0"/>
      <w:marTop w:val="0"/>
      <w:marBottom w:val="0"/>
      <w:divBdr>
        <w:top w:val="none" w:sz="0" w:space="0" w:color="auto"/>
        <w:left w:val="none" w:sz="0" w:space="0" w:color="auto"/>
        <w:bottom w:val="none" w:sz="0" w:space="0" w:color="auto"/>
        <w:right w:val="none" w:sz="0" w:space="0" w:color="auto"/>
      </w:divBdr>
    </w:div>
    <w:div w:id="1471752347">
      <w:bodyDiv w:val="1"/>
      <w:marLeft w:val="0"/>
      <w:marRight w:val="0"/>
      <w:marTop w:val="0"/>
      <w:marBottom w:val="0"/>
      <w:divBdr>
        <w:top w:val="none" w:sz="0" w:space="0" w:color="auto"/>
        <w:left w:val="none" w:sz="0" w:space="0" w:color="auto"/>
        <w:bottom w:val="none" w:sz="0" w:space="0" w:color="auto"/>
        <w:right w:val="none" w:sz="0" w:space="0" w:color="auto"/>
      </w:divBdr>
    </w:div>
    <w:div w:id="1471823796">
      <w:bodyDiv w:val="1"/>
      <w:marLeft w:val="0"/>
      <w:marRight w:val="0"/>
      <w:marTop w:val="0"/>
      <w:marBottom w:val="0"/>
      <w:divBdr>
        <w:top w:val="none" w:sz="0" w:space="0" w:color="auto"/>
        <w:left w:val="none" w:sz="0" w:space="0" w:color="auto"/>
        <w:bottom w:val="none" w:sz="0" w:space="0" w:color="auto"/>
        <w:right w:val="none" w:sz="0" w:space="0" w:color="auto"/>
      </w:divBdr>
    </w:div>
    <w:div w:id="1472089120">
      <w:bodyDiv w:val="1"/>
      <w:marLeft w:val="0"/>
      <w:marRight w:val="0"/>
      <w:marTop w:val="0"/>
      <w:marBottom w:val="0"/>
      <w:divBdr>
        <w:top w:val="none" w:sz="0" w:space="0" w:color="auto"/>
        <w:left w:val="none" w:sz="0" w:space="0" w:color="auto"/>
        <w:bottom w:val="none" w:sz="0" w:space="0" w:color="auto"/>
        <w:right w:val="none" w:sz="0" w:space="0" w:color="auto"/>
      </w:divBdr>
    </w:div>
    <w:div w:id="1472868033">
      <w:bodyDiv w:val="1"/>
      <w:marLeft w:val="0"/>
      <w:marRight w:val="0"/>
      <w:marTop w:val="0"/>
      <w:marBottom w:val="0"/>
      <w:divBdr>
        <w:top w:val="none" w:sz="0" w:space="0" w:color="auto"/>
        <w:left w:val="none" w:sz="0" w:space="0" w:color="auto"/>
        <w:bottom w:val="none" w:sz="0" w:space="0" w:color="auto"/>
        <w:right w:val="none" w:sz="0" w:space="0" w:color="auto"/>
      </w:divBdr>
    </w:div>
    <w:div w:id="1472869612">
      <w:bodyDiv w:val="1"/>
      <w:marLeft w:val="0"/>
      <w:marRight w:val="0"/>
      <w:marTop w:val="0"/>
      <w:marBottom w:val="0"/>
      <w:divBdr>
        <w:top w:val="none" w:sz="0" w:space="0" w:color="auto"/>
        <w:left w:val="none" w:sz="0" w:space="0" w:color="auto"/>
        <w:bottom w:val="none" w:sz="0" w:space="0" w:color="auto"/>
        <w:right w:val="none" w:sz="0" w:space="0" w:color="auto"/>
      </w:divBdr>
    </w:div>
    <w:div w:id="1473719122">
      <w:bodyDiv w:val="1"/>
      <w:marLeft w:val="0"/>
      <w:marRight w:val="0"/>
      <w:marTop w:val="0"/>
      <w:marBottom w:val="0"/>
      <w:divBdr>
        <w:top w:val="none" w:sz="0" w:space="0" w:color="auto"/>
        <w:left w:val="none" w:sz="0" w:space="0" w:color="auto"/>
        <w:bottom w:val="none" w:sz="0" w:space="0" w:color="auto"/>
        <w:right w:val="none" w:sz="0" w:space="0" w:color="auto"/>
      </w:divBdr>
    </w:div>
    <w:div w:id="1474253464">
      <w:bodyDiv w:val="1"/>
      <w:marLeft w:val="0"/>
      <w:marRight w:val="0"/>
      <w:marTop w:val="0"/>
      <w:marBottom w:val="0"/>
      <w:divBdr>
        <w:top w:val="none" w:sz="0" w:space="0" w:color="auto"/>
        <w:left w:val="none" w:sz="0" w:space="0" w:color="auto"/>
        <w:bottom w:val="none" w:sz="0" w:space="0" w:color="auto"/>
        <w:right w:val="none" w:sz="0" w:space="0" w:color="auto"/>
      </w:divBdr>
    </w:div>
    <w:div w:id="1476295582">
      <w:bodyDiv w:val="1"/>
      <w:marLeft w:val="0"/>
      <w:marRight w:val="0"/>
      <w:marTop w:val="0"/>
      <w:marBottom w:val="0"/>
      <w:divBdr>
        <w:top w:val="none" w:sz="0" w:space="0" w:color="auto"/>
        <w:left w:val="none" w:sz="0" w:space="0" w:color="auto"/>
        <w:bottom w:val="none" w:sz="0" w:space="0" w:color="auto"/>
        <w:right w:val="none" w:sz="0" w:space="0" w:color="auto"/>
      </w:divBdr>
    </w:div>
    <w:div w:id="1476680411">
      <w:bodyDiv w:val="1"/>
      <w:marLeft w:val="0"/>
      <w:marRight w:val="0"/>
      <w:marTop w:val="0"/>
      <w:marBottom w:val="0"/>
      <w:divBdr>
        <w:top w:val="none" w:sz="0" w:space="0" w:color="auto"/>
        <w:left w:val="none" w:sz="0" w:space="0" w:color="auto"/>
        <w:bottom w:val="none" w:sz="0" w:space="0" w:color="auto"/>
        <w:right w:val="none" w:sz="0" w:space="0" w:color="auto"/>
      </w:divBdr>
    </w:div>
    <w:div w:id="1477336965">
      <w:bodyDiv w:val="1"/>
      <w:marLeft w:val="0"/>
      <w:marRight w:val="0"/>
      <w:marTop w:val="0"/>
      <w:marBottom w:val="0"/>
      <w:divBdr>
        <w:top w:val="none" w:sz="0" w:space="0" w:color="auto"/>
        <w:left w:val="none" w:sz="0" w:space="0" w:color="auto"/>
        <w:bottom w:val="none" w:sz="0" w:space="0" w:color="auto"/>
        <w:right w:val="none" w:sz="0" w:space="0" w:color="auto"/>
      </w:divBdr>
    </w:div>
    <w:div w:id="1477380960">
      <w:bodyDiv w:val="1"/>
      <w:marLeft w:val="0"/>
      <w:marRight w:val="0"/>
      <w:marTop w:val="0"/>
      <w:marBottom w:val="0"/>
      <w:divBdr>
        <w:top w:val="none" w:sz="0" w:space="0" w:color="auto"/>
        <w:left w:val="none" w:sz="0" w:space="0" w:color="auto"/>
        <w:bottom w:val="none" w:sz="0" w:space="0" w:color="auto"/>
        <w:right w:val="none" w:sz="0" w:space="0" w:color="auto"/>
      </w:divBdr>
    </w:div>
    <w:div w:id="1477801478">
      <w:bodyDiv w:val="1"/>
      <w:marLeft w:val="0"/>
      <w:marRight w:val="0"/>
      <w:marTop w:val="0"/>
      <w:marBottom w:val="0"/>
      <w:divBdr>
        <w:top w:val="none" w:sz="0" w:space="0" w:color="auto"/>
        <w:left w:val="none" w:sz="0" w:space="0" w:color="auto"/>
        <w:bottom w:val="none" w:sz="0" w:space="0" w:color="auto"/>
        <w:right w:val="none" w:sz="0" w:space="0" w:color="auto"/>
      </w:divBdr>
    </w:div>
    <w:div w:id="1478759138">
      <w:bodyDiv w:val="1"/>
      <w:marLeft w:val="0"/>
      <w:marRight w:val="0"/>
      <w:marTop w:val="0"/>
      <w:marBottom w:val="0"/>
      <w:divBdr>
        <w:top w:val="none" w:sz="0" w:space="0" w:color="auto"/>
        <w:left w:val="none" w:sz="0" w:space="0" w:color="auto"/>
        <w:bottom w:val="none" w:sz="0" w:space="0" w:color="auto"/>
        <w:right w:val="none" w:sz="0" w:space="0" w:color="auto"/>
      </w:divBdr>
    </w:div>
    <w:div w:id="1478759996">
      <w:bodyDiv w:val="1"/>
      <w:marLeft w:val="0"/>
      <w:marRight w:val="0"/>
      <w:marTop w:val="0"/>
      <w:marBottom w:val="0"/>
      <w:divBdr>
        <w:top w:val="none" w:sz="0" w:space="0" w:color="auto"/>
        <w:left w:val="none" w:sz="0" w:space="0" w:color="auto"/>
        <w:bottom w:val="none" w:sz="0" w:space="0" w:color="auto"/>
        <w:right w:val="none" w:sz="0" w:space="0" w:color="auto"/>
      </w:divBdr>
    </w:div>
    <w:div w:id="1479110271">
      <w:bodyDiv w:val="1"/>
      <w:marLeft w:val="0"/>
      <w:marRight w:val="0"/>
      <w:marTop w:val="0"/>
      <w:marBottom w:val="0"/>
      <w:divBdr>
        <w:top w:val="none" w:sz="0" w:space="0" w:color="auto"/>
        <w:left w:val="none" w:sz="0" w:space="0" w:color="auto"/>
        <w:bottom w:val="none" w:sz="0" w:space="0" w:color="auto"/>
        <w:right w:val="none" w:sz="0" w:space="0" w:color="auto"/>
      </w:divBdr>
    </w:div>
    <w:div w:id="1479153468">
      <w:bodyDiv w:val="1"/>
      <w:marLeft w:val="0"/>
      <w:marRight w:val="0"/>
      <w:marTop w:val="0"/>
      <w:marBottom w:val="0"/>
      <w:divBdr>
        <w:top w:val="none" w:sz="0" w:space="0" w:color="auto"/>
        <w:left w:val="none" w:sz="0" w:space="0" w:color="auto"/>
        <w:bottom w:val="none" w:sz="0" w:space="0" w:color="auto"/>
        <w:right w:val="none" w:sz="0" w:space="0" w:color="auto"/>
      </w:divBdr>
    </w:div>
    <w:div w:id="1479685028">
      <w:bodyDiv w:val="1"/>
      <w:marLeft w:val="0"/>
      <w:marRight w:val="0"/>
      <w:marTop w:val="0"/>
      <w:marBottom w:val="0"/>
      <w:divBdr>
        <w:top w:val="none" w:sz="0" w:space="0" w:color="auto"/>
        <w:left w:val="none" w:sz="0" w:space="0" w:color="auto"/>
        <w:bottom w:val="none" w:sz="0" w:space="0" w:color="auto"/>
        <w:right w:val="none" w:sz="0" w:space="0" w:color="auto"/>
      </w:divBdr>
    </w:div>
    <w:div w:id="1479810224">
      <w:bodyDiv w:val="1"/>
      <w:marLeft w:val="0"/>
      <w:marRight w:val="0"/>
      <w:marTop w:val="0"/>
      <w:marBottom w:val="0"/>
      <w:divBdr>
        <w:top w:val="none" w:sz="0" w:space="0" w:color="auto"/>
        <w:left w:val="none" w:sz="0" w:space="0" w:color="auto"/>
        <w:bottom w:val="none" w:sz="0" w:space="0" w:color="auto"/>
        <w:right w:val="none" w:sz="0" w:space="0" w:color="auto"/>
      </w:divBdr>
    </w:div>
    <w:div w:id="1480421236">
      <w:bodyDiv w:val="1"/>
      <w:marLeft w:val="0"/>
      <w:marRight w:val="0"/>
      <w:marTop w:val="0"/>
      <w:marBottom w:val="0"/>
      <w:divBdr>
        <w:top w:val="none" w:sz="0" w:space="0" w:color="auto"/>
        <w:left w:val="none" w:sz="0" w:space="0" w:color="auto"/>
        <w:bottom w:val="none" w:sz="0" w:space="0" w:color="auto"/>
        <w:right w:val="none" w:sz="0" w:space="0" w:color="auto"/>
      </w:divBdr>
    </w:div>
    <w:div w:id="1480615067">
      <w:bodyDiv w:val="1"/>
      <w:marLeft w:val="0"/>
      <w:marRight w:val="0"/>
      <w:marTop w:val="0"/>
      <w:marBottom w:val="0"/>
      <w:divBdr>
        <w:top w:val="none" w:sz="0" w:space="0" w:color="auto"/>
        <w:left w:val="none" w:sz="0" w:space="0" w:color="auto"/>
        <w:bottom w:val="none" w:sz="0" w:space="0" w:color="auto"/>
        <w:right w:val="none" w:sz="0" w:space="0" w:color="auto"/>
      </w:divBdr>
    </w:div>
    <w:div w:id="1480656596">
      <w:bodyDiv w:val="1"/>
      <w:marLeft w:val="0"/>
      <w:marRight w:val="0"/>
      <w:marTop w:val="0"/>
      <w:marBottom w:val="0"/>
      <w:divBdr>
        <w:top w:val="none" w:sz="0" w:space="0" w:color="auto"/>
        <w:left w:val="none" w:sz="0" w:space="0" w:color="auto"/>
        <w:bottom w:val="none" w:sz="0" w:space="0" w:color="auto"/>
        <w:right w:val="none" w:sz="0" w:space="0" w:color="auto"/>
      </w:divBdr>
    </w:div>
    <w:div w:id="1480728101">
      <w:bodyDiv w:val="1"/>
      <w:marLeft w:val="0"/>
      <w:marRight w:val="0"/>
      <w:marTop w:val="0"/>
      <w:marBottom w:val="0"/>
      <w:divBdr>
        <w:top w:val="none" w:sz="0" w:space="0" w:color="auto"/>
        <w:left w:val="none" w:sz="0" w:space="0" w:color="auto"/>
        <w:bottom w:val="none" w:sz="0" w:space="0" w:color="auto"/>
        <w:right w:val="none" w:sz="0" w:space="0" w:color="auto"/>
      </w:divBdr>
    </w:div>
    <w:div w:id="1480732462">
      <w:bodyDiv w:val="1"/>
      <w:marLeft w:val="0"/>
      <w:marRight w:val="0"/>
      <w:marTop w:val="0"/>
      <w:marBottom w:val="0"/>
      <w:divBdr>
        <w:top w:val="none" w:sz="0" w:space="0" w:color="auto"/>
        <w:left w:val="none" w:sz="0" w:space="0" w:color="auto"/>
        <w:bottom w:val="none" w:sz="0" w:space="0" w:color="auto"/>
        <w:right w:val="none" w:sz="0" w:space="0" w:color="auto"/>
      </w:divBdr>
    </w:div>
    <w:div w:id="1480808979">
      <w:bodyDiv w:val="1"/>
      <w:marLeft w:val="0"/>
      <w:marRight w:val="0"/>
      <w:marTop w:val="0"/>
      <w:marBottom w:val="0"/>
      <w:divBdr>
        <w:top w:val="none" w:sz="0" w:space="0" w:color="auto"/>
        <w:left w:val="none" w:sz="0" w:space="0" w:color="auto"/>
        <w:bottom w:val="none" w:sz="0" w:space="0" w:color="auto"/>
        <w:right w:val="none" w:sz="0" w:space="0" w:color="auto"/>
      </w:divBdr>
    </w:div>
    <w:div w:id="1481579818">
      <w:bodyDiv w:val="1"/>
      <w:marLeft w:val="0"/>
      <w:marRight w:val="0"/>
      <w:marTop w:val="0"/>
      <w:marBottom w:val="0"/>
      <w:divBdr>
        <w:top w:val="none" w:sz="0" w:space="0" w:color="auto"/>
        <w:left w:val="none" w:sz="0" w:space="0" w:color="auto"/>
        <w:bottom w:val="none" w:sz="0" w:space="0" w:color="auto"/>
        <w:right w:val="none" w:sz="0" w:space="0" w:color="auto"/>
      </w:divBdr>
    </w:div>
    <w:div w:id="1482044980">
      <w:bodyDiv w:val="1"/>
      <w:marLeft w:val="0"/>
      <w:marRight w:val="0"/>
      <w:marTop w:val="0"/>
      <w:marBottom w:val="0"/>
      <w:divBdr>
        <w:top w:val="none" w:sz="0" w:space="0" w:color="auto"/>
        <w:left w:val="none" w:sz="0" w:space="0" w:color="auto"/>
        <w:bottom w:val="none" w:sz="0" w:space="0" w:color="auto"/>
        <w:right w:val="none" w:sz="0" w:space="0" w:color="auto"/>
      </w:divBdr>
    </w:div>
    <w:div w:id="1482114419">
      <w:bodyDiv w:val="1"/>
      <w:marLeft w:val="0"/>
      <w:marRight w:val="0"/>
      <w:marTop w:val="0"/>
      <w:marBottom w:val="0"/>
      <w:divBdr>
        <w:top w:val="none" w:sz="0" w:space="0" w:color="auto"/>
        <w:left w:val="none" w:sz="0" w:space="0" w:color="auto"/>
        <w:bottom w:val="none" w:sz="0" w:space="0" w:color="auto"/>
        <w:right w:val="none" w:sz="0" w:space="0" w:color="auto"/>
      </w:divBdr>
    </w:div>
    <w:div w:id="1483740502">
      <w:bodyDiv w:val="1"/>
      <w:marLeft w:val="0"/>
      <w:marRight w:val="0"/>
      <w:marTop w:val="0"/>
      <w:marBottom w:val="0"/>
      <w:divBdr>
        <w:top w:val="none" w:sz="0" w:space="0" w:color="auto"/>
        <w:left w:val="none" w:sz="0" w:space="0" w:color="auto"/>
        <w:bottom w:val="none" w:sz="0" w:space="0" w:color="auto"/>
        <w:right w:val="none" w:sz="0" w:space="0" w:color="auto"/>
      </w:divBdr>
    </w:div>
    <w:div w:id="1484275798">
      <w:bodyDiv w:val="1"/>
      <w:marLeft w:val="0"/>
      <w:marRight w:val="0"/>
      <w:marTop w:val="0"/>
      <w:marBottom w:val="0"/>
      <w:divBdr>
        <w:top w:val="none" w:sz="0" w:space="0" w:color="auto"/>
        <w:left w:val="none" w:sz="0" w:space="0" w:color="auto"/>
        <w:bottom w:val="none" w:sz="0" w:space="0" w:color="auto"/>
        <w:right w:val="none" w:sz="0" w:space="0" w:color="auto"/>
      </w:divBdr>
    </w:div>
    <w:div w:id="1484393447">
      <w:bodyDiv w:val="1"/>
      <w:marLeft w:val="0"/>
      <w:marRight w:val="0"/>
      <w:marTop w:val="0"/>
      <w:marBottom w:val="0"/>
      <w:divBdr>
        <w:top w:val="none" w:sz="0" w:space="0" w:color="auto"/>
        <w:left w:val="none" w:sz="0" w:space="0" w:color="auto"/>
        <w:bottom w:val="none" w:sz="0" w:space="0" w:color="auto"/>
        <w:right w:val="none" w:sz="0" w:space="0" w:color="auto"/>
      </w:divBdr>
    </w:div>
    <w:div w:id="1485125930">
      <w:bodyDiv w:val="1"/>
      <w:marLeft w:val="0"/>
      <w:marRight w:val="0"/>
      <w:marTop w:val="0"/>
      <w:marBottom w:val="0"/>
      <w:divBdr>
        <w:top w:val="none" w:sz="0" w:space="0" w:color="auto"/>
        <w:left w:val="none" w:sz="0" w:space="0" w:color="auto"/>
        <w:bottom w:val="none" w:sz="0" w:space="0" w:color="auto"/>
        <w:right w:val="none" w:sz="0" w:space="0" w:color="auto"/>
      </w:divBdr>
    </w:div>
    <w:div w:id="1485244807">
      <w:bodyDiv w:val="1"/>
      <w:marLeft w:val="0"/>
      <w:marRight w:val="0"/>
      <w:marTop w:val="0"/>
      <w:marBottom w:val="0"/>
      <w:divBdr>
        <w:top w:val="none" w:sz="0" w:space="0" w:color="auto"/>
        <w:left w:val="none" w:sz="0" w:space="0" w:color="auto"/>
        <w:bottom w:val="none" w:sz="0" w:space="0" w:color="auto"/>
        <w:right w:val="none" w:sz="0" w:space="0" w:color="auto"/>
      </w:divBdr>
    </w:div>
    <w:div w:id="1485657075">
      <w:bodyDiv w:val="1"/>
      <w:marLeft w:val="0"/>
      <w:marRight w:val="0"/>
      <w:marTop w:val="0"/>
      <w:marBottom w:val="0"/>
      <w:divBdr>
        <w:top w:val="none" w:sz="0" w:space="0" w:color="auto"/>
        <w:left w:val="none" w:sz="0" w:space="0" w:color="auto"/>
        <w:bottom w:val="none" w:sz="0" w:space="0" w:color="auto"/>
        <w:right w:val="none" w:sz="0" w:space="0" w:color="auto"/>
      </w:divBdr>
    </w:div>
    <w:div w:id="1485850263">
      <w:bodyDiv w:val="1"/>
      <w:marLeft w:val="0"/>
      <w:marRight w:val="0"/>
      <w:marTop w:val="0"/>
      <w:marBottom w:val="0"/>
      <w:divBdr>
        <w:top w:val="none" w:sz="0" w:space="0" w:color="auto"/>
        <w:left w:val="none" w:sz="0" w:space="0" w:color="auto"/>
        <w:bottom w:val="none" w:sz="0" w:space="0" w:color="auto"/>
        <w:right w:val="none" w:sz="0" w:space="0" w:color="auto"/>
      </w:divBdr>
    </w:div>
    <w:div w:id="1486512405">
      <w:bodyDiv w:val="1"/>
      <w:marLeft w:val="0"/>
      <w:marRight w:val="0"/>
      <w:marTop w:val="0"/>
      <w:marBottom w:val="0"/>
      <w:divBdr>
        <w:top w:val="none" w:sz="0" w:space="0" w:color="auto"/>
        <w:left w:val="none" w:sz="0" w:space="0" w:color="auto"/>
        <w:bottom w:val="none" w:sz="0" w:space="0" w:color="auto"/>
        <w:right w:val="none" w:sz="0" w:space="0" w:color="auto"/>
      </w:divBdr>
    </w:div>
    <w:div w:id="1486626749">
      <w:bodyDiv w:val="1"/>
      <w:marLeft w:val="0"/>
      <w:marRight w:val="0"/>
      <w:marTop w:val="0"/>
      <w:marBottom w:val="0"/>
      <w:divBdr>
        <w:top w:val="none" w:sz="0" w:space="0" w:color="auto"/>
        <w:left w:val="none" w:sz="0" w:space="0" w:color="auto"/>
        <w:bottom w:val="none" w:sz="0" w:space="0" w:color="auto"/>
        <w:right w:val="none" w:sz="0" w:space="0" w:color="auto"/>
      </w:divBdr>
    </w:div>
    <w:div w:id="1486778950">
      <w:bodyDiv w:val="1"/>
      <w:marLeft w:val="0"/>
      <w:marRight w:val="0"/>
      <w:marTop w:val="0"/>
      <w:marBottom w:val="0"/>
      <w:divBdr>
        <w:top w:val="none" w:sz="0" w:space="0" w:color="auto"/>
        <w:left w:val="none" w:sz="0" w:space="0" w:color="auto"/>
        <w:bottom w:val="none" w:sz="0" w:space="0" w:color="auto"/>
        <w:right w:val="none" w:sz="0" w:space="0" w:color="auto"/>
      </w:divBdr>
    </w:div>
    <w:div w:id="1487091883">
      <w:bodyDiv w:val="1"/>
      <w:marLeft w:val="0"/>
      <w:marRight w:val="0"/>
      <w:marTop w:val="0"/>
      <w:marBottom w:val="0"/>
      <w:divBdr>
        <w:top w:val="none" w:sz="0" w:space="0" w:color="auto"/>
        <w:left w:val="none" w:sz="0" w:space="0" w:color="auto"/>
        <w:bottom w:val="none" w:sz="0" w:space="0" w:color="auto"/>
        <w:right w:val="none" w:sz="0" w:space="0" w:color="auto"/>
      </w:divBdr>
    </w:div>
    <w:div w:id="1488134468">
      <w:bodyDiv w:val="1"/>
      <w:marLeft w:val="0"/>
      <w:marRight w:val="0"/>
      <w:marTop w:val="0"/>
      <w:marBottom w:val="0"/>
      <w:divBdr>
        <w:top w:val="none" w:sz="0" w:space="0" w:color="auto"/>
        <w:left w:val="none" w:sz="0" w:space="0" w:color="auto"/>
        <w:bottom w:val="none" w:sz="0" w:space="0" w:color="auto"/>
        <w:right w:val="none" w:sz="0" w:space="0" w:color="auto"/>
      </w:divBdr>
    </w:div>
    <w:div w:id="1488403896">
      <w:bodyDiv w:val="1"/>
      <w:marLeft w:val="0"/>
      <w:marRight w:val="0"/>
      <w:marTop w:val="0"/>
      <w:marBottom w:val="0"/>
      <w:divBdr>
        <w:top w:val="none" w:sz="0" w:space="0" w:color="auto"/>
        <w:left w:val="none" w:sz="0" w:space="0" w:color="auto"/>
        <w:bottom w:val="none" w:sz="0" w:space="0" w:color="auto"/>
        <w:right w:val="none" w:sz="0" w:space="0" w:color="auto"/>
      </w:divBdr>
    </w:div>
    <w:div w:id="1488404119">
      <w:bodyDiv w:val="1"/>
      <w:marLeft w:val="0"/>
      <w:marRight w:val="0"/>
      <w:marTop w:val="0"/>
      <w:marBottom w:val="0"/>
      <w:divBdr>
        <w:top w:val="none" w:sz="0" w:space="0" w:color="auto"/>
        <w:left w:val="none" w:sz="0" w:space="0" w:color="auto"/>
        <w:bottom w:val="none" w:sz="0" w:space="0" w:color="auto"/>
        <w:right w:val="none" w:sz="0" w:space="0" w:color="auto"/>
      </w:divBdr>
    </w:div>
    <w:div w:id="1489129377">
      <w:bodyDiv w:val="1"/>
      <w:marLeft w:val="0"/>
      <w:marRight w:val="0"/>
      <w:marTop w:val="0"/>
      <w:marBottom w:val="0"/>
      <w:divBdr>
        <w:top w:val="none" w:sz="0" w:space="0" w:color="auto"/>
        <w:left w:val="none" w:sz="0" w:space="0" w:color="auto"/>
        <w:bottom w:val="none" w:sz="0" w:space="0" w:color="auto"/>
        <w:right w:val="none" w:sz="0" w:space="0" w:color="auto"/>
      </w:divBdr>
    </w:div>
    <w:div w:id="1490053264">
      <w:bodyDiv w:val="1"/>
      <w:marLeft w:val="0"/>
      <w:marRight w:val="0"/>
      <w:marTop w:val="0"/>
      <w:marBottom w:val="0"/>
      <w:divBdr>
        <w:top w:val="none" w:sz="0" w:space="0" w:color="auto"/>
        <w:left w:val="none" w:sz="0" w:space="0" w:color="auto"/>
        <w:bottom w:val="none" w:sz="0" w:space="0" w:color="auto"/>
        <w:right w:val="none" w:sz="0" w:space="0" w:color="auto"/>
      </w:divBdr>
    </w:div>
    <w:div w:id="1490517506">
      <w:bodyDiv w:val="1"/>
      <w:marLeft w:val="0"/>
      <w:marRight w:val="0"/>
      <w:marTop w:val="0"/>
      <w:marBottom w:val="0"/>
      <w:divBdr>
        <w:top w:val="none" w:sz="0" w:space="0" w:color="auto"/>
        <w:left w:val="none" w:sz="0" w:space="0" w:color="auto"/>
        <w:bottom w:val="none" w:sz="0" w:space="0" w:color="auto"/>
        <w:right w:val="none" w:sz="0" w:space="0" w:color="auto"/>
      </w:divBdr>
    </w:div>
    <w:div w:id="1491366102">
      <w:bodyDiv w:val="1"/>
      <w:marLeft w:val="0"/>
      <w:marRight w:val="0"/>
      <w:marTop w:val="0"/>
      <w:marBottom w:val="0"/>
      <w:divBdr>
        <w:top w:val="none" w:sz="0" w:space="0" w:color="auto"/>
        <w:left w:val="none" w:sz="0" w:space="0" w:color="auto"/>
        <w:bottom w:val="none" w:sz="0" w:space="0" w:color="auto"/>
        <w:right w:val="none" w:sz="0" w:space="0" w:color="auto"/>
      </w:divBdr>
    </w:div>
    <w:div w:id="1492285827">
      <w:bodyDiv w:val="1"/>
      <w:marLeft w:val="0"/>
      <w:marRight w:val="0"/>
      <w:marTop w:val="0"/>
      <w:marBottom w:val="0"/>
      <w:divBdr>
        <w:top w:val="none" w:sz="0" w:space="0" w:color="auto"/>
        <w:left w:val="none" w:sz="0" w:space="0" w:color="auto"/>
        <w:bottom w:val="none" w:sz="0" w:space="0" w:color="auto"/>
        <w:right w:val="none" w:sz="0" w:space="0" w:color="auto"/>
      </w:divBdr>
    </w:div>
    <w:div w:id="1493794746">
      <w:bodyDiv w:val="1"/>
      <w:marLeft w:val="0"/>
      <w:marRight w:val="0"/>
      <w:marTop w:val="0"/>
      <w:marBottom w:val="0"/>
      <w:divBdr>
        <w:top w:val="none" w:sz="0" w:space="0" w:color="auto"/>
        <w:left w:val="none" w:sz="0" w:space="0" w:color="auto"/>
        <w:bottom w:val="none" w:sz="0" w:space="0" w:color="auto"/>
        <w:right w:val="none" w:sz="0" w:space="0" w:color="auto"/>
      </w:divBdr>
    </w:div>
    <w:div w:id="1494906042">
      <w:bodyDiv w:val="1"/>
      <w:marLeft w:val="0"/>
      <w:marRight w:val="0"/>
      <w:marTop w:val="0"/>
      <w:marBottom w:val="0"/>
      <w:divBdr>
        <w:top w:val="none" w:sz="0" w:space="0" w:color="auto"/>
        <w:left w:val="none" w:sz="0" w:space="0" w:color="auto"/>
        <w:bottom w:val="none" w:sz="0" w:space="0" w:color="auto"/>
        <w:right w:val="none" w:sz="0" w:space="0" w:color="auto"/>
      </w:divBdr>
    </w:div>
    <w:div w:id="1495100400">
      <w:bodyDiv w:val="1"/>
      <w:marLeft w:val="0"/>
      <w:marRight w:val="0"/>
      <w:marTop w:val="0"/>
      <w:marBottom w:val="0"/>
      <w:divBdr>
        <w:top w:val="none" w:sz="0" w:space="0" w:color="auto"/>
        <w:left w:val="none" w:sz="0" w:space="0" w:color="auto"/>
        <w:bottom w:val="none" w:sz="0" w:space="0" w:color="auto"/>
        <w:right w:val="none" w:sz="0" w:space="0" w:color="auto"/>
      </w:divBdr>
    </w:div>
    <w:div w:id="1495602897">
      <w:bodyDiv w:val="1"/>
      <w:marLeft w:val="0"/>
      <w:marRight w:val="0"/>
      <w:marTop w:val="0"/>
      <w:marBottom w:val="0"/>
      <w:divBdr>
        <w:top w:val="none" w:sz="0" w:space="0" w:color="auto"/>
        <w:left w:val="none" w:sz="0" w:space="0" w:color="auto"/>
        <w:bottom w:val="none" w:sz="0" w:space="0" w:color="auto"/>
        <w:right w:val="none" w:sz="0" w:space="0" w:color="auto"/>
      </w:divBdr>
    </w:div>
    <w:div w:id="1495954114">
      <w:bodyDiv w:val="1"/>
      <w:marLeft w:val="0"/>
      <w:marRight w:val="0"/>
      <w:marTop w:val="0"/>
      <w:marBottom w:val="0"/>
      <w:divBdr>
        <w:top w:val="none" w:sz="0" w:space="0" w:color="auto"/>
        <w:left w:val="none" w:sz="0" w:space="0" w:color="auto"/>
        <w:bottom w:val="none" w:sz="0" w:space="0" w:color="auto"/>
        <w:right w:val="none" w:sz="0" w:space="0" w:color="auto"/>
      </w:divBdr>
    </w:div>
    <w:div w:id="1496149458">
      <w:bodyDiv w:val="1"/>
      <w:marLeft w:val="0"/>
      <w:marRight w:val="0"/>
      <w:marTop w:val="0"/>
      <w:marBottom w:val="0"/>
      <w:divBdr>
        <w:top w:val="none" w:sz="0" w:space="0" w:color="auto"/>
        <w:left w:val="none" w:sz="0" w:space="0" w:color="auto"/>
        <w:bottom w:val="none" w:sz="0" w:space="0" w:color="auto"/>
        <w:right w:val="none" w:sz="0" w:space="0" w:color="auto"/>
      </w:divBdr>
    </w:div>
    <w:div w:id="1496342366">
      <w:bodyDiv w:val="1"/>
      <w:marLeft w:val="0"/>
      <w:marRight w:val="0"/>
      <w:marTop w:val="0"/>
      <w:marBottom w:val="0"/>
      <w:divBdr>
        <w:top w:val="none" w:sz="0" w:space="0" w:color="auto"/>
        <w:left w:val="none" w:sz="0" w:space="0" w:color="auto"/>
        <w:bottom w:val="none" w:sz="0" w:space="0" w:color="auto"/>
        <w:right w:val="none" w:sz="0" w:space="0" w:color="auto"/>
      </w:divBdr>
    </w:div>
    <w:div w:id="1496652594">
      <w:bodyDiv w:val="1"/>
      <w:marLeft w:val="0"/>
      <w:marRight w:val="0"/>
      <w:marTop w:val="0"/>
      <w:marBottom w:val="0"/>
      <w:divBdr>
        <w:top w:val="none" w:sz="0" w:space="0" w:color="auto"/>
        <w:left w:val="none" w:sz="0" w:space="0" w:color="auto"/>
        <w:bottom w:val="none" w:sz="0" w:space="0" w:color="auto"/>
        <w:right w:val="none" w:sz="0" w:space="0" w:color="auto"/>
      </w:divBdr>
    </w:div>
    <w:div w:id="1497188260">
      <w:bodyDiv w:val="1"/>
      <w:marLeft w:val="0"/>
      <w:marRight w:val="0"/>
      <w:marTop w:val="0"/>
      <w:marBottom w:val="0"/>
      <w:divBdr>
        <w:top w:val="none" w:sz="0" w:space="0" w:color="auto"/>
        <w:left w:val="none" w:sz="0" w:space="0" w:color="auto"/>
        <w:bottom w:val="none" w:sz="0" w:space="0" w:color="auto"/>
        <w:right w:val="none" w:sz="0" w:space="0" w:color="auto"/>
      </w:divBdr>
    </w:div>
    <w:div w:id="1497379031">
      <w:bodyDiv w:val="1"/>
      <w:marLeft w:val="0"/>
      <w:marRight w:val="0"/>
      <w:marTop w:val="0"/>
      <w:marBottom w:val="0"/>
      <w:divBdr>
        <w:top w:val="none" w:sz="0" w:space="0" w:color="auto"/>
        <w:left w:val="none" w:sz="0" w:space="0" w:color="auto"/>
        <w:bottom w:val="none" w:sz="0" w:space="0" w:color="auto"/>
        <w:right w:val="none" w:sz="0" w:space="0" w:color="auto"/>
      </w:divBdr>
    </w:div>
    <w:div w:id="1499148396">
      <w:bodyDiv w:val="1"/>
      <w:marLeft w:val="0"/>
      <w:marRight w:val="0"/>
      <w:marTop w:val="0"/>
      <w:marBottom w:val="0"/>
      <w:divBdr>
        <w:top w:val="none" w:sz="0" w:space="0" w:color="auto"/>
        <w:left w:val="none" w:sz="0" w:space="0" w:color="auto"/>
        <w:bottom w:val="none" w:sz="0" w:space="0" w:color="auto"/>
        <w:right w:val="none" w:sz="0" w:space="0" w:color="auto"/>
      </w:divBdr>
    </w:div>
    <w:div w:id="1499267351">
      <w:bodyDiv w:val="1"/>
      <w:marLeft w:val="0"/>
      <w:marRight w:val="0"/>
      <w:marTop w:val="0"/>
      <w:marBottom w:val="0"/>
      <w:divBdr>
        <w:top w:val="none" w:sz="0" w:space="0" w:color="auto"/>
        <w:left w:val="none" w:sz="0" w:space="0" w:color="auto"/>
        <w:bottom w:val="none" w:sz="0" w:space="0" w:color="auto"/>
        <w:right w:val="none" w:sz="0" w:space="0" w:color="auto"/>
      </w:divBdr>
    </w:div>
    <w:div w:id="1499803516">
      <w:bodyDiv w:val="1"/>
      <w:marLeft w:val="0"/>
      <w:marRight w:val="0"/>
      <w:marTop w:val="0"/>
      <w:marBottom w:val="0"/>
      <w:divBdr>
        <w:top w:val="none" w:sz="0" w:space="0" w:color="auto"/>
        <w:left w:val="none" w:sz="0" w:space="0" w:color="auto"/>
        <w:bottom w:val="none" w:sz="0" w:space="0" w:color="auto"/>
        <w:right w:val="none" w:sz="0" w:space="0" w:color="auto"/>
      </w:divBdr>
    </w:div>
    <w:div w:id="1499880126">
      <w:bodyDiv w:val="1"/>
      <w:marLeft w:val="0"/>
      <w:marRight w:val="0"/>
      <w:marTop w:val="0"/>
      <w:marBottom w:val="0"/>
      <w:divBdr>
        <w:top w:val="none" w:sz="0" w:space="0" w:color="auto"/>
        <w:left w:val="none" w:sz="0" w:space="0" w:color="auto"/>
        <w:bottom w:val="none" w:sz="0" w:space="0" w:color="auto"/>
        <w:right w:val="none" w:sz="0" w:space="0" w:color="auto"/>
      </w:divBdr>
    </w:div>
    <w:div w:id="1499998146">
      <w:bodyDiv w:val="1"/>
      <w:marLeft w:val="0"/>
      <w:marRight w:val="0"/>
      <w:marTop w:val="0"/>
      <w:marBottom w:val="0"/>
      <w:divBdr>
        <w:top w:val="none" w:sz="0" w:space="0" w:color="auto"/>
        <w:left w:val="none" w:sz="0" w:space="0" w:color="auto"/>
        <w:bottom w:val="none" w:sz="0" w:space="0" w:color="auto"/>
        <w:right w:val="none" w:sz="0" w:space="0" w:color="auto"/>
      </w:divBdr>
    </w:div>
    <w:div w:id="1502313163">
      <w:bodyDiv w:val="1"/>
      <w:marLeft w:val="0"/>
      <w:marRight w:val="0"/>
      <w:marTop w:val="0"/>
      <w:marBottom w:val="0"/>
      <w:divBdr>
        <w:top w:val="none" w:sz="0" w:space="0" w:color="auto"/>
        <w:left w:val="none" w:sz="0" w:space="0" w:color="auto"/>
        <w:bottom w:val="none" w:sz="0" w:space="0" w:color="auto"/>
        <w:right w:val="none" w:sz="0" w:space="0" w:color="auto"/>
      </w:divBdr>
    </w:div>
    <w:div w:id="1502889871">
      <w:bodyDiv w:val="1"/>
      <w:marLeft w:val="0"/>
      <w:marRight w:val="0"/>
      <w:marTop w:val="0"/>
      <w:marBottom w:val="0"/>
      <w:divBdr>
        <w:top w:val="none" w:sz="0" w:space="0" w:color="auto"/>
        <w:left w:val="none" w:sz="0" w:space="0" w:color="auto"/>
        <w:bottom w:val="none" w:sz="0" w:space="0" w:color="auto"/>
        <w:right w:val="none" w:sz="0" w:space="0" w:color="auto"/>
      </w:divBdr>
    </w:div>
    <w:div w:id="1503861160">
      <w:bodyDiv w:val="1"/>
      <w:marLeft w:val="0"/>
      <w:marRight w:val="0"/>
      <w:marTop w:val="0"/>
      <w:marBottom w:val="0"/>
      <w:divBdr>
        <w:top w:val="none" w:sz="0" w:space="0" w:color="auto"/>
        <w:left w:val="none" w:sz="0" w:space="0" w:color="auto"/>
        <w:bottom w:val="none" w:sz="0" w:space="0" w:color="auto"/>
        <w:right w:val="none" w:sz="0" w:space="0" w:color="auto"/>
      </w:divBdr>
    </w:div>
    <w:div w:id="1503935016">
      <w:bodyDiv w:val="1"/>
      <w:marLeft w:val="0"/>
      <w:marRight w:val="0"/>
      <w:marTop w:val="0"/>
      <w:marBottom w:val="0"/>
      <w:divBdr>
        <w:top w:val="none" w:sz="0" w:space="0" w:color="auto"/>
        <w:left w:val="none" w:sz="0" w:space="0" w:color="auto"/>
        <w:bottom w:val="none" w:sz="0" w:space="0" w:color="auto"/>
        <w:right w:val="none" w:sz="0" w:space="0" w:color="auto"/>
      </w:divBdr>
    </w:div>
    <w:div w:id="1504006232">
      <w:bodyDiv w:val="1"/>
      <w:marLeft w:val="0"/>
      <w:marRight w:val="0"/>
      <w:marTop w:val="0"/>
      <w:marBottom w:val="0"/>
      <w:divBdr>
        <w:top w:val="none" w:sz="0" w:space="0" w:color="auto"/>
        <w:left w:val="none" w:sz="0" w:space="0" w:color="auto"/>
        <w:bottom w:val="none" w:sz="0" w:space="0" w:color="auto"/>
        <w:right w:val="none" w:sz="0" w:space="0" w:color="auto"/>
      </w:divBdr>
    </w:div>
    <w:div w:id="1504202067">
      <w:bodyDiv w:val="1"/>
      <w:marLeft w:val="0"/>
      <w:marRight w:val="0"/>
      <w:marTop w:val="0"/>
      <w:marBottom w:val="0"/>
      <w:divBdr>
        <w:top w:val="none" w:sz="0" w:space="0" w:color="auto"/>
        <w:left w:val="none" w:sz="0" w:space="0" w:color="auto"/>
        <w:bottom w:val="none" w:sz="0" w:space="0" w:color="auto"/>
        <w:right w:val="none" w:sz="0" w:space="0" w:color="auto"/>
      </w:divBdr>
    </w:div>
    <w:div w:id="1506095246">
      <w:bodyDiv w:val="1"/>
      <w:marLeft w:val="0"/>
      <w:marRight w:val="0"/>
      <w:marTop w:val="0"/>
      <w:marBottom w:val="0"/>
      <w:divBdr>
        <w:top w:val="none" w:sz="0" w:space="0" w:color="auto"/>
        <w:left w:val="none" w:sz="0" w:space="0" w:color="auto"/>
        <w:bottom w:val="none" w:sz="0" w:space="0" w:color="auto"/>
        <w:right w:val="none" w:sz="0" w:space="0" w:color="auto"/>
      </w:divBdr>
    </w:div>
    <w:div w:id="1506676482">
      <w:bodyDiv w:val="1"/>
      <w:marLeft w:val="0"/>
      <w:marRight w:val="0"/>
      <w:marTop w:val="0"/>
      <w:marBottom w:val="0"/>
      <w:divBdr>
        <w:top w:val="none" w:sz="0" w:space="0" w:color="auto"/>
        <w:left w:val="none" w:sz="0" w:space="0" w:color="auto"/>
        <w:bottom w:val="none" w:sz="0" w:space="0" w:color="auto"/>
        <w:right w:val="none" w:sz="0" w:space="0" w:color="auto"/>
      </w:divBdr>
    </w:div>
    <w:div w:id="1507164003">
      <w:bodyDiv w:val="1"/>
      <w:marLeft w:val="0"/>
      <w:marRight w:val="0"/>
      <w:marTop w:val="0"/>
      <w:marBottom w:val="0"/>
      <w:divBdr>
        <w:top w:val="none" w:sz="0" w:space="0" w:color="auto"/>
        <w:left w:val="none" w:sz="0" w:space="0" w:color="auto"/>
        <w:bottom w:val="none" w:sz="0" w:space="0" w:color="auto"/>
        <w:right w:val="none" w:sz="0" w:space="0" w:color="auto"/>
      </w:divBdr>
    </w:div>
    <w:div w:id="1507750239">
      <w:bodyDiv w:val="1"/>
      <w:marLeft w:val="0"/>
      <w:marRight w:val="0"/>
      <w:marTop w:val="0"/>
      <w:marBottom w:val="0"/>
      <w:divBdr>
        <w:top w:val="none" w:sz="0" w:space="0" w:color="auto"/>
        <w:left w:val="none" w:sz="0" w:space="0" w:color="auto"/>
        <w:bottom w:val="none" w:sz="0" w:space="0" w:color="auto"/>
        <w:right w:val="none" w:sz="0" w:space="0" w:color="auto"/>
      </w:divBdr>
    </w:div>
    <w:div w:id="1508012108">
      <w:bodyDiv w:val="1"/>
      <w:marLeft w:val="0"/>
      <w:marRight w:val="0"/>
      <w:marTop w:val="0"/>
      <w:marBottom w:val="0"/>
      <w:divBdr>
        <w:top w:val="none" w:sz="0" w:space="0" w:color="auto"/>
        <w:left w:val="none" w:sz="0" w:space="0" w:color="auto"/>
        <w:bottom w:val="none" w:sz="0" w:space="0" w:color="auto"/>
        <w:right w:val="none" w:sz="0" w:space="0" w:color="auto"/>
      </w:divBdr>
    </w:div>
    <w:div w:id="1510027716">
      <w:bodyDiv w:val="1"/>
      <w:marLeft w:val="0"/>
      <w:marRight w:val="0"/>
      <w:marTop w:val="0"/>
      <w:marBottom w:val="0"/>
      <w:divBdr>
        <w:top w:val="none" w:sz="0" w:space="0" w:color="auto"/>
        <w:left w:val="none" w:sz="0" w:space="0" w:color="auto"/>
        <w:bottom w:val="none" w:sz="0" w:space="0" w:color="auto"/>
        <w:right w:val="none" w:sz="0" w:space="0" w:color="auto"/>
      </w:divBdr>
    </w:div>
    <w:div w:id="1510212147">
      <w:bodyDiv w:val="1"/>
      <w:marLeft w:val="0"/>
      <w:marRight w:val="0"/>
      <w:marTop w:val="0"/>
      <w:marBottom w:val="0"/>
      <w:divBdr>
        <w:top w:val="none" w:sz="0" w:space="0" w:color="auto"/>
        <w:left w:val="none" w:sz="0" w:space="0" w:color="auto"/>
        <w:bottom w:val="none" w:sz="0" w:space="0" w:color="auto"/>
        <w:right w:val="none" w:sz="0" w:space="0" w:color="auto"/>
      </w:divBdr>
    </w:div>
    <w:div w:id="1510217156">
      <w:bodyDiv w:val="1"/>
      <w:marLeft w:val="0"/>
      <w:marRight w:val="0"/>
      <w:marTop w:val="0"/>
      <w:marBottom w:val="0"/>
      <w:divBdr>
        <w:top w:val="none" w:sz="0" w:space="0" w:color="auto"/>
        <w:left w:val="none" w:sz="0" w:space="0" w:color="auto"/>
        <w:bottom w:val="none" w:sz="0" w:space="0" w:color="auto"/>
        <w:right w:val="none" w:sz="0" w:space="0" w:color="auto"/>
      </w:divBdr>
    </w:div>
    <w:div w:id="1511410928">
      <w:bodyDiv w:val="1"/>
      <w:marLeft w:val="0"/>
      <w:marRight w:val="0"/>
      <w:marTop w:val="0"/>
      <w:marBottom w:val="0"/>
      <w:divBdr>
        <w:top w:val="none" w:sz="0" w:space="0" w:color="auto"/>
        <w:left w:val="none" w:sz="0" w:space="0" w:color="auto"/>
        <w:bottom w:val="none" w:sz="0" w:space="0" w:color="auto"/>
        <w:right w:val="none" w:sz="0" w:space="0" w:color="auto"/>
      </w:divBdr>
    </w:div>
    <w:div w:id="1511523022">
      <w:bodyDiv w:val="1"/>
      <w:marLeft w:val="0"/>
      <w:marRight w:val="0"/>
      <w:marTop w:val="0"/>
      <w:marBottom w:val="0"/>
      <w:divBdr>
        <w:top w:val="none" w:sz="0" w:space="0" w:color="auto"/>
        <w:left w:val="none" w:sz="0" w:space="0" w:color="auto"/>
        <w:bottom w:val="none" w:sz="0" w:space="0" w:color="auto"/>
        <w:right w:val="none" w:sz="0" w:space="0" w:color="auto"/>
      </w:divBdr>
    </w:div>
    <w:div w:id="1511605553">
      <w:bodyDiv w:val="1"/>
      <w:marLeft w:val="0"/>
      <w:marRight w:val="0"/>
      <w:marTop w:val="0"/>
      <w:marBottom w:val="0"/>
      <w:divBdr>
        <w:top w:val="none" w:sz="0" w:space="0" w:color="auto"/>
        <w:left w:val="none" w:sz="0" w:space="0" w:color="auto"/>
        <w:bottom w:val="none" w:sz="0" w:space="0" w:color="auto"/>
        <w:right w:val="none" w:sz="0" w:space="0" w:color="auto"/>
      </w:divBdr>
    </w:div>
    <w:div w:id="1511678579">
      <w:bodyDiv w:val="1"/>
      <w:marLeft w:val="0"/>
      <w:marRight w:val="0"/>
      <w:marTop w:val="0"/>
      <w:marBottom w:val="0"/>
      <w:divBdr>
        <w:top w:val="none" w:sz="0" w:space="0" w:color="auto"/>
        <w:left w:val="none" w:sz="0" w:space="0" w:color="auto"/>
        <w:bottom w:val="none" w:sz="0" w:space="0" w:color="auto"/>
        <w:right w:val="none" w:sz="0" w:space="0" w:color="auto"/>
      </w:divBdr>
    </w:div>
    <w:div w:id="1512256077">
      <w:bodyDiv w:val="1"/>
      <w:marLeft w:val="0"/>
      <w:marRight w:val="0"/>
      <w:marTop w:val="0"/>
      <w:marBottom w:val="0"/>
      <w:divBdr>
        <w:top w:val="none" w:sz="0" w:space="0" w:color="auto"/>
        <w:left w:val="none" w:sz="0" w:space="0" w:color="auto"/>
        <w:bottom w:val="none" w:sz="0" w:space="0" w:color="auto"/>
        <w:right w:val="none" w:sz="0" w:space="0" w:color="auto"/>
      </w:divBdr>
    </w:div>
    <w:div w:id="1513572373">
      <w:bodyDiv w:val="1"/>
      <w:marLeft w:val="0"/>
      <w:marRight w:val="0"/>
      <w:marTop w:val="0"/>
      <w:marBottom w:val="0"/>
      <w:divBdr>
        <w:top w:val="none" w:sz="0" w:space="0" w:color="auto"/>
        <w:left w:val="none" w:sz="0" w:space="0" w:color="auto"/>
        <w:bottom w:val="none" w:sz="0" w:space="0" w:color="auto"/>
        <w:right w:val="none" w:sz="0" w:space="0" w:color="auto"/>
      </w:divBdr>
    </w:div>
    <w:div w:id="1513953467">
      <w:bodyDiv w:val="1"/>
      <w:marLeft w:val="0"/>
      <w:marRight w:val="0"/>
      <w:marTop w:val="0"/>
      <w:marBottom w:val="0"/>
      <w:divBdr>
        <w:top w:val="none" w:sz="0" w:space="0" w:color="auto"/>
        <w:left w:val="none" w:sz="0" w:space="0" w:color="auto"/>
        <w:bottom w:val="none" w:sz="0" w:space="0" w:color="auto"/>
        <w:right w:val="none" w:sz="0" w:space="0" w:color="auto"/>
      </w:divBdr>
    </w:div>
    <w:div w:id="1515270469">
      <w:bodyDiv w:val="1"/>
      <w:marLeft w:val="0"/>
      <w:marRight w:val="0"/>
      <w:marTop w:val="0"/>
      <w:marBottom w:val="0"/>
      <w:divBdr>
        <w:top w:val="none" w:sz="0" w:space="0" w:color="auto"/>
        <w:left w:val="none" w:sz="0" w:space="0" w:color="auto"/>
        <w:bottom w:val="none" w:sz="0" w:space="0" w:color="auto"/>
        <w:right w:val="none" w:sz="0" w:space="0" w:color="auto"/>
      </w:divBdr>
    </w:div>
    <w:div w:id="1515412728">
      <w:bodyDiv w:val="1"/>
      <w:marLeft w:val="0"/>
      <w:marRight w:val="0"/>
      <w:marTop w:val="0"/>
      <w:marBottom w:val="0"/>
      <w:divBdr>
        <w:top w:val="none" w:sz="0" w:space="0" w:color="auto"/>
        <w:left w:val="none" w:sz="0" w:space="0" w:color="auto"/>
        <w:bottom w:val="none" w:sz="0" w:space="0" w:color="auto"/>
        <w:right w:val="none" w:sz="0" w:space="0" w:color="auto"/>
      </w:divBdr>
    </w:div>
    <w:div w:id="1515414526">
      <w:bodyDiv w:val="1"/>
      <w:marLeft w:val="0"/>
      <w:marRight w:val="0"/>
      <w:marTop w:val="0"/>
      <w:marBottom w:val="0"/>
      <w:divBdr>
        <w:top w:val="none" w:sz="0" w:space="0" w:color="auto"/>
        <w:left w:val="none" w:sz="0" w:space="0" w:color="auto"/>
        <w:bottom w:val="none" w:sz="0" w:space="0" w:color="auto"/>
        <w:right w:val="none" w:sz="0" w:space="0" w:color="auto"/>
      </w:divBdr>
    </w:div>
    <w:div w:id="1516069612">
      <w:bodyDiv w:val="1"/>
      <w:marLeft w:val="0"/>
      <w:marRight w:val="0"/>
      <w:marTop w:val="0"/>
      <w:marBottom w:val="0"/>
      <w:divBdr>
        <w:top w:val="none" w:sz="0" w:space="0" w:color="auto"/>
        <w:left w:val="none" w:sz="0" w:space="0" w:color="auto"/>
        <w:bottom w:val="none" w:sz="0" w:space="0" w:color="auto"/>
        <w:right w:val="none" w:sz="0" w:space="0" w:color="auto"/>
      </w:divBdr>
    </w:div>
    <w:div w:id="1517039841">
      <w:bodyDiv w:val="1"/>
      <w:marLeft w:val="0"/>
      <w:marRight w:val="0"/>
      <w:marTop w:val="0"/>
      <w:marBottom w:val="0"/>
      <w:divBdr>
        <w:top w:val="none" w:sz="0" w:space="0" w:color="auto"/>
        <w:left w:val="none" w:sz="0" w:space="0" w:color="auto"/>
        <w:bottom w:val="none" w:sz="0" w:space="0" w:color="auto"/>
        <w:right w:val="none" w:sz="0" w:space="0" w:color="auto"/>
      </w:divBdr>
    </w:div>
    <w:div w:id="1517772903">
      <w:bodyDiv w:val="1"/>
      <w:marLeft w:val="0"/>
      <w:marRight w:val="0"/>
      <w:marTop w:val="0"/>
      <w:marBottom w:val="0"/>
      <w:divBdr>
        <w:top w:val="none" w:sz="0" w:space="0" w:color="auto"/>
        <w:left w:val="none" w:sz="0" w:space="0" w:color="auto"/>
        <w:bottom w:val="none" w:sz="0" w:space="0" w:color="auto"/>
        <w:right w:val="none" w:sz="0" w:space="0" w:color="auto"/>
      </w:divBdr>
    </w:div>
    <w:div w:id="1518040881">
      <w:bodyDiv w:val="1"/>
      <w:marLeft w:val="0"/>
      <w:marRight w:val="0"/>
      <w:marTop w:val="0"/>
      <w:marBottom w:val="0"/>
      <w:divBdr>
        <w:top w:val="none" w:sz="0" w:space="0" w:color="auto"/>
        <w:left w:val="none" w:sz="0" w:space="0" w:color="auto"/>
        <w:bottom w:val="none" w:sz="0" w:space="0" w:color="auto"/>
        <w:right w:val="none" w:sz="0" w:space="0" w:color="auto"/>
      </w:divBdr>
    </w:div>
    <w:div w:id="1518077864">
      <w:bodyDiv w:val="1"/>
      <w:marLeft w:val="0"/>
      <w:marRight w:val="0"/>
      <w:marTop w:val="0"/>
      <w:marBottom w:val="0"/>
      <w:divBdr>
        <w:top w:val="none" w:sz="0" w:space="0" w:color="auto"/>
        <w:left w:val="none" w:sz="0" w:space="0" w:color="auto"/>
        <w:bottom w:val="none" w:sz="0" w:space="0" w:color="auto"/>
        <w:right w:val="none" w:sz="0" w:space="0" w:color="auto"/>
      </w:divBdr>
    </w:div>
    <w:div w:id="1518349716">
      <w:bodyDiv w:val="1"/>
      <w:marLeft w:val="0"/>
      <w:marRight w:val="0"/>
      <w:marTop w:val="0"/>
      <w:marBottom w:val="0"/>
      <w:divBdr>
        <w:top w:val="none" w:sz="0" w:space="0" w:color="auto"/>
        <w:left w:val="none" w:sz="0" w:space="0" w:color="auto"/>
        <w:bottom w:val="none" w:sz="0" w:space="0" w:color="auto"/>
        <w:right w:val="none" w:sz="0" w:space="0" w:color="auto"/>
      </w:divBdr>
    </w:div>
    <w:div w:id="1519350228">
      <w:bodyDiv w:val="1"/>
      <w:marLeft w:val="0"/>
      <w:marRight w:val="0"/>
      <w:marTop w:val="0"/>
      <w:marBottom w:val="0"/>
      <w:divBdr>
        <w:top w:val="none" w:sz="0" w:space="0" w:color="auto"/>
        <w:left w:val="none" w:sz="0" w:space="0" w:color="auto"/>
        <w:bottom w:val="none" w:sz="0" w:space="0" w:color="auto"/>
        <w:right w:val="none" w:sz="0" w:space="0" w:color="auto"/>
      </w:divBdr>
    </w:div>
    <w:div w:id="1520700836">
      <w:bodyDiv w:val="1"/>
      <w:marLeft w:val="0"/>
      <w:marRight w:val="0"/>
      <w:marTop w:val="0"/>
      <w:marBottom w:val="0"/>
      <w:divBdr>
        <w:top w:val="none" w:sz="0" w:space="0" w:color="auto"/>
        <w:left w:val="none" w:sz="0" w:space="0" w:color="auto"/>
        <w:bottom w:val="none" w:sz="0" w:space="0" w:color="auto"/>
        <w:right w:val="none" w:sz="0" w:space="0" w:color="auto"/>
      </w:divBdr>
    </w:div>
    <w:div w:id="1520974355">
      <w:bodyDiv w:val="1"/>
      <w:marLeft w:val="0"/>
      <w:marRight w:val="0"/>
      <w:marTop w:val="0"/>
      <w:marBottom w:val="0"/>
      <w:divBdr>
        <w:top w:val="none" w:sz="0" w:space="0" w:color="auto"/>
        <w:left w:val="none" w:sz="0" w:space="0" w:color="auto"/>
        <w:bottom w:val="none" w:sz="0" w:space="0" w:color="auto"/>
        <w:right w:val="none" w:sz="0" w:space="0" w:color="auto"/>
      </w:divBdr>
    </w:div>
    <w:div w:id="1521626964">
      <w:bodyDiv w:val="1"/>
      <w:marLeft w:val="0"/>
      <w:marRight w:val="0"/>
      <w:marTop w:val="0"/>
      <w:marBottom w:val="0"/>
      <w:divBdr>
        <w:top w:val="none" w:sz="0" w:space="0" w:color="auto"/>
        <w:left w:val="none" w:sz="0" w:space="0" w:color="auto"/>
        <w:bottom w:val="none" w:sz="0" w:space="0" w:color="auto"/>
        <w:right w:val="none" w:sz="0" w:space="0" w:color="auto"/>
      </w:divBdr>
    </w:div>
    <w:div w:id="1522208429">
      <w:bodyDiv w:val="1"/>
      <w:marLeft w:val="0"/>
      <w:marRight w:val="0"/>
      <w:marTop w:val="0"/>
      <w:marBottom w:val="0"/>
      <w:divBdr>
        <w:top w:val="none" w:sz="0" w:space="0" w:color="auto"/>
        <w:left w:val="none" w:sz="0" w:space="0" w:color="auto"/>
        <w:bottom w:val="none" w:sz="0" w:space="0" w:color="auto"/>
        <w:right w:val="none" w:sz="0" w:space="0" w:color="auto"/>
      </w:divBdr>
    </w:div>
    <w:div w:id="1522549218">
      <w:bodyDiv w:val="1"/>
      <w:marLeft w:val="0"/>
      <w:marRight w:val="0"/>
      <w:marTop w:val="0"/>
      <w:marBottom w:val="0"/>
      <w:divBdr>
        <w:top w:val="none" w:sz="0" w:space="0" w:color="auto"/>
        <w:left w:val="none" w:sz="0" w:space="0" w:color="auto"/>
        <w:bottom w:val="none" w:sz="0" w:space="0" w:color="auto"/>
        <w:right w:val="none" w:sz="0" w:space="0" w:color="auto"/>
      </w:divBdr>
    </w:div>
    <w:div w:id="1523124084">
      <w:bodyDiv w:val="1"/>
      <w:marLeft w:val="0"/>
      <w:marRight w:val="0"/>
      <w:marTop w:val="0"/>
      <w:marBottom w:val="0"/>
      <w:divBdr>
        <w:top w:val="none" w:sz="0" w:space="0" w:color="auto"/>
        <w:left w:val="none" w:sz="0" w:space="0" w:color="auto"/>
        <w:bottom w:val="none" w:sz="0" w:space="0" w:color="auto"/>
        <w:right w:val="none" w:sz="0" w:space="0" w:color="auto"/>
      </w:divBdr>
    </w:div>
    <w:div w:id="1523742631">
      <w:bodyDiv w:val="1"/>
      <w:marLeft w:val="0"/>
      <w:marRight w:val="0"/>
      <w:marTop w:val="0"/>
      <w:marBottom w:val="0"/>
      <w:divBdr>
        <w:top w:val="none" w:sz="0" w:space="0" w:color="auto"/>
        <w:left w:val="none" w:sz="0" w:space="0" w:color="auto"/>
        <w:bottom w:val="none" w:sz="0" w:space="0" w:color="auto"/>
        <w:right w:val="none" w:sz="0" w:space="0" w:color="auto"/>
      </w:divBdr>
    </w:div>
    <w:div w:id="1524201879">
      <w:bodyDiv w:val="1"/>
      <w:marLeft w:val="0"/>
      <w:marRight w:val="0"/>
      <w:marTop w:val="0"/>
      <w:marBottom w:val="0"/>
      <w:divBdr>
        <w:top w:val="none" w:sz="0" w:space="0" w:color="auto"/>
        <w:left w:val="none" w:sz="0" w:space="0" w:color="auto"/>
        <w:bottom w:val="none" w:sz="0" w:space="0" w:color="auto"/>
        <w:right w:val="none" w:sz="0" w:space="0" w:color="auto"/>
      </w:divBdr>
    </w:div>
    <w:div w:id="1524515358">
      <w:bodyDiv w:val="1"/>
      <w:marLeft w:val="0"/>
      <w:marRight w:val="0"/>
      <w:marTop w:val="0"/>
      <w:marBottom w:val="0"/>
      <w:divBdr>
        <w:top w:val="none" w:sz="0" w:space="0" w:color="auto"/>
        <w:left w:val="none" w:sz="0" w:space="0" w:color="auto"/>
        <w:bottom w:val="none" w:sz="0" w:space="0" w:color="auto"/>
        <w:right w:val="none" w:sz="0" w:space="0" w:color="auto"/>
      </w:divBdr>
    </w:div>
    <w:div w:id="1524515675">
      <w:bodyDiv w:val="1"/>
      <w:marLeft w:val="0"/>
      <w:marRight w:val="0"/>
      <w:marTop w:val="0"/>
      <w:marBottom w:val="0"/>
      <w:divBdr>
        <w:top w:val="none" w:sz="0" w:space="0" w:color="auto"/>
        <w:left w:val="none" w:sz="0" w:space="0" w:color="auto"/>
        <w:bottom w:val="none" w:sz="0" w:space="0" w:color="auto"/>
        <w:right w:val="none" w:sz="0" w:space="0" w:color="auto"/>
      </w:divBdr>
    </w:div>
    <w:div w:id="1525048844">
      <w:bodyDiv w:val="1"/>
      <w:marLeft w:val="0"/>
      <w:marRight w:val="0"/>
      <w:marTop w:val="0"/>
      <w:marBottom w:val="0"/>
      <w:divBdr>
        <w:top w:val="none" w:sz="0" w:space="0" w:color="auto"/>
        <w:left w:val="none" w:sz="0" w:space="0" w:color="auto"/>
        <w:bottom w:val="none" w:sz="0" w:space="0" w:color="auto"/>
        <w:right w:val="none" w:sz="0" w:space="0" w:color="auto"/>
      </w:divBdr>
    </w:div>
    <w:div w:id="1525169659">
      <w:bodyDiv w:val="1"/>
      <w:marLeft w:val="0"/>
      <w:marRight w:val="0"/>
      <w:marTop w:val="0"/>
      <w:marBottom w:val="0"/>
      <w:divBdr>
        <w:top w:val="none" w:sz="0" w:space="0" w:color="auto"/>
        <w:left w:val="none" w:sz="0" w:space="0" w:color="auto"/>
        <w:bottom w:val="none" w:sz="0" w:space="0" w:color="auto"/>
        <w:right w:val="none" w:sz="0" w:space="0" w:color="auto"/>
      </w:divBdr>
    </w:div>
    <w:div w:id="1526168097">
      <w:bodyDiv w:val="1"/>
      <w:marLeft w:val="0"/>
      <w:marRight w:val="0"/>
      <w:marTop w:val="0"/>
      <w:marBottom w:val="0"/>
      <w:divBdr>
        <w:top w:val="none" w:sz="0" w:space="0" w:color="auto"/>
        <w:left w:val="none" w:sz="0" w:space="0" w:color="auto"/>
        <w:bottom w:val="none" w:sz="0" w:space="0" w:color="auto"/>
        <w:right w:val="none" w:sz="0" w:space="0" w:color="auto"/>
      </w:divBdr>
    </w:div>
    <w:div w:id="1526480994">
      <w:bodyDiv w:val="1"/>
      <w:marLeft w:val="0"/>
      <w:marRight w:val="0"/>
      <w:marTop w:val="0"/>
      <w:marBottom w:val="0"/>
      <w:divBdr>
        <w:top w:val="none" w:sz="0" w:space="0" w:color="auto"/>
        <w:left w:val="none" w:sz="0" w:space="0" w:color="auto"/>
        <w:bottom w:val="none" w:sz="0" w:space="0" w:color="auto"/>
        <w:right w:val="none" w:sz="0" w:space="0" w:color="auto"/>
      </w:divBdr>
    </w:div>
    <w:div w:id="1526671100">
      <w:bodyDiv w:val="1"/>
      <w:marLeft w:val="0"/>
      <w:marRight w:val="0"/>
      <w:marTop w:val="0"/>
      <w:marBottom w:val="0"/>
      <w:divBdr>
        <w:top w:val="none" w:sz="0" w:space="0" w:color="auto"/>
        <w:left w:val="none" w:sz="0" w:space="0" w:color="auto"/>
        <w:bottom w:val="none" w:sz="0" w:space="0" w:color="auto"/>
        <w:right w:val="none" w:sz="0" w:space="0" w:color="auto"/>
      </w:divBdr>
    </w:div>
    <w:div w:id="1527210553">
      <w:bodyDiv w:val="1"/>
      <w:marLeft w:val="0"/>
      <w:marRight w:val="0"/>
      <w:marTop w:val="0"/>
      <w:marBottom w:val="0"/>
      <w:divBdr>
        <w:top w:val="none" w:sz="0" w:space="0" w:color="auto"/>
        <w:left w:val="none" w:sz="0" w:space="0" w:color="auto"/>
        <w:bottom w:val="none" w:sz="0" w:space="0" w:color="auto"/>
        <w:right w:val="none" w:sz="0" w:space="0" w:color="auto"/>
      </w:divBdr>
    </w:div>
    <w:div w:id="1527402028">
      <w:bodyDiv w:val="1"/>
      <w:marLeft w:val="0"/>
      <w:marRight w:val="0"/>
      <w:marTop w:val="0"/>
      <w:marBottom w:val="0"/>
      <w:divBdr>
        <w:top w:val="none" w:sz="0" w:space="0" w:color="auto"/>
        <w:left w:val="none" w:sz="0" w:space="0" w:color="auto"/>
        <w:bottom w:val="none" w:sz="0" w:space="0" w:color="auto"/>
        <w:right w:val="none" w:sz="0" w:space="0" w:color="auto"/>
      </w:divBdr>
    </w:div>
    <w:div w:id="1528174099">
      <w:bodyDiv w:val="1"/>
      <w:marLeft w:val="0"/>
      <w:marRight w:val="0"/>
      <w:marTop w:val="0"/>
      <w:marBottom w:val="0"/>
      <w:divBdr>
        <w:top w:val="none" w:sz="0" w:space="0" w:color="auto"/>
        <w:left w:val="none" w:sz="0" w:space="0" w:color="auto"/>
        <w:bottom w:val="none" w:sz="0" w:space="0" w:color="auto"/>
        <w:right w:val="none" w:sz="0" w:space="0" w:color="auto"/>
      </w:divBdr>
    </w:div>
    <w:div w:id="1528450852">
      <w:bodyDiv w:val="1"/>
      <w:marLeft w:val="0"/>
      <w:marRight w:val="0"/>
      <w:marTop w:val="0"/>
      <w:marBottom w:val="0"/>
      <w:divBdr>
        <w:top w:val="none" w:sz="0" w:space="0" w:color="auto"/>
        <w:left w:val="none" w:sz="0" w:space="0" w:color="auto"/>
        <w:bottom w:val="none" w:sz="0" w:space="0" w:color="auto"/>
        <w:right w:val="none" w:sz="0" w:space="0" w:color="auto"/>
      </w:divBdr>
    </w:div>
    <w:div w:id="1529180779">
      <w:bodyDiv w:val="1"/>
      <w:marLeft w:val="0"/>
      <w:marRight w:val="0"/>
      <w:marTop w:val="0"/>
      <w:marBottom w:val="0"/>
      <w:divBdr>
        <w:top w:val="none" w:sz="0" w:space="0" w:color="auto"/>
        <w:left w:val="none" w:sz="0" w:space="0" w:color="auto"/>
        <w:bottom w:val="none" w:sz="0" w:space="0" w:color="auto"/>
        <w:right w:val="none" w:sz="0" w:space="0" w:color="auto"/>
      </w:divBdr>
    </w:div>
    <w:div w:id="1529369148">
      <w:bodyDiv w:val="1"/>
      <w:marLeft w:val="0"/>
      <w:marRight w:val="0"/>
      <w:marTop w:val="0"/>
      <w:marBottom w:val="0"/>
      <w:divBdr>
        <w:top w:val="none" w:sz="0" w:space="0" w:color="auto"/>
        <w:left w:val="none" w:sz="0" w:space="0" w:color="auto"/>
        <w:bottom w:val="none" w:sz="0" w:space="0" w:color="auto"/>
        <w:right w:val="none" w:sz="0" w:space="0" w:color="auto"/>
      </w:divBdr>
    </w:div>
    <w:div w:id="1529761690">
      <w:bodyDiv w:val="1"/>
      <w:marLeft w:val="0"/>
      <w:marRight w:val="0"/>
      <w:marTop w:val="0"/>
      <w:marBottom w:val="0"/>
      <w:divBdr>
        <w:top w:val="none" w:sz="0" w:space="0" w:color="auto"/>
        <w:left w:val="none" w:sz="0" w:space="0" w:color="auto"/>
        <w:bottom w:val="none" w:sz="0" w:space="0" w:color="auto"/>
        <w:right w:val="none" w:sz="0" w:space="0" w:color="auto"/>
      </w:divBdr>
    </w:div>
    <w:div w:id="1530339524">
      <w:bodyDiv w:val="1"/>
      <w:marLeft w:val="0"/>
      <w:marRight w:val="0"/>
      <w:marTop w:val="0"/>
      <w:marBottom w:val="0"/>
      <w:divBdr>
        <w:top w:val="none" w:sz="0" w:space="0" w:color="auto"/>
        <w:left w:val="none" w:sz="0" w:space="0" w:color="auto"/>
        <w:bottom w:val="none" w:sz="0" w:space="0" w:color="auto"/>
        <w:right w:val="none" w:sz="0" w:space="0" w:color="auto"/>
      </w:divBdr>
    </w:div>
    <w:div w:id="1531066727">
      <w:bodyDiv w:val="1"/>
      <w:marLeft w:val="0"/>
      <w:marRight w:val="0"/>
      <w:marTop w:val="0"/>
      <w:marBottom w:val="0"/>
      <w:divBdr>
        <w:top w:val="none" w:sz="0" w:space="0" w:color="auto"/>
        <w:left w:val="none" w:sz="0" w:space="0" w:color="auto"/>
        <w:bottom w:val="none" w:sz="0" w:space="0" w:color="auto"/>
        <w:right w:val="none" w:sz="0" w:space="0" w:color="auto"/>
      </w:divBdr>
    </w:div>
    <w:div w:id="1532180994">
      <w:bodyDiv w:val="1"/>
      <w:marLeft w:val="0"/>
      <w:marRight w:val="0"/>
      <w:marTop w:val="0"/>
      <w:marBottom w:val="0"/>
      <w:divBdr>
        <w:top w:val="none" w:sz="0" w:space="0" w:color="auto"/>
        <w:left w:val="none" w:sz="0" w:space="0" w:color="auto"/>
        <w:bottom w:val="none" w:sz="0" w:space="0" w:color="auto"/>
        <w:right w:val="none" w:sz="0" w:space="0" w:color="auto"/>
      </w:divBdr>
    </w:div>
    <w:div w:id="1533612838">
      <w:bodyDiv w:val="1"/>
      <w:marLeft w:val="0"/>
      <w:marRight w:val="0"/>
      <w:marTop w:val="0"/>
      <w:marBottom w:val="0"/>
      <w:divBdr>
        <w:top w:val="none" w:sz="0" w:space="0" w:color="auto"/>
        <w:left w:val="none" w:sz="0" w:space="0" w:color="auto"/>
        <w:bottom w:val="none" w:sz="0" w:space="0" w:color="auto"/>
        <w:right w:val="none" w:sz="0" w:space="0" w:color="auto"/>
      </w:divBdr>
    </w:div>
    <w:div w:id="1534683654">
      <w:bodyDiv w:val="1"/>
      <w:marLeft w:val="0"/>
      <w:marRight w:val="0"/>
      <w:marTop w:val="0"/>
      <w:marBottom w:val="0"/>
      <w:divBdr>
        <w:top w:val="none" w:sz="0" w:space="0" w:color="auto"/>
        <w:left w:val="none" w:sz="0" w:space="0" w:color="auto"/>
        <w:bottom w:val="none" w:sz="0" w:space="0" w:color="auto"/>
        <w:right w:val="none" w:sz="0" w:space="0" w:color="auto"/>
      </w:divBdr>
    </w:div>
    <w:div w:id="1535732206">
      <w:bodyDiv w:val="1"/>
      <w:marLeft w:val="0"/>
      <w:marRight w:val="0"/>
      <w:marTop w:val="0"/>
      <w:marBottom w:val="0"/>
      <w:divBdr>
        <w:top w:val="none" w:sz="0" w:space="0" w:color="auto"/>
        <w:left w:val="none" w:sz="0" w:space="0" w:color="auto"/>
        <w:bottom w:val="none" w:sz="0" w:space="0" w:color="auto"/>
        <w:right w:val="none" w:sz="0" w:space="0" w:color="auto"/>
      </w:divBdr>
    </w:div>
    <w:div w:id="1538539984">
      <w:bodyDiv w:val="1"/>
      <w:marLeft w:val="0"/>
      <w:marRight w:val="0"/>
      <w:marTop w:val="0"/>
      <w:marBottom w:val="0"/>
      <w:divBdr>
        <w:top w:val="none" w:sz="0" w:space="0" w:color="auto"/>
        <w:left w:val="none" w:sz="0" w:space="0" w:color="auto"/>
        <w:bottom w:val="none" w:sz="0" w:space="0" w:color="auto"/>
        <w:right w:val="none" w:sz="0" w:space="0" w:color="auto"/>
      </w:divBdr>
    </w:div>
    <w:div w:id="1539002872">
      <w:bodyDiv w:val="1"/>
      <w:marLeft w:val="0"/>
      <w:marRight w:val="0"/>
      <w:marTop w:val="0"/>
      <w:marBottom w:val="0"/>
      <w:divBdr>
        <w:top w:val="none" w:sz="0" w:space="0" w:color="auto"/>
        <w:left w:val="none" w:sz="0" w:space="0" w:color="auto"/>
        <w:bottom w:val="none" w:sz="0" w:space="0" w:color="auto"/>
        <w:right w:val="none" w:sz="0" w:space="0" w:color="auto"/>
      </w:divBdr>
    </w:div>
    <w:div w:id="1539120597">
      <w:bodyDiv w:val="1"/>
      <w:marLeft w:val="0"/>
      <w:marRight w:val="0"/>
      <w:marTop w:val="0"/>
      <w:marBottom w:val="0"/>
      <w:divBdr>
        <w:top w:val="none" w:sz="0" w:space="0" w:color="auto"/>
        <w:left w:val="none" w:sz="0" w:space="0" w:color="auto"/>
        <w:bottom w:val="none" w:sz="0" w:space="0" w:color="auto"/>
        <w:right w:val="none" w:sz="0" w:space="0" w:color="auto"/>
      </w:divBdr>
    </w:div>
    <w:div w:id="1539900065">
      <w:bodyDiv w:val="1"/>
      <w:marLeft w:val="0"/>
      <w:marRight w:val="0"/>
      <w:marTop w:val="0"/>
      <w:marBottom w:val="0"/>
      <w:divBdr>
        <w:top w:val="none" w:sz="0" w:space="0" w:color="auto"/>
        <w:left w:val="none" w:sz="0" w:space="0" w:color="auto"/>
        <w:bottom w:val="none" w:sz="0" w:space="0" w:color="auto"/>
        <w:right w:val="none" w:sz="0" w:space="0" w:color="auto"/>
      </w:divBdr>
    </w:div>
    <w:div w:id="1540512821">
      <w:bodyDiv w:val="1"/>
      <w:marLeft w:val="0"/>
      <w:marRight w:val="0"/>
      <w:marTop w:val="0"/>
      <w:marBottom w:val="0"/>
      <w:divBdr>
        <w:top w:val="none" w:sz="0" w:space="0" w:color="auto"/>
        <w:left w:val="none" w:sz="0" w:space="0" w:color="auto"/>
        <w:bottom w:val="none" w:sz="0" w:space="0" w:color="auto"/>
        <w:right w:val="none" w:sz="0" w:space="0" w:color="auto"/>
      </w:divBdr>
    </w:div>
    <w:div w:id="1540821016">
      <w:bodyDiv w:val="1"/>
      <w:marLeft w:val="0"/>
      <w:marRight w:val="0"/>
      <w:marTop w:val="0"/>
      <w:marBottom w:val="0"/>
      <w:divBdr>
        <w:top w:val="none" w:sz="0" w:space="0" w:color="auto"/>
        <w:left w:val="none" w:sz="0" w:space="0" w:color="auto"/>
        <w:bottom w:val="none" w:sz="0" w:space="0" w:color="auto"/>
        <w:right w:val="none" w:sz="0" w:space="0" w:color="auto"/>
      </w:divBdr>
    </w:div>
    <w:div w:id="1541435352">
      <w:bodyDiv w:val="1"/>
      <w:marLeft w:val="0"/>
      <w:marRight w:val="0"/>
      <w:marTop w:val="0"/>
      <w:marBottom w:val="0"/>
      <w:divBdr>
        <w:top w:val="none" w:sz="0" w:space="0" w:color="auto"/>
        <w:left w:val="none" w:sz="0" w:space="0" w:color="auto"/>
        <w:bottom w:val="none" w:sz="0" w:space="0" w:color="auto"/>
        <w:right w:val="none" w:sz="0" w:space="0" w:color="auto"/>
      </w:divBdr>
    </w:div>
    <w:div w:id="1541669442">
      <w:bodyDiv w:val="1"/>
      <w:marLeft w:val="0"/>
      <w:marRight w:val="0"/>
      <w:marTop w:val="0"/>
      <w:marBottom w:val="0"/>
      <w:divBdr>
        <w:top w:val="none" w:sz="0" w:space="0" w:color="auto"/>
        <w:left w:val="none" w:sz="0" w:space="0" w:color="auto"/>
        <w:bottom w:val="none" w:sz="0" w:space="0" w:color="auto"/>
        <w:right w:val="none" w:sz="0" w:space="0" w:color="auto"/>
      </w:divBdr>
    </w:div>
    <w:div w:id="1541700225">
      <w:bodyDiv w:val="1"/>
      <w:marLeft w:val="0"/>
      <w:marRight w:val="0"/>
      <w:marTop w:val="0"/>
      <w:marBottom w:val="0"/>
      <w:divBdr>
        <w:top w:val="none" w:sz="0" w:space="0" w:color="auto"/>
        <w:left w:val="none" w:sz="0" w:space="0" w:color="auto"/>
        <w:bottom w:val="none" w:sz="0" w:space="0" w:color="auto"/>
        <w:right w:val="none" w:sz="0" w:space="0" w:color="auto"/>
      </w:divBdr>
    </w:div>
    <w:div w:id="1541940945">
      <w:bodyDiv w:val="1"/>
      <w:marLeft w:val="0"/>
      <w:marRight w:val="0"/>
      <w:marTop w:val="0"/>
      <w:marBottom w:val="0"/>
      <w:divBdr>
        <w:top w:val="none" w:sz="0" w:space="0" w:color="auto"/>
        <w:left w:val="none" w:sz="0" w:space="0" w:color="auto"/>
        <w:bottom w:val="none" w:sz="0" w:space="0" w:color="auto"/>
        <w:right w:val="none" w:sz="0" w:space="0" w:color="auto"/>
      </w:divBdr>
    </w:div>
    <w:div w:id="1541942906">
      <w:bodyDiv w:val="1"/>
      <w:marLeft w:val="0"/>
      <w:marRight w:val="0"/>
      <w:marTop w:val="0"/>
      <w:marBottom w:val="0"/>
      <w:divBdr>
        <w:top w:val="none" w:sz="0" w:space="0" w:color="auto"/>
        <w:left w:val="none" w:sz="0" w:space="0" w:color="auto"/>
        <w:bottom w:val="none" w:sz="0" w:space="0" w:color="auto"/>
        <w:right w:val="none" w:sz="0" w:space="0" w:color="auto"/>
      </w:divBdr>
    </w:div>
    <w:div w:id="1542547915">
      <w:bodyDiv w:val="1"/>
      <w:marLeft w:val="0"/>
      <w:marRight w:val="0"/>
      <w:marTop w:val="0"/>
      <w:marBottom w:val="0"/>
      <w:divBdr>
        <w:top w:val="none" w:sz="0" w:space="0" w:color="auto"/>
        <w:left w:val="none" w:sz="0" w:space="0" w:color="auto"/>
        <w:bottom w:val="none" w:sz="0" w:space="0" w:color="auto"/>
        <w:right w:val="none" w:sz="0" w:space="0" w:color="auto"/>
      </w:divBdr>
    </w:div>
    <w:div w:id="1543208540">
      <w:bodyDiv w:val="1"/>
      <w:marLeft w:val="0"/>
      <w:marRight w:val="0"/>
      <w:marTop w:val="0"/>
      <w:marBottom w:val="0"/>
      <w:divBdr>
        <w:top w:val="none" w:sz="0" w:space="0" w:color="auto"/>
        <w:left w:val="none" w:sz="0" w:space="0" w:color="auto"/>
        <w:bottom w:val="none" w:sz="0" w:space="0" w:color="auto"/>
        <w:right w:val="none" w:sz="0" w:space="0" w:color="auto"/>
      </w:divBdr>
    </w:div>
    <w:div w:id="1543439363">
      <w:bodyDiv w:val="1"/>
      <w:marLeft w:val="0"/>
      <w:marRight w:val="0"/>
      <w:marTop w:val="0"/>
      <w:marBottom w:val="0"/>
      <w:divBdr>
        <w:top w:val="none" w:sz="0" w:space="0" w:color="auto"/>
        <w:left w:val="none" w:sz="0" w:space="0" w:color="auto"/>
        <w:bottom w:val="none" w:sz="0" w:space="0" w:color="auto"/>
        <w:right w:val="none" w:sz="0" w:space="0" w:color="auto"/>
      </w:divBdr>
    </w:div>
    <w:div w:id="1543444982">
      <w:bodyDiv w:val="1"/>
      <w:marLeft w:val="0"/>
      <w:marRight w:val="0"/>
      <w:marTop w:val="0"/>
      <w:marBottom w:val="0"/>
      <w:divBdr>
        <w:top w:val="none" w:sz="0" w:space="0" w:color="auto"/>
        <w:left w:val="none" w:sz="0" w:space="0" w:color="auto"/>
        <w:bottom w:val="none" w:sz="0" w:space="0" w:color="auto"/>
        <w:right w:val="none" w:sz="0" w:space="0" w:color="auto"/>
      </w:divBdr>
    </w:div>
    <w:div w:id="1543635602">
      <w:bodyDiv w:val="1"/>
      <w:marLeft w:val="0"/>
      <w:marRight w:val="0"/>
      <w:marTop w:val="0"/>
      <w:marBottom w:val="0"/>
      <w:divBdr>
        <w:top w:val="none" w:sz="0" w:space="0" w:color="auto"/>
        <w:left w:val="none" w:sz="0" w:space="0" w:color="auto"/>
        <w:bottom w:val="none" w:sz="0" w:space="0" w:color="auto"/>
        <w:right w:val="none" w:sz="0" w:space="0" w:color="auto"/>
      </w:divBdr>
    </w:div>
    <w:div w:id="1543709499">
      <w:bodyDiv w:val="1"/>
      <w:marLeft w:val="0"/>
      <w:marRight w:val="0"/>
      <w:marTop w:val="0"/>
      <w:marBottom w:val="0"/>
      <w:divBdr>
        <w:top w:val="none" w:sz="0" w:space="0" w:color="auto"/>
        <w:left w:val="none" w:sz="0" w:space="0" w:color="auto"/>
        <w:bottom w:val="none" w:sz="0" w:space="0" w:color="auto"/>
        <w:right w:val="none" w:sz="0" w:space="0" w:color="auto"/>
      </w:divBdr>
    </w:div>
    <w:div w:id="1543710589">
      <w:bodyDiv w:val="1"/>
      <w:marLeft w:val="0"/>
      <w:marRight w:val="0"/>
      <w:marTop w:val="0"/>
      <w:marBottom w:val="0"/>
      <w:divBdr>
        <w:top w:val="none" w:sz="0" w:space="0" w:color="auto"/>
        <w:left w:val="none" w:sz="0" w:space="0" w:color="auto"/>
        <w:bottom w:val="none" w:sz="0" w:space="0" w:color="auto"/>
        <w:right w:val="none" w:sz="0" w:space="0" w:color="auto"/>
      </w:divBdr>
    </w:div>
    <w:div w:id="1544947026">
      <w:bodyDiv w:val="1"/>
      <w:marLeft w:val="0"/>
      <w:marRight w:val="0"/>
      <w:marTop w:val="0"/>
      <w:marBottom w:val="0"/>
      <w:divBdr>
        <w:top w:val="none" w:sz="0" w:space="0" w:color="auto"/>
        <w:left w:val="none" w:sz="0" w:space="0" w:color="auto"/>
        <w:bottom w:val="none" w:sz="0" w:space="0" w:color="auto"/>
        <w:right w:val="none" w:sz="0" w:space="0" w:color="auto"/>
      </w:divBdr>
    </w:div>
    <w:div w:id="1545556395">
      <w:bodyDiv w:val="1"/>
      <w:marLeft w:val="0"/>
      <w:marRight w:val="0"/>
      <w:marTop w:val="0"/>
      <w:marBottom w:val="0"/>
      <w:divBdr>
        <w:top w:val="none" w:sz="0" w:space="0" w:color="auto"/>
        <w:left w:val="none" w:sz="0" w:space="0" w:color="auto"/>
        <w:bottom w:val="none" w:sz="0" w:space="0" w:color="auto"/>
        <w:right w:val="none" w:sz="0" w:space="0" w:color="auto"/>
      </w:divBdr>
    </w:div>
    <w:div w:id="1546023273">
      <w:bodyDiv w:val="1"/>
      <w:marLeft w:val="0"/>
      <w:marRight w:val="0"/>
      <w:marTop w:val="0"/>
      <w:marBottom w:val="0"/>
      <w:divBdr>
        <w:top w:val="none" w:sz="0" w:space="0" w:color="auto"/>
        <w:left w:val="none" w:sz="0" w:space="0" w:color="auto"/>
        <w:bottom w:val="none" w:sz="0" w:space="0" w:color="auto"/>
        <w:right w:val="none" w:sz="0" w:space="0" w:color="auto"/>
      </w:divBdr>
    </w:div>
    <w:div w:id="1546143102">
      <w:bodyDiv w:val="1"/>
      <w:marLeft w:val="0"/>
      <w:marRight w:val="0"/>
      <w:marTop w:val="0"/>
      <w:marBottom w:val="0"/>
      <w:divBdr>
        <w:top w:val="none" w:sz="0" w:space="0" w:color="auto"/>
        <w:left w:val="none" w:sz="0" w:space="0" w:color="auto"/>
        <w:bottom w:val="none" w:sz="0" w:space="0" w:color="auto"/>
        <w:right w:val="none" w:sz="0" w:space="0" w:color="auto"/>
      </w:divBdr>
    </w:div>
    <w:div w:id="1546867441">
      <w:bodyDiv w:val="1"/>
      <w:marLeft w:val="0"/>
      <w:marRight w:val="0"/>
      <w:marTop w:val="0"/>
      <w:marBottom w:val="0"/>
      <w:divBdr>
        <w:top w:val="none" w:sz="0" w:space="0" w:color="auto"/>
        <w:left w:val="none" w:sz="0" w:space="0" w:color="auto"/>
        <w:bottom w:val="none" w:sz="0" w:space="0" w:color="auto"/>
        <w:right w:val="none" w:sz="0" w:space="0" w:color="auto"/>
      </w:divBdr>
    </w:div>
    <w:div w:id="1546912353">
      <w:bodyDiv w:val="1"/>
      <w:marLeft w:val="0"/>
      <w:marRight w:val="0"/>
      <w:marTop w:val="0"/>
      <w:marBottom w:val="0"/>
      <w:divBdr>
        <w:top w:val="none" w:sz="0" w:space="0" w:color="auto"/>
        <w:left w:val="none" w:sz="0" w:space="0" w:color="auto"/>
        <w:bottom w:val="none" w:sz="0" w:space="0" w:color="auto"/>
        <w:right w:val="none" w:sz="0" w:space="0" w:color="auto"/>
      </w:divBdr>
    </w:div>
    <w:div w:id="1547639785">
      <w:bodyDiv w:val="1"/>
      <w:marLeft w:val="0"/>
      <w:marRight w:val="0"/>
      <w:marTop w:val="0"/>
      <w:marBottom w:val="0"/>
      <w:divBdr>
        <w:top w:val="none" w:sz="0" w:space="0" w:color="auto"/>
        <w:left w:val="none" w:sz="0" w:space="0" w:color="auto"/>
        <w:bottom w:val="none" w:sz="0" w:space="0" w:color="auto"/>
        <w:right w:val="none" w:sz="0" w:space="0" w:color="auto"/>
      </w:divBdr>
    </w:div>
    <w:div w:id="1549880038">
      <w:bodyDiv w:val="1"/>
      <w:marLeft w:val="0"/>
      <w:marRight w:val="0"/>
      <w:marTop w:val="0"/>
      <w:marBottom w:val="0"/>
      <w:divBdr>
        <w:top w:val="none" w:sz="0" w:space="0" w:color="auto"/>
        <w:left w:val="none" w:sz="0" w:space="0" w:color="auto"/>
        <w:bottom w:val="none" w:sz="0" w:space="0" w:color="auto"/>
        <w:right w:val="none" w:sz="0" w:space="0" w:color="auto"/>
      </w:divBdr>
    </w:div>
    <w:div w:id="1550527461">
      <w:bodyDiv w:val="1"/>
      <w:marLeft w:val="0"/>
      <w:marRight w:val="0"/>
      <w:marTop w:val="0"/>
      <w:marBottom w:val="0"/>
      <w:divBdr>
        <w:top w:val="none" w:sz="0" w:space="0" w:color="auto"/>
        <w:left w:val="none" w:sz="0" w:space="0" w:color="auto"/>
        <w:bottom w:val="none" w:sz="0" w:space="0" w:color="auto"/>
        <w:right w:val="none" w:sz="0" w:space="0" w:color="auto"/>
      </w:divBdr>
    </w:div>
    <w:div w:id="1550531563">
      <w:bodyDiv w:val="1"/>
      <w:marLeft w:val="0"/>
      <w:marRight w:val="0"/>
      <w:marTop w:val="0"/>
      <w:marBottom w:val="0"/>
      <w:divBdr>
        <w:top w:val="none" w:sz="0" w:space="0" w:color="auto"/>
        <w:left w:val="none" w:sz="0" w:space="0" w:color="auto"/>
        <w:bottom w:val="none" w:sz="0" w:space="0" w:color="auto"/>
        <w:right w:val="none" w:sz="0" w:space="0" w:color="auto"/>
      </w:divBdr>
    </w:div>
    <w:div w:id="1551188899">
      <w:bodyDiv w:val="1"/>
      <w:marLeft w:val="0"/>
      <w:marRight w:val="0"/>
      <w:marTop w:val="0"/>
      <w:marBottom w:val="0"/>
      <w:divBdr>
        <w:top w:val="none" w:sz="0" w:space="0" w:color="auto"/>
        <w:left w:val="none" w:sz="0" w:space="0" w:color="auto"/>
        <w:bottom w:val="none" w:sz="0" w:space="0" w:color="auto"/>
        <w:right w:val="none" w:sz="0" w:space="0" w:color="auto"/>
      </w:divBdr>
    </w:div>
    <w:div w:id="1551310393">
      <w:bodyDiv w:val="1"/>
      <w:marLeft w:val="0"/>
      <w:marRight w:val="0"/>
      <w:marTop w:val="0"/>
      <w:marBottom w:val="0"/>
      <w:divBdr>
        <w:top w:val="none" w:sz="0" w:space="0" w:color="auto"/>
        <w:left w:val="none" w:sz="0" w:space="0" w:color="auto"/>
        <w:bottom w:val="none" w:sz="0" w:space="0" w:color="auto"/>
        <w:right w:val="none" w:sz="0" w:space="0" w:color="auto"/>
      </w:divBdr>
    </w:div>
    <w:div w:id="1551334229">
      <w:bodyDiv w:val="1"/>
      <w:marLeft w:val="0"/>
      <w:marRight w:val="0"/>
      <w:marTop w:val="0"/>
      <w:marBottom w:val="0"/>
      <w:divBdr>
        <w:top w:val="none" w:sz="0" w:space="0" w:color="auto"/>
        <w:left w:val="none" w:sz="0" w:space="0" w:color="auto"/>
        <w:bottom w:val="none" w:sz="0" w:space="0" w:color="auto"/>
        <w:right w:val="none" w:sz="0" w:space="0" w:color="auto"/>
      </w:divBdr>
    </w:div>
    <w:div w:id="1551577127">
      <w:bodyDiv w:val="1"/>
      <w:marLeft w:val="0"/>
      <w:marRight w:val="0"/>
      <w:marTop w:val="0"/>
      <w:marBottom w:val="0"/>
      <w:divBdr>
        <w:top w:val="none" w:sz="0" w:space="0" w:color="auto"/>
        <w:left w:val="none" w:sz="0" w:space="0" w:color="auto"/>
        <w:bottom w:val="none" w:sz="0" w:space="0" w:color="auto"/>
        <w:right w:val="none" w:sz="0" w:space="0" w:color="auto"/>
      </w:divBdr>
    </w:div>
    <w:div w:id="1552811960">
      <w:bodyDiv w:val="1"/>
      <w:marLeft w:val="0"/>
      <w:marRight w:val="0"/>
      <w:marTop w:val="0"/>
      <w:marBottom w:val="0"/>
      <w:divBdr>
        <w:top w:val="none" w:sz="0" w:space="0" w:color="auto"/>
        <w:left w:val="none" w:sz="0" w:space="0" w:color="auto"/>
        <w:bottom w:val="none" w:sz="0" w:space="0" w:color="auto"/>
        <w:right w:val="none" w:sz="0" w:space="0" w:color="auto"/>
      </w:divBdr>
    </w:div>
    <w:div w:id="1552959569">
      <w:bodyDiv w:val="1"/>
      <w:marLeft w:val="0"/>
      <w:marRight w:val="0"/>
      <w:marTop w:val="0"/>
      <w:marBottom w:val="0"/>
      <w:divBdr>
        <w:top w:val="none" w:sz="0" w:space="0" w:color="auto"/>
        <w:left w:val="none" w:sz="0" w:space="0" w:color="auto"/>
        <w:bottom w:val="none" w:sz="0" w:space="0" w:color="auto"/>
        <w:right w:val="none" w:sz="0" w:space="0" w:color="auto"/>
      </w:divBdr>
    </w:div>
    <w:div w:id="1553077904">
      <w:bodyDiv w:val="1"/>
      <w:marLeft w:val="0"/>
      <w:marRight w:val="0"/>
      <w:marTop w:val="0"/>
      <w:marBottom w:val="0"/>
      <w:divBdr>
        <w:top w:val="none" w:sz="0" w:space="0" w:color="auto"/>
        <w:left w:val="none" w:sz="0" w:space="0" w:color="auto"/>
        <w:bottom w:val="none" w:sz="0" w:space="0" w:color="auto"/>
        <w:right w:val="none" w:sz="0" w:space="0" w:color="auto"/>
      </w:divBdr>
    </w:div>
    <w:div w:id="1554124037">
      <w:bodyDiv w:val="1"/>
      <w:marLeft w:val="0"/>
      <w:marRight w:val="0"/>
      <w:marTop w:val="0"/>
      <w:marBottom w:val="0"/>
      <w:divBdr>
        <w:top w:val="none" w:sz="0" w:space="0" w:color="auto"/>
        <w:left w:val="none" w:sz="0" w:space="0" w:color="auto"/>
        <w:bottom w:val="none" w:sz="0" w:space="0" w:color="auto"/>
        <w:right w:val="none" w:sz="0" w:space="0" w:color="auto"/>
      </w:divBdr>
    </w:div>
    <w:div w:id="1554584458">
      <w:bodyDiv w:val="1"/>
      <w:marLeft w:val="0"/>
      <w:marRight w:val="0"/>
      <w:marTop w:val="0"/>
      <w:marBottom w:val="0"/>
      <w:divBdr>
        <w:top w:val="none" w:sz="0" w:space="0" w:color="auto"/>
        <w:left w:val="none" w:sz="0" w:space="0" w:color="auto"/>
        <w:bottom w:val="none" w:sz="0" w:space="0" w:color="auto"/>
        <w:right w:val="none" w:sz="0" w:space="0" w:color="auto"/>
      </w:divBdr>
    </w:div>
    <w:div w:id="1554853033">
      <w:bodyDiv w:val="1"/>
      <w:marLeft w:val="0"/>
      <w:marRight w:val="0"/>
      <w:marTop w:val="0"/>
      <w:marBottom w:val="0"/>
      <w:divBdr>
        <w:top w:val="none" w:sz="0" w:space="0" w:color="auto"/>
        <w:left w:val="none" w:sz="0" w:space="0" w:color="auto"/>
        <w:bottom w:val="none" w:sz="0" w:space="0" w:color="auto"/>
        <w:right w:val="none" w:sz="0" w:space="0" w:color="auto"/>
      </w:divBdr>
    </w:div>
    <w:div w:id="1554996952">
      <w:bodyDiv w:val="1"/>
      <w:marLeft w:val="0"/>
      <w:marRight w:val="0"/>
      <w:marTop w:val="0"/>
      <w:marBottom w:val="0"/>
      <w:divBdr>
        <w:top w:val="none" w:sz="0" w:space="0" w:color="auto"/>
        <w:left w:val="none" w:sz="0" w:space="0" w:color="auto"/>
        <w:bottom w:val="none" w:sz="0" w:space="0" w:color="auto"/>
        <w:right w:val="none" w:sz="0" w:space="0" w:color="auto"/>
      </w:divBdr>
    </w:div>
    <w:div w:id="1555584482">
      <w:bodyDiv w:val="1"/>
      <w:marLeft w:val="0"/>
      <w:marRight w:val="0"/>
      <w:marTop w:val="0"/>
      <w:marBottom w:val="0"/>
      <w:divBdr>
        <w:top w:val="none" w:sz="0" w:space="0" w:color="auto"/>
        <w:left w:val="none" w:sz="0" w:space="0" w:color="auto"/>
        <w:bottom w:val="none" w:sz="0" w:space="0" w:color="auto"/>
        <w:right w:val="none" w:sz="0" w:space="0" w:color="auto"/>
      </w:divBdr>
    </w:div>
    <w:div w:id="1556886969">
      <w:bodyDiv w:val="1"/>
      <w:marLeft w:val="0"/>
      <w:marRight w:val="0"/>
      <w:marTop w:val="0"/>
      <w:marBottom w:val="0"/>
      <w:divBdr>
        <w:top w:val="none" w:sz="0" w:space="0" w:color="auto"/>
        <w:left w:val="none" w:sz="0" w:space="0" w:color="auto"/>
        <w:bottom w:val="none" w:sz="0" w:space="0" w:color="auto"/>
        <w:right w:val="none" w:sz="0" w:space="0" w:color="auto"/>
      </w:divBdr>
    </w:div>
    <w:div w:id="1557279285">
      <w:bodyDiv w:val="1"/>
      <w:marLeft w:val="0"/>
      <w:marRight w:val="0"/>
      <w:marTop w:val="0"/>
      <w:marBottom w:val="0"/>
      <w:divBdr>
        <w:top w:val="none" w:sz="0" w:space="0" w:color="auto"/>
        <w:left w:val="none" w:sz="0" w:space="0" w:color="auto"/>
        <w:bottom w:val="none" w:sz="0" w:space="0" w:color="auto"/>
        <w:right w:val="none" w:sz="0" w:space="0" w:color="auto"/>
      </w:divBdr>
    </w:div>
    <w:div w:id="1557399685">
      <w:bodyDiv w:val="1"/>
      <w:marLeft w:val="0"/>
      <w:marRight w:val="0"/>
      <w:marTop w:val="0"/>
      <w:marBottom w:val="0"/>
      <w:divBdr>
        <w:top w:val="none" w:sz="0" w:space="0" w:color="auto"/>
        <w:left w:val="none" w:sz="0" w:space="0" w:color="auto"/>
        <w:bottom w:val="none" w:sz="0" w:space="0" w:color="auto"/>
        <w:right w:val="none" w:sz="0" w:space="0" w:color="auto"/>
      </w:divBdr>
    </w:div>
    <w:div w:id="1557938471">
      <w:bodyDiv w:val="1"/>
      <w:marLeft w:val="0"/>
      <w:marRight w:val="0"/>
      <w:marTop w:val="0"/>
      <w:marBottom w:val="0"/>
      <w:divBdr>
        <w:top w:val="none" w:sz="0" w:space="0" w:color="auto"/>
        <w:left w:val="none" w:sz="0" w:space="0" w:color="auto"/>
        <w:bottom w:val="none" w:sz="0" w:space="0" w:color="auto"/>
        <w:right w:val="none" w:sz="0" w:space="0" w:color="auto"/>
      </w:divBdr>
    </w:div>
    <w:div w:id="1558009597">
      <w:bodyDiv w:val="1"/>
      <w:marLeft w:val="0"/>
      <w:marRight w:val="0"/>
      <w:marTop w:val="0"/>
      <w:marBottom w:val="0"/>
      <w:divBdr>
        <w:top w:val="none" w:sz="0" w:space="0" w:color="auto"/>
        <w:left w:val="none" w:sz="0" w:space="0" w:color="auto"/>
        <w:bottom w:val="none" w:sz="0" w:space="0" w:color="auto"/>
        <w:right w:val="none" w:sz="0" w:space="0" w:color="auto"/>
      </w:divBdr>
    </w:div>
    <w:div w:id="1558779619">
      <w:bodyDiv w:val="1"/>
      <w:marLeft w:val="0"/>
      <w:marRight w:val="0"/>
      <w:marTop w:val="0"/>
      <w:marBottom w:val="0"/>
      <w:divBdr>
        <w:top w:val="none" w:sz="0" w:space="0" w:color="auto"/>
        <w:left w:val="none" w:sz="0" w:space="0" w:color="auto"/>
        <w:bottom w:val="none" w:sz="0" w:space="0" w:color="auto"/>
        <w:right w:val="none" w:sz="0" w:space="0" w:color="auto"/>
      </w:divBdr>
    </w:div>
    <w:div w:id="1559315128">
      <w:bodyDiv w:val="1"/>
      <w:marLeft w:val="0"/>
      <w:marRight w:val="0"/>
      <w:marTop w:val="0"/>
      <w:marBottom w:val="0"/>
      <w:divBdr>
        <w:top w:val="none" w:sz="0" w:space="0" w:color="auto"/>
        <w:left w:val="none" w:sz="0" w:space="0" w:color="auto"/>
        <w:bottom w:val="none" w:sz="0" w:space="0" w:color="auto"/>
        <w:right w:val="none" w:sz="0" w:space="0" w:color="auto"/>
      </w:divBdr>
    </w:div>
    <w:div w:id="1559366697">
      <w:bodyDiv w:val="1"/>
      <w:marLeft w:val="0"/>
      <w:marRight w:val="0"/>
      <w:marTop w:val="0"/>
      <w:marBottom w:val="0"/>
      <w:divBdr>
        <w:top w:val="none" w:sz="0" w:space="0" w:color="auto"/>
        <w:left w:val="none" w:sz="0" w:space="0" w:color="auto"/>
        <w:bottom w:val="none" w:sz="0" w:space="0" w:color="auto"/>
        <w:right w:val="none" w:sz="0" w:space="0" w:color="auto"/>
      </w:divBdr>
    </w:div>
    <w:div w:id="1559896385">
      <w:bodyDiv w:val="1"/>
      <w:marLeft w:val="0"/>
      <w:marRight w:val="0"/>
      <w:marTop w:val="0"/>
      <w:marBottom w:val="0"/>
      <w:divBdr>
        <w:top w:val="none" w:sz="0" w:space="0" w:color="auto"/>
        <w:left w:val="none" w:sz="0" w:space="0" w:color="auto"/>
        <w:bottom w:val="none" w:sz="0" w:space="0" w:color="auto"/>
        <w:right w:val="none" w:sz="0" w:space="0" w:color="auto"/>
      </w:divBdr>
    </w:div>
    <w:div w:id="1560021935">
      <w:bodyDiv w:val="1"/>
      <w:marLeft w:val="0"/>
      <w:marRight w:val="0"/>
      <w:marTop w:val="0"/>
      <w:marBottom w:val="0"/>
      <w:divBdr>
        <w:top w:val="none" w:sz="0" w:space="0" w:color="auto"/>
        <w:left w:val="none" w:sz="0" w:space="0" w:color="auto"/>
        <w:bottom w:val="none" w:sz="0" w:space="0" w:color="auto"/>
        <w:right w:val="none" w:sz="0" w:space="0" w:color="auto"/>
      </w:divBdr>
    </w:div>
    <w:div w:id="1560365841">
      <w:bodyDiv w:val="1"/>
      <w:marLeft w:val="0"/>
      <w:marRight w:val="0"/>
      <w:marTop w:val="0"/>
      <w:marBottom w:val="0"/>
      <w:divBdr>
        <w:top w:val="none" w:sz="0" w:space="0" w:color="auto"/>
        <w:left w:val="none" w:sz="0" w:space="0" w:color="auto"/>
        <w:bottom w:val="none" w:sz="0" w:space="0" w:color="auto"/>
        <w:right w:val="none" w:sz="0" w:space="0" w:color="auto"/>
      </w:divBdr>
    </w:div>
    <w:div w:id="1560820892">
      <w:bodyDiv w:val="1"/>
      <w:marLeft w:val="0"/>
      <w:marRight w:val="0"/>
      <w:marTop w:val="0"/>
      <w:marBottom w:val="0"/>
      <w:divBdr>
        <w:top w:val="none" w:sz="0" w:space="0" w:color="auto"/>
        <w:left w:val="none" w:sz="0" w:space="0" w:color="auto"/>
        <w:bottom w:val="none" w:sz="0" w:space="0" w:color="auto"/>
        <w:right w:val="none" w:sz="0" w:space="0" w:color="auto"/>
      </w:divBdr>
    </w:div>
    <w:div w:id="1562136678">
      <w:bodyDiv w:val="1"/>
      <w:marLeft w:val="0"/>
      <w:marRight w:val="0"/>
      <w:marTop w:val="0"/>
      <w:marBottom w:val="0"/>
      <w:divBdr>
        <w:top w:val="none" w:sz="0" w:space="0" w:color="auto"/>
        <w:left w:val="none" w:sz="0" w:space="0" w:color="auto"/>
        <w:bottom w:val="none" w:sz="0" w:space="0" w:color="auto"/>
        <w:right w:val="none" w:sz="0" w:space="0" w:color="auto"/>
      </w:divBdr>
    </w:div>
    <w:div w:id="1563180382">
      <w:bodyDiv w:val="1"/>
      <w:marLeft w:val="0"/>
      <w:marRight w:val="0"/>
      <w:marTop w:val="0"/>
      <w:marBottom w:val="0"/>
      <w:divBdr>
        <w:top w:val="none" w:sz="0" w:space="0" w:color="auto"/>
        <w:left w:val="none" w:sz="0" w:space="0" w:color="auto"/>
        <w:bottom w:val="none" w:sz="0" w:space="0" w:color="auto"/>
        <w:right w:val="none" w:sz="0" w:space="0" w:color="auto"/>
      </w:divBdr>
    </w:div>
    <w:div w:id="1563439787">
      <w:bodyDiv w:val="1"/>
      <w:marLeft w:val="0"/>
      <w:marRight w:val="0"/>
      <w:marTop w:val="0"/>
      <w:marBottom w:val="0"/>
      <w:divBdr>
        <w:top w:val="none" w:sz="0" w:space="0" w:color="auto"/>
        <w:left w:val="none" w:sz="0" w:space="0" w:color="auto"/>
        <w:bottom w:val="none" w:sz="0" w:space="0" w:color="auto"/>
        <w:right w:val="none" w:sz="0" w:space="0" w:color="auto"/>
      </w:divBdr>
    </w:div>
    <w:div w:id="1563566964">
      <w:bodyDiv w:val="1"/>
      <w:marLeft w:val="0"/>
      <w:marRight w:val="0"/>
      <w:marTop w:val="0"/>
      <w:marBottom w:val="0"/>
      <w:divBdr>
        <w:top w:val="none" w:sz="0" w:space="0" w:color="auto"/>
        <w:left w:val="none" w:sz="0" w:space="0" w:color="auto"/>
        <w:bottom w:val="none" w:sz="0" w:space="0" w:color="auto"/>
        <w:right w:val="none" w:sz="0" w:space="0" w:color="auto"/>
      </w:divBdr>
    </w:div>
    <w:div w:id="1564632283">
      <w:bodyDiv w:val="1"/>
      <w:marLeft w:val="0"/>
      <w:marRight w:val="0"/>
      <w:marTop w:val="0"/>
      <w:marBottom w:val="0"/>
      <w:divBdr>
        <w:top w:val="none" w:sz="0" w:space="0" w:color="auto"/>
        <w:left w:val="none" w:sz="0" w:space="0" w:color="auto"/>
        <w:bottom w:val="none" w:sz="0" w:space="0" w:color="auto"/>
        <w:right w:val="none" w:sz="0" w:space="0" w:color="auto"/>
      </w:divBdr>
    </w:div>
    <w:div w:id="1565796430">
      <w:bodyDiv w:val="1"/>
      <w:marLeft w:val="0"/>
      <w:marRight w:val="0"/>
      <w:marTop w:val="0"/>
      <w:marBottom w:val="0"/>
      <w:divBdr>
        <w:top w:val="none" w:sz="0" w:space="0" w:color="auto"/>
        <w:left w:val="none" w:sz="0" w:space="0" w:color="auto"/>
        <w:bottom w:val="none" w:sz="0" w:space="0" w:color="auto"/>
        <w:right w:val="none" w:sz="0" w:space="0" w:color="auto"/>
      </w:divBdr>
    </w:div>
    <w:div w:id="1566333897">
      <w:bodyDiv w:val="1"/>
      <w:marLeft w:val="0"/>
      <w:marRight w:val="0"/>
      <w:marTop w:val="0"/>
      <w:marBottom w:val="0"/>
      <w:divBdr>
        <w:top w:val="none" w:sz="0" w:space="0" w:color="auto"/>
        <w:left w:val="none" w:sz="0" w:space="0" w:color="auto"/>
        <w:bottom w:val="none" w:sz="0" w:space="0" w:color="auto"/>
        <w:right w:val="none" w:sz="0" w:space="0" w:color="auto"/>
      </w:divBdr>
    </w:div>
    <w:div w:id="1566839170">
      <w:bodyDiv w:val="1"/>
      <w:marLeft w:val="0"/>
      <w:marRight w:val="0"/>
      <w:marTop w:val="0"/>
      <w:marBottom w:val="0"/>
      <w:divBdr>
        <w:top w:val="none" w:sz="0" w:space="0" w:color="auto"/>
        <w:left w:val="none" w:sz="0" w:space="0" w:color="auto"/>
        <w:bottom w:val="none" w:sz="0" w:space="0" w:color="auto"/>
        <w:right w:val="none" w:sz="0" w:space="0" w:color="auto"/>
      </w:divBdr>
    </w:div>
    <w:div w:id="1567063976">
      <w:bodyDiv w:val="1"/>
      <w:marLeft w:val="0"/>
      <w:marRight w:val="0"/>
      <w:marTop w:val="0"/>
      <w:marBottom w:val="0"/>
      <w:divBdr>
        <w:top w:val="none" w:sz="0" w:space="0" w:color="auto"/>
        <w:left w:val="none" w:sz="0" w:space="0" w:color="auto"/>
        <w:bottom w:val="none" w:sz="0" w:space="0" w:color="auto"/>
        <w:right w:val="none" w:sz="0" w:space="0" w:color="auto"/>
      </w:divBdr>
    </w:div>
    <w:div w:id="1568304804">
      <w:bodyDiv w:val="1"/>
      <w:marLeft w:val="0"/>
      <w:marRight w:val="0"/>
      <w:marTop w:val="0"/>
      <w:marBottom w:val="0"/>
      <w:divBdr>
        <w:top w:val="none" w:sz="0" w:space="0" w:color="auto"/>
        <w:left w:val="none" w:sz="0" w:space="0" w:color="auto"/>
        <w:bottom w:val="none" w:sz="0" w:space="0" w:color="auto"/>
        <w:right w:val="none" w:sz="0" w:space="0" w:color="auto"/>
      </w:divBdr>
    </w:div>
    <w:div w:id="1568878542">
      <w:bodyDiv w:val="1"/>
      <w:marLeft w:val="0"/>
      <w:marRight w:val="0"/>
      <w:marTop w:val="0"/>
      <w:marBottom w:val="0"/>
      <w:divBdr>
        <w:top w:val="none" w:sz="0" w:space="0" w:color="auto"/>
        <w:left w:val="none" w:sz="0" w:space="0" w:color="auto"/>
        <w:bottom w:val="none" w:sz="0" w:space="0" w:color="auto"/>
        <w:right w:val="none" w:sz="0" w:space="0" w:color="auto"/>
      </w:divBdr>
    </w:div>
    <w:div w:id="1569805996">
      <w:bodyDiv w:val="1"/>
      <w:marLeft w:val="0"/>
      <w:marRight w:val="0"/>
      <w:marTop w:val="0"/>
      <w:marBottom w:val="0"/>
      <w:divBdr>
        <w:top w:val="none" w:sz="0" w:space="0" w:color="auto"/>
        <w:left w:val="none" w:sz="0" w:space="0" w:color="auto"/>
        <w:bottom w:val="none" w:sz="0" w:space="0" w:color="auto"/>
        <w:right w:val="none" w:sz="0" w:space="0" w:color="auto"/>
      </w:divBdr>
    </w:div>
    <w:div w:id="1569916908">
      <w:bodyDiv w:val="1"/>
      <w:marLeft w:val="0"/>
      <w:marRight w:val="0"/>
      <w:marTop w:val="0"/>
      <w:marBottom w:val="0"/>
      <w:divBdr>
        <w:top w:val="none" w:sz="0" w:space="0" w:color="auto"/>
        <w:left w:val="none" w:sz="0" w:space="0" w:color="auto"/>
        <w:bottom w:val="none" w:sz="0" w:space="0" w:color="auto"/>
        <w:right w:val="none" w:sz="0" w:space="0" w:color="auto"/>
      </w:divBdr>
    </w:div>
    <w:div w:id="1570310307">
      <w:bodyDiv w:val="1"/>
      <w:marLeft w:val="0"/>
      <w:marRight w:val="0"/>
      <w:marTop w:val="0"/>
      <w:marBottom w:val="0"/>
      <w:divBdr>
        <w:top w:val="none" w:sz="0" w:space="0" w:color="auto"/>
        <w:left w:val="none" w:sz="0" w:space="0" w:color="auto"/>
        <w:bottom w:val="none" w:sz="0" w:space="0" w:color="auto"/>
        <w:right w:val="none" w:sz="0" w:space="0" w:color="auto"/>
      </w:divBdr>
    </w:div>
    <w:div w:id="1572232980">
      <w:bodyDiv w:val="1"/>
      <w:marLeft w:val="0"/>
      <w:marRight w:val="0"/>
      <w:marTop w:val="0"/>
      <w:marBottom w:val="0"/>
      <w:divBdr>
        <w:top w:val="none" w:sz="0" w:space="0" w:color="auto"/>
        <w:left w:val="none" w:sz="0" w:space="0" w:color="auto"/>
        <w:bottom w:val="none" w:sz="0" w:space="0" w:color="auto"/>
        <w:right w:val="none" w:sz="0" w:space="0" w:color="auto"/>
      </w:divBdr>
    </w:div>
    <w:div w:id="1573735866">
      <w:bodyDiv w:val="1"/>
      <w:marLeft w:val="0"/>
      <w:marRight w:val="0"/>
      <w:marTop w:val="0"/>
      <w:marBottom w:val="0"/>
      <w:divBdr>
        <w:top w:val="none" w:sz="0" w:space="0" w:color="auto"/>
        <w:left w:val="none" w:sz="0" w:space="0" w:color="auto"/>
        <w:bottom w:val="none" w:sz="0" w:space="0" w:color="auto"/>
        <w:right w:val="none" w:sz="0" w:space="0" w:color="auto"/>
      </w:divBdr>
    </w:div>
    <w:div w:id="1574461486">
      <w:bodyDiv w:val="1"/>
      <w:marLeft w:val="0"/>
      <w:marRight w:val="0"/>
      <w:marTop w:val="0"/>
      <w:marBottom w:val="0"/>
      <w:divBdr>
        <w:top w:val="none" w:sz="0" w:space="0" w:color="auto"/>
        <w:left w:val="none" w:sz="0" w:space="0" w:color="auto"/>
        <w:bottom w:val="none" w:sz="0" w:space="0" w:color="auto"/>
        <w:right w:val="none" w:sz="0" w:space="0" w:color="auto"/>
      </w:divBdr>
    </w:div>
    <w:div w:id="1575434318">
      <w:bodyDiv w:val="1"/>
      <w:marLeft w:val="0"/>
      <w:marRight w:val="0"/>
      <w:marTop w:val="0"/>
      <w:marBottom w:val="0"/>
      <w:divBdr>
        <w:top w:val="none" w:sz="0" w:space="0" w:color="auto"/>
        <w:left w:val="none" w:sz="0" w:space="0" w:color="auto"/>
        <w:bottom w:val="none" w:sz="0" w:space="0" w:color="auto"/>
        <w:right w:val="none" w:sz="0" w:space="0" w:color="auto"/>
      </w:divBdr>
    </w:div>
    <w:div w:id="1575503092">
      <w:bodyDiv w:val="1"/>
      <w:marLeft w:val="0"/>
      <w:marRight w:val="0"/>
      <w:marTop w:val="0"/>
      <w:marBottom w:val="0"/>
      <w:divBdr>
        <w:top w:val="none" w:sz="0" w:space="0" w:color="auto"/>
        <w:left w:val="none" w:sz="0" w:space="0" w:color="auto"/>
        <w:bottom w:val="none" w:sz="0" w:space="0" w:color="auto"/>
        <w:right w:val="none" w:sz="0" w:space="0" w:color="auto"/>
      </w:divBdr>
    </w:div>
    <w:div w:id="1575971015">
      <w:bodyDiv w:val="1"/>
      <w:marLeft w:val="0"/>
      <w:marRight w:val="0"/>
      <w:marTop w:val="0"/>
      <w:marBottom w:val="0"/>
      <w:divBdr>
        <w:top w:val="none" w:sz="0" w:space="0" w:color="auto"/>
        <w:left w:val="none" w:sz="0" w:space="0" w:color="auto"/>
        <w:bottom w:val="none" w:sz="0" w:space="0" w:color="auto"/>
        <w:right w:val="none" w:sz="0" w:space="0" w:color="auto"/>
      </w:divBdr>
    </w:div>
    <w:div w:id="1576403806">
      <w:bodyDiv w:val="1"/>
      <w:marLeft w:val="0"/>
      <w:marRight w:val="0"/>
      <w:marTop w:val="0"/>
      <w:marBottom w:val="0"/>
      <w:divBdr>
        <w:top w:val="none" w:sz="0" w:space="0" w:color="auto"/>
        <w:left w:val="none" w:sz="0" w:space="0" w:color="auto"/>
        <w:bottom w:val="none" w:sz="0" w:space="0" w:color="auto"/>
        <w:right w:val="none" w:sz="0" w:space="0" w:color="auto"/>
      </w:divBdr>
    </w:div>
    <w:div w:id="1577013396">
      <w:bodyDiv w:val="1"/>
      <w:marLeft w:val="0"/>
      <w:marRight w:val="0"/>
      <w:marTop w:val="0"/>
      <w:marBottom w:val="0"/>
      <w:divBdr>
        <w:top w:val="none" w:sz="0" w:space="0" w:color="auto"/>
        <w:left w:val="none" w:sz="0" w:space="0" w:color="auto"/>
        <w:bottom w:val="none" w:sz="0" w:space="0" w:color="auto"/>
        <w:right w:val="none" w:sz="0" w:space="0" w:color="auto"/>
      </w:divBdr>
    </w:div>
    <w:div w:id="1577133488">
      <w:bodyDiv w:val="1"/>
      <w:marLeft w:val="0"/>
      <w:marRight w:val="0"/>
      <w:marTop w:val="0"/>
      <w:marBottom w:val="0"/>
      <w:divBdr>
        <w:top w:val="none" w:sz="0" w:space="0" w:color="auto"/>
        <w:left w:val="none" w:sz="0" w:space="0" w:color="auto"/>
        <w:bottom w:val="none" w:sz="0" w:space="0" w:color="auto"/>
        <w:right w:val="none" w:sz="0" w:space="0" w:color="auto"/>
      </w:divBdr>
    </w:div>
    <w:div w:id="1577476934">
      <w:bodyDiv w:val="1"/>
      <w:marLeft w:val="0"/>
      <w:marRight w:val="0"/>
      <w:marTop w:val="0"/>
      <w:marBottom w:val="0"/>
      <w:divBdr>
        <w:top w:val="none" w:sz="0" w:space="0" w:color="auto"/>
        <w:left w:val="none" w:sz="0" w:space="0" w:color="auto"/>
        <w:bottom w:val="none" w:sz="0" w:space="0" w:color="auto"/>
        <w:right w:val="none" w:sz="0" w:space="0" w:color="auto"/>
      </w:divBdr>
    </w:div>
    <w:div w:id="1577714453">
      <w:bodyDiv w:val="1"/>
      <w:marLeft w:val="0"/>
      <w:marRight w:val="0"/>
      <w:marTop w:val="0"/>
      <w:marBottom w:val="0"/>
      <w:divBdr>
        <w:top w:val="none" w:sz="0" w:space="0" w:color="auto"/>
        <w:left w:val="none" w:sz="0" w:space="0" w:color="auto"/>
        <w:bottom w:val="none" w:sz="0" w:space="0" w:color="auto"/>
        <w:right w:val="none" w:sz="0" w:space="0" w:color="auto"/>
      </w:divBdr>
    </w:div>
    <w:div w:id="1578327036">
      <w:bodyDiv w:val="1"/>
      <w:marLeft w:val="0"/>
      <w:marRight w:val="0"/>
      <w:marTop w:val="0"/>
      <w:marBottom w:val="0"/>
      <w:divBdr>
        <w:top w:val="none" w:sz="0" w:space="0" w:color="auto"/>
        <w:left w:val="none" w:sz="0" w:space="0" w:color="auto"/>
        <w:bottom w:val="none" w:sz="0" w:space="0" w:color="auto"/>
        <w:right w:val="none" w:sz="0" w:space="0" w:color="auto"/>
      </w:divBdr>
    </w:div>
    <w:div w:id="1579169218">
      <w:bodyDiv w:val="1"/>
      <w:marLeft w:val="0"/>
      <w:marRight w:val="0"/>
      <w:marTop w:val="0"/>
      <w:marBottom w:val="0"/>
      <w:divBdr>
        <w:top w:val="none" w:sz="0" w:space="0" w:color="auto"/>
        <w:left w:val="none" w:sz="0" w:space="0" w:color="auto"/>
        <w:bottom w:val="none" w:sz="0" w:space="0" w:color="auto"/>
        <w:right w:val="none" w:sz="0" w:space="0" w:color="auto"/>
      </w:divBdr>
    </w:div>
    <w:div w:id="1579364719">
      <w:bodyDiv w:val="1"/>
      <w:marLeft w:val="0"/>
      <w:marRight w:val="0"/>
      <w:marTop w:val="0"/>
      <w:marBottom w:val="0"/>
      <w:divBdr>
        <w:top w:val="none" w:sz="0" w:space="0" w:color="auto"/>
        <w:left w:val="none" w:sz="0" w:space="0" w:color="auto"/>
        <w:bottom w:val="none" w:sz="0" w:space="0" w:color="auto"/>
        <w:right w:val="none" w:sz="0" w:space="0" w:color="auto"/>
      </w:divBdr>
    </w:div>
    <w:div w:id="1579896870">
      <w:bodyDiv w:val="1"/>
      <w:marLeft w:val="0"/>
      <w:marRight w:val="0"/>
      <w:marTop w:val="0"/>
      <w:marBottom w:val="0"/>
      <w:divBdr>
        <w:top w:val="none" w:sz="0" w:space="0" w:color="auto"/>
        <w:left w:val="none" w:sz="0" w:space="0" w:color="auto"/>
        <w:bottom w:val="none" w:sz="0" w:space="0" w:color="auto"/>
        <w:right w:val="none" w:sz="0" w:space="0" w:color="auto"/>
      </w:divBdr>
    </w:div>
    <w:div w:id="1580560736">
      <w:bodyDiv w:val="1"/>
      <w:marLeft w:val="0"/>
      <w:marRight w:val="0"/>
      <w:marTop w:val="0"/>
      <w:marBottom w:val="0"/>
      <w:divBdr>
        <w:top w:val="none" w:sz="0" w:space="0" w:color="auto"/>
        <w:left w:val="none" w:sz="0" w:space="0" w:color="auto"/>
        <w:bottom w:val="none" w:sz="0" w:space="0" w:color="auto"/>
        <w:right w:val="none" w:sz="0" w:space="0" w:color="auto"/>
      </w:divBdr>
    </w:div>
    <w:div w:id="1581678343">
      <w:bodyDiv w:val="1"/>
      <w:marLeft w:val="0"/>
      <w:marRight w:val="0"/>
      <w:marTop w:val="0"/>
      <w:marBottom w:val="0"/>
      <w:divBdr>
        <w:top w:val="none" w:sz="0" w:space="0" w:color="auto"/>
        <w:left w:val="none" w:sz="0" w:space="0" w:color="auto"/>
        <w:bottom w:val="none" w:sz="0" w:space="0" w:color="auto"/>
        <w:right w:val="none" w:sz="0" w:space="0" w:color="auto"/>
      </w:divBdr>
    </w:div>
    <w:div w:id="1582521649">
      <w:bodyDiv w:val="1"/>
      <w:marLeft w:val="0"/>
      <w:marRight w:val="0"/>
      <w:marTop w:val="0"/>
      <w:marBottom w:val="0"/>
      <w:divBdr>
        <w:top w:val="none" w:sz="0" w:space="0" w:color="auto"/>
        <w:left w:val="none" w:sz="0" w:space="0" w:color="auto"/>
        <w:bottom w:val="none" w:sz="0" w:space="0" w:color="auto"/>
        <w:right w:val="none" w:sz="0" w:space="0" w:color="auto"/>
      </w:divBdr>
    </w:div>
    <w:div w:id="1582636628">
      <w:bodyDiv w:val="1"/>
      <w:marLeft w:val="0"/>
      <w:marRight w:val="0"/>
      <w:marTop w:val="0"/>
      <w:marBottom w:val="0"/>
      <w:divBdr>
        <w:top w:val="none" w:sz="0" w:space="0" w:color="auto"/>
        <w:left w:val="none" w:sz="0" w:space="0" w:color="auto"/>
        <w:bottom w:val="none" w:sz="0" w:space="0" w:color="auto"/>
        <w:right w:val="none" w:sz="0" w:space="0" w:color="auto"/>
      </w:divBdr>
    </w:div>
    <w:div w:id="1582637421">
      <w:bodyDiv w:val="1"/>
      <w:marLeft w:val="0"/>
      <w:marRight w:val="0"/>
      <w:marTop w:val="0"/>
      <w:marBottom w:val="0"/>
      <w:divBdr>
        <w:top w:val="none" w:sz="0" w:space="0" w:color="auto"/>
        <w:left w:val="none" w:sz="0" w:space="0" w:color="auto"/>
        <w:bottom w:val="none" w:sz="0" w:space="0" w:color="auto"/>
        <w:right w:val="none" w:sz="0" w:space="0" w:color="auto"/>
      </w:divBdr>
    </w:div>
    <w:div w:id="1583635122">
      <w:bodyDiv w:val="1"/>
      <w:marLeft w:val="0"/>
      <w:marRight w:val="0"/>
      <w:marTop w:val="0"/>
      <w:marBottom w:val="0"/>
      <w:divBdr>
        <w:top w:val="none" w:sz="0" w:space="0" w:color="auto"/>
        <w:left w:val="none" w:sz="0" w:space="0" w:color="auto"/>
        <w:bottom w:val="none" w:sz="0" w:space="0" w:color="auto"/>
        <w:right w:val="none" w:sz="0" w:space="0" w:color="auto"/>
      </w:divBdr>
    </w:div>
    <w:div w:id="1584413767">
      <w:bodyDiv w:val="1"/>
      <w:marLeft w:val="0"/>
      <w:marRight w:val="0"/>
      <w:marTop w:val="0"/>
      <w:marBottom w:val="0"/>
      <w:divBdr>
        <w:top w:val="none" w:sz="0" w:space="0" w:color="auto"/>
        <w:left w:val="none" w:sz="0" w:space="0" w:color="auto"/>
        <w:bottom w:val="none" w:sz="0" w:space="0" w:color="auto"/>
        <w:right w:val="none" w:sz="0" w:space="0" w:color="auto"/>
      </w:divBdr>
    </w:div>
    <w:div w:id="1584609559">
      <w:bodyDiv w:val="1"/>
      <w:marLeft w:val="0"/>
      <w:marRight w:val="0"/>
      <w:marTop w:val="0"/>
      <w:marBottom w:val="0"/>
      <w:divBdr>
        <w:top w:val="none" w:sz="0" w:space="0" w:color="auto"/>
        <w:left w:val="none" w:sz="0" w:space="0" w:color="auto"/>
        <w:bottom w:val="none" w:sz="0" w:space="0" w:color="auto"/>
        <w:right w:val="none" w:sz="0" w:space="0" w:color="auto"/>
      </w:divBdr>
    </w:div>
    <w:div w:id="1584611031">
      <w:bodyDiv w:val="1"/>
      <w:marLeft w:val="0"/>
      <w:marRight w:val="0"/>
      <w:marTop w:val="0"/>
      <w:marBottom w:val="0"/>
      <w:divBdr>
        <w:top w:val="none" w:sz="0" w:space="0" w:color="auto"/>
        <w:left w:val="none" w:sz="0" w:space="0" w:color="auto"/>
        <w:bottom w:val="none" w:sz="0" w:space="0" w:color="auto"/>
        <w:right w:val="none" w:sz="0" w:space="0" w:color="auto"/>
      </w:divBdr>
    </w:div>
    <w:div w:id="1584988343">
      <w:bodyDiv w:val="1"/>
      <w:marLeft w:val="0"/>
      <w:marRight w:val="0"/>
      <w:marTop w:val="0"/>
      <w:marBottom w:val="0"/>
      <w:divBdr>
        <w:top w:val="none" w:sz="0" w:space="0" w:color="auto"/>
        <w:left w:val="none" w:sz="0" w:space="0" w:color="auto"/>
        <w:bottom w:val="none" w:sz="0" w:space="0" w:color="auto"/>
        <w:right w:val="none" w:sz="0" w:space="0" w:color="auto"/>
      </w:divBdr>
    </w:div>
    <w:div w:id="1585335471">
      <w:bodyDiv w:val="1"/>
      <w:marLeft w:val="0"/>
      <w:marRight w:val="0"/>
      <w:marTop w:val="0"/>
      <w:marBottom w:val="0"/>
      <w:divBdr>
        <w:top w:val="none" w:sz="0" w:space="0" w:color="auto"/>
        <w:left w:val="none" w:sz="0" w:space="0" w:color="auto"/>
        <w:bottom w:val="none" w:sz="0" w:space="0" w:color="auto"/>
        <w:right w:val="none" w:sz="0" w:space="0" w:color="auto"/>
      </w:divBdr>
    </w:div>
    <w:div w:id="1585529544">
      <w:bodyDiv w:val="1"/>
      <w:marLeft w:val="0"/>
      <w:marRight w:val="0"/>
      <w:marTop w:val="0"/>
      <w:marBottom w:val="0"/>
      <w:divBdr>
        <w:top w:val="none" w:sz="0" w:space="0" w:color="auto"/>
        <w:left w:val="none" w:sz="0" w:space="0" w:color="auto"/>
        <w:bottom w:val="none" w:sz="0" w:space="0" w:color="auto"/>
        <w:right w:val="none" w:sz="0" w:space="0" w:color="auto"/>
      </w:divBdr>
    </w:div>
    <w:div w:id="1585842778">
      <w:bodyDiv w:val="1"/>
      <w:marLeft w:val="0"/>
      <w:marRight w:val="0"/>
      <w:marTop w:val="0"/>
      <w:marBottom w:val="0"/>
      <w:divBdr>
        <w:top w:val="none" w:sz="0" w:space="0" w:color="auto"/>
        <w:left w:val="none" w:sz="0" w:space="0" w:color="auto"/>
        <w:bottom w:val="none" w:sz="0" w:space="0" w:color="auto"/>
        <w:right w:val="none" w:sz="0" w:space="0" w:color="auto"/>
      </w:divBdr>
    </w:div>
    <w:div w:id="1586265319">
      <w:bodyDiv w:val="1"/>
      <w:marLeft w:val="0"/>
      <w:marRight w:val="0"/>
      <w:marTop w:val="0"/>
      <w:marBottom w:val="0"/>
      <w:divBdr>
        <w:top w:val="none" w:sz="0" w:space="0" w:color="auto"/>
        <w:left w:val="none" w:sz="0" w:space="0" w:color="auto"/>
        <w:bottom w:val="none" w:sz="0" w:space="0" w:color="auto"/>
        <w:right w:val="none" w:sz="0" w:space="0" w:color="auto"/>
      </w:divBdr>
    </w:div>
    <w:div w:id="1586496295">
      <w:bodyDiv w:val="1"/>
      <w:marLeft w:val="0"/>
      <w:marRight w:val="0"/>
      <w:marTop w:val="0"/>
      <w:marBottom w:val="0"/>
      <w:divBdr>
        <w:top w:val="none" w:sz="0" w:space="0" w:color="auto"/>
        <w:left w:val="none" w:sz="0" w:space="0" w:color="auto"/>
        <w:bottom w:val="none" w:sz="0" w:space="0" w:color="auto"/>
        <w:right w:val="none" w:sz="0" w:space="0" w:color="auto"/>
      </w:divBdr>
    </w:div>
    <w:div w:id="1586645210">
      <w:bodyDiv w:val="1"/>
      <w:marLeft w:val="0"/>
      <w:marRight w:val="0"/>
      <w:marTop w:val="0"/>
      <w:marBottom w:val="0"/>
      <w:divBdr>
        <w:top w:val="none" w:sz="0" w:space="0" w:color="auto"/>
        <w:left w:val="none" w:sz="0" w:space="0" w:color="auto"/>
        <w:bottom w:val="none" w:sz="0" w:space="0" w:color="auto"/>
        <w:right w:val="none" w:sz="0" w:space="0" w:color="auto"/>
      </w:divBdr>
    </w:div>
    <w:div w:id="1587303364">
      <w:bodyDiv w:val="1"/>
      <w:marLeft w:val="0"/>
      <w:marRight w:val="0"/>
      <w:marTop w:val="0"/>
      <w:marBottom w:val="0"/>
      <w:divBdr>
        <w:top w:val="none" w:sz="0" w:space="0" w:color="auto"/>
        <w:left w:val="none" w:sz="0" w:space="0" w:color="auto"/>
        <w:bottom w:val="none" w:sz="0" w:space="0" w:color="auto"/>
        <w:right w:val="none" w:sz="0" w:space="0" w:color="auto"/>
      </w:divBdr>
    </w:div>
    <w:div w:id="1589999320">
      <w:bodyDiv w:val="1"/>
      <w:marLeft w:val="0"/>
      <w:marRight w:val="0"/>
      <w:marTop w:val="0"/>
      <w:marBottom w:val="0"/>
      <w:divBdr>
        <w:top w:val="none" w:sz="0" w:space="0" w:color="auto"/>
        <w:left w:val="none" w:sz="0" w:space="0" w:color="auto"/>
        <w:bottom w:val="none" w:sz="0" w:space="0" w:color="auto"/>
        <w:right w:val="none" w:sz="0" w:space="0" w:color="auto"/>
      </w:divBdr>
    </w:div>
    <w:div w:id="1591083641">
      <w:bodyDiv w:val="1"/>
      <w:marLeft w:val="0"/>
      <w:marRight w:val="0"/>
      <w:marTop w:val="0"/>
      <w:marBottom w:val="0"/>
      <w:divBdr>
        <w:top w:val="none" w:sz="0" w:space="0" w:color="auto"/>
        <w:left w:val="none" w:sz="0" w:space="0" w:color="auto"/>
        <w:bottom w:val="none" w:sz="0" w:space="0" w:color="auto"/>
        <w:right w:val="none" w:sz="0" w:space="0" w:color="auto"/>
      </w:divBdr>
    </w:div>
    <w:div w:id="1591281428">
      <w:bodyDiv w:val="1"/>
      <w:marLeft w:val="0"/>
      <w:marRight w:val="0"/>
      <w:marTop w:val="0"/>
      <w:marBottom w:val="0"/>
      <w:divBdr>
        <w:top w:val="none" w:sz="0" w:space="0" w:color="auto"/>
        <w:left w:val="none" w:sz="0" w:space="0" w:color="auto"/>
        <w:bottom w:val="none" w:sz="0" w:space="0" w:color="auto"/>
        <w:right w:val="none" w:sz="0" w:space="0" w:color="auto"/>
      </w:divBdr>
    </w:div>
    <w:div w:id="1591885214">
      <w:bodyDiv w:val="1"/>
      <w:marLeft w:val="0"/>
      <w:marRight w:val="0"/>
      <w:marTop w:val="0"/>
      <w:marBottom w:val="0"/>
      <w:divBdr>
        <w:top w:val="none" w:sz="0" w:space="0" w:color="auto"/>
        <w:left w:val="none" w:sz="0" w:space="0" w:color="auto"/>
        <w:bottom w:val="none" w:sz="0" w:space="0" w:color="auto"/>
        <w:right w:val="none" w:sz="0" w:space="0" w:color="auto"/>
      </w:divBdr>
    </w:div>
    <w:div w:id="1592006065">
      <w:bodyDiv w:val="1"/>
      <w:marLeft w:val="0"/>
      <w:marRight w:val="0"/>
      <w:marTop w:val="0"/>
      <w:marBottom w:val="0"/>
      <w:divBdr>
        <w:top w:val="none" w:sz="0" w:space="0" w:color="auto"/>
        <w:left w:val="none" w:sz="0" w:space="0" w:color="auto"/>
        <w:bottom w:val="none" w:sz="0" w:space="0" w:color="auto"/>
        <w:right w:val="none" w:sz="0" w:space="0" w:color="auto"/>
      </w:divBdr>
    </w:div>
    <w:div w:id="1592353777">
      <w:bodyDiv w:val="1"/>
      <w:marLeft w:val="0"/>
      <w:marRight w:val="0"/>
      <w:marTop w:val="0"/>
      <w:marBottom w:val="0"/>
      <w:divBdr>
        <w:top w:val="none" w:sz="0" w:space="0" w:color="auto"/>
        <w:left w:val="none" w:sz="0" w:space="0" w:color="auto"/>
        <w:bottom w:val="none" w:sz="0" w:space="0" w:color="auto"/>
        <w:right w:val="none" w:sz="0" w:space="0" w:color="auto"/>
      </w:divBdr>
    </w:div>
    <w:div w:id="1592467821">
      <w:bodyDiv w:val="1"/>
      <w:marLeft w:val="0"/>
      <w:marRight w:val="0"/>
      <w:marTop w:val="0"/>
      <w:marBottom w:val="0"/>
      <w:divBdr>
        <w:top w:val="none" w:sz="0" w:space="0" w:color="auto"/>
        <w:left w:val="none" w:sz="0" w:space="0" w:color="auto"/>
        <w:bottom w:val="none" w:sz="0" w:space="0" w:color="auto"/>
        <w:right w:val="none" w:sz="0" w:space="0" w:color="auto"/>
      </w:divBdr>
    </w:div>
    <w:div w:id="1593006520">
      <w:bodyDiv w:val="1"/>
      <w:marLeft w:val="0"/>
      <w:marRight w:val="0"/>
      <w:marTop w:val="0"/>
      <w:marBottom w:val="0"/>
      <w:divBdr>
        <w:top w:val="none" w:sz="0" w:space="0" w:color="auto"/>
        <w:left w:val="none" w:sz="0" w:space="0" w:color="auto"/>
        <w:bottom w:val="none" w:sz="0" w:space="0" w:color="auto"/>
        <w:right w:val="none" w:sz="0" w:space="0" w:color="auto"/>
      </w:divBdr>
    </w:div>
    <w:div w:id="1593512844">
      <w:bodyDiv w:val="1"/>
      <w:marLeft w:val="0"/>
      <w:marRight w:val="0"/>
      <w:marTop w:val="0"/>
      <w:marBottom w:val="0"/>
      <w:divBdr>
        <w:top w:val="none" w:sz="0" w:space="0" w:color="auto"/>
        <w:left w:val="none" w:sz="0" w:space="0" w:color="auto"/>
        <w:bottom w:val="none" w:sz="0" w:space="0" w:color="auto"/>
        <w:right w:val="none" w:sz="0" w:space="0" w:color="auto"/>
      </w:divBdr>
    </w:div>
    <w:div w:id="1593516150">
      <w:bodyDiv w:val="1"/>
      <w:marLeft w:val="0"/>
      <w:marRight w:val="0"/>
      <w:marTop w:val="0"/>
      <w:marBottom w:val="0"/>
      <w:divBdr>
        <w:top w:val="none" w:sz="0" w:space="0" w:color="auto"/>
        <w:left w:val="none" w:sz="0" w:space="0" w:color="auto"/>
        <w:bottom w:val="none" w:sz="0" w:space="0" w:color="auto"/>
        <w:right w:val="none" w:sz="0" w:space="0" w:color="auto"/>
      </w:divBdr>
    </w:div>
    <w:div w:id="1593734631">
      <w:bodyDiv w:val="1"/>
      <w:marLeft w:val="0"/>
      <w:marRight w:val="0"/>
      <w:marTop w:val="0"/>
      <w:marBottom w:val="0"/>
      <w:divBdr>
        <w:top w:val="none" w:sz="0" w:space="0" w:color="auto"/>
        <w:left w:val="none" w:sz="0" w:space="0" w:color="auto"/>
        <w:bottom w:val="none" w:sz="0" w:space="0" w:color="auto"/>
        <w:right w:val="none" w:sz="0" w:space="0" w:color="auto"/>
      </w:divBdr>
    </w:div>
    <w:div w:id="1594778338">
      <w:bodyDiv w:val="1"/>
      <w:marLeft w:val="0"/>
      <w:marRight w:val="0"/>
      <w:marTop w:val="0"/>
      <w:marBottom w:val="0"/>
      <w:divBdr>
        <w:top w:val="none" w:sz="0" w:space="0" w:color="auto"/>
        <w:left w:val="none" w:sz="0" w:space="0" w:color="auto"/>
        <w:bottom w:val="none" w:sz="0" w:space="0" w:color="auto"/>
        <w:right w:val="none" w:sz="0" w:space="0" w:color="auto"/>
      </w:divBdr>
    </w:div>
    <w:div w:id="1594977489">
      <w:bodyDiv w:val="1"/>
      <w:marLeft w:val="0"/>
      <w:marRight w:val="0"/>
      <w:marTop w:val="0"/>
      <w:marBottom w:val="0"/>
      <w:divBdr>
        <w:top w:val="none" w:sz="0" w:space="0" w:color="auto"/>
        <w:left w:val="none" w:sz="0" w:space="0" w:color="auto"/>
        <w:bottom w:val="none" w:sz="0" w:space="0" w:color="auto"/>
        <w:right w:val="none" w:sz="0" w:space="0" w:color="auto"/>
      </w:divBdr>
    </w:div>
    <w:div w:id="1595361216">
      <w:bodyDiv w:val="1"/>
      <w:marLeft w:val="0"/>
      <w:marRight w:val="0"/>
      <w:marTop w:val="0"/>
      <w:marBottom w:val="0"/>
      <w:divBdr>
        <w:top w:val="none" w:sz="0" w:space="0" w:color="auto"/>
        <w:left w:val="none" w:sz="0" w:space="0" w:color="auto"/>
        <w:bottom w:val="none" w:sz="0" w:space="0" w:color="auto"/>
        <w:right w:val="none" w:sz="0" w:space="0" w:color="auto"/>
      </w:divBdr>
    </w:div>
    <w:div w:id="1595629085">
      <w:bodyDiv w:val="1"/>
      <w:marLeft w:val="0"/>
      <w:marRight w:val="0"/>
      <w:marTop w:val="0"/>
      <w:marBottom w:val="0"/>
      <w:divBdr>
        <w:top w:val="none" w:sz="0" w:space="0" w:color="auto"/>
        <w:left w:val="none" w:sz="0" w:space="0" w:color="auto"/>
        <w:bottom w:val="none" w:sz="0" w:space="0" w:color="auto"/>
        <w:right w:val="none" w:sz="0" w:space="0" w:color="auto"/>
      </w:divBdr>
    </w:div>
    <w:div w:id="1596282503">
      <w:bodyDiv w:val="1"/>
      <w:marLeft w:val="0"/>
      <w:marRight w:val="0"/>
      <w:marTop w:val="0"/>
      <w:marBottom w:val="0"/>
      <w:divBdr>
        <w:top w:val="none" w:sz="0" w:space="0" w:color="auto"/>
        <w:left w:val="none" w:sz="0" w:space="0" w:color="auto"/>
        <w:bottom w:val="none" w:sz="0" w:space="0" w:color="auto"/>
        <w:right w:val="none" w:sz="0" w:space="0" w:color="auto"/>
      </w:divBdr>
    </w:div>
    <w:div w:id="1597328903">
      <w:bodyDiv w:val="1"/>
      <w:marLeft w:val="0"/>
      <w:marRight w:val="0"/>
      <w:marTop w:val="0"/>
      <w:marBottom w:val="0"/>
      <w:divBdr>
        <w:top w:val="none" w:sz="0" w:space="0" w:color="auto"/>
        <w:left w:val="none" w:sz="0" w:space="0" w:color="auto"/>
        <w:bottom w:val="none" w:sz="0" w:space="0" w:color="auto"/>
        <w:right w:val="none" w:sz="0" w:space="0" w:color="auto"/>
      </w:divBdr>
    </w:div>
    <w:div w:id="1597983899">
      <w:bodyDiv w:val="1"/>
      <w:marLeft w:val="0"/>
      <w:marRight w:val="0"/>
      <w:marTop w:val="0"/>
      <w:marBottom w:val="0"/>
      <w:divBdr>
        <w:top w:val="none" w:sz="0" w:space="0" w:color="auto"/>
        <w:left w:val="none" w:sz="0" w:space="0" w:color="auto"/>
        <w:bottom w:val="none" w:sz="0" w:space="0" w:color="auto"/>
        <w:right w:val="none" w:sz="0" w:space="0" w:color="auto"/>
      </w:divBdr>
    </w:div>
    <w:div w:id="1598636395">
      <w:bodyDiv w:val="1"/>
      <w:marLeft w:val="0"/>
      <w:marRight w:val="0"/>
      <w:marTop w:val="0"/>
      <w:marBottom w:val="0"/>
      <w:divBdr>
        <w:top w:val="none" w:sz="0" w:space="0" w:color="auto"/>
        <w:left w:val="none" w:sz="0" w:space="0" w:color="auto"/>
        <w:bottom w:val="none" w:sz="0" w:space="0" w:color="auto"/>
        <w:right w:val="none" w:sz="0" w:space="0" w:color="auto"/>
      </w:divBdr>
    </w:div>
    <w:div w:id="1599480804">
      <w:bodyDiv w:val="1"/>
      <w:marLeft w:val="0"/>
      <w:marRight w:val="0"/>
      <w:marTop w:val="0"/>
      <w:marBottom w:val="0"/>
      <w:divBdr>
        <w:top w:val="none" w:sz="0" w:space="0" w:color="auto"/>
        <w:left w:val="none" w:sz="0" w:space="0" w:color="auto"/>
        <w:bottom w:val="none" w:sz="0" w:space="0" w:color="auto"/>
        <w:right w:val="none" w:sz="0" w:space="0" w:color="auto"/>
      </w:divBdr>
    </w:div>
    <w:div w:id="1599943154">
      <w:bodyDiv w:val="1"/>
      <w:marLeft w:val="0"/>
      <w:marRight w:val="0"/>
      <w:marTop w:val="0"/>
      <w:marBottom w:val="0"/>
      <w:divBdr>
        <w:top w:val="none" w:sz="0" w:space="0" w:color="auto"/>
        <w:left w:val="none" w:sz="0" w:space="0" w:color="auto"/>
        <w:bottom w:val="none" w:sz="0" w:space="0" w:color="auto"/>
        <w:right w:val="none" w:sz="0" w:space="0" w:color="auto"/>
      </w:divBdr>
    </w:div>
    <w:div w:id="1599944263">
      <w:bodyDiv w:val="1"/>
      <w:marLeft w:val="0"/>
      <w:marRight w:val="0"/>
      <w:marTop w:val="0"/>
      <w:marBottom w:val="0"/>
      <w:divBdr>
        <w:top w:val="none" w:sz="0" w:space="0" w:color="auto"/>
        <w:left w:val="none" w:sz="0" w:space="0" w:color="auto"/>
        <w:bottom w:val="none" w:sz="0" w:space="0" w:color="auto"/>
        <w:right w:val="none" w:sz="0" w:space="0" w:color="auto"/>
      </w:divBdr>
    </w:div>
    <w:div w:id="1601641158">
      <w:bodyDiv w:val="1"/>
      <w:marLeft w:val="0"/>
      <w:marRight w:val="0"/>
      <w:marTop w:val="0"/>
      <w:marBottom w:val="0"/>
      <w:divBdr>
        <w:top w:val="none" w:sz="0" w:space="0" w:color="auto"/>
        <w:left w:val="none" w:sz="0" w:space="0" w:color="auto"/>
        <w:bottom w:val="none" w:sz="0" w:space="0" w:color="auto"/>
        <w:right w:val="none" w:sz="0" w:space="0" w:color="auto"/>
      </w:divBdr>
    </w:div>
    <w:div w:id="1601643575">
      <w:bodyDiv w:val="1"/>
      <w:marLeft w:val="0"/>
      <w:marRight w:val="0"/>
      <w:marTop w:val="0"/>
      <w:marBottom w:val="0"/>
      <w:divBdr>
        <w:top w:val="none" w:sz="0" w:space="0" w:color="auto"/>
        <w:left w:val="none" w:sz="0" w:space="0" w:color="auto"/>
        <w:bottom w:val="none" w:sz="0" w:space="0" w:color="auto"/>
        <w:right w:val="none" w:sz="0" w:space="0" w:color="auto"/>
      </w:divBdr>
    </w:div>
    <w:div w:id="1601916244">
      <w:bodyDiv w:val="1"/>
      <w:marLeft w:val="0"/>
      <w:marRight w:val="0"/>
      <w:marTop w:val="0"/>
      <w:marBottom w:val="0"/>
      <w:divBdr>
        <w:top w:val="none" w:sz="0" w:space="0" w:color="auto"/>
        <w:left w:val="none" w:sz="0" w:space="0" w:color="auto"/>
        <w:bottom w:val="none" w:sz="0" w:space="0" w:color="auto"/>
        <w:right w:val="none" w:sz="0" w:space="0" w:color="auto"/>
      </w:divBdr>
    </w:div>
    <w:div w:id="1602759798">
      <w:bodyDiv w:val="1"/>
      <w:marLeft w:val="0"/>
      <w:marRight w:val="0"/>
      <w:marTop w:val="0"/>
      <w:marBottom w:val="0"/>
      <w:divBdr>
        <w:top w:val="none" w:sz="0" w:space="0" w:color="auto"/>
        <w:left w:val="none" w:sz="0" w:space="0" w:color="auto"/>
        <w:bottom w:val="none" w:sz="0" w:space="0" w:color="auto"/>
        <w:right w:val="none" w:sz="0" w:space="0" w:color="auto"/>
      </w:divBdr>
    </w:div>
    <w:div w:id="1603145062">
      <w:bodyDiv w:val="1"/>
      <w:marLeft w:val="0"/>
      <w:marRight w:val="0"/>
      <w:marTop w:val="0"/>
      <w:marBottom w:val="0"/>
      <w:divBdr>
        <w:top w:val="none" w:sz="0" w:space="0" w:color="auto"/>
        <w:left w:val="none" w:sz="0" w:space="0" w:color="auto"/>
        <w:bottom w:val="none" w:sz="0" w:space="0" w:color="auto"/>
        <w:right w:val="none" w:sz="0" w:space="0" w:color="auto"/>
      </w:divBdr>
    </w:div>
    <w:div w:id="1604266398">
      <w:bodyDiv w:val="1"/>
      <w:marLeft w:val="0"/>
      <w:marRight w:val="0"/>
      <w:marTop w:val="0"/>
      <w:marBottom w:val="0"/>
      <w:divBdr>
        <w:top w:val="none" w:sz="0" w:space="0" w:color="auto"/>
        <w:left w:val="none" w:sz="0" w:space="0" w:color="auto"/>
        <w:bottom w:val="none" w:sz="0" w:space="0" w:color="auto"/>
        <w:right w:val="none" w:sz="0" w:space="0" w:color="auto"/>
      </w:divBdr>
    </w:div>
    <w:div w:id="1604338181">
      <w:bodyDiv w:val="1"/>
      <w:marLeft w:val="0"/>
      <w:marRight w:val="0"/>
      <w:marTop w:val="0"/>
      <w:marBottom w:val="0"/>
      <w:divBdr>
        <w:top w:val="none" w:sz="0" w:space="0" w:color="auto"/>
        <w:left w:val="none" w:sz="0" w:space="0" w:color="auto"/>
        <w:bottom w:val="none" w:sz="0" w:space="0" w:color="auto"/>
        <w:right w:val="none" w:sz="0" w:space="0" w:color="auto"/>
      </w:divBdr>
    </w:div>
    <w:div w:id="1604343803">
      <w:bodyDiv w:val="1"/>
      <w:marLeft w:val="0"/>
      <w:marRight w:val="0"/>
      <w:marTop w:val="0"/>
      <w:marBottom w:val="0"/>
      <w:divBdr>
        <w:top w:val="none" w:sz="0" w:space="0" w:color="auto"/>
        <w:left w:val="none" w:sz="0" w:space="0" w:color="auto"/>
        <w:bottom w:val="none" w:sz="0" w:space="0" w:color="auto"/>
        <w:right w:val="none" w:sz="0" w:space="0" w:color="auto"/>
      </w:divBdr>
    </w:div>
    <w:div w:id="1604798481">
      <w:bodyDiv w:val="1"/>
      <w:marLeft w:val="0"/>
      <w:marRight w:val="0"/>
      <w:marTop w:val="0"/>
      <w:marBottom w:val="0"/>
      <w:divBdr>
        <w:top w:val="none" w:sz="0" w:space="0" w:color="auto"/>
        <w:left w:val="none" w:sz="0" w:space="0" w:color="auto"/>
        <w:bottom w:val="none" w:sz="0" w:space="0" w:color="auto"/>
        <w:right w:val="none" w:sz="0" w:space="0" w:color="auto"/>
      </w:divBdr>
    </w:div>
    <w:div w:id="1606500929">
      <w:bodyDiv w:val="1"/>
      <w:marLeft w:val="0"/>
      <w:marRight w:val="0"/>
      <w:marTop w:val="0"/>
      <w:marBottom w:val="0"/>
      <w:divBdr>
        <w:top w:val="none" w:sz="0" w:space="0" w:color="auto"/>
        <w:left w:val="none" w:sz="0" w:space="0" w:color="auto"/>
        <w:bottom w:val="none" w:sz="0" w:space="0" w:color="auto"/>
        <w:right w:val="none" w:sz="0" w:space="0" w:color="auto"/>
      </w:divBdr>
    </w:div>
    <w:div w:id="1606887568">
      <w:bodyDiv w:val="1"/>
      <w:marLeft w:val="0"/>
      <w:marRight w:val="0"/>
      <w:marTop w:val="0"/>
      <w:marBottom w:val="0"/>
      <w:divBdr>
        <w:top w:val="none" w:sz="0" w:space="0" w:color="auto"/>
        <w:left w:val="none" w:sz="0" w:space="0" w:color="auto"/>
        <w:bottom w:val="none" w:sz="0" w:space="0" w:color="auto"/>
        <w:right w:val="none" w:sz="0" w:space="0" w:color="auto"/>
      </w:divBdr>
    </w:div>
    <w:div w:id="1607152615">
      <w:bodyDiv w:val="1"/>
      <w:marLeft w:val="0"/>
      <w:marRight w:val="0"/>
      <w:marTop w:val="0"/>
      <w:marBottom w:val="0"/>
      <w:divBdr>
        <w:top w:val="none" w:sz="0" w:space="0" w:color="auto"/>
        <w:left w:val="none" w:sz="0" w:space="0" w:color="auto"/>
        <w:bottom w:val="none" w:sz="0" w:space="0" w:color="auto"/>
        <w:right w:val="none" w:sz="0" w:space="0" w:color="auto"/>
      </w:divBdr>
    </w:div>
    <w:div w:id="1607156466">
      <w:bodyDiv w:val="1"/>
      <w:marLeft w:val="0"/>
      <w:marRight w:val="0"/>
      <w:marTop w:val="0"/>
      <w:marBottom w:val="0"/>
      <w:divBdr>
        <w:top w:val="none" w:sz="0" w:space="0" w:color="auto"/>
        <w:left w:val="none" w:sz="0" w:space="0" w:color="auto"/>
        <w:bottom w:val="none" w:sz="0" w:space="0" w:color="auto"/>
        <w:right w:val="none" w:sz="0" w:space="0" w:color="auto"/>
      </w:divBdr>
    </w:div>
    <w:div w:id="1607157548">
      <w:bodyDiv w:val="1"/>
      <w:marLeft w:val="0"/>
      <w:marRight w:val="0"/>
      <w:marTop w:val="0"/>
      <w:marBottom w:val="0"/>
      <w:divBdr>
        <w:top w:val="none" w:sz="0" w:space="0" w:color="auto"/>
        <w:left w:val="none" w:sz="0" w:space="0" w:color="auto"/>
        <w:bottom w:val="none" w:sz="0" w:space="0" w:color="auto"/>
        <w:right w:val="none" w:sz="0" w:space="0" w:color="auto"/>
      </w:divBdr>
    </w:div>
    <w:div w:id="1608268411">
      <w:bodyDiv w:val="1"/>
      <w:marLeft w:val="0"/>
      <w:marRight w:val="0"/>
      <w:marTop w:val="0"/>
      <w:marBottom w:val="0"/>
      <w:divBdr>
        <w:top w:val="none" w:sz="0" w:space="0" w:color="auto"/>
        <w:left w:val="none" w:sz="0" w:space="0" w:color="auto"/>
        <w:bottom w:val="none" w:sz="0" w:space="0" w:color="auto"/>
        <w:right w:val="none" w:sz="0" w:space="0" w:color="auto"/>
      </w:divBdr>
    </w:div>
    <w:div w:id="1608344758">
      <w:bodyDiv w:val="1"/>
      <w:marLeft w:val="0"/>
      <w:marRight w:val="0"/>
      <w:marTop w:val="0"/>
      <w:marBottom w:val="0"/>
      <w:divBdr>
        <w:top w:val="none" w:sz="0" w:space="0" w:color="auto"/>
        <w:left w:val="none" w:sz="0" w:space="0" w:color="auto"/>
        <w:bottom w:val="none" w:sz="0" w:space="0" w:color="auto"/>
        <w:right w:val="none" w:sz="0" w:space="0" w:color="auto"/>
      </w:divBdr>
    </w:div>
    <w:div w:id="1608463797">
      <w:bodyDiv w:val="1"/>
      <w:marLeft w:val="0"/>
      <w:marRight w:val="0"/>
      <w:marTop w:val="0"/>
      <w:marBottom w:val="0"/>
      <w:divBdr>
        <w:top w:val="none" w:sz="0" w:space="0" w:color="auto"/>
        <w:left w:val="none" w:sz="0" w:space="0" w:color="auto"/>
        <w:bottom w:val="none" w:sz="0" w:space="0" w:color="auto"/>
        <w:right w:val="none" w:sz="0" w:space="0" w:color="auto"/>
      </w:divBdr>
    </w:div>
    <w:div w:id="1608780296">
      <w:bodyDiv w:val="1"/>
      <w:marLeft w:val="0"/>
      <w:marRight w:val="0"/>
      <w:marTop w:val="0"/>
      <w:marBottom w:val="0"/>
      <w:divBdr>
        <w:top w:val="none" w:sz="0" w:space="0" w:color="auto"/>
        <w:left w:val="none" w:sz="0" w:space="0" w:color="auto"/>
        <w:bottom w:val="none" w:sz="0" w:space="0" w:color="auto"/>
        <w:right w:val="none" w:sz="0" w:space="0" w:color="auto"/>
      </w:divBdr>
    </w:div>
    <w:div w:id="1609578592">
      <w:bodyDiv w:val="1"/>
      <w:marLeft w:val="0"/>
      <w:marRight w:val="0"/>
      <w:marTop w:val="0"/>
      <w:marBottom w:val="0"/>
      <w:divBdr>
        <w:top w:val="none" w:sz="0" w:space="0" w:color="auto"/>
        <w:left w:val="none" w:sz="0" w:space="0" w:color="auto"/>
        <w:bottom w:val="none" w:sz="0" w:space="0" w:color="auto"/>
        <w:right w:val="none" w:sz="0" w:space="0" w:color="auto"/>
      </w:divBdr>
    </w:div>
    <w:div w:id="1610425980">
      <w:bodyDiv w:val="1"/>
      <w:marLeft w:val="0"/>
      <w:marRight w:val="0"/>
      <w:marTop w:val="0"/>
      <w:marBottom w:val="0"/>
      <w:divBdr>
        <w:top w:val="none" w:sz="0" w:space="0" w:color="auto"/>
        <w:left w:val="none" w:sz="0" w:space="0" w:color="auto"/>
        <w:bottom w:val="none" w:sz="0" w:space="0" w:color="auto"/>
        <w:right w:val="none" w:sz="0" w:space="0" w:color="auto"/>
      </w:divBdr>
    </w:div>
    <w:div w:id="1610746049">
      <w:bodyDiv w:val="1"/>
      <w:marLeft w:val="0"/>
      <w:marRight w:val="0"/>
      <w:marTop w:val="0"/>
      <w:marBottom w:val="0"/>
      <w:divBdr>
        <w:top w:val="none" w:sz="0" w:space="0" w:color="auto"/>
        <w:left w:val="none" w:sz="0" w:space="0" w:color="auto"/>
        <w:bottom w:val="none" w:sz="0" w:space="0" w:color="auto"/>
        <w:right w:val="none" w:sz="0" w:space="0" w:color="auto"/>
      </w:divBdr>
    </w:div>
    <w:div w:id="1610897251">
      <w:bodyDiv w:val="1"/>
      <w:marLeft w:val="0"/>
      <w:marRight w:val="0"/>
      <w:marTop w:val="0"/>
      <w:marBottom w:val="0"/>
      <w:divBdr>
        <w:top w:val="none" w:sz="0" w:space="0" w:color="auto"/>
        <w:left w:val="none" w:sz="0" w:space="0" w:color="auto"/>
        <w:bottom w:val="none" w:sz="0" w:space="0" w:color="auto"/>
        <w:right w:val="none" w:sz="0" w:space="0" w:color="auto"/>
      </w:divBdr>
    </w:div>
    <w:div w:id="1611009192">
      <w:bodyDiv w:val="1"/>
      <w:marLeft w:val="0"/>
      <w:marRight w:val="0"/>
      <w:marTop w:val="0"/>
      <w:marBottom w:val="0"/>
      <w:divBdr>
        <w:top w:val="none" w:sz="0" w:space="0" w:color="auto"/>
        <w:left w:val="none" w:sz="0" w:space="0" w:color="auto"/>
        <w:bottom w:val="none" w:sz="0" w:space="0" w:color="auto"/>
        <w:right w:val="none" w:sz="0" w:space="0" w:color="auto"/>
      </w:divBdr>
    </w:div>
    <w:div w:id="1612468029">
      <w:bodyDiv w:val="1"/>
      <w:marLeft w:val="0"/>
      <w:marRight w:val="0"/>
      <w:marTop w:val="0"/>
      <w:marBottom w:val="0"/>
      <w:divBdr>
        <w:top w:val="none" w:sz="0" w:space="0" w:color="auto"/>
        <w:left w:val="none" w:sz="0" w:space="0" w:color="auto"/>
        <w:bottom w:val="none" w:sz="0" w:space="0" w:color="auto"/>
        <w:right w:val="none" w:sz="0" w:space="0" w:color="auto"/>
      </w:divBdr>
    </w:div>
    <w:div w:id="1612517237">
      <w:bodyDiv w:val="1"/>
      <w:marLeft w:val="0"/>
      <w:marRight w:val="0"/>
      <w:marTop w:val="0"/>
      <w:marBottom w:val="0"/>
      <w:divBdr>
        <w:top w:val="none" w:sz="0" w:space="0" w:color="auto"/>
        <w:left w:val="none" w:sz="0" w:space="0" w:color="auto"/>
        <w:bottom w:val="none" w:sz="0" w:space="0" w:color="auto"/>
        <w:right w:val="none" w:sz="0" w:space="0" w:color="auto"/>
      </w:divBdr>
    </w:div>
    <w:div w:id="1612587457">
      <w:bodyDiv w:val="1"/>
      <w:marLeft w:val="0"/>
      <w:marRight w:val="0"/>
      <w:marTop w:val="0"/>
      <w:marBottom w:val="0"/>
      <w:divBdr>
        <w:top w:val="none" w:sz="0" w:space="0" w:color="auto"/>
        <w:left w:val="none" w:sz="0" w:space="0" w:color="auto"/>
        <w:bottom w:val="none" w:sz="0" w:space="0" w:color="auto"/>
        <w:right w:val="none" w:sz="0" w:space="0" w:color="auto"/>
      </w:divBdr>
    </w:div>
    <w:div w:id="1612932114">
      <w:bodyDiv w:val="1"/>
      <w:marLeft w:val="0"/>
      <w:marRight w:val="0"/>
      <w:marTop w:val="0"/>
      <w:marBottom w:val="0"/>
      <w:divBdr>
        <w:top w:val="none" w:sz="0" w:space="0" w:color="auto"/>
        <w:left w:val="none" w:sz="0" w:space="0" w:color="auto"/>
        <w:bottom w:val="none" w:sz="0" w:space="0" w:color="auto"/>
        <w:right w:val="none" w:sz="0" w:space="0" w:color="auto"/>
      </w:divBdr>
    </w:div>
    <w:div w:id="1613129406">
      <w:bodyDiv w:val="1"/>
      <w:marLeft w:val="0"/>
      <w:marRight w:val="0"/>
      <w:marTop w:val="0"/>
      <w:marBottom w:val="0"/>
      <w:divBdr>
        <w:top w:val="none" w:sz="0" w:space="0" w:color="auto"/>
        <w:left w:val="none" w:sz="0" w:space="0" w:color="auto"/>
        <w:bottom w:val="none" w:sz="0" w:space="0" w:color="auto"/>
        <w:right w:val="none" w:sz="0" w:space="0" w:color="auto"/>
      </w:divBdr>
    </w:div>
    <w:div w:id="1613513717">
      <w:bodyDiv w:val="1"/>
      <w:marLeft w:val="0"/>
      <w:marRight w:val="0"/>
      <w:marTop w:val="0"/>
      <w:marBottom w:val="0"/>
      <w:divBdr>
        <w:top w:val="none" w:sz="0" w:space="0" w:color="auto"/>
        <w:left w:val="none" w:sz="0" w:space="0" w:color="auto"/>
        <w:bottom w:val="none" w:sz="0" w:space="0" w:color="auto"/>
        <w:right w:val="none" w:sz="0" w:space="0" w:color="auto"/>
      </w:divBdr>
    </w:div>
    <w:div w:id="1613978397">
      <w:bodyDiv w:val="1"/>
      <w:marLeft w:val="0"/>
      <w:marRight w:val="0"/>
      <w:marTop w:val="0"/>
      <w:marBottom w:val="0"/>
      <w:divBdr>
        <w:top w:val="none" w:sz="0" w:space="0" w:color="auto"/>
        <w:left w:val="none" w:sz="0" w:space="0" w:color="auto"/>
        <w:bottom w:val="none" w:sz="0" w:space="0" w:color="auto"/>
        <w:right w:val="none" w:sz="0" w:space="0" w:color="auto"/>
      </w:divBdr>
    </w:div>
    <w:div w:id="1614093101">
      <w:bodyDiv w:val="1"/>
      <w:marLeft w:val="0"/>
      <w:marRight w:val="0"/>
      <w:marTop w:val="0"/>
      <w:marBottom w:val="0"/>
      <w:divBdr>
        <w:top w:val="none" w:sz="0" w:space="0" w:color="auto"/>
        <w:left w:val="none" w:sz="0" w:space="0" w:color="auto"/>
        <w:bottom w:val="none" w:sz="0" w:space="0" w:color="auto"/>
        <w:right w:val="none" w:sz="0" w:space="0" w:color="auto"/>
      </w:divBdr>
    </w:div>
    <w:div w:id="1614751517">
      <w:bodyDiv w:val="1"/>
      <w:marLeft w:val="0"/>
      <w:marRight w:val="0"/>
      <w:marTop w:val="0"/>
      <w:marBottom w:val="0"/>
      <w:divBdr>
        <w:top w:val="none" w:sz="0" w:space="0" w:color="auto"/>
        <w:left w:val="none" w:sz="0" w:space="0" w:color="auto"/>
        <w:bottom w:val="none" w:sz="0" w:space="0" w:color="auto"/>
        <w:right w:val="none" w:sz="0" w:space="0" w:color="auto"/>
      </w:divBdr>
    </w:div>
    <w:div w:id="1615361635">
      <w:bodyDiv w:val="1"/>
      <w:marLeft w:val="0"/>
      <w:marRight w:val="0"/>
      <w:marTop w:val="0"/>
      <w:marBottom w:val="0"/>
      <w:divBdr>
        <w:top w:val="none" w:sz="0" w:space="0" w:color="auto"/>
        <w:left w:val="none" w:sz="0" w:space="0" w:color="auto"/>
        <w:bottom w:val="none" w:sz="0" w:space="0" w:color="auto"/>
        <w:right w:val="none" w:sz="0" w:space="0" w:color="auto"/>
      </w:divBdr>
    </w:div>
    <w:div w:id="1615862795">
      <w:bodyDiv w:val="1"/>
      <w:marLeft w:val="0"/>
      <w:marRight w:val="0"/>
      <w:marTop w:val="0"/>
      <w:marBottom w:val="0"/>
      <w:divBdr>
        <w:top w:val="none" w:sz="0" w:space="0" w:color="auto"/>
        <w:left w:val="none" w:sz="0" w:space="0" w:color="auto"/>
        <w:bottom w:val="none" w:sz="0" w:space="0" w:color="auto"/>
        <w:right w:val="none" w:sz="0" w:space="0" w:color="auto"/>
      </w:divBdr>
    </w:div>
    <w:div w:id="1616478109">
      <w:bodyDiv w:val="1"/>
      <w:marLeft w:val="0"/>
      <w:marRight w:val="0"/>
      <w:marTop w:val="0"/>
      <w:marBottom w:val="0"/>
      <w:divBdr>
        <w:top w:val="none" w:sz="0" w:space="0" w:color="auto"/>
        <w:left w:val="none" w:sz="0" w:space="0" w:color="auto"/>
        <w:bottom w:val="none" w:sz="0" w:space="0" w:color="auto"/>
        <w:right w:val="none" w:sz="0" w:space="0" w:color="auto"/>
      </w:divBdr>
    </w:div>
    <w:div w:id="1616522381">
      <w:bodyDiv w:val="1"/>
      <w:marLeft w:val="0"/>
      <w:marRight w:val="0"/>
      <w:marTop w:val="0"/>
      <w:marBottom w:val="0"/>
      <w:divBdr>
        <w:top w:val="none" w:sz="0" w:space="0" w:color="auto"/>
        <w:left w:val="none" w:sz="0" w:space="0" w:color="auto"/>
        <w:bottom w:val="none" w:sz="0" w:space="0" w:color="auto"/>
        <w:right w:val="none" w:sz="0" w:space="0" w:color="auto"/>
      </w:divBdr>
    </w:div>
    <w:div w:id="1617298723">
      <w:bodyDiv w:val="1"/>
      <w:marLeft w:val="0"/>
      <w:marRight w:val="0"/>
      <w:marTop w:val="0"/>
      <w:marBottom w:val="0"/>
      <w:divBdr>
        <w:top w:val="none" w:sz="0" w:space="0" w:color="auto"/>
        <w:left w:val="none" w:sz="0" w:space="0" w:color="auto"/>
        <w:bottom w:val="none" w:sz="0" w:space="0" w:color="auto"/>
        <w:right w:val="none" w:sz="0" w:space="0" w:color="auto"/>
      </w:divBdr>
    </w:div>
    <w:div w:id="1617711428">
      <w:bodyDiv w:val="1"/>
      <w:marLeft w:val="0"/>
      <w:marRight w:val="0"/>
      <w:marTop w:val="0"/>
      <w:marBottom w:val="0"/>
      <w:divBdr>
        <w:top w:val="none" w:sz="0" w:space="0" w:color="auto"/>
        <w:left w:val="none" w:sz="0" w:space="0" w:color="auto"/>
        <w:bottom w:val="none" w:sz="0" w:space="0" w:color="auto"/>
        <w:right w:val="none" w:sz="0" w:space="0" w:color="auto"/>
      </w:divBdr>
    </w:div>
    <w:div w:id="1618174785">
      <w:bodyDiv w:val="1"/>
      <w:marLeft w:val="0"/>
      <w:marRight w:val="0"/>
      <w:marTop w:val="0"/>
      <w:marBottom w:val="0"/>
      <w:divBdr>
        <w:top w:val="none" w:sz="0" w:space="0" w:color="auto"/>
        <w:left w:val="none" w:sz="0" w:space="0" w:color="auto"/>
        <w:bottom w:val="none" w:sz="0" w:space="0" w:color="auto"/>
        <w:right w:val="none" w:sz="0" w:space="0" w:color="auto"/>
      </w:divBdr>
    </w:div>
    <w:div w:id="1619949426">
      <w:bodyDiv w:val="1"/>
      <w:marLeft w:val="0"/>
      <w:marRight w:val="0"/>
      <w:marTop w:val="0"/>
      <w:marBottom w:val="0"/>
      <w:divBdr>
        <w:top w:val="none" w:sz="0" w:space="0" w:color="auto"/>
        <w:left w:val="none" w:sz="0" w:space="0" w:color="auto"/>
        <w:bottom w:val="none" w:sz="0" w:space="0" w:color="auto"/>
        <w:right w:val="none" w:sz="0" w:space="0" w:color="auto"/>
      </w:divBdr>
    </w:div>
    <w:div w:id="1620650512">
      <w:bodyDiv w:val="1"/>
      <w:marLeft w:val="0"/>
      <w:marRight w:val="0"/>
      <w:marTop w:val="0"/>
      <w:marBottom w:val="0"/>
      <w:divBdr>
        <w:top w:val="none" w:sz="0" w:space="0" w:color="auto"/>
        <w:left w:val="none" w:sz="0" w:space="0" w:color="auto"/>
        <w:bottom w:val="none" w:sz="0" w:space="0" w:color="auto"/>
        <w:right w:val="none" w:sz="0" w:space="0" w:color="auto"/>
      </w:divBdr>
    </w:div>
    <w:div w:id="1620723220">
      <w:bodyDiv w:val="1"/>
      <w:marLeft w:val="0"/>
      <w:marRight w:val="0"/>
      <w:marTop w:val="0"/>
      <w:marBottom w:val="0"/>
      <w:divBdr>
        <w:top w:val="none" w:sz="0" w:space="0" w:color="auto"/>
        <w:left w:val="none" w:sz="0" w:space="0" w:color="auto"/>
        <w:bottom w:val="none" w:sz="0" w:space="0" w:color="auto"/>
        <w:right w:val="none" w:sz="0" w:space="0" w:color="auto"/>
      </w:divBdr>
    </w:div>
    <w:div w:id="1624380884">
      <w:bodyDiv w:val="1"/>
      <w:marLeft w:val="0"/>
      <w:marRight w:val="0"/>
      <w:marTop w:val="0"/>
      <w:marBottom w:val="0"/>
      <w:divBdr>
        <w:top w:val="none" w:sz="0" w:space="0" w:color="auto"/>
        <w:left w:val="none" w:sz="0" w:space="0" w:color="auto"/>
        <w:bottom w:val="none" w:sz="0" w:space="0" w:color="auto"/>
        <w:right w:val="none" w:sz="0" w:space="0" w:color="auto"/>
      </w:divBdr>
    </w:div>
    <w:div w:id="1624460461">
      <w:bodyDiv w:val="1"/>
      <w:marLeft w:val="0"/>
      <w:marRight w:val="0"/>
      <w:marTop w:val="0"/>
      <w:marBottom w:val="0"/>
      <w:divBdr>
        <w:top w:val="none" w:sz="0" w:space="0" w:color="auto"/>
        <w:left w:val="none" w:sz="0" w:space="0" w:color="auto"/>
        <w:bottom w:val="none" w:sz="0" w:space="0" w:color="auto"/>
        <w:right w:val="none" w:sz="0" w:space="0" w:color="auto"/>
      </w:divBdr>
    </w:div>
    <w:div w:id="1624656980">
      <w:bodyDiv w:val="1"/>
      <w:marLeft w:val="0"/>
      <w:marRight w:val="0"/>
      <w:marTop w:val="0"/>
      <w:marBottom w:val="0"/>
      <w:divBdr>
        <w:top w:val="none" w:sz="0" w:space="0" w:color="auto"/>
        <w:left w:val="none" w:sz="0" w:space="0" w:color="auto"/>
        <w:bottom w:val="none" w:sz="0" w:space="0" w:color="auto"/>
        <w:right w:val="none" w:sz="0" w:space="0" w:color="auto"/>
      </w:divBdr>
    </w:div>
    <w:div w:id="1625774942">
      <w:bodyDiv w:val="1"/>
      <w:marLeft w:val="0"/>
      <w:marRight w:val="0"/>
      <w:marTop w:val="0"/>
      <w:marBottom w:val="0"/>
      <w:divBdr>
        <w:top w:val="none" w:sz="0" w:space="0" w:color="auto"/>
        <w:left w:val="none" w:sz="0" w:space="0" w:color="auto"/>
        <w:bottom w:val="none" w:sz="0" w:space="0" w:color="auto"/>
        <w:right w:val="none" w:sz="0" w:space="0" w:color="auto"/>
      </w:divBdr>
    </w:div>
    <w:div w:id="1626305652">
      <w:bodyDiv w:val="1"/>
      <w:marLeft w:val="0"/>
      <w:marRight w:val="0"/>
      <w:marTop w:val="0"/>
      <w:marBottom w:val="0"/>
      <w:divBdr>
        <w:top w:val="none" w:sz="0" w:space="0" w:color="auto"/>
        <w:left w:val="none" w:sz="0" w:space="0" w:color="auto"/>
        <w:bottom w:val="none" w:sz="0" w:space="0" w:color="auto"/>
        <w:right w:val="none" w:sz="0" w:space="0" w:color="auto"/>
      </w:divBdr>
    </w:div>
    <w:div w:id="1627083261">
      <w:bodyDiv w:val="1"/>
      <w:marLeft w:val="0"/>
      <w:marRight w:val="0"/>
      <w:marTop w:val="0"/>
      <w:marBottom w:val="0"/>
      <w:divBdr>
        <w:top w:val="none" w:sz="0" w:space="0" w:color="auto"/>
        <w:left w:val="none" w:sz="0" w:space="0" w:color="auto"/>
        <w:bottom w:val="none" w:sz="0" w:space="0" w:color="auto"/>
        <w:right w:val="none" w:sz="0" w:space="0" w:color="auto"/>
      </w:divBdr>
    </w:div>
    <w:div w:id="1627195498">
      <w:bodyDiv w:val="1"/>
      <w:marLeft w:val="0"/>
      <w:marRight w:val="0"/>
      <w:marTop w:val="0"/>
      <w:marBottom w:val="0"/>
      <w:divBdr>
        <w:top w:val="none" w:sz="0" w:space="0" w:color="auto"/>
        <w:left w:val="none" w:sz="0" w:space="0" w:color="auto"/>
        <w:bottom w:val="none" w:sz="0" w:space="0" w:color="auto"/>
        <w:right w:val="none" w:sz="0" w:space="0" w:color="auto"/>
      </w:divBdr>
    </w:div>
    <w:div w:id="1627933215">
      <w:bodyDiv w:val="1"/>
      <w:marLeft w:val="0"/>
      <w:marRight w:val="0"/>
      <w:marTop w:val="0"/>
      <w:marBottom w:val="0"/>
      <w:divBdr>
        <w:top w:val="none" w:sz="0" w:space="0" w:color="auto"/>
        <w:left w:val="none" w:sz="0" w:space="0" w:color="auto"/>
        <w:bottom w:val="none" w:sz="0" w:space="0" w:color="auto"/>
        <w:right w:val="none" w:sz="0" w:space="0" w:color="auto"/>
      </w:divBdr>
    </w:div>
    <w:div w:id="1628050790">
      <w:bodyDiv w:val="1"/>
      <w:marLeft w:val="0"/>
      <w:marRight w:val="0"/>
      <w:marTop w:val="0"/>
      <w:marBottom w:val="0"/>
      <w:divBdr>
        <w:top w:val="none" w:sz="0" w:space="0" w:color="auto"/>
        <w:left w:val="none" w:sz="0" w:space="0" w:color="auto"/>
        <w:bottom w:val="none" w:sz="0" w:space="0" w:color="auto"/>
        <w:right w:val="none" w:sz="0" w:space="0" w:color="auto"/>
      </w:divBdr>
    </w:div>
    <w:div w:id="1629780537">
      <w:bodyDiv w:val="1"/>
      <w:marLeft w:val="0"/>
      <w:marRight w:val="0"/>
      <w:marTop w:val="0"/>
      <w:marBottom w:val="0"/>
      <w:divBdr>
        <w:top w:val="none" w:sz="0" w:space="0" w:color="auto"/>
        <w:left w:val="none" w:sz="0" w:space="0" w:color="auto"/>
        <w:bottom w:val="none" w:sz="0" w:space="0" w:color="auto"/>
        <w:right w:val="none" w:sz="0" w:space="0" w:color="auto"/>
      </w:divBdr>
    </w:div>
    <w:div w:id="1630626081">
      <w:bodyDiv w:val="1"/>
      <w:marLeft w:val="0"/>
      <w:marRight w:val="0"/>
      <w:marTop w:val="0"/>
      <w:marBottom w:val="0"/>
      <w:divBdr>
        <w:top w:val="none" w:sz="0" w:space="0" w:color="auto"/>
        <w:left w:val="none" w:sz="0" w:space="0" w:color="auto"/>
        <w:bottom w:val="none" w:sz="0" w:space="0" w:color="auto"/>
        <w:right w:val="none" w:sz="0" w:space="0" w:color="auto"/>
      </w:divBdr>
    </w:div>
    <w:div w:id="1631400232">
      <w:bodyDiv w:val="1"/>
      <w:marLeft w:val="0"/>
      <w:marRight w:val="0"/>
      <w:marTop w:val="0"/>
      <w:marBottom w:val="0"/>
      <w:divBdr>
        <w:top w:val="none" w:sz="0" w:space="0" w:color="auto"/>
        <w:left w:val="none" w:sz="0" w:space="0" w:color="auto"/>
        <w:bottom w:val="none" w:sz="0" w:space="0" w:color="auto"/>
        <w:right w:val="none" w:sz="0" w:space="0" w:color="auto"/>
      </w:divBdr>
    </w:div>
    <w:div w:id="1631746985">
      <w:bodyDiv w:val="1"/>
      <w:marLeft w:val="0"/>
      <w:marRight w:val="0"/>
      <w:marTop w:val="0"/>
      <w:marBottom w:val="0"/>
      <w:divBdr>
        <w:top w:val="none" w:sz="0" w:space="0" w:color="auto"/>
        <w:left w:val="none" w:sz="0" w:space="0" w:color="auto"/>
        <w:bottom w:val="none" w:sz="0" w:space="0" w:color="auto"/>
        <w:right w:val="none" w:sz="0" w:space="0" w:color="auto"/>
      </w:divBdr>
    </w:div>
    <w:div w:id="1632900441">
      <w:bodyDiv w:val="1"/>
      <w:marLeft w:val="0"/>
      <w:marRight w:val="0"/>
      <w:marTop w:val="0"/>
      <w:marBottom w:val="0"/>
      <w:divBdr>
        <w:top w:val="none" w:sz="0" w:space="0" w:color="auto"/>
        <w:left w:val="none" w:sz="0" w:space="0" w:color="auto"/>
        <w:bottom w:val="none" w:sz="0" w:space="0" w:color="auto"/>
        <w:right w:val="none" w:sz="0" w:space="0" w:color="auto"/>
      </w:divBdr>
    </w:div>
    <w:div w:id="1633713772">
      <w:bodyDiv w:val="1"/>
      <w:marLeft w:val="0"/>
      <w:marRight w:val="0"/>
      <w:marTop w:val="0"/>
      <w:marBottom w:val="0"/>
      <w:divBdr>
        <w:top w:val="none" w:sz="0" w:space="0" w:color="auto"/>
        <w:left w:val="none" w:sz="0" w:space="0" w:color="auto"/>
        <w:bottom w:val="none" w:sz="0" w:space="0" w:color="auto"/>
        <w:right w:val="none" w:sz="0" w:space="0" w:color="auto"/>
      </w:divBdr>
    </w:div>
    <w:div w:id="1635989801">
      <w:bodyDiv w:val="1"/>
      <w:marLeft w:val="0"/>
      <w:marRight w:val="0"/>
      <w:marTop w:val="0"/>
      <w:marBottom w:val="0"/>
      <w:divBdr>
        <w:top w:val="none" w:sz="0" w:space="0" w:color="auto"/>
        <w:left w:val="none" w:sz="0" w:space="0" w:color="auto"/>
        <w:bottom w:val="none" w:sz="0" w:space="0" w:color="auto"/>
        <w:right w:val="none" w:sz="0" w:space="0" w:color="auto"/>
      </w:divBdr>
    </w:div>
    <w:div w:id="1636522008">
      <w:bodyDiv w:val="1"/>
      <w:marLeft w:val="0"/>
      <w:marRight w:val="0"/>
      <w:marTop w:val="0"/>
      <w:marBottom w:val="0"/>
      <w:divBdr>
        <w:top w:val="none" w:sz="0" w:space="0" w:color="auto"/>
        <w:left w:val="none" w:sz="0" w:space="0" w:color="auto"/>
        <w:bottom w:val="none" w:sz="0" w:space="0" w:color="auto"/>
        <w:right w:val="none" w:sz="0" w:space="0" w:color="auto"/>
      </w:divBdr>
    </w:div>
    <w:div w:id="1636642357">
      <w:bodyDiv w:val="1"/>
      <w:marLeft w:val="0"/>
      <w:marRight w:val="0"/>
      <w:marTop w:val="0"/>
      <w:marBottom w:val="0"/>
      <w:divBdr>
        <w:top w:val="none" w:sz="0" w:space="0" w:color="auto"/>
        <w:left w:val="none" w:sz="0" w:space="0" w:color="auto"/>
        <w:bottom w:val="none" w:sz="0" w:space="0" w:color="auto"/>
        <w:right w:val="none" w:sz="0" w:space="0" w:color="auto"/>
      </w:divBdr>
    </w:div>
    <w:div w:id="1636986304">
      <w:bodyDiv w:val="1"/>
      <w:marLeft w:val="0"/>
      <w:marRight w:val="0"/>
      <w:marTop w:val="0"/>
      <w:marBottom w:val="0"/>
      <w:divBdr>
        <w:top w:val="none" w:sz="0" w:space="0" w:color="auto"/>
        <w:left w:val="none" w:sz="0" w:space="0" w:color="auto"/>
        <w:bottom w:val="none" w:sz="0" w:space="0" w:color="auto"/>
        <w:right w:val="none" w:sz="0" w:space="0" w:color="auto"/>
      </w:divBdr>
    </w:div>
    <w:div w:id="1637761029">
      <w:bodyDiv w:val="1"/>
      <w:marLeft w:val="0"/>
      <w:marRight w:val="0"/>
      <w:marTop w:val="0"/>
      <w:marBottom w:val="0"/>
      <w:divBdr>
        <w:top w:val="none" w:sz="0" w:space="0" w:color="auto"/>
        <w:left w:val="none" w:sz="0" w:space="0" w:color="auto"/>
        <w:bottom w:val="none" w:sz="0" w:space="0" w:color="auto"/>
        <w:right w:val="none" w:sz="0" w:space="0" w:color="auto"/>
      </w:divBdr>
    </w:div>
    <w:div w:id="1637829984">
      <w:bodyDiv w:val="1"/>
      <w:marLeft w:val="0"/>
      <w:marRight w:val="0"/>
      <w:marTop w:val="0"/>
      <w:marBottom w:val="0"/>
      <w:divBdr>
        <w:top w:val="none" w:sz="0" w:space="0" w:color="auto"/>
        <w:left w:val="none" w:sz="0" w:space="0" w:color="auto"/>
        <w:bottom w:val="none" w:sz="0" w:space="0" w:color="auto"/>
        <w:right w:val="none" w:sz="0" w:space="0" w:color="auto"/>
      </w:divBdr>
    </w:div>
    <w:div w:id="1639921284">
      <w:bodyDiv w:val="1"/>
      <w:marLeft w:val="0"/>
      <w:marRight w:val="0"/>
      <w:marTop w:val="0"/>
      <w:marBottom w:val="0"/>
      <w:divBdr>
        <w:top w:val="none" w:sz="0" w:space="0" w:color="auto"/>
        <w:left w:val="none" w:sz="0" w:space="0" w:color="auto"/>
        <w:bottom w:val="none" w:sz="0" w:space="0" w:color="auto"/>
        <w:right w:val="none" w:sz="0" w:space="0" w:color="auto"/>
      </w:divBdr>
    </w:div>
    <w:div w:id="1641183571">
      <w:bodyDiv w:val="1"/>
      <w:marLeft w:val="0"/>
      <w:marRight w:val="0"/>
      <w:marTop w:val="0"/>
      <w:marBottom w:val="0"/>
      <w:divBdr>
        <w:top w:val="none" w:sz="0" w:space="0" w:color="auto"/>
        <w:left w:val="none" w:sz="0" w:space="0" w:color="auto"/>
        <w:bottom w:val="none" w:sz="0" w:space="0" w:color="auto"/>
        <w:right w:val="none" w:sz="0" w:space="0" w:color="auto"/>
      </w:divBdr>
    </w:div>
    <w:div w:id="1641576799">
      <w:bodyDiv w:val="1"/>
      <w:marLeft w:val="0"/>
      <w:marRight w:val="0"/>
      <w:marTop w:val="0"/>
      <w:marBottom w:val="0"/>
      <w:divBdr>
        <w:top w:val="none" w:sz="0" w:space="0" w:color="auto"/>
        <w:left w:val="none" w:sz="0" w:space="0" w:color="auto"/>
        <w:bottom w:val="none" w:sz="0" w:space="0" w:color="auto"/>
        <w:right w:val="none" w:sz="0" w:space="0" w:color="auto"/>
      </w:divBdr>
    </w:div>
    <w:div w:id="1641690554">
      <w:bodyDiv w:val="1"/>
      <w:marLeft w:val="0"/>
      <w:marRight w:val="0"/>
      <w:marTop w:val="0"/>
      <w:marBottom w:val="0"/>
      <w:divBdr>
        <w:top w:val="none" w:sz="0" w:space="0" w:color="auto"/>
        <w:left w:val="none" w:sz="0" w:space="0" w:color="auto"/>
        <w:bottom w:val="none" w:sz="0" w:space="0" w:color="auto"/>
        <w:right w:val="none" w:sz="0" w:space="0" w:color="auto"/>
      </w:divBdr>
    </w:div>
    <w:div w:id="1641953963">
      <w:bodyDiv w:val="1"/>
      <w:marLeft w:val="0"/>
      <w:marRight w:val="0"/>
      <w:marTop w:val="0"/>
      <w:marBottom w:val="0"/>
      <w:divBdr>
        <w:top w:val="none" w:sz="0" w:space="0" w:color="auto"/>
        <w:left w:val="none" w:sz="0" w:space="0" w:color="auto"/>
        <w:bottom w:val="none" w:sz="0" w:space="0" w:color="auto"/>
        <w:right w:val="none" w:sz="0" w:space="0" w:color="auto"/>
      </w:divBdr>
    </w:div>
    <w:div w:id="1646162099">
      <w:bodyDiv w:val="1"/>
      <w:marLeft w:val="0"/>
      <w:marRight w:val="0"/>
      <w:marTop w:val="0"/>
      <w:marBottom w:val="0"/>
      <w:divBdr>
        <w:top w:val="none" w:sz="0" w:space="0" w:color="auto"/>
        <w:left w:val="none" w:sz="0" w:space="0" w:color="auto"/>
        <w:bottom w:val="none" w:sz="0" w:space="0" w:color="auto"/>
        <w:right w:val="none" w:sz="0" w:space="0" w:color="auto"/>
      </w:divBdr>
    </w:div>
    <w:div w:id="1646348441">
      <w:bodyDiv w:val="1"/>
      <w:marLeft w:val="0"/>
      <w:marRight w:val="0"/>
      <w:marTop w:val="0"/>
      <w:marBottom w:val="0"/>
      <w:divBdr>
        <w:top w:val="none" w:sz="0" w:space="0" w:color="auto"/>
        <w:left w:val="none" w:sz="0" w:space="0" w:color="auto"/>
        <w:bottom w:val="none" w:sz="0" w:space="0" w:color="auto"/>
        <w:right w:val="none" w:sz="0" w:space="0" w:color="auto"/>
      </w:divBdr>
    </w:div>
    <w:div w:id="1646351995">
      <w:bodyDiv w:val="1"/>
      <w:marLeft w:val="0"/>
      <w:marRight w:val="0"/>
      <w:marTop w:val="0"/>
      <w:marBottom w:val="0"/>
      <w:divBdr>
        <w:top w:val="none" w:sz="0" w:space="0" w:color="auto"/>
        <w:left w:val="none" w:sz="0" w:space="0" w:color="auto"/>
        <w:bottom w:val="none" w:sz="0" w:space="0" w:color="auto"/>
        <w:right w:val="none" w:sz="0" w:space="0" w:color="auto"/>
      </w:divBdr>
    </w:div>
    <w:div w:id="1646471175">
      <w:bodyDiv w:val="1"/>
      <w:marLeft w:val="0"/>
      <w:marRight w:val="0"/>
      <w:marTop w:val="0"/>
      <w:marBottom w:val="0"/>
      <w:divBdr>
        <w:top w:val="none" w:sz="0" w:space="0" w:color="auto"/>
        <w:left w:val="none" w:sz="0" w:space="0" w:color="auto"/>
        <w:bottom w:val="none" w:sz="0" w:space="0" w:color="auto"/>
        <w:right w:val="none" w:sz="0" w:space="0" w:color="auto"/>
      </w:divBdr>
    </w:div>
    <w:div w:id="1647008132">
      <w:bodyDiv w:val="1"/>
      <w:marLeft w:val="0"/>
      <w:marRight w:val="0"/>
      <w:marTop w:val="0"/>
      <w:marBottom w:val="0"/>
      <w:divBdr>
        <w:top w:val="none" w:sz="0" w:space="0" w:color="auto"/>
        <w:left w:val="none" w:sz="0" w:space="0" w:color="auto"/>
        <w:bottom w:val="none" w:sz="0" w:space="0" w:color="auto"/>
        <w:right w:val="none" w:sz="0" w:space="0" w:color="auto"/>
      </w:divBdr>
    </w:div>
    <w:div w:id="1647591874">
      <w:bodyDiv w:val="1"/>
      <w:marLeft w:val="0"/>
      <w:marRight w:val="0"/>
      <w:marTop w:val="0"/>
      <w:marBottom w:val="0"/>
      <w:divBdr>
        <w:top w:val="none" w:sz="0" w:space="0" w:color="auto"/>
        <w:left w:val="none" w:sz="0" w:space="0" w:color="auto"/>
        <w:bottom w:val="none" w:sz="0" w:space="0" w:color="auto"/>
        <w:right w:val="none" w:sz="0" w:space="0" w:color="auto"/>
      </w:divBdr>
    </w:div>
    <w:div w:id="1648048555">
      <w:bodyDiv w:val="1"/>
      <w:marLeft w:val="0"/>
      <w:marRight w:val="0"/>
      <w:marTop w:val="0"/>
      <w:marBottom w:val="0"/>
      <w:divBdr>
        <w:top w:val="none" w:sz="0" w:space="0" w:color="auto"/>
        <w:left w:val="none" w:sz="0" w:space="0" w:color="auto"/>
        <w:bottom w:val="none" w:sz="0" w:space="0" w:color="auto"/>
        <w:right w:val="none" w:sz="0" w:space="0" w:color="auto"/>
      </w:divBdr>
    </w:div>
    <w:div w:id="1648703455">
      <w:bodyDiv w:val="1"/>
      <w:marLeft w:val="0"/>
      <w:marRight w:val="0"/>
      <w:marTop w:val="0"/>
      <w:marBottom w:val="0"/>
      <w:divBdr>
        <w:top w:val="none" w:sz="0" w:space="0" w:color="auto"/>
        <w:left w:val="none" w:sz="0" w:space="0" w:color="auto"/>
        <w:bottom w:val="none" w:sz="0" w:space="0" w:color="auto"/>
        <w:right w:val="none" w:sz="0" w:space="0" w:color="auto"/>
      </w:divBdr>
    </w:div>
    <w:div w:id="1649240706">
      <w:bodyDiv w:val="1"/>
      <w:marLeft w:val="0"/>
      <w:marRight w:val="0"/>
      <w:marTop w:val="0"/>
      <w:marBottom w:val="0"/>
      <w:divBdr>
        <w:top w:val="none" w:sz="0" w:space="0" w:color="auto"/>
        <w:left w:val="none" w:sz="0" w:space="0" w:color="auto"/>
        <w:bottom w:val="none" w:sz="0" w:space="0" w:color="auto"/>
        <w:right w:val="none" w:sz="0" w:space="0" w:color="auto"/>
      </w:divBdr>
    </w:div>
    <w:div w:id="1649434509">
      <w:bodyDiv w:val="1"/>
      <w:marLeft w:val="0"/>
      <w:marRight w:val="0"/>
      <w:marTop w:val="0"/>
      <w:marBottom w:val="0"/>
      <w:divBdr>
        <w:top w:val="none" w:sz="0" w:space="0" w:color="auto"/>
        <w:left w:val="none" w:sz="0" w:space="0" w:color="auto"/>
        <w:bottom w:val="none" w:sz="0" w:space="0" w:color="auto"/>
        <w:right w:val="none" w:sz="0" w:space="0" w:color="auto"/>
      </w:divBdr>
    </w:div>
    <w:div w:id="1650858973">
      <w:bodyDiv w:val="1"/>
      <w:marLeft w:val="0"/>
      <w:marRight w:val="0"/>
      <w:marTop w:val="0"/>
      <w:marBottom w:val="0"/>
      <w:divBdr>
        <w:top w:val="none" w:sz="0" w:space="0" w:color="auto"/>
        <w:left w:val="none" w:sz="0" w:space="0" w:color="auto"/>
        <w:bottom w:val="none" w:sz="0" w:space="0" w:color="auto"/>
        <w:right w:val="none" w:sz="0" w:space="0" w:color="auto"/>
      </w:divBdr>
    </w:div>
    <w:div w:id="1652249325">
      <w:bodyDiv w:val="1"/>
      <w:marLeft w:val="0"/>
      <w:marRight w:val="0"/>
      <w:marTop w:val="0"/>
      <w:marBottom w:val="0"/>
      <w:divBdr>
        <w:top w:val="none" w:sz="0" w:space="0" w:color="auto"/>
        <w:left w:val="none" w:sz="0" w:space="0" w:color="auto"/>
        <w:bottom w:val="none" w:sz="0" w:space="0" w:color="auto"/>
        <w:right w:val="none" w:sz="0" w:space="0" w:color="auto"/>
      </w:divBdr>
    </w:div>
    <w:div w:id="1652297014">
      <w:bodyDiv w:val="1"/>
      <w:marLeft w:val="0"/>
      <w:marRight w:val="0"/>
      <w:marTop w:val="0"/>
      <w:marBottom w:val="0"/>
      <w:divBdr>
        <w:top w:val="none" w:sz="0" w:space="0" w:color="auto"/>
        <w:left w:val="none" w:sz="0" w:space="0" w:color="auto"/>
        <w:bottom w:val="none" w:sz="0" w:space="0" w:color="auto"/>
        <w:right w:val="none" w:sz="0" w:space="0" w:color="auto"/>
      </w:divBdr>
    </w:div>
    <w:div w:id="1652367776">
      <w:bodyDiv w:val="1"/>
      <w:marLeft w:val="0"/>
      <w:marRight w:val="0"/>
      <w:marTop w:val="0"/>
      <w:marBottom w:val="0"/>
      <w:divBdr>
        <w:top w:val="none" w:sz="0" w:space="0" w:color="auto"/>
        <w:left w:val="none" w:sz="0" w:space="0" w:color="auto"/>
        <w:bottom w:val="none" w:sz="0" w:space="0" w:color="auto"/>
        <w:right w:val="none" w:sz="0" w:space="0" w:color="auto"/>
      </w:divBdr>
    </w:div>
    <w:div w:id="1652949029">
      <w:bodyDiv w:val="1"/>
      <w:marLeft w:val="0"/>
      <w:marRight w:val="0"/>
      <w:marTop w:val="0"/>
      <w:marBottom w:val="0"/>
      <w:divBdr>
        <w:top w:val="none" w:sz="0" w:space="0" w:color="auto"/>
        <w:left w:val="none" w:sz="0" w:space="0" w:color="auto"/>
        <w:bottom w:val="none" w:sz="0" w:space="0" w:color="auto"/>
        <w:right w:val="none" w:sz="0" w:space="0" w:color="auto"/>
      </w:divBdr>
    </w:div>
    <w:div w:id="1653410377">
      <w:bodyDiv w:val="1"/>
      <w:marLeft w:val="0"/>
      <w:marRight w:val="0"/>
      <w:marTop w:val="0"/>
      <w:marBottom w:val="0"/>
      <w:divBdr>
        <w:top w:val="none" w:sz="0" w:space="0" w:color="auto"/>
        <w:left w:val="none" w:sz="0" w:space="0" w:color="auto"/>
        <w:bottom w:val="none" w:sz="0" w:space="0" w:color="auto"/>
        <w:right w:val="none" w:sz="0" w:space="0" w:color="auto"/>
      </w:divBdr>
    </w:div>
    <w:div w:id="1653606776">
      <w:bodyDiv w:val="1"/>
      <w:marLeft w:val="0"/>
      <w:marRight w:val="0"/>
      <w:marTop w:val="0"/>
      <w:marBottom w:val="0"/>
      <w:divBdr>
        <w:top w:val="none" w:sz="0" w:space="0" w:color="auto"/>
        <w:left w:val="none" w:sz="0" w:space="0" w:color="auto"/>
        <w:bottom w:val="none" w:sz="0" w:space="0" w:color="auto"/>
        <w:right w:val="none" w:sz="0" w:space="0" w:color="auto"/>
      </w:divBdr>
    </w:div>
    <w:div w:id="1653832715">
      <w:bodyDiv w:val="1"/>
      <w:marLeft w:val="0"/>
      <w:marRight w:val="0"/>
      <w:marTop w:val="0"/>
      <w:marBottom w:val="0"/>
      <w:divBdr>
        <w:top w:val="none" w:sz="0" w:space="0" w:color="auto"/>
        <w:left w:val="none" w:sz="0" w:space="0" w:color="auto"/>
        <w:bottom w:val="none" w:sz="0" w:space="0" w:color="auto"/>
        <w:right w:val="none" w:sz="0" w:space="0" w:color="auto"/>
      </w:divBdr>
    </w:div>
    <w:div w:id="1654218211">
      <w:bodyDiv w:val="1"/>
      <w:marLeft w:val="0"/>
      <w:marRight w:val="0"/>
      <w:marTop w:val="0"/>
      <w:marBottom w:val="0"/>
      <w:divBdr>
        <w:top w:val="none" w:sz="0" w:space="0" w:color="auto"/>
        <w:left w:val="none" w:sz="0" w:space="0" w:color="auto"/>
        <w:bottom w:val="none" w:sz="0" w:space="0" w:color="auto"/>
        <w:right w:val="none" w:sz="0" w:space="0" w:color="auto"/>
      </w:divBdr>
    </w:div>
    <w:div w:id="1654333313">
      <w:bodyDiv w:val="1"/>
      <w:marLeft w:val="0"/>
      <w:marRight w:val="0"/>
      <w:marTop w:val="0"/>
      <w:marBottom w:val="0"/>
      <w:divBdr>
        <w:top w:val="none" w:sz="0" w:space="0" w:color="auto"/>
        <w:left w:val="none" w:sz="0" w:space="0" w:color="auto"/>
        <w:bottom w:val="none" w:sz="0" w:space="0" w:color="auto"/>
        <w:right w:val="none" w:sz="0" w:space="0" w:color="auto"/>
      </w:divBdr>
    </w:div>
    <w:div w:id="1654677501">
      <w:bodyDiv w:val="1"/>
      <w:marLeft w:val="0"/>
      <w:marRight w:val="0"/>
      <w:marTop w:val="0"/>
      <w:marBottom w:val="0"/>
      <w:divBdr>
        <w:top w:val="none" w:sz="0" w:space="0" w:color="auto"/>
        <w:left w:val="none" w:sz="0" w:space="0" w:color="auto"/>
        <w:bottom w:val="none" w:sz="0" w:space="0" w:color="auto"/>
        <w:right w:val="none" w:sz="0" w:space="0" w:color="auto"/>
      </w:divBdr>
    </w:div>
    <w:div w:id="1654795679">
      <w:bodyDiv w:val="1"/>
      <w:marLeft w:val="0"/>
      <w:marRight w:val="0"/>
      <w:marTop w:val="0"/>
      <w:marBottom w:val="0"/>
      <w:divBdr>
        <w:top w:val="none" w:sz="0" w:space="0" w:color="auto"/>
        <w:left w:val="none" w:sz="0" w:space="0" w:color="auto"/>
        <w:bottom w:val="none" w:sz="0" w:space="0" w:color="auto"/>
        <w:right w:val="none" w:sz="0" w:space="0" w:color="auto"/>
      </w:divBdr>
    </w:div>
    <w:div w:id="1654867049">
      <w:bodyDiv w:val="1"/>
      <w:marLeft w:val="0"/>
      <w:marRight w:val="0"/>
      <w:marTop w:val="0"/>
      <w:marBottom w:val="0"/>
      <w:divBdr>
        <w:top w:val="none" w:sz="0" w:space="0" w:color="auto"/>
        <w:left w:val="none" w:sz="0" w:space="0" w:color="auto"/>
        <w:bottom w:val="none" w:sz="0" w:space="0" w:color="auto"/>
        <w:right w:val="none" w:sz="0" w:space="0" w:color="auto"/>
      </w:divBdr>
    </w:div>
    <w:div w:id="1654988772">
      <w:bodyDiv w:val="1"/>
      <w:marLeft w:val="0"/>
      <w:marRight w:val="0"/>
      <w:marTop w:val="0"/>
      <w:marBottom w:val="0"/>
      <w:divBdr>
        <w:top w:val="none" w:sz="0" w:space="0" w:color="auto"/>
        <w:left w:val="none" w:sz="0" w:space="0" w:color="auto"/>
        <w:bottom w:val="none" w:sz="0" w:space="0" w:color="auto"/>
        <w:right w:val="none" w:sz="0" w:space="0" w:color="auto"/>
      </w:divBdr>
    </w:div>
    <w:div w:id="1655336256">
      <w:bodyDiv w:val="1"/>
      <w:marLeft w:val="0"/>
      <w:marRight w:val="0"/>
      <w:marTop w:val="0"/>
      <w:marBottom w:val="0"/>
      <w:divBdr>
        <w:top w:val="none" w:sz="0" w:space="0" w:color="auto"/>
        <w:left w:val="none" w:sz="0" w:space="0" w:color="auto"/>
        <w:bottom w:val="none" w:sz="0" w:space="0" w:color="auto"/>
        <w:right w:val="none" w:sz="0" w:space="0" w:color="auto"/>
      </w:divBdr>
    </w:div>
    <w:div w:id="1655644386">
      <w:bodyDiv w:val="1"/>
      <w:marLeft w:val="0"/>
      <w:marRight w:val="0"/>
      <w:marTop w:val="0"/>
      <w:marBottom w:val="0"/>
      <w:divBdr>
        <w:top w:val="none" w:sz="0" w:space="0" w:color="auto"/>
        <w:left w:val="none" w:sz="0" w:space="0" w:color="auto"/>
        <w:bottom w:val="none" w:sz="0" w:space="0" w:color="auto"/>
        <w:right w:val="none" w:sz="0" w:space="0" w:color="auto"/>
      </w:divBdr>
    </w:div>
    <w:div w:id="1655720604">
      <w:bodyDiv w:val="1"/>
      <w:marLeft w:val="0"/>
      <w:marRight w:val="0"/>
      <w:marTop w:val="0"/>
      <w:marBottom w:val="0"/>
      <w:divBdr>
        <w:top w:val="none" w:sz="0" w:space="0" w:color="auto"/>
        <w:left w:val="none" w:sz="0" w:space="0" w:color="auto"/>
        <w:bottom w:val="none" w:sz="0" w:space="0" w:color="auto"/>
        <w:right w:val="none" w:sz="0" w:space="0" w:color="auto"/>
      </w:divBdr>
    </w:div>
    <w:div w:id="1656031758">
      <w:bodyDiv w:val="1"/>
      <w:marLeft w:val="0"/>
      <w:marRight w:val="0"/>
      <w:marTop w:val="0"/>
      <w:marBottom w:val="0"/>
      <w:divBdr>
        <w:top w:val="none" w:sz="0" w:space="0" w:color="auto"/>
        <w:left w:val="none" w:sz="0" w:space="0" w:color="auto"/>
        <w:bottom w:val="none" w:sz="0" w:space="0" w:color="auto"/>
        <w:right w:val="none" w:sz="0" w:space="0" w:color="auto"/>
      </w:divBdr>
    </w:div>
    <w:div w:id="1656373528">
      <w:bodyDiv w:val="1"/>
      <w:marLeft w:val="0"/>
      <w:marRight w:val="0"/>
      <w:marTop w:val="0"/>
      <w:marBottom w:val="0"/>
      <w:divBdr>
        <w:top w:val="none" w:sz="0" w:space="0" w:color="auto"/>
        <w:left w:val="none" w:sz="0" w:space="0" w:color="auto"/>
        <w:bottom w:val="none" w:sz="0" w:space="0" w:color="auto"/>
        <w:right w:val="none" w:sz="0" w:space="0" w:color="auto"/>
      </w:divBdr>
    </w:div>
    <w:div w:id="1656568052">
      <w:bodyDiv w:val="1"/>
      <w:marLeft w:val="0"/>
      <w:marRight w:val="0"/>
      <w:marTop w:val="0"/>
      <w:marBottom w:val="0"/>
      <w:divBdr>
        <w:top w:val="none" w:sz="0" w:space="0" w:color="auto"/>
        <w:left w:val="none" w:sz="0" w:space="0" w:color="auto"/>
        <w:bottom w:val="none" w:sz="0" w:space="0" w:color="auto"/>
        <w:right w:val="none" w:sz="0" w:space="0" w:color="auto"/>
      </w:divBdr>
    </w:div>
    <w:div w:id="1656568418">
      <w:bodyDiv w:val="1"/>
      <w:marLeft w:val="0"/>
      <w:marRight w:val="0"/>
      <w:marTop w:val="0"/>
      <w:marBottom w:val="0"/>
      <w:divBdr>
        <w:top w:val="none" w:sz="0" w:space="0" w:color="auto"/>
        <w:left w:val="none" w:sz="0" w:space="0" w:color="auto"/>
        <w:bottom w:val="none" w:sz="0" w:space="0" w:color="auto"/>
        <w:right w:val="none" w:sz="0" w:space="0" w:color="auto"/>
      </w:divBdr>
    </w:div>
    <w:div w:id="1656949961">
      <w:bodyDiv w:val="1"/>
      <w:marLeft w:val="0"/>
      <w:marRight w:val="0"/>
      <w:marTop w:val="0"/>
      <w:marBottom w:val="0"/>
      <w:divBdr>
        <w:top w:val="none" w:sz="0" w:space="0" w:color="auto"/>
        <w:left w:val="none" w:sz="0" w:space="0" w:color="auto"/>
        <w:bottom w:val="none" w:sz="0" w:space="0" w:color="auto"/>
        <w:right w:val="none" w:sz="0" w:space="0" w:color="auto"/>
      </w:divBdr>
    </w:div>
    <w:div w:id="1657415997">
      <w:bodyDiv w:val="1"/>
      <w:marLeft w:val="0"/>
      <w:marRight w:val="0"/>
      <w:marTop w:val="0"/>
      <w:marBottom w:val="0"/>
      <w:divBdr>
        <w:top w:val="none" w:sz="0" w:space="0" w:color="auto"/>
        <w:left w:val="none" w:sz="0" w:space="0" w:color="auto"/>
        <w:bottom w:val="none" w:sz="0" w:space="0" w:color="auto"/>
        <w:right w:val="none" w:sz="0" w:space="0" w:color="auto"/>
      </w:divBdr>
    </w:div>
    <w:div w:id="1658218207">
      <w:bodyDiv w:val="1"/>
      <w:marLeft w:val="0"/>
      <w:marRight w:val="0"/>
      <w:marTop w:val="0"/>
      <w:marBottom w:val="0"/>
      <w:divBdr>
        <w:top w:val="none" w:sz="0" w:space="0" w:color="auto"/>
        <w:left w:val="none" w:sz="0" w:space="0" w:color="auto"/>
        <w:bottom w:val="none" w:sz="0" w:space="0" w:color="auto"/>
        <w:right w:val="none" w:sz="0" w:space="0" w:color="auto"/>
      </w:divBdr>
    </w:div>
    <w:div w:id="1658260969">
      <w:bodyDiv w:val="1"/>
      <w:marLeft w:val="0"/>
      <w:marRight w:val="0"/>
      <w:marTop w:val="0"/>
      <w:marBottom w:val="0"/>
      <w:divBdr>
        <w:top w:val="none" w:sz="0" w:space="0" w:color="auto"/>
        <w:left w:val="none" w:sz="0" w:space="0" w:color="auto"/>
        <w:bottom w:val="none" w:sz="0" w:space="0" w:color="auto"/>
        <w:right w:val="none" w:sz="0" w:space="0" w:color="auto"/>
      </w:divBdr>
    </w:div>
    <w:div w:id="1658261042">
      <w:bodyDiv w:val="1"/>
      <w:marLeft w:val="0"/>
      <w:marRight w:val="0"/>
      <w:marTop w:val="0"/>
      <w:marBottom w:val="0"/>
      <w:divBdr>
        <w:top w:val="none" w:sz="0" w:space="0" w:color="auto"/>
        <w:left w:val="none" w:sz="0" w:space="0" w:color="auto"/>
        <w:bottom w:val="none" w:sz="0" w:space="0" w:color="auto"/>
        <w:right w:val="none" w:sz="0" w:space="0" w:color="auto"/>
      </w:divBdr>
    </w:div>
    <w:div w:id="1659189272">
      <w:bodyDiv w:val="1"/>
      <w:marLeft w:val="0"/>
      <w:marRight w:val="0"/>
      <w:marTop w:val="0"/>
      <w:marBottom w:val="0"/>
      <w:divBdr>
        <w:top w:val="none" w:sz="0" w:space="0" w:color="auto"/>
        <w:left w:val="none" w:sz="0" w:space="0" w:color="auto"/>
        <w:bottom w:val="none" w:sz="0" w:space="0" w:color="auto"/>
        <w:right w:val="none" w:sz="0" w:space="0" w:color="auto"/>
      </w:divBdr>
    </w:div>
    <w:div w:id="1660234769">
      <w:bodyDiv w:val="1"/>
      <w:marLeft w:val="0"/>
      <w:marRight w:val="0"/>
      <w:marTop w:val="0"/>
      <w:marBottom w:val="0"/>
      <w:divBdr>
        <w:top w:val="none" w:sz="0" w:space="0" w:color="auto"/>
        <w:left w:val="none" w:sz="0" w:space="0" w:color="auto"/>
        <w:bottom w:val="none" w:sz="0" w:space="0" w:color="auto"/>
        <w:right w:val="none" w:sz="0" w:space="0" w:color="auto"/>
      </w:divBdr>
    </w:div>
    <w:div w:id="1661691082">
      <w:bodyDiv w:val="1"/>
      <w:marLeft w:val="0"/>
      <w:marRight w:val="0"/>
      <w:marTop w:val="0"/>
      <w:marBottom w:val="0"/>
      <w:divBdr>
        <w:top w:val="none" w:sz="0" w:space="0" w:color="auto"/>
        <w:left w:val="none" w:sz="0" w:space="0" w:color="auto"/>
        <w:bottom w:val="none" w:sz="0" w:space="0" w:color="auto"/>
        <w:right w:val="none" w:sz="0" w:space="0" w:color="auto"/>
      </w:divBdr>
    </w:div>
    <w:div w:id="1662388816">
      <w:bodyDiv w:val="1"/>
      <w:marLeft w:val="0"/>
      <w:marRight w:val="0"/>
      <w:marTop w:val="0"/>
      <w:marBottom w:val="0"/>
      <w:divBdr>
        <w:top w:val="none" w:sz="0" w:space="0" w:color="auto"/>
        <w:left w:val="none" w:sz="0" w:space="0" w:color="auto"/>
        <w:bottom w:val="none" w:sz="0" w:space="0" w:color="auto"/>
        <w:right w:val="none" w:sz="0" w:space="0" w:color="auto"/>
      </w:divBdr>
    </w:div>
    <w:div w:id="1662736074">
      <w:bodyDiv w:val="1"/>
      <w:marLeft w:val="0"/>
      <w:marRight w:val="0"/>
      <w:marTop w:val="0"/>
      <w:marBottom w:val="0"/>
      <w:divBdr>
        <w:top w:val="none" w:sz="0" w:space="0" w:color="auto"/>
        <w:left w:val="none" w:sz="0" w:space="0" w:color="auto"/>
        <w:bottom w:val="none" w:sz="0" w:space="0" w:color="auto"/>
        <w:right w:val="none" w:sz="0" w:space="0" w:color="auto"/>
      </w:divBdr>
    </w:div>
    <w:div w:id="1663120128">
      <w:bodyDiv w:val="1"/>
      <w:marLeft w:val="0"/>
      <w:marRight w:val="0"/>
      <w:marTop w:val="0"/>
      <w:marBottom w:val="0"/>
      <w:divBdr>
        <w:top w:val="none" w:sz="0" w:space="0" w:color="auto"/>
        <w:left w:val="none" w:sz="0" w:space="0" w:color="auto"/>
        <w:bottom w:val="none" w:sz="0" w:space="0" w:color="auto"/>
        <w:right w:val="none" w:sz="0" w:space="0" w:color="auto"/>
      </w:divBdr>
    </w:div>
    <w:div w:id="1663197056">
      <w:bodyDiv w:val="1"/>
      <w:marLeft w:val="0"/>
      <w:marRight w:val="0"/>
      <w:marTop w:val="0"/>
      <w:marBottom w:val="0"/>
      <w:divBdr>
        <w:top w:val="none" w:sz="0" w:space="0" w:color="auto"/>
        <w:left w:val="none" w:sz="0" w:space="0" w:color="auto"/>
        <w:bottom w:val="none" w:sz="0" w:space="0" w:color="auto"/>
        <w:right w:val="none" w:sz="0" w:space="0" w:color="auto"/>
      </w:divBdr>
    </w:div>
    <w:div w:id="1663391121">
      <w:bodyDiv w:val="1"/>
      <w:marLeft w:val="0"/>
      <w:marRight w:val="0"/>
      <w:marTop w:val="0"/>
      <w:marBottom w:val="0"/>
      <w:divBdr>
        <w:top w:val="none" w:sz="0" w:space="0" w:color="auto"/>
        <w:left w:val="none" w:sz="0" w:space="0" w:color="auto"/>
        <w:bottom w:val="none" w:sz="0" w:space="0" w:color="auto"/>
        <w:right w:val="none" w:sz="0" w:space="0" w:color="auto"/>
      </w:divBdr>
    </w:div>
    <w:div w:id="1663655591">
      <w:bodyDiv w:val="1"/>
      <w:marLeft w:val="0"/>
      <w:marRight w:val="0"/>
      <w:marTop w:val="0"/>
      <w:marBottom w:val="0"/>
      <w:divBdr>
        <w:top w:val="none" w:sz="0" w:space="0" w:color="auto"/>
        <w:left w:val="none" w:sz="0" w:space="0" w:color="auto"/>
        <w:bottom w:val="none" w:sz="0" w:space="0" w:color="auto"/>
        <w:right w:val="none" w:sz="0" w:space="0" w:color="auto"/>
      </w:divBdr>
    </w:div>
    <w:div w:id="1665158905">
      <w:bodyDiv w:val="1"/>
      <w:marLeft w:val="0"/>
      <w:marRight w:val="0"/>
      <w:marTop w:val="0"/>
      <w:marBottom w:val="0"/>
      <w:divBdr>
        <w:top w:val="none" w:sz="0" w:space="0" w:color="auto"/>
        <w:left w:val="none" w:sz="0" w:space="0" w:color="auto"/>
        <w:bottom w:val="none" w:sz="0" w:space="0" w:color="auto"/>
        <w:right w:val="none" w:sz="0" w:space="0" w:color="auto"/>
      </w:divBdr>
    </w:div>
    <w:div w:id="1665427069">
      <w:bodyDiv w:val="1"/>
      <w:marLeft w:val="0"/>
      <w:marRight w:val="0"/>
      <w:marTop w:val="0"/>
      <w:marBottom w:val="0"/>
      <w:divBdr>
        <w:top w:val="none" w:sz="0" w:space="0" w:color="auto"/>
        <w:left w:val="none" w:sz="0" w:space="0" w:color="auto"/>
        <w:bottom w:val="none" w:sz="0" w:space="0" w:color="auto"/>
        <w:right w:val="none" w:sz="0" w:space="0" w:color="auto"/>
      </w:divBdr>
    </w:div>
    <w:div w:id="1665548514">
      <w:bodyDiv w:val="1"/>
      <w:marLeft w:val="0"/>
      <w:marRight w:val="0"/>
      <w:marTop w:val="0"/>
      <w:marBottom w:val="0"/>
      <w:divBdr>
        <w:top w:val="none" w:sz="0" w:space="0" w:color="auto"/>
        <w:left w:val="none" w:sz="0" w:space="0" w:color="auto"/>
        <w:bottom w:val="none" w:sz="0" w:space="0" w:color="auto"/>
        <w:right w:val="none" w:sz="0" w:space="0" w:color="auto"/>
      </w:divBdr>
    </w:div>
    <w:div w:id="1667172660">
      <w:bodyDiv w:val="1"/>
      <w:marLeft w:val="0"/>
      <w:marRight w:val="0"/>
      <w:marTop w:val="0"/>
      <w:marBottom w:val="0"/>
      <w:divBdr>
        <w:top w:val="none" w:sz="0" w:space="0" w:color="auto"/>
        <w:left w:val="none" w:sz="0" w:space="0" w:color="auto"/>
        <w:bottom w:val="none" w:sz="0" w:space="0" w:color="auto"/>
        <w:right w:val="none" w:sz="0" w:space="0" w:color="auto"/>
      </w:divBdr>
    </w:div>
    <w:div w:id="1667240909">
      <w:bodyDiv w:val="1"/>
      <w:marLeft w:val="0"/>
      <w:marRight w:val="0"/>
      <w:marTop w:val="0"/>
      <w:marBottom w:val="0"/>
      <w:divBdr>
        <w:top w:val="none" w:sz="0" w:space="0" w:color="auto"/>
        <w:left w:val="none" w:sz="0" w:space="0" w:color="auto"/>
        <w:bottom w:val="none" w:sz="0" w:space="0" w:color="auto"/>
        <w:right w:val="none" w:sz="0" w:space="0" w:color="auto"/>
      </w:divBdr>
    </w:div>
    <w:div w:id="1667517212">
      <w:bodyDiv w:val="1"/>
      <w:marLeft w:val="0"/>
      <w:marRight w:val="0"/>
      <w:marTop w:val="0"/>
      <w:marBottom w:val="0"/>
      <w:divBdr>
        <w:top w:val="none" w:sz="0" w:space="0" w:color="auto"/>
        <w:left w:val="none" w:sz="0" w:space="0" w:color="auto"/>
        <w:bottom w:val="none" w:sz="0" w:space="0" w:color="auto"/>
        <w:right w:val="none" w:sz="0" w:space="0" w:color="auto"/>
      </w:divBdr>
    </w:div>
    <w:div w:id="1667828919">
      <w:bodyDiv w:val="1"/>
      <w:marLeft w:val="0"/>
      <w:marRight w:val="0"/>
      <w:marTop w:val="0"/>
      <w:marBottom w:val="0"/>
      <w:divBdr>
        <w:top w:val="none" w:sz="0" w:space="0" w:color="auto"/>
        <w:left w:val="none" w:sz="0" w:space="0" w:color="auto"/>
        <w:bottom w:val="none" w:sz="0" w:space="0" w:color="auto"/>
        <w:right w:val="none" w:sz="0" w:space="0" w:color="auto"/>
      </w:divBdr>
    </w:div>
    <w:div w:id="1668241132">
      <w:bodyDiv w:val="1"/>
      <w:marLeft w:val="0"/>
      <w:marRight w:val="0"/>
      <w:marTop w:val="0"/>
      <w:marBottom w:val="0"/>
      <w:divBdr>
        <w:top w:val="none" w:sz="0" w:space="0" w:color="auto"/>
        <w:left w:val="none" w:sz="0" w:space="0" w:color="auto"/>
        <w:bottom w:val="none" w:sz="0" w:space="0" w:color="auto"/>
        <w:right w:val="none" w:sz="0" w:space="0" w:color="auto"/>
      </w:divBdr>
    </w:div>
    <w:div w:id="1668510755">
      <w:bodyDiv w:val="1"/>
      <w:marLeft w:val="0"/>
      <w:marRight w:val="0"/>
      <w:marTop w:val="0"/>
      <w:marBottom w:val="0"/>
      <w:divBdr>
        <w:top w:val="none" w:sz="0" w:space="0" w:color="auto"/>
        <w:left w:val="none" w:sz="0" w:space="0" w:color="auto"/>
        <w:bottom w:val="none" w:sz="0" w:space="0" w:color="auto"/>
        <w:right w:val="none" w:sz="0" w:space="0" w:color="auto"/>
      </w:divBdr>
    </w:div>
    <w:div w:id="1668822760">
      <w:bodyDiv w:val="1"/>
      <w:marLeft w:val="0"/>
      <w:marRight w:val="0"/>
      <w:marTop w:val="0"/>
      <w:marBottom w:val="0"/>
      <w:divBdr>
        <w:top w:val="none" w:sz="0" w:space="0" w:color="auto"/>
        <w:left w:val="none" w:sz="0" w:space="0" w:color="auto"/>
        <w:bottom w:val="none" w:sz="0" w:space="0" w:color="auto"/>
        <w:right w:val="none" w:sz="0" w:space="0" w:color="auto"/>
      </w:divBdr>
    </w:div>
    <w:div w:id="1668901710">
      <w:bodyDiv w:val="1"/>
      <w:marLeft w:val="0"/>
      <w:marRight w:val="0"/>
      <w:marTop w:val="0"/>
      <w:marBottom w:val="0"/>
      <w:divBdr>
        <w:top w:val="none" w:sz="0" w:space="0" w:color="auto"/>
        <w:left w:val="none" w:sz="0" w:space="0" w:color="auto"/>
        <w:bottom w:val="none" w:sz="0" w:space="0" w:color="auto"/>
        <w:right w:val="none" w:sz="0" w:space="0" w:color="auto"/>
      </w:divBdr>
    </w:div>
    <w:div w:id="1669022943">
      <w:bodyDiv w:val="1"/>
      <w:marLeft w:val="0"/>
      <w:marRight w:val="0"/>
      <w:marTop w:val="0"/>
      <w:marBottom w:val="0"/>
      <w:divBdr>
        <w:top w:val="none" w:sz="0" w:space="0" w:color="auto"/>
        <w:left w:val="none" w:sz="0" w:space="0" w:color="auto"/>
        <w:bottom w:val="none" w:sz="0" w:space="0" w:color="auto"/>
        <w:right w:val="none" w:sz="0" w:space="0" w:color="auto"/>
      </w:divBdr>
    </w:div>
    <w:div w:id="1669944661">
      <w:bodyDiv w:val="1"/>
      <w:marLeft w:val="0"/>
      <w:marRight w:val="0"/>
      <w:marTop w:val="0"/>
      <w:marBottom w:val="0"/>
      <w:divBdr>
        <w:top w:val="none" w:sz="0" w:space="0" w:color="auto"/>
        <w:left w:val="none" w:sz="0" w:space="0" w:color="auto"/>
        <w:bottom w:val="none" w:sz="0" w:space="0" w:color="auto"/>
        <w:right w:val="none" w:sz="0" w:space="0" w:color="auto"/>
      </w:divBdr>
    </w:div>
    <w:div w:id="1669945771">
      <w:bodyDiv w:val="1"/>
      <w:marLeft w:val="0"/>
      <w:marRight w:val="0"/>
      <w:marTop w:val="0"/>
      <w:marBottom w:val="0"/>
      <w:divBdr>
        <w:top w:val="none" w:sz="0" w:space="0" w:color="auto"/>
        <w:left w:val="none" w:sz="0" w:space="0" w:color="auto"/>
        <w:bottom w:val="none" w:sz="0" w:space="0" w:color="auto"/>
        <w:right w:val="none" w:sz="0" w:space="0" w:color="auto"/>
      </w:divBdr>
    </w:div>
    <w:div w:id="1671131814">
      <w:bodyDiv w:val="1"/>
      <w:marLeft w:val="0"/>
      <w:marRight w:val="0"/>
      <w:marTop w:val="0"/>
      <w:marBottom w:val="0"/>
      <w:divBdr>
        <w:top w:val="none" w:sz="0" w:space="0" w:color="auto"/>
        <w:left w:val="none" w:sz="0" w:space="0" w:color="auto"/>
        <w:bottom w:val="none" w:sz="0" w:space="0" w:color="auto"/>
        <w:right w:val="none" w:sz="0" w:space="0" w:color="auto"/>
      </w:divBdr>
    </w:div>
    <w:div w:id="1671132231">
      <w:bodyDiv w:val="1"/>
      <w:marLeft w:val="0"/>
      <w:marRight w:val="0"/>
      <w:marTop w:val="0"/>
      <w:marBottom w:val="0"/>
      <w:divBdr>
        <w:top w:val="none" w:sz="0" w:space="0" w:color="auto"/>
        <w:left w:val="none" w:sz="0" w:space="0" w:color="auto"/>
        <w:bottom w:val="none" w:sz="0" w:space="0" w:color="auto"/>
        <w:right w:val="none" w:sz="0" w:space="0" w:color="auto"/>
      </w:divBdr>
    </w:div>
    <w:div w:id="1671758800">
      <w:bodyDiv w:val="1"/>
      <w:marLeft w:val="0"/>
      <w:marRight w:val="0"/>
      <w:marTop w:val="0"/>
      <w:marBottom w:val="0"/>
      <w:divBdr>
        <w:top w:val="none" w:sz="0" w:space="0" w:color="auto"/>
        <w:left w:val="none" w:sz="0" w:space="0" w:color="auto"/>
        <w:bottom w:val="none" w:sz="0" w:space="0" w:color="auto"/>
        <w:right w:val="none" w:sz="0" w:space="0" w:color="auto"/>
      </w:divBdr>
    </w:div>
    <w:div w:id="1672827079">
      <w:bodyDiv w:val="1"/>
      <w:marLeft w:val="0"/>
      <w:marRight w:val="0"/>
      <w:marTop w:val="0"/>
      <w:marBottom w:val="0"/>
      <w:divBdr>
        <w:top w:val="none" w:sz="0" w:space="0" w:color="auto"/>
        <w:left w:val="none" w:sz="0" w:space="0" w:color="auto"/>
        <w:bottom w:val="none" w:sz="0" w:space="0" w:color="auto"/>
        <w:right w:val="none" w:sz="0" w:space="0" w:color="auto"/>
      </w:divBdr>
    </w:div>
    <w:div w:id="1673020839">
      <w:bodyDiv w:val="1"/>
      <w:marLeft w:val="0"/>
      <w:marRight w:val="0"/>
      <w:marTop w:val="0"/>
      <w:marBottom w:val="0"/>
      <w:divBdr>
        <w:top w:val="none" w:sz="0" w:space="0" w:color="auto"/>
        <w:left w:val="none" w:sz="0" w:space="0" w:color="auto"/>
        <w:bottom w:val="none" w:sz="0" w:space="0" w:color="auto"/>
        <w:right w:val="none" w:sz="0" w:space="0" w:color="auto"/>
      </w:divBdr>
    </w:div>
    <w:div w:id="1673289393">
      <w:bodyDiv w:val="1"/>
      <w:marLeft w:val="0"/>
      <w:marRight w:val="0"/>
      <w:marTop w:val="0"/>
      <w:marBottom w:val="0"/>
      <w:divBdr>
        <w:top w:val="none" w:sz="0" w:space="0" w:color="auto"/>
        <w:left w:val="none" w:sz="0" w:space="0" w:color="auto"/>
        <w:bottom w:val="none" w:sz="0" w:space="0" w:color="auto"/>
        <w:right w:val="none" w:sz="0" w:space="0" w:color="auto"/>
      </w:divBdr>
    </w:div>
    <w:div w:id="1673681804">
      <w:bodyDiv w:val="1"/>
      <w:marLeft w:val="0"/>
      <w:marRight w:val="0"/>
      <w:marTop w:val="0"/>
      <w:marBottom w:val="0"/>
      <w:divBdr>
        <w:top w:val="none" w:sz="0" w:space="0" w:color="auto"/>
        <w:left w:val="none" w:sz="0" w:space="0" w:color="auto"/>
        <w:bottom w:val="none" w:sz="0" w:space="0" w:color="auto"/>
        <w:right w:val="none" w:sz="0" w:space="0" w:color="auto"/>
      </w:divBdr>
    </w:div>
    <w:div w:id="1674213259">
      <w:bodyDiv w:val="1"/>
      <w:marLeft w:val="0"/>
      <w:marRight w:val="0"/>
      <w:marTop w:val="0"/>
      <w:marBottom w:val="0"/>
      <w:divBdr>
        <w:top w:val="none" w:sz="0" w:space="0" w:color="auto"/>
        <w:left w:val="none" w:sz="0" w:space="0" w:color="auto"/>
        <w:bottom w:val="none" w:sz="0" w:space="0" w:color="auto"/>
        <w:right w:val="none" w:sz="0" w:space="0" w:color="auto"/>
      </w:divBdr>
    </w:div>
    <w:div w:id="1674451085">
      <w:bodyDiv w:val="1"/>
      <w:marLeft w:val="0"/>
      <w:marRight w:val="0"/>
      <w:marTop w:val="0"/>
      <w:marBottom w:val="0"/>
      <w:divBdr>
        <w:top w:val="none" w:sz="0" w:space="0" w:color="auto"/>
        <w:left w:val="none" w:sz="0" w:space="0" w:color="auto"/>
        <w:bottom w:val="none" w:sz="0" w:space="0" w:color="auto"/>
        <w:right w:val="none" w:sz="0" w:space="0" w:color="auto"/>
      </w:divBdr>
    </w:div>
    <w:div w:id="1676111588">
      <w:bodyDiv w:val="1"/>
      <w:marLeft w:val="0"/>
      <w:marRight w:val="0"/>
      <w:marTop w:val="0"/>
      <w:marBottom w:val="0"/>
      <w:divBdr>
        <w:top w:val="none" w:sz="0" w:space="0" w:color="auto"/>
        <w:left w:val="none" w:sz="0" w:space="0" w:color="auto"/>
        <w:bottom w:val="none" w:sz="0" w:space="0" w:color="auto"/>
        <w:right w:val="none" w:sz="0" w:space="0" w:color="auto"/>
      </w:divBdr>
    </w:div>
    <w:div w:id="1676414610">
      <w:bodyDiv w:val="1"/>
      <w:marLeft w:val="0"/>
      <w:marRight w:val="0"/>
      <w:marTop w:val="0"/>
      <w:marBottom w:val="0"/>
      <w:divBdr>
        <w:top w:val="none" w:sz="0" w:space="0" w:color="auto"/>
        <w:left w:val="none" w:sz="0" w:space="0" w:color="auto"/>
        <w:bottom w:val="none" w:sz="0" w:space="0" w:color="auto"/>
        <w:right w:val="none" w:sz="0" w:space="0" w:color="auto"/>
      </w:divBdr>
    </w:div>
    <w:div w:id="1676884345">
      <w:bodyDiv w:val="1"/>
      <w:marLeft w:val="0"/>
      <w:marRight w:val="0"/>
      <w:marTop w:val="0"/>
      <w:marBottom w:val="0"/>
      <w:divBdr>
        <w:top w:val="none" w:sz="0" w:space="0" w:color="auto"/>
        <w:left w:val="none" w:sz="0" w:space="0" w:color="auto"/>
        <w:bottom w:val="none" w:sz="0" w:space="0" w:color="auto"/>
        <w:right w:val="none" w:sz="0" w:space="0" w:color="auto"/>
      </w:divBdr>
    </w:div>
    <w:div w:id="1677147029">
      <w:bodyDiv w:val="1"/>
      <w:marLeft w:val="0"/>
      <w:marRight w:val="0"/>
      <w:marTop w:val="0"/>
      <w:marBottom w:val="0"/>
      <w:divBdr>
        <w:top w:val="none" w:sz="0" w:space="0" w:color="auto"/>
        <w:left w:val="none" w:sz="0" w:space="0" w:color="auto"/>
        <w:bottom w:val="none" w:sz="0" w:space="0" w:color="auto"/>
        <w:right w:val="none" w:sz="0" w:space="0" w:color="auto"/>
      </w:divBdr>
    </w:div>
    <w:div w:id="1677149281">
      <w:bodyDiv w:val="1"/>
      <w:marLeft w:val="0"/>
      <w:marRight w:val="0"/>
      <w:marTop w:val="0"/>
      <w:marBottom w:val="0"/>
      <w:divBdr>
        <w:top w:val="none" w:sz="0" w:space="0" w:color="auto"/>
        <w:left w:val="none" w:sz="0" w:space="0" w:color="auto"/>
        <w:bottom w:val="none" w:sz="0" w:space="0" w:color="auto"/>
        <w:right w:val="none" w:sz="0" w:space="0" w:color="auto"/>
      </w:divBdr>
    </w:div>
    <w:div w:id="1678338182">
      <w:bodyDiv w:val="1"/>
      <w:marLeft w:val="0"/>
      <w:marRight w:val="0"/>
      <w:marTop w:val="0"/>
      <w:marBottom w:val="0"/>
      <w:divBdr>
        <w:top w:val="none" w:sz="0" w:space="0" w:color="auto"/>
        <w:left w:val="none" w:sz="0" w:space="0" w:color="auto"/>
        <w:bottom w:val="none" w:sz="0" w:space="0" w:color="auto"/>
        <w:right w:val="none" w:sz="0" w:space="0" w:color="auto"/>
      </w:divBdr>
    </w:div>
    <w:div w:id="1678387763">
      <w:bodyDiv w:val="1"/>
      <w:marLeft w:val="0"/>
      <w:marRight w:val="0"/>
      <w:marTop w:val="0"/>
      <w:marBottom w:val="0"/>
      <w:divBdr>
        <w:top w:val="none" w:sz="0" w:space="0" w:color="auto"/>
        <w:left w:val="none" w:sz="0" w:space="0" w:color="auto"/>
        <w:bottom w:val="none" w:sz="0" w:space="0" w:color="auto"/>
        <w:right w:val="none" w:sz="0" w:space="0" w:color="auto"/>
      </w:divBdr>
    </w:div>
    <w:div w:id="1678727510">
      <w:bodyDiv w:val="1"/>
      <w:marLeft w:val="0"/>
      <w:marRight w:val="0"/>
      <w:marTop w:val="0"/>
      <w:marBottom w:val="0"/>
      <w:divBdr>
        <w:top w:val="none" w:sz="0" w:space="0" w:color="auto"/>
        <w:left w:val="none" w:sz="0" w:space="0" w:color="auto"/>
        <w:bottom w:val="none" w:sz="0" w:space="0" w:color="auto"/>
        <w:right w:val="none" w:sz="0" w:space="0" w:color="auto"/>
      </w:divBdr>
    </w:div>
    <w:div w:id="1678846138">
      <w:bodyDiv w:val="1"/>
      <w:marLeft w:val="0"/>
      <w:marRight w:val="0"/>
      <w:marTop w:val="0"/>
      <w:marBottom w:val="0"/>
      <w:divBdr>
        <w:top w:val="none" w:sz="0" w:space="0" w:color="auto"/>
        <w:left w:val="none" w:sz="0" w:space="0" w:color="auto"/>
        <w:bottom w:val="none" w:sz="0" w:space="0" w:color="auto"/>
        <w:right w:val="none" w:sz="0" w:space="0" w:color="auto"/>
      </w:divBdr>
    </w:div>
    <w:div w:id="1679040777">
      <w:bodyDiv w:val="1"/>
      <w:marLeft w:val="0"/>
      <w:marRight w:val="0"/>
      <w:marTop w:val="0"/>
      <w:marBottom w:val="0"/>
      <w:divBdr>
        <w:top w:val="none" w:sz="0" w:space="0" w:color="auto"/>
        <w:left w:val="none" w:sz="0" w:space="0" w:color="auto"/>
        <w:bottom w:val="none" w:sz="0" w:space="0" w:color="auto"/>
        <w:right w:val="none" w:sz="0" w:space="0" w:color="auto"/>
      </w:divBdr>
    </w:div>
    <w:div w:id="1679887922">
      <w:bodyDiv w:val="1"/>
      <w:marLeft w:val="0"/>
      <w:marRight w:val="0"/>
      <w:marTop w:val="0"/>
      <w:marBottom w:val="0"/>
      <w:divBdr>
        <w:top w:val="none" w:sz="0" w:space="0" w:color="auto"/>
        <w:left w:val="none" w:sz="0" w:space="0" w:color="auto"/>
        <w:bottom w:val="none" w:sz="0" w:space="0" w:color="auto"/>
        <w:right w:val="none" w:sz="0" w:space="0" w:color="auto"/>
      </w:divBdr>
    </w:div>
    <w:div w:id="1680082261">
      <w:bodyDiv w:val="1"/>
      <w:marLeft w:val="0"/>
      <w:marRight w:val="0"/>
      <w:marTop w:val="0"/>
      <w:marBottom w:val="0"/>
      <w:divBdr>
        <w:top w:val="none" w:sz="0" w:space="0" w:color="auto"/>
        <w:left w:val="none" w:sz="0" w:space="0" w:color="auto"/>
        <w:bottom w:val="none" w:sz="0" w:space="0" w:color="auto"/>
        <w:right w:val="none" w:sz="0" w:space="0" w:color="auto"/>
      </w:divBdr>
    </w:div>
    <w:div w:id="1680237625">
      <w:bodyDiv w:val="1"/>
      <w:marLeft w:val="0"/>
      <w:marRight w:val="0"/>
      <w:marTop w:val="0"/>
      <w:marBottom w:val="0"/>
      <w:divBdr>
        <w:top w:val="none" w:sz="0" w:space="0" w:color="auto"/>
        <w:left w:val="none" w:sz="0" w:space="0" w:color="auto"/>
        <w:bottom w:val="none" w:sz="0" w:space="0" w:color="auto"/>
        <w:right w:val="none" w:sz="0" w:space="0" w:color="auto"/>
      </w:divBdr>
    </w:div>
    <w:div w:id="1682976490">
      <w:bodyDiv w:val="1"/>
      <w:marLeft w:val="0"/>
      <w:marRight w:val="0"/>
      <w:marTop w:val="0"/>
      <w:marBottom w:val="0"/>
      <w:divBdr>
        <w:top w:val="none" w:sz="0" w:space="0" w:color="auto"/>
        <w:left w:val="none" w:sz="0" w:space="0" w:color="auto"/>
        <w:bottom w:val="none" w:sz="0" w:space="0" w:color="auto"/>
        <w:right w:val="none" w:sz="0" w:space="0" w:color="auto"/>
      </w:divBdr>
    </w:div>
    <w:div w:id="1683047748">
      <w:bodyDiv w:val="1"/>
      <w:marLeft w:val="0"/>
      <w:marRight w:val="0"/>
      <w:marTop w:val="0"/>
      <w:marBottom w:val="0"/>
      <w:divBdr>
        <w:top w:val="none" w:sz="0" w:space="0" w:color="auto"/>
        <w:left w:val="none" w:sz="0" w:space="0" w:color="auto"/>
        <w:bottom w:val="none" w:sz="0" w:space="0" w:color="auto"/>
        <w:right w:val="none" w:sz="0" w:space="0" w:color="auto"/>
      </w:divBdr>
    </w:div>
    <w:div w:id="1683236232">
      <w:bodyDiv w:val="1"/>
      <w:marLeft w:val="0"/>
      <w:marRight w:val="0"/>
      <w:marTop w:val="0"/>
      <w:marBottom w:val="0"/>
      <w:divBdr>
        <w:top w:val="none" w:sz="0" w:space="0" w:color="auto"/>
        <w:left w:val="none" w:sz="0" w:space="0" w:color="auto"/>
        <w:bottom w:val="none" w:sz="0" w:space="0" w:color="auto"/>
        <w:right w:val="none" w:sz="0" w:space="0" w:color="auto"/>
      </w:divBdr>
    </w:div>
    <w:div w:id="1683584233">
      <w:bodyDiv w:val="1"/>
      <w:marLeft w:val="0"/>
      <w:marRight w:val="0"/>
      <w:marTop w:val="0"/>
      <w:marBottom w:val="0"/>
      <w:divBdr>
        <w:top w:val="none" w:sz="0" w:space="0" w:color="auto"/>
        <w:left w:val="none" w:sz="0" w:space="0" w:color="auto"/>
        <w:bottom w:val="none" w:sz="0" w:space="0" w:color="auto"/>
        <w:right w:val="none" w:sz="0" w:space="0" w:color="auto"/>
      </w:divBdr>
    </w:div>
    <w:div w:id="1683896137">
      <w:bodyDiv w:val="1"/>
      <w:marLeft w:val="0"/>
      <w:marRight w:val="0"/>
      <w:marTop w:val="0"/>
      <w:marBottom w:val="0"/>
      <w:divBdr>
        <w:top w:val="none" w:sz="0" w:space="0" w:color="auto"/>
        <w:left w:val="none" w:sz="0" w:space="0" w:color="auto"/>
        <w:bottom w:val="none" w:sz="0" w:space="0" w:color="auto"/>
        <w:right w:val="none" w:sz="0" w:space="0" w:color="auto"/>
      </w:divBdr>
    </w:div>
    <w:div w:id="1684166840">
      <w:bodyDiv w:val="1"/>
      <w:marLeft w:val="0"/>
      <w:marRight w:val="0"/>
      <w:marTop w:val="0"/>
      <w:marBottom w:val="0"/>
      <w:divBdr>
        <w:top w:val="none" w:sz="0" w:space="0" w:color="auto"/>
        <w:left w:val="none" w:sz="0" w:space="0" w:color="auto"/>
        <w:bottom w:val="none" w:sz="0" w:space="0" w:color="auto"/>
        <w:right w:val="none" w:sz="0" w:space="0" w:color="auto"/>
      </w:divBdr>
    </w:div>
    <w:div w:id="1684547445">
      <w:bodyDiv w:val="1"/>
      <w:marLeft w:val="0"/>
      <w:marRight w:val="0"/>
      <w:marTop w:val="0"/>
      <w:marBottom w:val="0"/>
      <w:divBdr>
        <w:top w:val="none" w:sz="0" w:space="0" w:color="auto"/>
        <w:left w:val="none" w:sz="0" w:space="0" w:color="auto"/>
        <w:bottom w:val="none" w:sz="0" w:space="0" w:color="auto"/>
        <w:right w:val="none" w:sz="0" w:space="0" w:color="auto"/>
      </w:divBdr>
    </w:div>
    <w:div w:id="1685404108">
      <w:bodyDiv w:val="1"/>
      <w:marLeft w:val="0"/>
      <w:marRight w:val="0"/>
      <w:marTop w:val="0"/>
      <w:marBottom w:val="0"/>
      <w:divBdr>
        <w:top w:val="none" w:sz="0" w:space="0" w:color="auto"/>
        <w:left w:val="none" w:sz="0" w:space="0" w:color="auto"/>
        <w:bottom w:val="none" w:sz="0" w:space="0" w:color="auto"/>
        <w:right w:val="none" w:sz="0" w:space="0" w:color="auto"/>
      </w:divBdr>
    </w:div>
    <w:div w:id="1687561069">
      <w:bodyDiv w:val="1"/>
      <w:marLeft w:val="0"/>
      <w:marRight w:val="0"/>
      <w:marTop w:val="0"/>
      <w:marBottom w:val="0"/>
      <w:divBdr>
        <w:top w:val="none" w:sz="0" w:space="0" w:color="auto"/>
        <w:left w:val="none" w:sz="0" w:space="0" w:color="auto"/>
        <w:bottom w:val="none" w:sz="0" w:space="0" w:color="auto"/>
        <w:right w:val="none" w:sz="0" w:space="0" w:color="auto"/>
      </w:divBdr>
    </w:div>
    <w:div w:id="1688484137">
      <w:bodyDiv w:val="1"/>
      <w:marLeft w:val="0"/>
      <w:marRight w:val="0"/>
      <w:marTop w:val="0"/>
      <w:marBottom w:val="0"/>
      <w:divBdr>
        <w:top w:val="none" w:sz="0" w:space="0" w:color="auto"/>
        <w:left w:val="none" w:sz="0" w:space="0" w:color="auto"/>
        <w:bottom w:val="none" w:sz="0" w:space="0" w:color="auto"/>
        <w:right w:val="none" w:sz="0" w:space="0" w:color="auto"/>
      </w:divBdr>
    </w:div>
    <w:div w:id="1688553951">
      <w:bodyDiv w:val="1"/>
      <w:marLeft w:val="0"/>
      <w:marRight w:val="0"/>
      <w:marTop w:val="0"/>
      <w:marBottom w:val="0"/>
      <w:divBdr>
        <w:top w:val="none" w:sz="0" w:space="0" w:color="auto"/>
        <w:left w:val="none" w:sz="0" w:space="0" w:color="auto"/>
        <w:bottom w:val="none" w:sz="0" w:space="0" w:color="auto"/>
        <w:right w:val="none" w:sz="0" w:space="0" w:color="auto"/>
      </w:divBdr>
    </w:div>
    <w:div w:id="1688827433">
      <w:bodyDiv w:val="1"/>
      <w:marLeft w:val="0"/>
      <w:marRight w:val="0"/>
      <w:marTop w:val="0"/>
      <w:marBottom w:val="0"/>
      <w:divBdr>
        <w:top w:val="none" w:sz="0" w:space="0" w:color="auto"/>
        <w:left w:val="none" w:sz="0" w:space="0" w:color="auto"/>
        <w:bottom w:val="none" w:sz="0" w:space="0" w:color="auto"/>
        <w:right w:val="none" w:sz="0" w:space="0" w:color="auto"/>
      </w:divBdr>
    </w:div>
    <w:div w:id="1689482837">
      <w:bodyDiv w:val="1"/>
      <w:marLeft w:val="0"/>
      <w:marRight w:val="0"/>
      <w:marTop w:val="0"/>
      <w:marBottom w:val="0"/>
      <w:divBdr>
        <w:top w:val="none" w:sz="0" w:space="0" w:color="auto"/>
        <w:left w:val="none" w:sz="0" w:space="0" w:color="auto"/>
        <w:bottom w:val="none" w:sz="0" w:space="0" w:color="auto"/>
        <w:right w:val="none" w:sz="0" w:space="0" w:color="auto"/>
      </w:divBdr>
    </w:div>
    <w:div w:id="1689596454">
      <w:bodyDiv w:val="1"/>
      <w:marLeft w:val="0"/>
      <w:marRight w:val="0"/>
      <w:marTop w:val="0"/>
      <w:marBottom w:val="0"/>
      <w:divBdr>
        <w:top w:val="none" w:sz="0" w:space="0" w:color="auto"/>
        <w:left w:val="none" w:sz="0" w:space="0" w:color="auto"/>
        <w:bottom w:val="none" w:sz="0" w:space="0" w:color="auto"/>
        <w:right w:val="none" w:sz="0" w:space="0" w:color="auto"/>
      </w:divBdr>
    </w:div>
    <w:div w:id="1689720952">
      <w:bodyDiv w:val="1"/>
      <w:marLeft w:val="0"/>
      <w:marRight w:val="0"/>
      <w:marTop w:val="0"/>
      <w:marBottom w:val="0"/>
      <w:divBdr>
        <w:top w:val="none" w:sz="0" w:space="0" w:color="auto"/>
        <w:left w:val="none" w:sz="0" w:space="0" w:color="auto"/>
        <w:bottom w:val="none" w:sz="0" w:space="0" w:color="auto"/>
        <w:right w:val="none" w:sz="0" w:space="0" w:color="auto"/>
      </w:divBdr>
    </w:div>
    <w:div w:id="1690794074">
      <w:bodyDiv w:val="1"/>
      <w:marLeft w:val="0"/>
      <w:marRight w:val="0"/>
      <w:marTop w:val="0"/>
      <w:marBottom w:val="0"/>
      <w:divBdr>
        <w:top w:val="none" w:sz="0" w:space="0" w:color="auto"/>
        <w:left w:val="none" w:sz="0" w:space="0" w:color="auto"/>
        <w:bottom w:val="none" w:sz="0" w:space="0" w:color="auto"/>
        <w:right w:val="none" w:sz="0" w:space="0" w:color="auto"/>
      </w:divBdr>
    </w:div>
    <w:div w:id="1692338157">
      <w:bodyDiv w:val="1"/>
      <w:marLeft w:val="0"/>
      <w:marRight w:val="0"/>
      <w:marTop w:val="0"/>
      <w:marBottom w:val="0"/>
      <w:divBdr>
        <w:top w:val="none" w:sz="0" w:space="0" w:color="auto"/>
        <w:left w:val="none" w:sz="0" w:space="0" w:color="auto"/>
        <w:bottom w:val="none" w:sz="0" w:space="0" w:color="auto"/>
        <w:right w:val="none" w:sz="0" w:space="0" w:color="auto"/>
      </w:divBdr>
    </w:div>
    <w:div w:id="1692802126">
      <w:bodyDiv w:val="1"/>
      <w:marLeft w:val="0"/>
      <w:marRight w:val="0"/>
      <w:marTop w:val="0"/>
      <w:marBottom w:val="0"/>
      <w:divBdr>
        <w:top w:val="none" w:sz="0" w:space="0" w:color="auto"/>
        <w:left w:val="none" w:sz="0" w:space="0" w:color="auto"/>
        <w:bottom w:val="none" w:sz="0" w:space="0" w:color="auto"/>
        <w:right w:val="none" w:sz="0" w:space="0" w:color="auto"/>
      </w:divBdr>
    </w:div>
    <w:div w:id="1693385127">
      <w:bodyDiv w:val="1"/>
      <w:marLeft w:val="0"/>
      <w:marRight w:val="0"/>
      <w:marTop w:val="0"/>
      <w:marBottom w:val="0"/>
      <w:divBdr>
        <w:top w:val="none" w:sz="0" w:space="0" w:color="auto"/>
        <w:left w:val="none" w:sz="0" w:space="0" w:color="auto"/>
        <w:bottom w:val="none" w:sz="0" w:space="0" w:color="auto"/>
        <w:right w:val="none" w:sz="0" w:space="0" w:color="auto"/>
      </w:divBdr>
    </w:div>
    <w:div w:id="1693724839">
      <w:bodyDiv w:val="1"/>
      <w:marLeft w:val="0"/>
      <w:marRight w:val="0"/>
      <w:marTop w:val="0"/>
      <w:marBottom w:val="0"/>
      <w:divBdr>
        <w:top w:val="none" w:sz="0" w:space="0" w:color="auto"/>
        <w:left w:val="none" w:sz="0" w:space="0" w:color="auto"/>
        <w:bottom w:val="none" w:sz="0" w:space="0" w:color="auto"/>
        <w:right w:val="none" w:sz="0" w:space="0" w:color="auto"/>
      </w:divBdr>
    </w:div>
    <w:div w:id="1693918563">
      <w:bodyDiv w:val="1"/>
      <w:marLeft w:val="0"/>
      <w:marRight w:val="0"/>
      <w:marTop w:val="0"/>
      <w:marBottom w:val="0"/>
      <w:divBdr>
        <w:top w:val="none" w:sz="0" w:space="0" w:color="auto"/>
        <w:left w:val="none" w:sz="0" w:space="0" w:color="auto"/>
        <w:bottom w:val="none" w:sz="0" w:space="0" w:color="auto"/>
        <w:right w:val="none" w:sz="0" w:space="0" w:color="auto"/>
      </w:divBdr>
    </w:div>
    <w:div w:id="1694067016">
      <w:bodyDiv w:val="1"/>
      <w:marLeft w:val="0"/>
      <w:marRight w:val="0"/>
      <w:marTop w:val="0"/>
      <w:marBottom w:val="0"/>
      <w:divBdr>
        <w:top w:val="none" w:sz="0" w:space="0" w:color="auto"/>
        <w:left w:val="none" w:sz="0" w:space="0" w:color="auto"/>
        <w:bottom w:val="none" w:sz="0" w:space="0" w:color="auto"/>
        <w:right w:val="none" w:sz="0" w:space="0" w:color="auto"/>
      </w:divBdr>
    </w:div>
    <w:div w:id="1694114008">
      <w:bodyDiv w:val="1"/>
      <w:marLeft w:val="0"/>
      <w:marRight w:val="0"/>
      <w:marTop w:val="0"/>
      <w:marBottom w:val="0"/>
      <w:divBdr>
        <w:top w:val="none" w:sz="0" w:space="0" w:color="auto"/>
        <w:left w:val="none" w:sz="0" w:space="0" w:color="auto"/>
        <w:bottom w:val="none" w:sz="0" w:space="0" w:color="auto"/>
        <w:right w:val="none" w:sz="0" w:space="0" w:color="auto"/>
      </w:divBdr>
    </w:div>
    <w:div w:id="1695300847">
      <w:bodyDiv w:val="1"/>
      <w:marLeft w:val="0"/>
      <w:marRight w:val="0"/>
      <w:marTop w:val="0"/>
      <w:marBottom w:val="0"/>
      <w:divBdr>
        <w:top w:val="none" w:sz="0" w:space="0" w:color="auto"/>
        <w:left w:val="none" w:sz="0" w:space="0" w:color="auto"/>
        <w:bottom w:val="none" w:sz="0" w:space="0" w:color="auto"/>
        <w:right w:val="none" w:sz="0" w:space="0" w:color="auto"/>
      </w:divBdr>
    </w:div>
    <w:div w:id="1695836639">
      <w:bodyDiv w:val="1"/>
      <w:marLeft w:val="0"/>
      <w:marRight w:val="0"/>
      <w:marTop w:val="0"/>
      <w:marBottom w:val="0"/>
      <w:divBdr>
        <w:top w:val="none" w:sz="0" w:space="0" w:color="auto"/>
        <w:left w:val="none" w:sz="0" w:space="0" w:color="auto"/>
        <w:bottom w:val="none" w:sz="0" w:space="0" w:color="auto"/>
        <w:right w:val="none" w:sz="0" w:space="0" w:color="auto"/>
      </w:divBdr>
    </w:div>
    <w:div w:id="1696804672">
      <w:bodyDiv w:val="1"/>
      <w:marLeft w:val="0"/>
      <w:marRight w:val="0"/>
      <w:marTop w:val="0"/>
      <w:marBottom w:val="0"/>
      <w:divBdr>
        <w:top w:val="none" w:sz="0" w:space="0" w:color="auto"/>
        <w:left w:val="none" w:sz="0" w:space="0" w:color="auto"/>
        <w:bottom w:val="none" w:sz="0" w:space="0" w:color="auto"/>
        <w:right w:val="none" w:sz="0" w:space="0" w:color="auto"/>
      </w:divBdr>
    </w:div>
    <w:div w:id="1696925931">
      <w:bodyDiv w:val="1"/>
      <w:marLeft w:val="0"/>
      <w:marRight w:val="0"/>
      <w:marTop w:val="0"/>
      <w:marBottom w:val="0"/>
      <w:divBdr>
        <w:top w:val="none" w:sz="0" w:space="0" w:color="auto"/>
        <w:left w:val="none" w:sz="0" w:space="0" w:color="auto"/>
        <w:bottom w:val="none" w:sz="0" w:space="0" w:color="auto"/>
        <w:right w:val="none" w:sz="0" w:space="0" w:color="auto"/>
      </w:divBdr>
    </w:div>
    <w:div w:id="1697344637">
      <w:bodyDiv w:val="1"/>
      <w:marLeft w:val="0"/>
      <w:marRight w:val="0"/>
      <w:marTop w:val="0"/>
      <w:marBottom w:val="0"/>
      <w:divBdr>
        <w:top w:val="none" w:sz="0" w:space="0" w:color="auto"/>
        <w:left w:val="none" w:sz="0" w:space="0" w:color="auto"/>
        <w:bottom w:val="none" w:sz="0" w:space="0" w:color="auto"/>
        <w:right w:val="none" w:sz="0" w:space="0" w:color="auto"/>
      </w:divBdr>
    </w:div>
    <w:div w:id="1697540042">
      <w:bodyDiv w:val="1"/>
      <w:marLeft w:val="0"/>
      <w:marRight w:val="0"/>
      <w:marTop w:val="0"/>
      <w:marBottom w:val="0"/>
      <w:divBdr>
        <w:top w:val="none" w:sz="0" w:space="0" w:color="auto"/>
        <w:left w:val="none" w:sz="0" w:space="0" w:color="auto"/>
        <w:bottom w:val="none" w:sz="0" w:space="0" w:color="auto"/>
        <w:right w:val="none" w:sz="0" w:space="0" w:color="auto"/>
      </w:divBdr>
    </w:div>
    <w:div w:id="1697580131">
      <w:bodyDiv w:val="1"/>
      <w:marLeft w:val="0"/>
      <w:marRight w:val="0"/>
      <w:marTop w:val="0"/>
      <w:marBottom w:val="0"/>
      <w:divBdr>
        <w:top w:val="none" w:sz="0" w:space="0" w:color="auto"/>
        <w:left w:val="none" w:sz="0" w:space="0" w:color="auto"/>
        <w:bottom w:val="none" w:sz="0" w:space="0" w:color="auto"/>
        <w:right w:val="none" w:sz="0" w:space="0" w:color="auto"/>
      </w:divBdr>
    </w:div>
    <w:div w:id="1699507211">
      <w:bodyDiv w:val="1"/>
      <w:marLeft w:val="0"/>
      <w:marRight w:val="0"/>
      <w:marTop w:val="0"/>
      <w:marBottom w:val="0"/>
      <w:divBdr>
        <w:top w:val="none" w:sz="0" w:space="0" w:color="auto"/>
        <w:left w:val="none" w:sz="0" w:space="0" w:color="auto"/>
        <w:bottom w:val="none" w:sz="0" w:space="0" w:color="auto"/>
        <w:right w:val="none" w:sz="0" w:space="0" w:color="auto"/>
      </w:divBdr>
    </w:div>
    <w:div w:id="1702170039">
      <w:bodyDiv w:val="1"/>
      <w:marLeft w:val="0"/>
      <w:marRight w:val="0"/>
      <w:marTop w:val="0"/>
      <w:marBottom w:val="0"/>
      <w:divBdr>
        <w:top w:val="none" w:sz="0" w:space="0" w:color="auto"/>
        <w:left w:val="none" w:sz="0" w:space="0" w:color="auto"/>
        <w:bottom w:val="none" w:sz="0" w:space="0" w:color="auto"/>
        <w:right w:val="none" w:sz="0" w:space="0" w:color="auto"/>
      </w:divBdr>
    </w:div>
    <w:div w:id="1702435794">
      <w:bodyDiv w:val="1"/>
      <w:marLeft w:val="0"/>
      <w:marRight w:val="0"/>
      <w:marTop w:val="0"/>
      <w:marBottom w:val="0"/>
      <w:divBdr>
        <w:top w:val="none" w:sz="0" w:space="0" w:color="auto"/>
        <w:left w:val="none" w:sz="0" w:space="0" w:color="auto"/>
        <w:bottom w:val="none" w:sz="0" w:space="0" w:color="auto"/>
        <w:right w:val="none" w:sz="0" w:space="0" w:color="auto"/>
      </w:divBdr>
    </w:div>
    <w:div w:id="1703096501">
      <w:bodyDiv w:val="1"/>
      <w:marLeft w:val="0"/>
      <w:marRight w:val="0"/>
      <w:marTop w:val="0"/>
      <w:marBottom w:val="0"/>
      <w:divBdr>
        <w:top w:val="none" w:sz="0" w:space="0" w:color="auto"/>
        <w:left w:val="none" w:sz="0" w:space="0" w:color="auto"/>
        <w:bottom w:val="none" w:sz="0" w:space="0" w:color="auto"/>
        <w:right w:val="none" w:sz="0" w:space="0" w:color="auto"/>
      </w:divBdr>
    </w:div>
    <w:div w:id="1703482954">
      <w:bodyDiv w:val="1"/>
      <w:marLeft w:val="0"/>
      <w:marRight w:val="0"/>
      <w:marTop w:val="0"/>
      <w:marBottom w:val="0"/>
      <w:divBdr>
        <w:top w:val="none" w:sz="0" w:space="0" w:color="auto"/>
        <w:left w:val="none" w:sz="0" w:space="0" w:color="auto"/>
        <w:bottom w:val="none" w:sz="0" w:space="0" w:color="auto"/>
        <w:right w:val="none" w:sz="0" w:space="0" w:color="auto"/>
      </w:divBdr>
    </w:div>
    <w:div w:id="1703550311">
      <w:bodyDiv w:val="1"/>
      <w:marLeft w:val="0"/>
      <w:marRight w:val="0"/>
      <w:marTop w:val="0"/>
      <w:marBottom w:val="0"/>
      <w:divBdr>
        <w:top w:val="none" w:sz="0" w:space="0" w:color="auto"/>
        <w:left w:val="none" w:sz="0" w:space="0" w:color="auto"/>
        <w:bottom w:val="none" w:sz="0" w:space="0" w:color="auto"/>
        <w:right w:val="none" w:sz="0" w:space="0" w:color="auto"/>
      </w:divBdr>
    </w:div>
    <w:div w:id="1704357680">
      <w:bodyDiv w:val="1"/>
      <w:marLeft w:val="0"/>
      <w:marRight w:val="0"/>
      <w:marTop w:val="0"/>
      <w:marBottom w:val="0"/>
      <w:divBdr>
        <w:top w:val="none" w:sz="0" w:space="0" w:color="auto"/>
        <w:left w:val="none" w:sz="0" w:space="0" w:color="auto"/>
        <w:bottom w:val="none" w:sz="0" w:space="0" w:color="auto"/>
        <w:right w:val="none" w:sz="0" w:space="0" w:color="auto"/>
      </w:divBdr>
    </w:div>
    <w:div w:id="1705252267">
      <w:bodyDiv w:val="1"/>
      <w:marLeft w:val="0"/>
      <w:marRight w:val="0"/>
      <w:marTop w:val="0"/>
      <w:marBottom w:val="0"/>
      <w:divBdr>
        <w:top w:val="none" w:sz="0" w:space="0" w:color="auto"/>
        <w:left w:val="none" w:sz="0" w:space="0" w:color="auto"/>
        <w:bottom w:val="none" w:sz="0" w:space="0" w:color="auto"/>
        <w:right w:val="none" w:sz="0" w:space="0" w:color="auto"/>
      </w:divBdr>
    </w:div>
    <w:div w:id="1705324304">
      <w:bodyDiv w:val="1"/>
      <w:marLeft w:val="0"/>
      <w:marRight w:val="0"/>
      <w:marTop w:val="0"/>
      <w:marBottom w:val="0"/>
      <w:divBdr>
        <w:top w:val="none" w:sz="0" w:space="0" w:color="auto"/>
        <w:left w:val="none" w:sz="0" w:space="0" w:color="auto"/>
        <w:bottom w:val="none" w:sz="0" w:space="0" w:color="auto"/>
        <w:right w:val="none" w:sz="0" w:space="0" w:color="auto"/>
      </w:divBdr>
    </w:div>
    <w:div w:id="1706102056">
      <w:bodyDiv w:val="1"/>
      <w:marLeft w:val="0"/>
      <w:marRight w:val="0"/>
      <w:marTop w:val="0"/>
      <w:marBottom w:val="0"/>
      <w:divBdr>
        <w:top w:val="none" w:sz="0" w:space="0" w:color="auto"/>
        <w:left w:val="none" w:sz="0" w:space="0" w:color="auto"/>
        <w:bottom w:val="none" w:sz="0" w:space="0" w:color="auto"/>
        <w:right w:val="none" w:sz="0" w:space="0" w:color="auto"/>
      </w:divBdr>
    </w:div>
    <w:div w:id="1707296695">
      <w:bodyDiv w:val="1"/>
      <w:marLeft w:val="0"/>
      <w:marRight w:val="0"/>
      <w:marTop w:val="0"/>
      <w:marBottom w:val="0"/>
      <w:divBdr>
        <w:top w:val="none" w:sz="0" w:space="0" w:color="auto"/>
        <w:left w:val="none" w:sz="0" w:space="0" w:color="auto"/>
        <w:bottom w:val="none" w:sz="0" w:space="0" w:color="auto"/>
        <w:right w:val="none" w:sz="0" w:space="0" w:color="auto"/>
      </w:divBdr>
    </w:div>
    <w:div w:id="1707368774">
      <w:bodyDiv w:val="1"/>
      <w:marLeft w:val="0"/>
      <w:marRight w:val="0"/>
      <w:marTop w:val="0"/>
      <w:marBottom w:val="0"/>
      <w:divBdr>
        <w:top w:val="none" w:sz="0" w:space="0" w:color="auto"/>
        <w:left w:val="none" w:sz="0" w:space="0" w:color="auto"/>
        <w:bottom w:val="none" w:sz="0" w:space="0" w:color="auto"/>
        <w:right w:val="none" w:sz="0" w:space="0" w:color="auto"/>
      </w:divBdr>
    </w:div>
    <w:div w:id="1708214085">
      <w:bodyDiv w:val="1"/>
      <w:marLeft w:val="0"/>
      <w:marRight w:val="0"/>
      <w:marTop w:val="0"/>
      <w:marBottom w:val="0"/>
      <w:divBdr>
        <w:top w:val="none" w:sz="0" w:space="0" w:color="auto"/>
        <w:left w:val="none" w:sz="0" w:space="0" w:color="auto"/>
        <w:bottom w:val="none" w:sz="0" w:space="0" w:color="auto"/>
        <w:right w:val="none" w:sz="0" w:space="0" w:color="auto"/>
      </w:divBdr>
    </w:div>
    <w:div w:id="1708523668">
      <w:bodyDiv w:val="1"/>
      <w:marLeft w:val="0"/>
      <w:marRight w:val="0"/>
      <w:marTop w:val="0"/>
      <w:marBottom w:val="0"/>
      <w:divBdr>
        <w:top w:val="none" w:sz="0" w:space="0" w:color="auto"/>
        <w:left w:val="none" w:sz="0" w:space="0" w:color="auto"/>
        <w:bottom w:val="none" w:sz="0" w:space="0" w:color="auto"/>
        <w:right w:val="none" w:sz="0" w:space="0" w:color="auto"/>
      </w:divBdr>
    </w:div>
    <w:div w:id="1708682088">
      <w:bodyDiv w:val="1"/>
      <w:marLeft w:val="0"/>
      <w:marRight w:val="0"/>
      <w:marTop w:val="0"/>
      <w:marBottom w:val="0"/>
      <w:divBdr>
        <w:top w:val="none" w:sz="0" w:space="0" w:color="auto"/>
        <w:left w:val="none" w:sz="0" w:space="0" w:color="auto"/>
        <w:bottom w:val="none" w:sz="0" w:space="0" w:color="auto"/>
        <w:right w:val="none" w:sz="0" w:space="0" w:color="auto"/>
      </w:divBdr>
    </w:div>
    <w:div w:id="1708796557">
      <w:bodyDiv w:val="1"/>
      <w:marLeft w:val="0"/>
      <w:marRight w:val="0"/>
      <w:marTop w:val="0"/>
      <w:marBottom w:val="0"/>
      <w:divBdr>
        <w:top w:val="none" w:sz="0" w:space="0" w:color="auto"/>
        <w:left w:val="none" w:sz="0" w:space="0" w:color="auto"/>
        <w:bottom w:val="none" w:sz="0" w:space="0" w:color="auto"/>
        <w:right w:val="none" w:sz="0" w:space="0" w:color="auto"/>
      </w:divBdr>
    </w:div>
    <w:div w:id="1709646730">
      <w:bodyDiv w:val="1"/>
      <w:marLeft w:val="0"/>
      <w:marRight w:val="0"/>
      <w:marTop w:val="0"/>
      <w:marBottom w:val="0"/>
      <w:divBdr>
        <w:top w:val="none" w:sz="0" w:space="0" w:color="auto"/>
        <w:left w:val="none" w:sz="0" w:space="0" w:color="auto"/>
        <w:bottom w:val="none" w:sz="0" w:space="0" w:color="auto"/>
        <w:right w:val="none" w:sz="0" w:space="0" w:color="auto"/>
      </w:divBdr>
    </w:div>
    <w:div w:id="1709798247">
      <w:bodyDiv w:val="1"/>
      <w:marLeft w:val="0"/>
      <w:marRight w:val="0"/>
      <w:marTop w:val="0"/>
      <w:marBottom w:val="0"/>
      <w:divBdr>
        <w:top w:val="none" w:sz="0" w:space="0" w:color="auto"/>
        <w:left w:val="none" w:sz="0" w:space="0" w:color="auto"/>
        <w:bottom w:val="none" w:sz="0" w:space="0" w:color="auto"/>
        <w:right w:val="none" w:sz="0" w:space="0" w:color="auto"/>
      </w:divBdr>
    </w:div>
    <w:div w:id="1710254003">
      <w:bodyDiv w:val="1"/>
      <w:marLeft w:val="0"/>
      <w:marRight w:val="0"/>
      <w:marTop w:val="0"/>
      <w:marBottom w:val="0"/>
      <w:divBdr>
        <w:top w:val="none" w:sz="0" w:space="0" w:color="auto"/>
        <w:left w:val="none" w:sz="0" w:space="0" w:color="auto"/>
        <w:bottom w:val="none" w:sz="0" w:space="0" w:color="auto"/>
        <w:right w:val="none" w:sz="0" w:space="0" w:color="auto"/>
      </w:divBdr>
    </w:div>
    <w:div w:id="1710833592">
      <w:bodyDiv w:val="1"/>
      <w:marLeft w:val="0"/>
      <w:marRight w:val="0"/>
      <w:marTop w:val="0"/>
      <w:marBottom w:val="0"/>
      <w:divBdr>
        <w:top w:val="none" w:sz="0" w:space="0" w:color="auto"/>
        <w:left w:val="none" w:sz="0" w:space="0" w:color="auto"/>
        <w:bottom w:val="none" w:sz="0" w:space="0" w:color="auto"/>
        <w:right w:val="none" w:sz="0" w:space="0" w:color="auto"/>
      </w:divBdr>
    </w:div>
    <w:div w:id="1711566661">
      <w:bodyDiv w:val="1"/>
      <w:marLeft w:val="0"/>
      <w:marRight w:val="0"/>
      <w:marTop w:val="0"/>
      <w:marBottom w:val="0"/>
      <w:divBdr>
        <w:top w:val="none" w:sz="0" w:space="0" w:color="auto"/>
        <w:left w:val="none" w:sz="0" w:space="0" w:color="auto"/>
        <w:bottom w:val="none" w:sz="0" w:space="0" w:color="auto"/>
        <w:right w:val="none" w:sz="0" w:space="0" w:color="auto"/>
      </w:divBdr>
    </w:div>
    <w:div w:id="1711949922">
      <w:bodyDiv w:val="1"/>
      <w:marLeft w:val="0"/>
      <w:marRight w:val="0"/>
      <w:marTop w:val="0"/>
      <w:marBottom w:val="0"/>
      <w:divBdr>
        <w:top w:val="none" w:sz="0" w:space="0" w:color="auto"/>
        <w:left w:val="none" w:sz="0" w:space="0" w:color="auto"/>
        <w:bottom w:val="none" w:sz="0" w:space="0" w:color="auto"/>
        <w:right w:val="none" w:sz="0" w:space="0" w:color="auto"/>
      </w:divBdr>
    </w:div>
    <w:div w:id="1711950720">
      <w:bodyDiv w:val="1"/>
      <w:marLeft w:val="0"/>
      <w:marRight w:val="0"/>
      <w:marTop w:val="0"/>
      <w:marBottom w:val="0"/>
      <w:divBdr>
        <w:top w:val="none" w:sz="0" w:space="0" w:color="auto"/>
        <w:left w:val="none" w:sz="0" w:space="0" w:color="auto"/>
        <w:bottom w:val="none" w:sz="0" w:space="0" w:color="auto"/>
        <w:right w:val="none" w:sz="0" w:space="0" w:color="auto"/>
      </w:divBdr>
    </w:div>
    <w:div w:id="1712799180">
      <w:bodyDiv w:val="1"/>
      <w:marLeft w:val="0"/>
      <w:marRight w:val="0"/>
      <w:marTop w:val="0"/>
      <w:marBottom w:val="0"/>
      <w:divBdr>
        <w:top w:val="none" w:sz="0" w:space="0" w:color="auto"/>
        <w:left w:val="none" w:sz="0" w:space="0" w:color="auto"/>
        <w:bottom w:val="none" w:sz="0" w:space="0" w:color="auto"/>
        <w:right w:val="none" w:sz="0" w:space="0" w:color="auto"/>
      </w:divBdr>
    </w:div>
    <w:div w:id="1712802790">
      <w:bodyDiv w:val="1"/>
      <w:marLeft w:val="0"/>
      <w:marRight w:val="0"/>
      <w:marTop w:val="0"/>
      <w:marBottom w:val="0"/>
      <w:divBdr>
        <w:top w:val="none" w:sz="0" w:space="0" w:color="auto"/>
        <w:left w:val="none" w:sz="0" w:space="0" w:color="auto"/>
        <w:bottom w:val="none" w:sz="0" w:space="0" w:color="auto"/>
        <w:right w:val="none" w:sz="0" w:space="0" w:color="auto"/>
      </w:divBdr>
    </w:div>
    <w:div w:id="1712922585">
      <w:bodyDiv w:val="1"/>
      <w:marLeft w:val="0"/>
      <w:marRight w:val="0"/>
      <w:marTop w:val="0"/>
      <w:marBottom w:val="0"/>
      <w:divBdr>
        <w:top w:val="none" w:sz="0" w:space="0" w:color="auto"/>
        <w:left w:val="none" w:sz="0" w:space="0" w:color="auto"/>
        <w:bottom w:val="none" w:sz="0" w:space="0" w:color="auto"/>
        <w:right w:val="none" w:sz="0" w:space="0" w:color="auto"/>
      </w:divBdr>
    </w:div>
    <w:div w:id="1713143727">
      <w:bodyDiv w:val="1"/>
      <w:marLeft w:val="0"/>
      <w:marRight w:val="0"/>
      <w:marTop w:val="0"/>
      <w:marBottom w:val="0"/>
      <w:divBdr>
        <w:top w:val="none" w:sz="0" w:space="0" w:color="auto"/>
        <w:left w:val="none" w:sz="0" w:space="0" w:color="auto"/>
        <w:bottom w:val="none" w:sz="0" w:space="0" w:color="auto"/>
        <w:right w:val="none" w:sz="0" w:space="0" w:color="auto"/>
      </w:divBdr>
    </w:div>
    <w:div w:id="1713655195">
      <w:bodyDiv w:val="1"/>
      <w:marLeft w:val="0"/>
      <w:marRight w:val="0"/>
      <w:marTop w:val="0"/>
      <w:marBottom w:val="0"/>
      <w:divBdr>
        <w:top w:val="none" w:sz="0" w:space="0" w:color="auto"/>
        <w:left w:val="none" w:sz="0" w:space="0" w:color="auto"/>
        <w:bottom w:val="none" w:sz="0" w:space="0" w:color="auto"/>
        <w:right w:val="none" w:sz="0" w:space="0" w:color="auto"/>
      </w:divBdr>
    </w:div>
    <w:div w:id="1714234945">
      <w:bodyDiv w:val="1"/>
      <w:marLeft w:val="0"/>
      <w:marRight w:val="0"/>
      <w:marTop w:val="0"/>
      <w:marBottom w:val="0"/>
      <w:divBdr>
        <w:top w:val="none" w:sz="0" w:space="0" w:color="auto"/>
        <w:left w:val="none" w:sz="0" w:space="0" w:color="auto"/>
        <w:bottom w:val="none" w:sz="0" w:space="0" w:color="auto"/>
        <w:right w:val="none" w:sz="0" w:space="0" w:color="auto"/>
      </w:divBdr>
    </w:div>
    <w:div w:id="1714697539">
      <w:bodyDiv w:val="1"/>
      <w:marLeft w:val="0"/>
      <w:marRight w:val="0"/>
      <w:marTop w:val="0"/>
      <w:marBottom w:val="0"/>
      <w:divBdr>
        <w:top w:val="none" w:sz="0" w:space="0" w:color="auto"/>
        <w:left w:val="none" w:sz="0" w:space="0" w:color="auto"/>
        <w:bottom w:val="none" w:sz="0" w:space="0" w:color="auto"/>
        <w:right w:val="none" w:sz="0" w:space="0" w:color="auto"/>
      </w:divBdr>
    </w:div>
    <w:div w:id="1715812717">
      <w:bodyDiv w:val="1"/>
      <w:marLeft w:val="0"/>
      <w:marRight w:val="0"/>
      <w:marTop w:val="0"/>
      <w:marBottom w:val="0"/>
      <w:divBdr>
        <w:top w:val="none" w:sz="0" w:space="0" w:color="auto"/>
        <w:left w:val="none" w:sz="0" w:space="0" w:color="auto"/>
        <w:bottom w:val="none" w:sz="0" w:space="0" w:color="auto"/>
        <w:right w:val="none" w:sz="0" w:space="0" w:color="auto"/>
      </w:divBdr>
    </w:div>
    <w:div w:id="1716200384">
      <w:bodyDiv w:val="1"/>
      <w:marLeft w:val="0"/>
      <w:marRight w:val="0"/>
      <w:marTop w:val="0"/>
      <w:marBottom w:val="0"/>
      <w:divBdr>
        <w:top w:val="none" w:sz="0" w:space="0" w:color="auto"/>
        <w:left w:val="none" w:sz="0" w:space="0" w:color="auto"/>
        <w:bottom w:val="none" w:sz="0" w:space="0" w:color="auto"/>
        <w:right w:val="none" w:sz="0" w:space="0" w:color="auto"/>
      </w:divBdr>
    </w:div>
    <w:div w:id="1716663383">
      <w:bodyDiv w:val="1"/>
      <w:marLeft w:val="0"/>
      <w:marRight w:val="0"/>
      <w:marTop w:val="0"/>
      <w:marBottom w:val="0"/>
      <w:divBdr>
        <w:top w:val="none" w:sz="0" w:space="0" w:color="auto"/>
        <w:left w:val="none" w:sz="0" w:space="0" w:color="auto"/>
        <w:bottom w:val="none" w:sz="0" w:space="0" w:color="auto"/>
        <w:right w:val="none" w:sz="0" w:space="0" w:color="auto"/>
      </w:divBdr>
    </w:div>
    <w:div w:id="1717312172">
      <w:bodyDiv w:val="1"/>
      <w:marLeft w:val="0"/>
      <w:marRight w:val="0"/>
      <w:marTop w:val="0"/>
      <w:marBottom w:val="0"/>
      <w:divBdr>
        <w:top w:val="none" w:sz="0" w:space="0" w:color="auto"/>
        <w:left w:val="none" w:sz="0" w:space="0" w:color="auto"/>
        <w:bottom w:val="none" w:sz="0" w:space="0" w:color="auto"/>
        <w:right w:val="none" w:sz="0" w:space="0" w:color="auto"/>
      </w:divBdr>
    </w:div>
    <w:div w:id="1717847578">
      <w:bodyDiv w:val="1"/>
      <w:marLeft w:val="0"/>
      <w:marRight w:val="0"/>
      <w:marTop w:val="0"/>
      <w:marBottom w:val="0"/>
      <w:divBdr>
        <w:top w:val="none" w:sz="0" w:space="0" w:color="auto"/>
        <w:left w:val="none" w:sz="0" w:space="0" w:color="auto"/>
        <w:bottom w:val="none" w:sz="0" w:space="0" w:color="auto"/>
        <w:right w:val="none" w:sz="0" w:space="0" w:color="auto"/>
      </w:divBdr>
    </w:div>
    <w:div w:id="1718235238">
      <w:bodyDiv w:val="1"/>
      <w:marLeft w:val="0"/>
      <w:marRight w:val="0"/>
      <w:marTop w:val="0"/>
      <w:marBottom w:val="0"/>
      <w:divBdr>
        <w:top w:val="none" w:sz="0" w:space="0" w:color="auto"/>
        <w:left w:val="none" w:sz="0" w:space="0" w:color="auto"/>
        <w:bottom w:val="none" w:sz="0" w:space="0" w:color="auto"/>
        <w:right w:val="none" w:sz="0" w:space="0" w:color="auto"/>
      </w:divBdr>
    </w:div>
    <w:div w:id="1719931265">
      <w:bodyDiv w:val="1"/>
      <w:marLeft w:val="0"/>
      <w:marRight w:val="0"/>
      <w:marTop w:val="0"/>
      <w:marBottom w:val="0"/>
      <w:divBdr>
        <w:top w:val="none" w:sz="0" w:space="0" w:color="auto"/>
        <w:left w:val="none" w:sz="0" w:space="0" w:color="auto"/>
        <w:bottom w:val="none" w:sz="0" w:space="0" w:color="auto"/>
        <w:right w:val="none" w:sz="0" w:space="0" w:color="auto"/>
      </w:divBdr>
    </w:div>
    <w:div w:id="1720588273">
      <w:bodyDiv w:val="1"/>
      <w:marLeft w:val="0"/>
      <w:marRight w:val="0"/>
      <w:marTop w:val="0"/>
      <w:marBottom w:val="0"/>
      <w:divBdr>
        <w:top w:val="none" w:sz="0" w:space="0" w:color="auto"/>
        <w:left w:val="none" w:sz="0" w:space="0" w:color="auto"/>
        <w:bottom w:val="none" w:sz="0" w:space="0" w:color="auto"/>
        <w:right w:val="none" w:sz="0" w:space="0" w:color="auto"/>
      </w:divBdr>
    </w:div>
    <w:div w:id="1721785049">
      <w:bodyDiv w:val="1"/>
      <w:marLeft w:val="0"/>
      <w:marRight w:val="0"/>
      <w:marTop w:val="0"/>
      <w:marBottom w:val="0"/>
      <w:divBdr>
        <w:top w:val="none" w:sz="0" w:space="0" w:color="auto"/>
        <w:left w:val="none" w:sz="0" w:space="0" w:color="auto"/>
        <w:bottom w:val="none" w:sz="0" w:space="0" w:color="auto"/>
        <w:right w:val="none" w:sz="0" w:space="0" w:color="auto"/>
      </w:divBdr>
    </w:div>
    <w:div w:id="1722514063">
      <w:bodyDiv w:val="1"/>
      <w:marLeft w:val="0"/>
      <w:marRight w:val="0"/>
      <w:marTop w:val="0"/>
      <w:marBottom w:val="0"/>
      <w:divBdr>
        <w:top w:val="none" w:sz="0" w:space="0" w:color="auto"/>
        <w:left w:val="none" w:sz="0" w:space="0" w:color="auto"/>
        <w:bottom w:val="none" w:sz="0" w:space="0" w:color="auto"/>
        <w:right w:val="none" w:sz="0" w:space="0" w:color="auto"/>
      </w:divBdr>
    </w:div>
    <w:div w:id="1724062875">
      <w:bodyDiv w:val="1"/>
      <w:marLeft w:val="0"/>
      <w:marRight w:val="0"/>
      <w:marTop w:val="0"/>
      <w:marBottom w:val="0"/>
      <w:divBdr>
        <w:top w:val="none" w:sz="0" w:space="0" w:color="auto"/>
        <w:left w:val="none" w:sz="0" w:space="0" w:color="auto"/>
        <w:bottom w:val="none" w:sz="0" w:space="0" w:color="auto"/>
        <w:right w:val="none" w:sz="0" w:space="0" w:color="auto"/>
      </w:divBdr>
    </w:div>
    <w:div w:id="1724327499">
      <w:bodyDiv w:val="1"/>
      <w:marLeft w:val="0"/>
      <w:marRight w:val="0"/>
      <w:marTop w:val="0"/>
      <w:marBottom w:val="0"/>
      <w:divBdr>
        <w:top w:val="none" w:sz="0" w:space="0" w:color="auto"/>
        <w:left w:val="none" w:sz="0" w:space="0" w:color="auto"/>
        <w:bottom w:val="none" w:sz="0" w:space="0" w:color="auto"/>
        <w:right w:val="none" w:sz="0" w:space="0" w:color="auto"/>
      </w:divBdr>
    </w:div>
    <w:div w:id="1725984294">
      <w:bodyDiv w:val="1"/>
      <w:marLeft w:val="0"/>
      <w:marRight w:val="0"/>
      <w:marTop w:val="0"/>
      <w:marBottom w:val="0"/>
      <w:divBdr>
        <w:top w:val="none" w:sz="0" w:space="0" w:color="auto"/>
        <w:left w:val="none" w:sz="0" w:space="0" w:color="auto"/>
        <w:bottom w:val="none" w:sz="0" w:space="0" w:color="auto"/>
        <w:right w:val="none" w:sz="0" w:space="0" w:color="auto"/>
      </w:divBdr>
    </w:div>
    <w:div w:id="1726369105">
      <w:bodyDiv w:val="1"/>
      <w:marLeft w:val="0"/>
      <w:marRight w:val="0"/>
      <w:marTop w:val="0"/>
      <w:marBottom w:val="0"/>
      <w:divBdr>
        <w:top w:val="none" w:sz="0" w:space="0" w:color="auto"/>
        <w:left w:val="none" w:sz="0" w:space="0" w:color="auto"/>
        <w:bottom w:val="none" w:sz="0" w:space="0" w:color="auto"/>
        <w:right w:val="none" w:sz="0" w:space="0" w:color="auto"/>
      </w:divBdr>
    </w:div>
    <w:div w:id="1727026921">
      <w:bodyDiv w:val="1"/>
      <w:marLeft w:val="0"/>
      <w:marRight w:val="0"/>
      <w:marTop w:val="0"/>
      <w:marBottom w:val="0"/>
      <w:divBdr>
        <w:top w:val="none" w:sz="0" w:space="0" w:color="auto"/>
        <w:left w:val="none" w:sz="0" w:space="0" w:color="auto"/>
        <w:bottom w:val="none" w:sz="0" w:space="0" w:color="auto"/>
        <w:right w:val="none" w:sz="0" w:space="0" w:color="auto"/>
      </w:divBdr>
    </w:div>
    <w:div w:id="1727489847">
      <w:bodyDiv w:val="1"/>
      <w:marLeft w:val="0"/>
      <w:marRight w:val="0"/>
      <w:marTop w:val="0"/>
      <w:marBottom w:val="0"/>
      <w:divBdr>
        <w:top w:val="none" w:sz="0" w:space="0" w:color="auto"/>
        <w:left w:val="none" w:sz="0" w:space="0" w:color="auto"/>
        <w:bottom w:val="none" w:sz="0" w:space="0" w:color="auto"/>
        <w:right w:val="none" w:sz="0" w:space="0" w:color="auto"/>
      </w:divBdr>
    </w:div>
    <w:div w:id="1727946929">
      <w:bodyDiv w:val="1"/>
      <w:marLeft w:val="0"/>
      <w:marRight w:val="0"/>
      <w:marTop w:val="0"/>
      <w:marBottom w:val="0"/>
      <w:divBdr>
        <w:top w:val="none" w:sz="0" w:space="0" w:color="auto"/>
        <w:left w:val="none" w:sz="0" w:space="0" w:color="auto"/>
        <w:bottom w:val="none" w:sz="0" w:space="0" w:color="auto"/>
        <w:right w:val="none" w:sz="0" w:space="0" w:color="auto"/>
      </w:divBdr>
    </w:div>
    <w:div w:id="1729184479">
      <w:bodyDiv w:val="1"/>
      <w:marLeft w:val="0"/>
      <w:marRight w:val="0"/>
      <w:marTop w:val="0"/>
      <w:marBottom w:val="0"/>
      <w:divBdr>
        <w:top w:val="none" w:sz="0" w:space="0" w:color="auto"/>
        <w:left w:val="none" w:sz="0" w:space="0" w:color="auto"/>
        <w:bottom w:val="none" w:sz="0" w:space="0" w:color="auto"/>
        <w:right w:val="none" w:sz="0" w:space="0" w:color="auto"/>
      </w:divBdr>
    </w:div>
    <w:div w:id="1729526118">
      <w:bodyDiv w:val="1"/>
      <w:marLeft w:val="0"/>
      <w:marRight w:val="0"/>
      <w:marTop w:val="0"/>
      <w:marBottom w:val="0"/>
      <w:divBdr>
        <w:top w:val="none" w:sz="0" w:space="0" w:color="auto"/>
        <w:left w:val="none" w:sz="0" w:space="0" w:color="auto"/>
        <w:bottom w:val="none" w:sz="0" w:space="0" w:color="auto"/>
        <w:right w:val="none" w:sz="0" w:space="0" w:color="auto"/>
      </w:divBdr>
    </w:div>
    <w:div w:id="1729917834">
      <w:bodyDiv w:val="1"/>
      <w:marLeft w:val="0"/>
      <w:marRight w:val="0"/>
      <w:marTop w:val="0"/>
      <w:marBottom w:val="0"/>
      <w:divBdr>
        <w:top w:val="none" w:sz="0" w:space="0" w:color="auto"/>
        <w:left w:val="none" w:sz="0" w:space="0" w:color="auto"/>
        <w:bottom w:val="none" w:sz="0" w:space="0" w:color="auto"/>
        <w:right w:val="none" w:sz="0" w:space="0" w:color="auto"/>
      </w:divBdr>
    </w:div>
    <w:div w:id="1730035198">
      <w:bodyDiv w:val="1"/>
      <w:marLeft w:val="0"/>
      <w:marRight w:val="0"/>
      <w:marTop w:val="0"/>
      <w:marBottom w:val="0"/>
      <w:divBdr>
        <w:top w:val="none" w:sz="0" w:space="0" w:color="auto"/>
        <w:left w:val="none" w:sz="0" w:space="0" w:color="auto"/>
        <w:bottom w:val="none" w:sz="0" w:space="0" w:color="auto"/>
        <w:right w:val="none" w:sz="0" w:space="0" w:color="auto"/>
      </w:divBdr>
    </w:div>
    <w:div w:id="1730810649">
      <w:bodyDiv w:val="1"/>
      <w:marLeft w:val="0"/>
      <w:marRight w:val="0"/>
      <w:marTop w:val="0"/>
      <w:marBottom w:val="0"/>
      <w:divBdr>
        <w:top w:val="none" w:sz="0" w:space="0" w:color="auto"/>
        <w:left w:val="none" w:sz="0" w:space="0" w:color="auto"/>
        <w:bottom w:val="none" w:sz="0" w:space="0" w:color="auto"/>
        <w:right w:val="none" w:sz="0" w:space="0" w:color="auto"/>
      </w:divBdr>
    </w:div>
    <w:div w:id="1730953815">
      <w:bodyDiv w:val="1"/>
      <w:marLeft w:val="0"/>
      <w:marRight w:val="0"/>
      <w:marTop w:val="0"/>
      <w:marBottom w:val="0"/>
      <w:divBdr>
        <w:top w:val="none" w:sz="0" w:space="0" w:color="auto"/>
        <w:left w:val="none" w:sz="0" w:space="0" w:color="auto"/>
        <w:bottom w:val="none" w:sz="0" w:space="0" w:color="auto"/>
        <w:right w:val="none" w:sz="0" w:space="0" w:color="auto"/>
      </w:divBdr>
    </w:div>
    <w:div w:id="1731227724">
      <w:bodyDiv w:val="1"/>
      <w:marLeft w:val="0"/>
      <w:marRight w:val="0"/>
      <w:marTop w:val="0"/>
      <w:marBottom w:val="0"/>
      <w:divBdr>
        <w:top w:val="none" w:sz="0" w:space="0" w:color="auto"/>
        <w:left w:val="none" w:sz="0" w:space="0" w:color="auto"/>
        <w:bottom w:val="none" w:sz="0" w:space="0" w:color="auto"/>
        <w:right w:val="none" w:sz="0" w:space="0" w:color="auto"/>
      </w:divBdr>
    </w:div>
    <w:div w:id="1732843669">
      <w:bodyDiv w:val="1"/>
      <w:marLeft w:val="0"/>
      <w:marRight w:val="0"/>
      <w:marTop w:val="0"/>
      <w:marBottom w:val="0"/>
      <w:divBdr>
        <w:top w:val="none" w:sz="0" w:space="0" w:color="auto"/>
        <w:left w:val="none" w:sz="0" w:space="0" w:color="auto"/>
        <w:bottom w:val="none" w:sz="0" w:space="0" w:color="auto"/>
        <w:right w:val="none" w:sz="0" w:space="0" w:color="auto"/>
      </w:divBdr>
    </w:div>
    <w:div w:id="1733116027">
      <w:bodyDiv w:val="1"/>
      <w:marLeft w:val="0"/>
      <w:marRight w:val="0"/>
      <w:marTop w:val="0"/>
      <w:marBottom w:val="0"/>
      <w:divBdr>
        <w:top w:val="none" w:sz="0" w:space="0" w:color="auto"/>
        <w:left w:val="none" w:sz="0" w:space="0" w:color="auto"/>
        <w:bottom w:val="none" w:sz="0" w:space="0" w:color="auto"/>
        <w:right w:val="none" w:sz="0" w:space="0" w:color="auto"/>
      </w:divBdr>
    </w:div>
    <w:div w:id="1733651618">
      <w:bodyDiv w:val="1"/>
      <w:marLeft w:val="0"/>
      <w:marRight w:val="0"/>
      <w:marTop w:val="0"/>
      <w:marBottom w:val="0"/>
      <w:divBdr>
        <w:top w:val="none" w:sz="0" w:space="0" w:color="auto"/>
        <w:left w:val="none" w:sz="0" w:space="0" w:color="auto"/>
        <w:bottom w:val="none" w:sz="0" w:space="0" w:color="auto"/>
        <w:right w:val="none" w:sz="0" w:space="0" w:color="auto"/>
      </w:divBdr>
    </w:div>
    <w:div w:id="1735002769">
      <w:bodyDiv w:val="1"/>
      <w:marLeft w:val="0"/>
      <w:marRight w:val="0"/>
      <w:marTop w:val="0"/>
      <w:marBottom w:val="0"/>
      <w:divBdr>
        <w:top w:val="none" w:sz="0" w:space="0" w:color="auto"/>
        <w:left w:val="none" w:sz="0" w:space="0" w:color="auto"/>
        <w:bottom w:val="none" w:sz="0" w:space="0" w:color="auto"/>
        <w:right w:val="none" w:sz="0" w:space="0" w:color="auto"/>
      </w:divBdr>
    </w:div>
    <w:div w:id="1735085344">
      <w:bodyDiv w:val="1"/>
      <w:marLeft w:val="0"/>
      <w:marRight w:val="0"/>
      <w:marTop w:val="0"/>
      <w:marBottom w:val="0"/>
      <w:divBdr>
        <w:top w:val="none" w:sz="0" w:space="0" w:color="auto"/>
        <w:left w:val="none" w:sz="0" w:space="0" w:color="auto"/>
        <w:bottom w:val="none" w:sz="0" w:space="0" w:color="auto"/>
        <w:right w:val="none" w:sz="0" w:space="0" w:color="auto"/>
      </w:divBdr>
    </w:div>
    <w:div w:id="1735617087">
      <w:bodyDiv w:val="1"/>
      <w:marLeft w:val="0"/>
      <w:marRight w:val="0"/>
      <w:marTop w:val="0"/>
      <w:marBottom w:val="0"/>
      <w:divBdr>
        <w:top w:val="none" w:sz="0" w:space="0" w:color="auto"/>
        <w:left w:val="none" w:sz="0" w:space="0" w:color="auto"/>
        <w:bottom w:val="none" w:sz="0" w:space="0" w:color="auto"/>
        <w:right w:val="none" w:sz="0" w:space="0" w:color="auto"/>
      </w:divBdr>
    </w:div>
    <w:div w:id="1736732592">
      <w:bodyDiv w:val="1"/>
      <w:marLeft w:val="0"/>
      <w:marRight w:val="0"/>
      <w:marTop w:val="0"/>
      <w:marBottom w:val="0"/>
      <w:divBdr>
        <w:top w:val="none" w:sz="0" w:space="0" w:color="auto"/>
        <w:left w:val="none" w:sz="0" w:space="0" w:color="auto"/>
        <w:bottom w:val="none" w:sz="0" w:space="0" w:color="auto"/>
        <w:right w:val="none" w:sz="0" w:space="0" w:color="auto"/>
      </w:divBdr>
    </w:div>
    <w:div w:id="1737701248">
      <w:bodyDiv w:val="1"/>
      <w:marLeft w:val="0"/>
      <w:marRight w:val="0"/>
      <w:marTop w:val="0"/>
      <w:marBottom w:val="0"/>
      <w:divBdr>
        <w:top w:val="none" w:sz="0" w:space="0" w:color="auto"/>
        <w:left w:val="none" w:sz="0" w:space="0" w:color="auto"/>
        <w:bottom w:val="none" w:sz="0" w:space="0" w:color="auto"/>
        <w:right w:val="none" w:sz="0" w:space="0" w:color="auto"/>
      </w:divBdr>
    </w:div>
    <w:div w:id="1737777406">
      <w:bodyDiv w:val="1"/>
      <w:marLeft w:val="0"/>
      <w:marRight w:val="0"/>
      <w:marTop w:val="0"/>
      <w:marBottom w:val="0"/>
      <w:divBdr>
        <w:top w:val="none" w:sz="0" w:space="0" w:color="auto"/>
        <w:left w:val="none" w:sz="0" w:space="0" w:color="auto"/>
        <w:bottom w:val="none" w:sz="0" w:space="0" w:color="auto"/>
        <w:right w:val="none" w:sz="0" w:space="0" w:color="auto"/>
      </w:divBdr>
    </w:div>
    <w:div w:id="1738359545">
      <w:bodyDiv w:val="1"/>
      <w:marLeft w:val="0"/>
      <w:marRight w:val="0"/>
      <w:marTop w:val="0"/>
      <w:marBottom w:val="0"/>
      <w:divBdr>
        <w:top w:val="none" w:sz="0" w:space="0" w:color="auto"/>
        <w:left w:val="none" w:sz="0" w:space="0" w:color="auto"/>
        <w:bottom w:val="none" w:sz="0" w:space="0" w:color="auto"/>
        <w:right w:val="none" w:sz="0" w:space="0" w:color="auto"/>
      </w:divBdr>
    </w:div>
    <w:div w:id="1739396767">
      <w:bodyDiv w:val="1"/>
      <w:marLeft w:val="0"/>
      <w:marRight w:val="0"/>
      <w:marTop w:val="0"/>
      <w:marBottom w:val="0"/>
      <w:divBdr>
        <w:top w:val="none" w:sz="0" w:space="0" w:color="auto"/>
        <w:left w:val="none" w:sz="0" w:space="0" w:color="auto"/>
        <w:bottom w:val="none" w:sz="0" w:space="0" w:color="auto"/>
        <w:right w:val="none" w:sz="0" w:space="0" w:color="auto"/>
      </w:divBdr>
    </w:div>
    <w:div w:id="1739598176">
      <w:bodyDiv w:val="1"/>
      <w:marLeft w:val="0"/>
      <w:marRight w:val="0"/>
      <w:marTop w:val="0"/>
      <w:marBottom w:val="0"/>
      <w:divBdr>
        <w:top w:val="none" w:sz="0" w:space="0" w:color="auto"/>
        <w:left w:val="none" w:sz="0" w:space="0" w:color="auto"/>
        <w:bottom w:val="none" w:sz="0" w:space="0" w:color="auto"/>
        <w:right w:val="none" w:sz="0" w:space="0" w:color="auto"/>
      </w:divBdr>
    </w:div>
    <w:div w:id="1739598214">
      <w:bodyDiv w:val="1"/>
      <w:marLeft w:val="0"/>
      <w:marRight w:val="0"/>
      <w:marTop w:val="0"/>
      <w:marBottom w:val="0"/>
      <w:divBdr>
        <w:top w:val="none" w:sz="0" w:space="0" w:color="auto"/>
        <w:left w:val="none" w:sz="0" w:space="0" w:color="auto"/>
        <w:bottom w:val="none" w:sz="0" w:space="0" w:color="auto"/>
        <w:right w:val="none" w:sz="0" w:space="0" w:color="auto"/>
      </w:divBdr>
    </w:div>
    <w:div w:id="1739671823">
      <w:bodyDiv w:val="1"/>
      <w:marLeft w:val="0"/>
      <w:marRight w:val="0"/>
      <w:marTop w:val="0"/>
      <w:marBottom w:val="0"/>
      <w:divBdr>
        <w:top w:val="none" w:sz="0" w:space="0" w:color="auto"/>
        <w:left w:val="none" w:sz="0" w:space="0" w:color="auto"/>
        <w:bottom w:val="none" w:sz="0" w:space="0" w:color="auto"/>
        <w:right w:val="none" w:sz="0" w:space="0" w:color="auto"/>
      </w:divBdr>
    </w:div>
    <w:div w:id="1739786006">
      <w:bodyDiv w:val="1"/>
      <w:marLeft w:val="0"/>
      <w:marRight w:val="0"/>
      <w:marTop w:val="0"/>
      <w:marBottom w:val="0"/>
      <w:divBdr>
        <w:top w:val="none" w:sz="0" w:space="0" w:color="auto"/>
        <w:left w:val="none" w:sz="0" w:space="0" w:color="auto"/>
        <w:bottom w:val="none" w:sz="0" w:space="0" w:color="auto"/>
        <w:right w:val="none" w:sz="0" w:space="0" w:color="auto"/>
      </w:divBdr>
    </w:div>
    <w:div w:id="1739983901">
      <w:bodyDiv w:val="1"/>
      <w:marLeft w:val="0"/>
      <w:marRight w:val="0"/>
      <w:marTop w:val="0"/>
      <w:marBottom w:val="0"/>
      <w:divBdr>
        <w:top w:val="none" w:sz="0" w:space="0" w:color="auto"/>
        <w:left w:val="none" w:sz="0" w:space="0" w:color="auto"/>
        <w:bottom w:val="none" w:sz="0" w:space="0" w:color="auto"/>
        <w:right w:val="none" w:sz="0" w:space="0" w:color="auto"/>
      </w:divBdr>
    </w:div>
    <w:div w:id="1740446630">
      <w:bodyDiv w:val="1"/>
      <w:marLeft w:val="0"/>
      <w:marRight w:val="0"/>
      <w:marTop w:val="0"/>
      <w:marBottom w:val="0"/>
      <w:divBdr>
        <w:top w:val="none" w:sz="0" w:space="0" w:color="auto"/>
        <w:left w:val="none" w:sz="0" w:space="0" w:color="auto"/>
        <w:bottom w:val="none" w:sz="0" w:space="0" w:color="auto"/>
        <w:right w:val="none" w:sz="0" w:space="0" w:color="auto"/>
      </w:divBdr>
    </w:div>
    <w:div w:id="1740784226">
      <w:bodyDiv w:val="1"/>
      <w:marLeft w:val="0"/>
      <w:marRight w:val="0"/>
      <w:marTop w:val="0"/>
      <w:marBottom w:val="0"/>
      <w:divBdr>
        <w:top w:val="none" w:sz="0" w:space="0" w:color="auto"/>
        <w:left w:val="none" w:sz="0" w:space="0" w:color="auto"/>
        <w:bottom w:val="none" w:sz="0" w:space="0" w:color="auto"/>
        <w:right w:val="none" w:sz="0" w:space="0" w:color="auto"/>
      </w:divBdr>
    </w:div>
    <w:div w:id="1740784397">
      <w:bodyDiv w:val="1"/>
      <w:marLeft w:val="0"/>
      <w:marRight w:val="0"/>
      <w:marTop w:val="0"/>
      <w:marBottom w:val="0"/>
      <w:divBdr>
        <w:top w:val="none" w:sz="0" w:space="0" w:color="auto"/>
        <w:left w:val="none" w:sz="0" w:space="0" w:color="auto"/>
        <w:bottom w:val="none" w:sz="0" w:space="0" w:color="auto"/>
        <w:right w:val="none" w:sz="0" w:space="0" w:color="auto"/>
      </w:divBdr>
    </w:div>
    <w:div w:id="1741100405">
      <w:bodyDiv w:val="1"/>
      <w:marLeft w:val="0"/>
      <w:marRight w:val="0"/>
      <w:marTop w:val="0"/>
      <w:marBottom w:val="0"/>
      <w:divBdr>
        <w:top w:val="none" w:sz="0" w:space="0" w:color="auto"/>
        <w:left w:val="none" w:sz="0" w:space="0" w:color="auto"/>
        <w:bottom w:val="none" w:sz="0" w:space="0" w:color="auto"/>
        <w:right w:val="none" w:sz="0" w:space="0" w:color="auto"/>
      </w:divBdr>
    </w:div>
    <w:div w:id="1741443146">
      <w:bodyDiv w:val="1"/>
      <w:marLeft w:val="0"/>
      <w:marRight w:val="0"/>
      <w:marTop w:val="0"/>
      <w:marBottom w:val="0"/>
      <w:divBdr>
        <w:top w:val="none" w:sz="0" w:space="0" w:color="auto"/>
        <w:left w:val="none" w:sz="0" w:space="0" w:color="auto"/>
        <w:bottom w:val="none" w:sz="0" w:space="0" w:color="auto"/>
        <w:right w:val="none" w:sz="0" w:space="0" w:color="auto"/>
      </w:divBdr>
    </w:div>
    <w:div w:id="1742285675">
      <w:bodyDiv w:val="1"/>
      <w:marLeft w:val="0"/>
      <w:marRight w:val="0"/>
      <w:marTop w:val="0"/>
      <w:marBottom w:val="0"/>
      <w:divBdr>
        <w:top w:val="none" w:sz="0" w:space="0" w:color="auto"/>
        <w:left w:val="none" w:sz="0" w:space="0" w:color="auto"/>
        <w:bottom w:val="none" w:sz="0" w:space="0" w:color="auto"/>
        <w:right w:val="none" w:sz="0" w:space="0" w:color="auto"/>
      </w:divBdr>
    </w:div>
    <w:div w:id="1742561315">
      <w:bodyDiv w:val="1"/>
      <w:marLeft w:val="0"/>
      <w:marRight w:val="0"/>
      <w:marTop w:val="0"/>
      <w:marBottom w:val="0"/>
      <w:divBdr>
        <w:top w:val="none" w:sz="0" w:space="0" w:color="auto"/>
        <w:left w:val="none" w:sz="0" w:space="0" w:color="auto"/>
        <w:bottom w:val="none" w:sz="0" w:space="0" w:color="auto"/>
        <w:right w:val="none" w:sz="0" w:space="0" w:color="auto"/>
      </w:divBdr>
    </w:div>
    <w:div w:id="1742680947">
      <w:bodyDiv w:val="1"/>
      <w:marLeft w:val="0"/>
      <w:marRight w:val="0"/>
      <w:marTop w:val="0"/>
      <w:marBottom w:val="0"/>
      <w:divBdr>
        <w:top w:val="none" w:sz="0" w:space="0" w:color="auto"/>
        <w:left w:val="none" w:sz="0" w:space="0" w:color="auto"/>
        <w:bottom w:val="none" w:sz="0" w:space="0" w:color="auto"/>
        <w:right w:val="none" w:sz="0" w:space="0" w:color="auto"/>
      </w:divBdr>
    </w:div>
    <w:div w:id="1743289219">
      <w:bodyDiv w:val="1"/>
      <w:marLeft w:val="0"/>
      <w:marRight w:val="0"/>
      <w:marTop w:val="0"/>
      <w:marBottom w:val="0"/>
      <w:divBdr>
        <w:top w:val="none" w:sz="0" w:space="0" w:color="auto"/>
        <w:left w:val="none" w:sz="0" w:space="0" w:color="auto"/>
        <w:bottom w:val="none" w:sz="0" w:space="0" w:color="auto"/>
        <w:right w:val="none" w:sz="0" w:space="0" w:color="auto"/>
      </w:divBdr>
    </w:div>
    <w:div w:id="1743484140">
      <w:bodyDiv w:val="1"/>
      <w:marLeft w:val="0"/>
      <w:marRight w:val="0"/>
      <w:marTop w:val="0"/>
      <w:marBottom w:val="0"/>
      <w:divBdr>
        <w:top w:val="none" w:sz="0" w:space="0" w:color="auto"/>
        <w:left w:val="none" w:sz="0" w:space="0" w:color="auto"/>
        <w:bottom w:val="none" w:sz="0" w:space="0" w:color="auto"/>
        <w:right w:val="none" w:sz="0" w:space="0" w:color="auto"/>
      </w:divBdr>
    </w:div>
    <w:div w:id="1744183422">
      <w:bodyDiv w:val="1"/>
      <w:marLeft w:val="0"/>
      <w:marRight w:val="0"/>
      <w:marTop w:val="0"/>
      <w:marBottom w:val="0"/>
      <w:divBdr>
        <w:top w:val="none" w:sz="0" w:space="0" w:color="auto"/>
        <w:left w:val="none" w:sz="0" w:space="0" w:color="auto"/>
        <w:bottom w:val="none" w:sz="0" w:space="0" w:color="auto"/>
        <w:right w:val="none" w:sz="0" w:space="0" w:color="auto"/>
      </w:divBdr>
    </w:div>
    <w:div w:id="1744718431">
      <w:bodyDiv w:val="1"/>
      <w:marLeft w:val="0"/>
      <w:marRight w:val="0"/>
      <w:marTop w:val="0"/>
      <w:marBottom w:val="0"/>
      <w:divBdr>
        <w:top w:val="none" w:sz="0" w:space="0" w:color="auto"/>
        <w:left w:val="none" w:sz="0" w:space="0" w:color="auto"/>
        <w:bottom w:val="none" w:sz="0" w:space="0" w:color="auto"/>
        <w:right w:val="none" w:sz="0" w:space="0" w:color="auto"/>
      </w:divBdr>
    </w:div>
    <w:div w:id="1745297165">
      <w:bodyDiv w:val="1"/>
      <w:marLeft w:val="0"/>
      <w:marRight w:val="0"/>
      <w:marTop w:val="0"/>
      <w:marBottom w:val="0"/>
      <w:divBdr>
        <w:top w:val="none" w:sz="0" w:space="0" w:color="auto"/>
        <w:left w:val="none" w:sz="0" w:space="0" w:color="auto"/>
        <w:bottom w:val="none" w:sz="0" w:space="0" w:color="auto"/>
        <w:right w:val="none" w:sz="0" w:space="0" w:color="auto"/>
      </w:divBdr>
    </w:div>
    <w:div w:id="1746490590">
      <w:bodyDiv w:val="1"/>
      <w:marLeft w:val="0"/>
      <w:marRight w:val="0"/>
      <w:marTop w:val="0"/>
      <w:marBottom w:val="0"/>
      <w:divBdr>
        <w:top w:val="none" w:sz="0" w:space="0" w:color="auto"/>
        <w:left w:val="none" w:sz="0" w:space="0" w:color="auto"/>
        <w:bottom w:val="none" w:sz="0" w:space="0" w:color="auto"/>
        <w:right w:val="none" w:sz="0" w:space="0" w:color="auto"/>
      </w:divBdr>
    </w:div>
    <w:div w:id="1746952673">
      <w:bodyDiv w:val="1"/>
      <w:marLeft w:val="0"/>
      <w:marRight w:val="0"/>
      <w:marTop w:val="0"/>
      <w:marBottom w:val="0"/>
      <w:divBdr>
        <w:top w:val="none" w:sz="0" w:space="0" w:color="auto"/>
        <w:left w:val="none" w:sz="0" w:space="0" w:color="auto"/>
        <w:bottom w:val="none" w:sz="0" w:space="0" w:color="auto"/>
        <w:right w:val="none" w:sz="0" w:space="0" w:color="auto"/>
      </w:divBdr>
    </w:div>
    <w:div w:id="1747650141">
      <w:bodyDiv w:val="1"/>
      <w:marLeft w:val="0"/>
      <w:marRight w:val="0"/>
      <w:marTop w:val="0"/>
      <w:marBottom w:val="0"/>
      <w:divBdr>
        <w:top w:val="none" w:sz="0" w:space="0" w:color="auto"/>
        <w:left w:val="none" w:sz="0" w:space="0" w:color="auto"/>
        <w:bottom w:val="none" w:sz="0" w:space="0" w:color="auto"/>
        <w:right w:val="none" w:sz="0" w:space="0" w:color="auto"/>
      </w:divBdr>
    </w:div>
    <w:div w:id="1749426064">
      <w:bodyDiv w:val="1"/>
      <w:marLeft w:val="0"/>
      <w:marRight w:val="0"/>
      <w:marTop w:val="0"/>
      <w:marBottom w:val="0"/>
      <w:divBdr>
        <w:top w:val="none" w:sz="0" w:space="0" w:color="auto"/>
        <w:left w:val="none" w:sz="0" w:space="0" w:color="auto"/>
        <w:bottom w:val="none" w:sz="0" w:space="0" w:color="auto"/>
        <w:right w:val="none" w:sz="0" w:space="0" w:color="auto"/>
      </w:divBdr>
    </w:div>
    <w:div w:id="1749569834">
      <w:bodyDiv w:val="1"/>
      <w:marLeft w:val="0"/>
      <w:marRight w:val="0"/>
      <w:marTop w:val="0"/>
      <w:marBottom w:val="0"/>
      <w:divBdr>
        <w:top w:val="none" w:sz="0" w:space="0" w:color="auto"/>
        <w:left w:val="none" w:sz="0" w:space="0" w:color="auto"/>
        <w:bottom w:val="none" w:sz="0" w:space="0" w:color="auto"/>
        <w:right w:val="none" w:sz="0" w:space="0" w:color="auto"/>
      </w:divBdr>
    </w:div>
    <w:div w:id="1750225871">
      <w:bodyDiv w:val="1"/>
      <w:marLeft w:val="0"/>
      <w:marRight w:val="0"/>
      <w:marTop w:val="0"/>
      <w:marBottom w:val="0"/>
      <w:divBdr>
        <w:top w:val="none" w:sz="0" w:space="0" w:color="auto"/>
        <w:left w:val="none" w:sz="0" w:space="0" w:color="auto"/>
        <w:bottom w:val="none" w:sz="0" w:space="0" w:color="auto"/>
        <w:right w:val="none" w:sz="0" w:space="0" w:color="auto"/>
      </w:divBdr>
    </w:div>
    <w:div w:id="1750417931">
      <w:bodyDiv w:val="1"/>
      <w:marLeft w:val="0"/>
      <w:marRight w:val="0"/>
      <w:marTop w:val="0"/>
      <w:marBottom w:val="0"/>
      <w:divBdr>
        <w:top w:val="none" w:sz="0" w:space="0" w:color="auto"/>
        <w:left w:val="none" w:sz="0" w:space="0" w:color="auto"/>
        <w:bottom w:val="none" w:sz="0" w:space="0" w:color="auto"/>
        <w:right w:val="none" w:sz="0" w:space="0" w:color="auto"/>
      </w:divBdr>
    </w:div>
    <w:div w:id="1750539165">
      <w:bodyDiv w:val="1"/>
      <w:marLeft w:val="0"/>
      <w:marRight w:val="0"/>
      <w:marTop w:val="0"/>
      <w:marBottom w:val="0"/>
      <w:divBdr>
        <w:top w:val="none" w:sz="0" w:space="0" w:color="auto"/>
        <w:left w:val="none" w:sz="0" w:space="0" w:color="auto"/>
        <w:bottom w:val="none" w:sz="0" w:space="0" w:color="auto"/>
        <w:right w:val="none" w:sz="0" w:space="0" w:color="auto"/>
      </w:divBdr>
    </w:div>
    <w:div w:id="1754400192">
      <w:bodyDiv w:val="1"/>
      <w:marLeft w:val="0"/>
      <w:marRight w:val="0"/>
      <w:marTop w:val="0"/>
      <w:marBottom w:val="0"/>
      <w:divBdr>
        <w:top w:val="none" w:sz="0" w:space="0" w:color="auto"/>
        <w:left w:val="none" w:sz="0" w:space="0" w:color="auto"/>
        <w:bottom w:val="none" w:sz="0" w:space="0" w:color="auto"/>
        <w:right w:val="none" w:sz="0" w:space="0" w:color="auto"/>
      </w:divBdr>
    </w:div>
    <w:div w:id="1754662197">
      <w:bodyDiv w:val="1"/>
      <w:marLeft w:val="0"/>
      <w:marRight w:val="0"/>
      <w:marTop w:val="0"/>
      <w:marBottom w:val="0"/>
      <w:divBdr>
        <w:top w:val="none" w:sz="0" w:space="0" w:color="auto"/>
        <w:left w:val="none" w:sz="0" w:space="0" w:color="auto"/>
        <w:bottom w:val="none" w:sz="0" w:space="0" w:color="auto"/>
        <w:right w:val="none" w:sz="0" w:space="0" w:color="auto"/>
      </w:divBdr>
    </w:div>
    <w:div w:id="1754736332">
      <w:bodyDiv w:val="1"/>
      <w:marLeft w:val="0"/>
      <w:marRight w:val="0"/>
      <w:marTop w:val="0"/>
      <w:marBottom w:val="0"/>
      <w:divBdr>
        <w:top w:val="none" w:sz="0" w:space="0" w:color="auto"/>
        <w:left w:val="none" w:sz="0" w:space="0" w:color="auto"/>
        <w:bottom w:val="none" w:sz="0" w:space="0" w:color="auto"/>
        <w:right w:val="none" w:sz="0" w:space="0" w:color="auto"/>
      </w:divBdr>
    </w:div>
    <w:div w:id="1757094439">
      <w:bodyDiv w:val="1"/>
      <w:marLeft w:val="0"/>
      <w:marRight w:val="0"/>
      <w:marTop w:val="0"/>
      <w:marBottom w:val="0"/>
      <w:divBdr>
        <w:top w:val="none" w:sz="0" w:space="0" w:color="auto"/>
        <w:left w:val="none" w:sz="0" w:space="0" w:color="auto"/>
        <w:bottom w:val="none" w:sz="0" w:space="0" w:color="auto"/>
        <w:right w:val="none" w:sz="0" w:space="0" w:color="auto"/>
      </w:divBdr>
    </w:div>
    <w:div w:id="1758551145">
      <w:bodyDiv w:val="1"/>
      <w:marLeft w:val="0"/>
      <w:marRight w:val="0"/>
      <w:marTop w:val="0"/>
      <w:marBottom w:val="0"/>
      <w:divBdr>
        <w:top w:val="none" w:sz="0" w:space="0" w:color="auto"/>
        <w:left w:val="none" w:sz="0" w:space="0" w:color="auto"/>
        <w:bottom w:val="none" w:sz="0" w:space="0" w:color="auto"/>
        <w:right w:val="none" w:sz="0" w:space="0" w:color="auto"/>
      </w:divBdr>
    </w:div>
    <w:div w:id="1759207323">
      <w:bodyDiv w:val="1"/>
      <w:marLeft w:val="0"/>
      <w:marRight w:val="0"/>
      <w:marTop w:val="0"/>
      <w:marBottom w:val="0"/>
      <w:divBdr>
        <w:top w:val="none" w:sz="0" w:space="0" w:color="auto"/>
        <w:left w:val="none" w:sz="0" w:space="0" w:color="auto"/>
        <w:bottom w:val="none" w:sz="0" w:space="0" w:color="auto"/>
        <w:right w:val="none" w:sz="0" w:space="0" w:color="auto"/>
      </w:divBdr>
    </w:div>
    <w:div w:id="1760101503">
      <w:bodyDiv w:val="1"/>
      <w:marLeft w:val="0"/>
      <w:marRight w:val="0"/>
      <w:marTop w:val="0"/>
      <w:marBottom w:val="0"/>
      <w:divBdr>
        <w:top w:val="none" w:sz="0" w:space="0" w:color="auto"/>
        <w:left w:val="none" w:sz="0" w:space="0" w:color="auto"/>
        <w:bottom w:val="none" w:sz="0" w:space="0" w:color="auto"/>
        <w:right w:val="none" w:sz="0" w:space="0" w:color="auto"/>
      </w:divBdr>
    </w:div>
    <w:div w:id="1760442308">
      <w:bodyDiv w:val="1"/>
      <w:marLeft w:val="0"/>
      <w:marRight w:val="0"/>
      <w:marTop w:val="0"/>
      <w:marBottom w:val="0"/>
      <w:divBdr>
        <w:top w:val="none" w:sz="0" w:space="0" w:color="auto"/>
        <w:left w:val="none" w:sz="0" w:space="0" w:color="auto"/>
        <w:bottom w:val="none" w:sz="0" w:space="0" w:color="auto"/>
        <w:right w:val="none" w:sz="0" w:space="0" w:color="auto"/>
      </w:divBdr>
    </w:div>
    <w:div w:id="1760560066">
      <w:bodyDiv w:val="1"/>
      <w:marLeft w:val="0"/>
      <w:marRight w:val="0"/>
      <w:marTop w:val="0"/>
      <w:marBottom w:val="0"/>
      <w:divBdr>
        <w:top w:val="none" w:sz="0" w:space="0" w:color="auto"/>
        <w:left w:val="none" w:sz="0" w:space="0" w:color="auto"/>
        <w:bottom w:val="none" w:sz="0" w:space="0" w:color="auto"/>
        <w:right w:val="none" w:sz="0" w:space="0" w:color="auto"/>
      </w:divBdr>
    </w:div>
    <w:div w:id="1760566122">
      <w:bodyDiv w:val="1"/>
      <w:marLeft w:val="0"/>
      <w:marRight w:val="0"/>
      <w:marTop w:val="0"/>
      <w:marBottom w:val="0"/>
      <w:divBdr>
        <w:top w:val="none" w:sz="0" w:space="0" w:color="auto"/>
        <w:left w:val="none" w:sz="0" w:space="0" w:color="auto"/>
        <w:bottom w:val="none" w:sz="0" w:space="0" w:color="auto"/>
        <w:right w:val="none" w:sz="0" w:space="0" w:color="auto"/>
      </w:divBdr>
    </w:div>
    <w:div w:id="1762331827">
      <w:bodyDiv w:val="1"/>
      <w:marLeft w:val="0"/>
      <w:marRight w:val="0"/>
      <w:marTop w:val="0"/>
      <w:marBottom w:val="0"/>
      <w:divBdr>
        <w:top w:val="none" w:sz="0" w:space="0" w:color="auto"/>
        <w:left w:val="none" w:sz="0" w:space="0" w:color="auto"/>
        <w:bottom w:val="none" w:sz="0" w:space="0" w:color="auto"/>
        <w:right w:val="none" w:sz="0" w:space="0" w:color="auto"/>
      </w:divBdr>
    </w:div>
    <w:div w:id="1762414237">
      <w:bodyDiv w:val="1"/>
      <w:marLeft w:val="0"/>
      <w:marRight w:val="0"/>
      <w:marTop w:val="0"/>
      <w:marBottom w:val="0"/>
      <w:divBdr>
        <w:top w:val="none" w:sz="0" w:space="0" w:color="auto"/>
        <w:left w:val="none" w:sz="0" w:space="0" w:color="auto"/>
        <w:bottom w:val="none" w:sz="0" w:space="0" w:color="auto"/>
        <w:right w:val="none" w:sz="0" w:space="0" w:color="auto"/>
      </w:divBdr>
    </w:div>
    <w:div w:id="1763257025">
      <w:bodyDiv w:val="1"/>
      <w:marLeft w:val="0"/>
      <w:marRight w:val="0"/>
      <w:marTop w:val="0"/>
      <w:marBottom w:val="0"/>
      <w:divBdr>
        <w:top w:val="none" w:sz="0" w:space="0" w:color="auto"/>
        <w:left w:val="none" w:sz="0" w:space="0" w:color="auto"/>
        <w:bottom w:val="none" w:sz="0" w:space="0" w:color="auto"/>
        <w:right w:val="none" w:sz="0" w:space="0" w:color="auto"/>
      </w:divBdr>
    </w:div>
    <w:div w:id="1763448170">
      <w:bodyDiv w:val="1"/>
      <w:marLeft w:val="0"/>
      <w:marRight w:val="0"/>
      <w:marTop w:val="0"/>
      <w:marBottom w:val="0"/>
      <w:divBdr>
        <w:top w:val="none" w:sz="0" w:space="0" w:color="auto"/>
        <w:left w:val="none" w:sz="0" w:space="0" w:color="auto"/>
        <w:bottom w:val="none" w:sz="0" w:space="0" w:color="auto"/>
        <w:right w:val="none" w:sz="0" w:space="0" w:color="auto"/>
      </w:divBdr>
    </w:div>
    <w:div w:id="1764296328">
      <w:bodyDiv w:val="1"/>
      <w:marLeft w:val="0"/>
      <w:marRight w:val="0"/>
      <w:marTop w:val="0"/>
      <w:marBottom w:val="0"/>
      <w:divBdr>
        <w:top w:val="none" w:sz="0" w:space="0" w:color="auto"/>
        <w:left w:val="none" w:sz="0" w:space="0" w:color="auto"/>
        <w:bottom w:val="none" w:sz="0" w:space="0" w:color="auto"/>
        <w:right w:val="none" w:sz="0" w:space="0" w:color="auto"/>
      </w:divBdr>
    </w:div>
    <w:div w:id="1764449901">
      <w:bodyDiv w:val="1"/>
      <w:marLeft w:val="0"/>
      <w:marRight w:val="0"/>
      <w:marTop w:val="0"/>
      <w:marBottom w:val="0"/>
      <w:divBdr>
        <w:top w:val="none" w:sz="0" w:space="0" w:color="auto"/>
        <w:left w:val="none" w:sz="0" w:space="0" w:color="auto"/>
        <w:bottom w:val="none" w:sz="0" w:space="0" w:color="auto"/>
        <w:right w:val="none" w:sz="0" w:space="0" w:color="auto"/>
      </w:divBdr>
    </w:div>
    <w:div w:id="1764565195">
      <w:bodyDiv w:val="1"/>
      <w:marLeft w:val="0"/>
      <w:marRight w:val="0"/>
      <w:marTop w:val="0"/>
      <w:marBottom w:val="0"/>
      <w:divBdr>
        <w:top w:val="none" w:sz="0" w:space="0" w:color="auto"/>
        <w:left w:val="none" w:sz="0" w:space="0" w:color="auto"/>
        <w:bottom w:val="none" w:sz="0" w:space="0" w:color="auto"/>
        <w:right w:val="none" w:sz="0" w:space="0" w:color="auto"/>
      </w:divBdr>
    </w:div>
    <w:div w:id="1764911924">
      <w:bodyDiv w:val="1"/>
      <w:marLeft w:val="0"/>
      <w:marRight w:val="0"/>
      <w:marTop w:val="0"/>
      <w:marBottom w:val="0"/>
      <w:divBdr>
        <w:top w:val="none" w:sz="0" w:space="0" w:color="auto"/>
        <w:left w:val="none" w:sz="0" w:space="0" w:color="auto"/>
        <w:bottom w:val="none" w:sz="0" w:space="0" w:color="auto"/>
        <w:right w:val="none" w:sz="0" w:space="0" w:color="auto"/>
      </w:divBdr>
    </w:div>
    <w:div w:id="1768188635">
      <w:bodyDiv w:val="1"/>
      <w:marLeft w:val="0"/>
      <w:marRight w:val="0"/>
      <w:marTop w:val="0"/>
      <w:marBottom w:val="0"/>
      <w:divBdr>
        <w:top w:val="none" w:sz="0" w:space="0" w:color="auto"/>
        <w:left w:val="none" w:sz="0" w:space="0" w:color="auto"/>
        <w:bottom w:val="none" w:sz="0" w:space="0" w:color="auto"/>
        <w:right w:val="none" w:sz="0" w:space="0" w:color="auto"/>
      </w:divBdr>
    </w:div>
    <w:div w:id="1768621103">
      <w:bodyDiv w:val="1"/>
      <w:marLeft w:val="0"/>
      <w:marRight w:val="0"/>
      <w:marTop w:val="0"/>
      <w:marBottom w:val="0"/>
      <w:divBdr>
        <w:top w:val="none" w:sz="0" w:space="0" w:color="auto"/>
        <w:left w:val="none" w:sz="0" w:space="0" w:color="auto"/>
        <w:bottom w:val="none" w:sz="0" w:space="0" w:color="auto"/>
        <w:right w:val="none" w:sz="0" w:space="0" w:color="auto"/>
      </w:divBdr>
    </w:div>
    <w:div w:id="1770390755">
      <w:bodyDiv w:val="1"/>
      <w:marLeft w:val="0"/>
      <w:marRight w:val="0"/>
      <w:marTop w:val="0"/>
      <w:marBottom w:val="0"/>
      <w:divBdr>
        <w:top w:val="none" w:sz="0" w:space="0" w:color="auto"/>
        <w:left w:val="none" w:sz="0" w:space="0" w:color="auto"/>
        <w:bottom w:val="none" w:sz="0" w:space="0" w:color="auto"/>
        <w:right w:val="none" w:sz="0" w:space="0" w:color="auto"/>
      </w:divBdr>
    </w:div>
    <w:div w:id="1770857771">
      <w:bodyDiv w:val="1"/>
      <w:marLeft w:val="0"/>
      <w:marRight w:val="0"/>
      <w:marTop w:val="0"/>
      <w:marBottom w:val="0"/>
      <w:divBdr>
        <w:top w:val="none" w:sz="0" w:space="0" w:color="auto"/>
        <w:left w:val="none" w:sz="0" w:space="0" w:color="auto"/>
        <w:bottom w:val="none" w:sz="0" w:space="0" w:color="auto"/>
        <w:right w:val="none" w:sz="0" w:space="0" w:color="auto"/>
      </w:divBdr>
    </w:div>
    <w:div w:id="1771314858">
      <w:bodyDiv w:val="1"/>
      <w:marLeft w:val="0"/>
      <w:marRight w:val="0"/>
      <w:marTop w:val="0"/>
      <w:marBottom w:val="0"/>
      <w:divBdr>
        <w:top w:val="none" w:sz="0" w:space="0" w:color="auto"/>
        <w:left w:val="none" w:sz="0" w:space="0" w:color="auto"/>
        <w:bottom w:val="none" w:sz="0" w:space="0" w:color="auto"/>
        <w:right w:val="none" w:sz="0" w:space="0" w:color="auto"/>
      </w:divBdr>
    </w:div>
    <w:div w:id="1772506553">
      <w:bodyDiv w:val="1"/>
      <w:marLeft w:val="0"/>
      <w:marRight w:val="0"/>
      <w:marTop w:val="0"/>
      <w:marBottom w:val="0"/>
      <w:divBdr>
        <w:top w:val="none" w:sz="0" w:space="0" w:color="auto"/>
        <w:left w:val="none" w:sz="0" w:space="0" w:color="auto"/>
        <w:bottom w:val="none" w:sz="0" w:space="0" w:color="auto"/>
        <w:right w:val="none" w:sz="0" w:space="0" w:color="auto"/>
      </w:divBdr>
    </w:div>
    <w:div w:id="1772698775">
      <w:bodyDiv w:val="1"/>
      <w:marLeft w:val="0"/>
      <w:marRight w:val="0"/>
      <w:marTop w:val="0"/>
      <w:marBottom w:val="0"/>
      <w:divBdr>
        <w:top w:val="none" w:sz="0" w:space="0" w:color="auto"/>
        <w:left w:val="none" w:sz="0" w:space="0" w:color="auto"/>
        <w:bottom w:val="none" w:sz="0" w:space="0" w:color="auto"/>
        <w:right w:val="none" w:sz="0" w:space="0" w:color="auto"/>
      </w:divBdr>
    </w:div>
    <w:div w:id="1773432016">
      <w:bodyDiv w:val="1"/>
      <w:marLeft w:val="0"/>
      <w:marRight w:val="0"/>
      <w:marTop w:val="0"/>
      <w:marBottom w:val="0"/>
      <w:divBdr>
        <w:top w:val="none" w:sz="0" w:space="0" w:color="auto"/>
        <w:left w:val="none" w:sz="0" w:space="0" w:color="auto"/>
        <w:bottom w:val="none" w:sz="0" w:space="0" w:color="auto"/>
        <w:right w:val="none" w:sz="0" w:space="0" w:color="auto"/>
      </w:divBdr>
    </w:div>
    <w:div w:id="1773939008">
      <w:bodyDiv w:val="1"/>
      <w:marLeft w:val="0"/>
      <w:marRight w:val="0"/>
      <w:marTop w:val="0"/>
      <w:marBottom w:val="0"/>
      <w:divBdr>
        <w:top w:val="none" w:sz="0" w:space="0" w:color="auto"/>
        <w:left w:val="none" w:sz="0" w:space="0" w:color="auto"/>
        <w:bottom w:val="none" w:sz="0" w:space="0" w:color="auto"/>
        <w:right w:val="none" w:sz="0" w:space="0" w:color="auto"/>
      </w:divBdr>
    </w:div>
    <w:div w:id="1774745164">
      <w:bodyDiv w:val="1"/>
      <w:marLeft w:val="0"/>
      <w:marRight w:val="0"/>
      <w:marTop w:val="0"/>
      <w:marBottom w:val="0"/>
      <w:divBdr>
        <w:top w:val="none" w:sz="0" w:space="0" w:color="auto"/>
        <w:left w:val="none" w:sz="0" w:space="0" w:color="auto"/>
        <w:bottom w:val="none" w:sz="0" w:space="0" w:color="auto"/>
        <w:right w:val="none" w:sz="0" w:space="0" w:color="auto"/>
      </w:divBdr>
    </w:div>
    <w:div w:id="1774786164">
      <w:bodyDiv w:val="1"/>
      <w:marLeft w:val="0"/>
      <w:marRight w:val="0"/>
      <w:marTop w:val="0"/>
      <w:marBottom w:val="0"/>
      <w:divBdr>
        <w:top w:val="none" w:sz="0" w:space="0" w:color="auto"/>
        <w:left w:val="none" w:sz="0" w:space="0" w:color="auto"/>
        <w:bottom w:val="none" w:sz="0" w:space="0" w:color="auto"/>
        <w:right w:val="none" w:sz="0" w:space="0" w:color="auto"/>
      </w:divBdr>
    </w:div>
    <w:div w:id="1776707446">
      <w:bodyDiv w:val="1"/>
      <w:marLeft w:val="0"/>
      <w:marRight w:val="0"/>
      <w:marTop w:val="0"/>
      <w:marBottom w:val="0"/>
      <w:divBdr>
        <w:top w:val="none" w:sz="0" w:space="0" w:color="auto"/>
        <w:left w:val="none" w:sz="0" w:space="0" w:color="auto"/>
        <w:bottom w:val="none" w:sz="0" w:space="0" w:color="auto"/>
        <w:right w:val="none" w:sz="0" w:space="0" w:color="auto"/>
      </w:divBdr>
    </w:div>
    <w:div w:id="1777289357">
      <w:bodyDiv w:val="1"/>
      <w:marLeft w:val="0"/>
      <w:marRight w:val="0"/>
      <w:marTop w:val="0"/>
      <w:marBottom w:val="0"/>
      <w:divBdr>
        <w:top w:val="none" w:sz="0" w:space="0" w:color="auto"/>
        <w:left w:val="none" w:sz="0" w:space="0" w:color="auto"/>
        <w:bottom w:val="none" w:sz="0" w:space="0" w:color="auto"/>
        <w:right w:val="none" w:sz="0" w:space="0" w:color="auto"/>
      </w:divBdr>
    </w:div>
    <w:div w:id="1777555241">
      <w:bodyDiv w:val="1"/>
      <w:marLeft w:val="0"/>
      <w:marRight w:val="0"/>
      <w:marTop w:val="0"/>
      <w:marBottom w:val="0"/>
      <w:divBdr>
        <w:top w:val="none" w:sz="0" w:space="0" w:color="auto"/>
        <w:left w:val="none" w:sz="0" w:space="0" w:color="auto"/>
        <w:bottom w:val="none" w:sz="0" w:space="0" w:color="auto"/>
        <w:right w:val="none" w:sz="0" w:space="0" w:color="auto"/>
      </w:divBdr>
    </w:div>
    <w:div w:id="1777822869">
      <w:bodyDiv w:val="1"/>
      <w:marLeft w:val="0"/>
      <w:marRight w:val="0"/>
      <w:marTop w:val="0"/>
      <w:marBottom w:val="0"/>
      <w:divBdr>
        <w:top w:val="none" w:sz="0" w:space="0" w:color="auto"/>
        <w:left w:val="none" w:sz="0" w:space="0" w:color="auto"/>
        <w:bottom w:val="none" w:sz="0" w:space="0" w:color="auto"/>
        <w:right w:val="none" w:sz="0" w:space="0" w:color="auto"/>
      </w:divBdr>
    </w:div>
    <w:div w:id="1778598203">
      <w:bodyDiv w:val="1"/>
      <w:marLeft w:val="0"/>
      <w:marRight w:val="0"/>
      <w:marTop w:val="0"/>
      <w:marBottom w:val="0"/>
      <w:divBdr>
        <w:top w:val="none" w:sz="0" w:space="0" w:color="auto"/>
        <w:left w:val="none" w:sz="0" w:space="0" w:color="auto"/>
        <w:bottom w:val="none" w:sz="0" w:space="0" w:color="auto"/>
        <w:right w:val="none" w:sz="0" w:space="0" w:color="auto"/>
      </w:divBdr>
    </w:div>
    <w:div w:id="1778868888">
      <w:bodyDiv w:val="1"/>
      <w:marLeft w:val="0"/>
      <w:marRight w:val="0"/>
      <w:marTop w:val="0"/>
      <w:marBottom w:val="0"/>
      <w:divBdr>
        <w:top w:val="none" w:sz="0" w:space="0" w:color="auto"/>
        <w:left w:val="none" w:sz="0" w:space="0" w:color="auto"/>
        <w:bottom w:val="none" w:sz="0" w:space="0" w:color="auto"/>
        <w:right w:val="none" w:sz="0" w:space="0" w:color="auto"/>
      </w:divBdr>
    </w:div>
    <w:div w:id="1779521209">
      <w:bodyDiv w:val="1"/>
      <w:marLeft w:val="0"/>
      <w:marRight w:val="0"/>
      <w:marTop w:val="0"/>
      <w:marBottom w:val="0"/>
      <w:divBdr>
        <w:top w:val="none" w:sz="0" w:space="0" w:color="auto"/>
        <w:left w:val="none" w:sz="0" w:space="0" w:color="auto"/>
        <w:bottom w:val="none" w:sz="0" w:space="0" w:color="auto"/>
        <w:right w:val="none" w:sz="0" w:space="0" w:color="auto"/>
      </w:divBdr>
    </w:div>
    <w:div w:id="1779593644">
      <w:bodyDiv w:val="1"/>
      <w:marLeft w:val="0"/>
      <w:marRight w:val="0"/>
      <w:marTop w:val="0"/>
      <w:marBottom w:val="0"/>
      <w:divBdr>
        <w:top w:val="none" w:sz="0" w:space="0" w:color="auto"/>
        <w:left w:val="none" w:sz="0" w:space="0" w:color="auto"/>
        <w:bottom w:val="none" w:sz="0" w:space="0" w:color="auto"/>
        <w:right w:val="none" w:sz="0" w:space="0" w:color="auto"/>
      </w:divBdr>
    </w:div>
    <w:div w:id="1779983156">
      <w:bodyDiv w:val="1"/>
      <w:marLeft w:val="0"/>
      <w:marRight w:val="0"/>
      <w:marTop w:val="0"/>
      <w:marBottom w:val="0"/>
      <w:divBdr>
        <w:top w:val="none" w:sz="0" w:space="0" w:color="auto"/>
        <w:left w:val="none" w:sz="0" w:space="0" w:color="auto"/>
        <w:bottom w:val="none" w:sz="0" w:space="0" w:color="auto"/>
        <w:right w:val="none" w:sz="0" w:space="0" w:color="auto"/>
      </w:divBdr>
    </w:div>
    <w:div w:id="1780100935">
      <w:bodyDiv w:val="1"/>
      <w:marLeft w:val="0"/>
      <w:marRight w:val="0"/>
      <w:marTop w:val="0"/>
      <w:marBottom w:val="0"/>
      <w:divBdr>
        <w:top w:val="none" w:sz="0" w:space="0" w:color="auto"/>
        <w:left w:val="none" w:sz="0" w:space="0" w:color="auto"/>
        <w:bottom w:val="none" w:sz="0" w:space="0" w:color="auto"/>
        <w:right w:val="none" w:sz="0" w:space="0" w:color="auto"/>
      </w:divBdr>
    </w:div>
    <w:div w:id="1780300292">
      <w:bodyDiv w:val="1"/>
      <w:marLeft w:val="0"/>
      <w:marRight w:val="0"/>
      <w:marTop w:val="0"/>
      <w:marBottom w:val="0"/>
      <w:divBdr>
        <w:top w:val="none" w:sz="0" w:space="0" w:color="auto"/>
        <w:left w:val="none" w:sz="0" w:space="0" w:color="auto"/>
        <w:bottom w:val="none" w:sz="0" w:space="0" w:color="auto"/>
        <w:right w:val="none" w:sz="0" w:space="0" w:color="auto"/>
      </w:divBdr>
    </w:div>
    <w:div w:id="1780638647">
      <w:bodyDiv w:val="1"/>
      <w:marLeft w:val="0"/>
      <w:marRight w:val="0"/>
      <w:marTop w:val="0"/>
      <w:marBottom w:val="0"/>
      <w:divBdr>
        <w:top w:val="none" w:sz="0" w:space="0" w:color="auto"/>
        <w:left w:val="none" w:sz="0" w:space="0" w:color="auto"/>
        <w:bottom w:val="none" w:sz="0" w:space="0" w:color="auto"/>
        <w:right w:val="none" w:sz="0" w:space="0" w:color="auto"/>
      </w:divBdr>
    </w:div>
    <w:div w:id="1780877540">
      <w:bodyDiv w:val="1"/>
      <w:marLeft w:val="0"/>
      <w:marRight w:val="0"/>
      <w:marTop w:val="0"/>
      <w:marBottom w:val="0"/>
      <w:divBdr>
        <w:top w:val="none" w:sz="0" w:space="0" w:color="auto"/>
        <w:left w:val="none" w:sz="0" w:space="0" w:color="auto"/>
        <w:bottom w:val="none" w:sz="0" w:space="0" w:color="auto"/>
        <w:right w:val="none" w:sz="0" w:space="0" w:color="auto"/>
      </w:divBdr>
    </w:div>
    <w:div w:id="1781410232">
      <w:bodyDiv w:val="1"/>
      <w:marLeft w:val="0"/>
      <w:marRight w:val="0"/>
      <w:marTop w:val="0"/>
      <w:marBottom w:val="0"/>
      <w:divBdr>
        <w:top w:val="none" w:sz="0" w:space="0" w:color="auto"/>
        <w:left w:val="none" w:sz="0" w:space="0" w:color="auto"/>
        <w:bottom w:val="none" w:sz="0" w:space="0" w:color="auto"/>
        <w:right w:val="none" w:sz="0" w:space="0" w:color="auto"/>
      </w:divBdr>
    </w:div>
    <w:div w:id="1782332437">
      <w:bodyDiv w:val="1"/>
      <w:marLeft w:val="0"/>
      <w:marRight w:val="0"/>
      <w:marTop w:val="0"/>
      <w:marBottom w:val="0"/>
      <w:divBdr>
        <w:top w:val="none" w:sz="0" w:space="0" w:color="auto"/>
        <w:left w:val="none" w:sz="0" w:space="0" w:color="auto"/>
        <w:bottom w:val="none" w:sz="0" w:space="0" w:color="auto"/>
        <w:right w:val="none" w:sz="0" w:space="0" w:color="auto"/>
      </w:divBdr>
    </w:div>
    <w:div w:id="1782987969">
      <w:bodyDiv w:val="1"/>
      <w:marLeft w:val="0"/>
      <w:marRight w:val="0"/>
      <w:marTop w:val="0"/>
      <w:marBottom w:val="0"/>
      <w:divBdr>
        <w:top w:val="none" w:sz="0" w:space="0" w:color="auto"/>
        <w:left w:val="none" w:sz="0" w:space="0" w:color="auto"/>
        <w:bottom w:val="none" w:sz="0" w:space="0" w:color="auto"/>
        <w:right w:val="none" w:sz="0" w:space="0" w:color="auto"/>
      </w:divBdr>
    </w:div>
    <w:div w:id="1783183729">
      <w:bodyDiv w:val="1"/>
      <w:marLeft w:val="0"/>
      <w:marRight w:val="0"/>
      <w:marTop w:val="0"/>
      <w:marBottom w:val="0"/>
      <w:divBdr>
        <w:top w:val="none" w:sz="0" w:space="0" w:color="auto"/>
        <w:left w:val="none" w:sz="0" w:space="0" w:color="auto"/>
        <w:bottom w:val="none" w:sz="0" w:space="0" w:color="auto"/>
        <w:right w:val="none" w:sz="0" w:space="0" w:color="auto"/>
      </w:divBdr>
    </w:div>
    <w:div w:id="1784112082">
      <w:bodyDiv w:val="1"/>
      <w:marLeft w:val="0"/>
      <w:marRight w:val="0"/>
      <w:marTop w:val="0"/>
      <w:marBottom w:val="0"/>
      <w:divBdr>
        <w:top w:val="none" w:sz="0" w:space="0" w:color="auto"/>
        <w:left w:val="none" w:sz="0" w:space="0" w:color="auto"/>
        <w:bottom w:val="none" w:sz="0" w:space="0" w:color="auto"/>
        <w:right w:val="none" w:sz="0" w:space="0" w:color="auto"/>
      </w:divBdr>
    </w:div>
    <w:div w:id="1785149595">
      <w:bodyDiv w:val="1"/>
      <w:marLeft w:val="0"/>
      <w:marRight w:val="0"/>
      <w:marTop w:val="0"/>
      <w:marBottom w:val="0"/>
      <w:divBdr>
        <w:top w:val="none" w:sz="0" w:space="0" w:color="auto"/>
        <w:left w:val="none" w:sz="0" w:space="0" w:color="auto"/>
        <w:bottom w:val="none" w:sz="0" w:space="0" w:color="auto"/>
        <w:right w:val="none" w:sz="0" w:space="0" w:color="auto"/>
      </w:divBdr>
    </w:div>
    <w:div w:id="1785347146">
      <w:bodyDiv w:val="1"/>
      <w:marLeft w:val="0"/>
      <w:marRight w:val="0"/>
      <w:marTop w:val="0"/>
      <w:marBottom w:val="0"/>
      <w:divBdr>
        <w:top w:val="none" w:sz="0" w:space="0" w:color="auto"/>
        <w:left w:val="none" w:sz="0" w:space="0" w:color="auto"/>
        <w:bottom w:val="none" w:sz="0" w:space="0" w:color="auto"/>
        <w:right w:val="none" w:sz="0" w:space="0" w:color="auto"/>
      </w:divBdr>
    </w:div>
    <w:div w:id="1785467347">
      <w:bodyDiv w:val="1"/>
      <w:marLeft w:val="0"/>
      <w:marRight w:val="0"/>
      <w:marTop w:val="0"/>
      <w:marBottom w:val="0"/>
      <w:divBdr>
        <w:top w:val="none" w:sz="0" w:space="0" w:color="auto"/>
        <w:left w:val="none" w:sz="0" w:space="0" w:color="auto"/>
        <w:bottom w:val="none" w:sz="0" w:space="0" w:color="auto"/>
        <w:right w:val="none" w:sz="0" w:space="0" w:color="auto"/>
      </w:divBdr>
    </w:div>
    <w:div w:id="1786464319">
      <w:bodyDiv w:val="1"/>
      <w:marLeft w:val="0"/>
      <w:marRight w:val="0"/>
      <w:marTop w:val="0"/>
      <w:marBottom w:val="0"/>
      <w:divBdr>
        <w:top w:val="none" w:sz="0" w:space="0" w:color="auto"/>
        <w:left w:val="none" w:sz="0" w:space="0" w:color="auto"/>
        <w:bottom w:val="none" w:sz="0" w:space="0" w:color="auto"/>
        <w:right w:val="none" w:sz="0" w:space="0" w:color="auto"/>
      </w:divBdr>
    </w:div>
    <w:div w:id="1787038058">
      <w:bodyDiv w:val="1"/>
      <w:marLeft w:val="0"/>
      <w:marRight w:val="0"/>
      <w:marTop w:val="0"/>
      <w:marBottom w:val="0"/>
      <w:divBdr>
        <w:top w:val="none" w:sz="0" w:space="0" w:color="auto"/>
        <w:left w:val="none" w:sz="0" w:space="0" w:color="auto"/>
        <w:bottom w:val="none" w:sz="0" w:space="0" w:color="auto"/>
        <w:right w:val="none" w:sz="0" w:space="0" w:color="auto"/>
      </w:divBdr>
    </w:div>
    <w:div w:id="1787580975">
      <w:bodyDiv w:val="1"/>
      <w:marLeft w:val="0"/>
      <w:marRight w:val="0"/>
      <w:marTop w:val="0"/>
      <w:marBottom w:val="0"/>
      <w:divBdr>
        <w:top w:val="none" w:sz="0" w:space="0" w:color="auto"/>
        <w:left w:val="none" w:sz="0" w:space="0" w:color="auto"/>
        <w:bottom w:val="none" w:sz="0" w:space="0" w:color="auto"/>
        <w:right w:val="none" w:sz="0" w:space="0" w:color="auto"/>
      </w:divBdr>
    </w:div>
    <w:div w:id="1788305200">
      <w:bodyDiv w:val="1"/>
      <w:marLeft w:val="0"/>
      <w:marRight w:val="0"/>
      <w:marTop w:val="0"/>
      <w:marBottom w:val="0"/>
      <w:divBdr>
        <w:top w:val="none" w:sz="0" w:space="0" w:color="auto"/>
        <w:left w:val="none" w:sz="0" w:space="0" w:color="auto"/>
        <w:bottom w:val="none" w:sz="0" w:space="0" w:color="auto"/>
        <w:right w:val="none" w:sz="0" w:space="0" w:color="auto"/>
      </w:divBdr>
    </w:div>
    <w:div w:id="1788500355">
      <w:bodyDiv w:val="1"/>
      <w:marLeft w:val="0"/>
      <w:marRight w:val="0"/>
      <w:marTop w:val="0"/>
      <w:marBottom w:val="0"/>
      <w:divBdr>
        <w:top w:val="none" w:sz="0" w:space="0" w:color="auto"/>
        <w:left w:val="none" w:sz="0" w:space="0" w:color="auto"/>
        <w:bottom w:val="none" w:sz="0" w:space="0" w:color="auto"/>
        <w:right w:val="none" w:sz="0" w:space="0" w:color="auto"/>
      </w:divBdr>
    </w:div>
    <w:div w:id="1789354481">
      <w:bodyDiv w:val="1"/>
      <w:marLeft w:val="0"/>
      <w:marRight w:val="0"/>
      <w:marTop w:val="0"/>
      <w:marBottom w:val="0"/>
      <w:divBdr>
        <w:top w:val="none" w:sz="0" w:space="0" w:color="auto"/>
        <w:left w:val="none" w:sz="0" w:space="0" w:color="auto"/>
        <w:bottom w:val="none" w:sz="0" w:space="0" w:color="auto"/>
        <w:right w:val="none" w:sz="0" w:space="0" w:color="auto"/>
      </w:divBdr>
    </w:div>
    <w:div w:id="1789549686">
      <w:bodyDiv w:val="1"/>
      <w:marLeft w:val="0"/>
      <w:marRight w:val="0"/>
      <w:marTop w:val="0"/>
      <w:marBottom w:val="0"/>
      <w:divBdr>
        <w:top w:val="none" w:sz="0" w:space="0" w:color="auto"/>
        <w:left w:val="none" w:sz="0" w:space="0" w:color="auto"/>
        <w:bottom w:val="none" w:sz="0" w:space="0" w:color="auto"/>
        <w:right w:val="none" w:sz="0" w:space="0" w:color="auto"/>
      </w:divBdr>
    </w:div>
    <w:div w:id="1790931886">
      <w:bodyDiv w:val="1"/>
      <w:marLeft w:val="0"/>
      <w:marRight w:val="0"/>
      <w:marTop w:val="0"/>
      <w:marBottom w:val="0"/>
      <w:divBdr>
        <w:top w:val="none" w:sz="0" w:space="0" w:color="auto"/>
        <w:left w:val="none" w:sz="0" w:space="0" w:color="auto"/>
        <w:bottom w:val="none" w:sz="0" w:space="0" w:color="auto"/>
        <w:right w:val="none" w:sz="0" w:space="0" w:color="auto"/>
      </w:divBdr>
    </w:div>
    <w:div w:id="1792288102">
      <w:bodyDiv w:val="1"/>
      <w:marLeft w:val="0"/>
      <w:marRight w:val="0"/>
      <w:marTop w:val="0"/>
      <w:marBottom w:val="0"/>
      <w:divBdr>
        <w:top w:val="none" w:sz="0" w:space="0" w:color="auto"/>
        <w:left w:val="none" w:sz="0" w:space="0" w:color="auto"/>
        <w:bottom w:val="none" w:sz="0" w:space="0" w:color="auto"/>
        <w:right w:val="none" w:sz="0" w:space="0" w:color="auto"/>
      </w:divBdr>
    </w:div>
    <w:div w:id="1793479134">
      <w:bodyDiv w:val="1"/>
      <w:marLeft w:val="0"/>
      <w:marRight w:val="0"/>
      <w:marTop w:val="0"/>
      <w:marBottom w:val="0"/>
      <w:divBdr>
        <w:top w:val="none" w:sz="0" w:space="0" w:color="auto"/>
        <w:left w:val="none" w:sz="0" w:space="0" w:color="auto"/>
        <w:bottom w:val="none" w:sz="0" w:space="0" w:color="auto"/>
        <w:right w:val="none" w:sz="0" w:space="0" w:color="auto"/>
      </w:divBdr>
    </w:div>
    <w:div w:id="1794514553">
      <w:bodyDiv w:val="1"/>
      <w:marLeft w:val="0"/>
      <w:marRight w:val="0"/>
      <w:marTop w:val="0"/>
      <w:marBottom w:val="0"/>
      <w:divBdr>
        <w:top w:val="none" w:sz="0" w:space="0" w:color="auto"/>
        <w:left w:val="none" w:sz="0" w:space="0" w:color="auto"/>
        <w:bottom w:val="none" w:sz="0" w:space="0" w:color="auto"/>
        <w:right w:val="none" w:sz="0" w:space="0" w:color="auto"/>
      </w:divBdr>
    </w:div>
    <w:div w:id="1794670388">
      <w:bodyDiv w:val="1"/>
      <w:marLeft w:val="0"/>
      <w:marRight w:val="0"/>
      <w:marTop w:val="0"/>
      <w:marBottom w:val="0"/>
      <w:divBdr>
        <w:top w:val="none" w:sz="0" w:space="0" w:color="auto"/>
        <w:left w:val="none" w:sz="0" w:space="0" w:color="auto"/>
        <w:bottom w:val="none" w:sz="0" w:space="0" w:color="auto"/>
        <w:right w:val="none" w:sz="0" w:space="0" w:color="auto"/>
      </w:divBdr>
    </w:div>
    <w:div w:id="1795100796">
      <w:bodyDiv w:val="1"/>
      <w:marLeft w:val="0"/>
      <w:marRight w:val="0"/>
      <w:marTop w:val="0"/>
      <w:marBottom w:val="0"/>
      <w:divBdr>
        <w:top w:val="none" w:sz="0" w:space="0" w:color="auto"/>
        <w:left w:val="none" w:sz="0" w:space="0" w:color="auto"/>
        <w:bottom w:val="none" w:sz="0" w:space="0" w:color="auto"/>
        <w:right w:val="none" w:sz="0" w:space="0" w:color="auto"/>
      </w:divBdr>
    </w:div>
    <w:div w:id="1795522439">
      <w:bodyDiv w:val="1"/>
      <w:marLeft w:val="0"/>
      <w:marRight w:val="0"/>
      <w:marTop w:val="0"/>
      <w:marBottom w:val="0"/>
      <w:divBdr>
        <w:top w:val="none" w:sz="0" w:space="0" w:color="auto"/>
        <w:left w:val="none" w:sz="0" w:space="0" w:color="auto"/>
        <w:bottom w:val="none" w:sz="0" w:space="0" w:color="auto"/>
        <w:right w:val="none" w:sz="0" w:space="0" w:color="auto"/>
      </w:divBdr>
    </w:div>
    <w:div w:id="1795904902">
      <w:bodyDiv w:val="1"/>
      <w:marLeft w:val="0"/>
      <w:marRight w:val="0"/>
      <w:marTop w:val="0"/>
      <w:marBottom w:val="0"/>
      <w:divBdr>
        <w:top w:val="none" w:sz="0" w:space="0" w:color="auto"/>
        <w:left w:val="none" w:sz="0" w:space="0" w:color="auto"/>
        <w:bottom w:val="none" w:sz="0" w:space="0" w:color="auto"/>
        <w:right w:val="none" w:sz="0" w:space="0" w:color="auto"/>
      </w:divBdr>
    </w:div>
    <w:div w:id="1796633655">
      <w:bodyDiv w:val="1"/>
      <w:marLeft w:val="0"/>
      <w:marRight w:val="0"/>
      <w:marTop w:val="0"/>
      <w:marBottom w:val="0"/>
      <w:divBdr>
        <w:top w:val="none" w:sz="0" w:space="0" w:color="auto"/>
        <w:left w:val="none" w:sz="0" w:space="0" w:color="auto"/>
        <w:bottom w:val="none" w:sz="0" w:space="0" w:color="auto"/>
        <w:right w:val="none" w:sz="0" w:space="0" w:color="auto"/>
      </w:divBdr>
    </w:div>
    <w:div w:id="1798447427">
      <w:bodyDiv w:val="1"/>
      <w:marLeft w:val="0"/>
      <w:marRight w:val="0"/>
      <w:marTop w:val="0"/>
      <w:marBottom w:val="0"/>
      <w:divBdr>
        <w:top w:val="none" w:sz="0" w:space="0" w:color="auto"/>
        <w:left w:val="none" w:sz="0" w:space="0" w:color="auto"/>
        <w:bottom w:val="none" w:sz="0" w:space="0" w:color="auto"/>
        <w:right w:val="none" w:sz="0" w:space="0" w:color="auto"/>
      </w:divBdr>
    </w:div>
    <w:div w:id="1799567202">
      <w:bodyDiv w:val="1"/>
      <w:marLeft w:val="0"/>
      <w:marRight w:val="0"/>
      <w:marTop w:val="0"/>
      <w:marBottom w:val="0"/>
      <w:divBdr>
        <w:top w:val="none" w:sz="0" w:space="0" w:color="auto"/>
        <w:left w:val="none" w:sz="0" w:space="0" w:color="auto"/>
        <w:bottom w:val="none" w:sz="0" w:space="0" w:color="auto"/>
        <w:right w:val="none" w:sz="0" w:space="0" w:color="auto"/>
      </w:divBdr>
    </w:div>
    <w:div w:id="1800799437">
      <w:bodyDiv w:val="1"/>
      <w:marLeft w:val="0"/>
      <w:marRight w:val="0"/>
      <w:marTop w:val="0"/>
      <w:marBottom w:val="0"/>
      <w:divBdr>
        <w:top w:val="none" w:sz="0" w:space="0" w:color="auto"/>
        <w:left w:val="none" w:sz="0" w:space="0" w:color="auto"/>
        <w:bottom w:val="none" w:sz="0" w:space="0" w:color="auto"/>
        <w:right w:val="none" w:sz="0" w:space="0" w:color="auto"/>
      </w:divBdr>
    </w:div>
    <w:div w:id="1800876997">
      <w:bodyDiv w:val="1"/>
      <w:marLeft w:val="0"/>
      <w:marRight w:val="0"/>
      <w:marTop w:val="0"/>
      <w:marBottom w:val="0"/>
      <w:divBdr>
        <w:top w:val="none" w:sz="0" w:space="0" w:color="auto"/>
        <w:left w:val="none" w:sz="0" w:space="0" w:color="auto"/>
        <w:bottom w:val="none" w:sz="0" w:space="0" w:color="auto"/>
        <w:right w:val="none" w:sz="0" w:space="0" w:color="auto"/>
      </w:divBdr>
    </w:div>
    <w:div w:id="1803376121">
      <w:bodyDiv w:val="1"/>
      <w:marLeft w:val="0"/>
      <w:marRight w:val="0"/>
      <w:marTop w:val="0"/>
      <w:marBottom w:val="0"/>
      <w:divBdr>
        <w:top w:val="none" w:sz="0" w:space="0" w:color="auto"/>
        <w:left w:val="none" w:sz="0" w:space="0" w:color="auto"/>
        <w:bottom w:val="none" w:sz="0" w:space="0" w:color="auto"/>
        <w:right w:val="none" w:sz="0" w:space="0" w:color="auto"/>
      </w:divBdr>
    </w:div>
    <w:div w:id="1803574632">
      <w:bodyDiv w:val="1"/>
      <w:marLeft w:val="0"/>
      <w:marRight w:val="0"/>
      <w:marTop w:val="0"/>
      <w:marBottom w:val="0"/>
      <w:divBdr>
        <w:top w:val="none" w:sz="0" w:space="0" w:color="auto"/>
        <w:left w:val="none" w:sz="0" w:space="0" w:color="auto"/>
        <w:bottom w:val="none" w:sz="0" w:space="0" w:color="auto"/>
        <w:right w:val="none" w:sz="0" w:space="0" w:color="auto"/>
      </w:divBdr>
    </w:div>
    <w:div w:id="1803619707">
      <w:bodyDiv w:val="1"/>
      <w:marLeft w:val="0"/>
      <w:marRight w:val="0"/>
      <w:marTop w:val="0"/>
      <w:marBottom w:val="0"/>
      <w:divBdr>
        <w:top w:val="none" w:sz="0" w:space="0" w:color="auto"/>
        <w:left w:val="none" w:sz="0" w:space="0" w:color="auto"/>
        <w:bottom w:val="none" w:sz="0" w:space="0" w:color="auto"/>
        <w:right w:val="none" w:sz="0" w:space="0" w:color="auto"/>
      </w:divBdr>
    </w:div>
    <w:div w:id="1804692667">
      <w:bodyDiv w:val="1"/>
      <w:marLeft w:val="0"/>
      <w:marRight w:val="0"/>
      <w:marTop w:val="0"/>
      <w:marBottom w:val="0"/>
      <w:divBdr>
        <w:top w:val="none" w:sz="0" w:space="0" w:color="auto"/>
        <w:left w:val="none" w:sz="0" w:space="0" w:color="auto"/>
        <w:bottom w:val="none" w:sz="0" w:space="0" w:color="auto"/>
        <w:right w:val="none" w:sz="0" w:space="0" w:color="auto"/>
      </w:divBdr>
    </w:div>
    <w:div w:id="1805779554">
      <w:bodyDiv w:val="1"/>
      <w:marLeft w:val="0"/>
      <w:marRight w:val="0"/>
      <w:marTop w:val="0"/>
      <w:marBottom w:val="0"/>
      <w:divBdr>
        <w:top w:val="none" w:sz="0" w:space="0" w:color="auto"/>
        <w:left w:val="none" w:sz="0" w:space="0" w:color="auto"/>
        <w:bottom w:val="none" w:sz="0" w:space="0" w:color="auto"/>
        <w:right w:val="none" w:sz="0" w:space="0" w:color="auto"/>
      </w:divBdr>
    </w:div>
    <w:div w:id="1806964937">
      <w:bodyDiv w:val="1"/>
      <w:marLeft w:val="0"/>
      <w:marRight w:val="0"/>
      <w:marTop w:val="0"/>
      <w:marBottom w:val="0"/>
      <w:divBdr>
        <w:top w:val="none" w:sz="0" w:space="0" w:color="auto"/>
        <w:left w:val="none" w:sz="0" w:space="0" w:color="auto"/>
        <w:bottom w:val="none" w:sz="0" w:space="0" w:color="auto"/>
        <w:right w:val="none" w:sz="0" w:space="0" w:color="auto"/>
      </w:divBdr>
    </w:div>
    <w:div w:id="1807625568">
      <w:bodyDiv w:val="1"/>
      <w:marLeft w:val="0"/>
      <w:marRight w:val="0"/>
      <w:marTop w:val="0"/>
      <w:marBottom w:val="0"/>
      <w:divBdr>
        <w:top w:val="none" w:sz="0" w:space="0" w:color="auto"/>
        <w:left w:val="none" w:sz="0" w:space="0" w:color="auto"/>
        <w:bottom w:val="none" w:sz="0" w:space="0" w:color="auto"/>
        <w:right w:val="none" w:sz="0" w:space="0" w:color="auto"/>
      </w:divBdr>
    </w:div>
    <w:div w:id="1808039933">
      <w:bodyDiv w:val="1"/>
      <w:marLeft w:val="0"/>
      <w:marRight w:val="0"/>
      <w:marTop w:val="0"/>
      <w:marBottom w:val="0"/>
      <w:divBdr>
        <w:top w:val="none" w:sz="0" w:space="0" w:color="auto"/>
        <w:left w:val="none" w:sz="0" w:space="0" w:color="auto"/>
        <w:bottom w:val="none" w:sz="0" w:space="0" w:color="auto"/>
        <w:right w:val="none" w:sz="0" w:space="0" w:color="auto"/>
      </w:divBdr>
    </w:div>
    <w:div w:id="1808428173">
      <w:bodyDiv w:val="1"/>
      <w:marLeft w:val="0"/>
      <w:marRight w:val="0"/>
      <w:marTop w:val="0"/>
      <w:marBottom w:val="0"/>
      <w:divBdr>
        <w:top w:val="none" w:sz="0" w:space="0" w:color="auto"/>
        <w:left w:val="none" w:sz="0" w:space="0" w:color="auto"/>
        <w:bottom w:val="none" w:sz="0" w:space="0" w:color="auto"/>
        <w:right w:val="none" w:sz="0" w:space="0" w:color="auto"/>
      </w:divBdr>
    </w:div>
    <w:div w:id="1809591371">
      <w:bodyDiv w:val="1"/>
      <w:marLeft w:val="0"/>
      <w:marRight w:val="0"/>
      <w:marTop w:val="0"/>
      <w:marBottom w:val="0"/>
      <w:divBdr>
        <w:top w:val="none" w:sz="0" w:space="0" w:color="auto"/>
        <w:left w:val="none" w:sz="0" w:space="0" w:color="auto"/>
        <w:bottom w:val="none" w:sz="0" w:space="0" w:color="auto"/>
        <w:right w:val="none" w:sz="0" w:space="0" w:color="auto"/>
      </w:divBdr>
    </w:div>
    <w:div w:id="1809973561">
      <w:bodyDiv w:val="1"/>
      <w:marLeft w:val="0"/>
      <w:marRight w:val="0"/>
      <w:marTop w:val="0"/>
      <w:marBottom w:val="0"/>
      <w:divBdr>
        <w:top w:val="none" w:sz="0" w:space="0" w:color="auto"/>
        <w:left w:val="none" w:sz="0" w:space="0" w:color="auto"/>
        <w:bottom w:val="none" w:sz="0" w:space="0" w:color="auto"/>
        <w:right w:val="none" w:sz="0" w:space="0" w:color="auto"/>
      </w:divBdr>
    </w:div>
    <w:div w:id="1810055286">
      <w:bodyDiv w:val="1"/>
      <w:marLeft w:val="0"/>
      <w:marRight w:val="0"/>
      <w:marTop w:val="0"/>
      <w:marBottom w:val="0"/>
      <w:divBdr>
        <w:top w:val="none" w:sz="0" w:space="0" w:color="auto"/>
        <w:left w:val="none" w:sz="0" w:space="0" w:color="auto"/>
        <w:bottom w:val="none" w:sz="0" w:space="0" w:color="auto"/>
        <w:right w:val="none" w:sz="0" w:space="0" w:color="auto"/>
      </w:divBdr>
    </w:div>
    <w:div w:id="1811701884">
      <w:bodyDiv w:val="1"/>
      <w:marLeft w:val="0"/>
      <w:marRight w:val="0"/>
      <w:marTop w:val="0"/>
      <w:marBottom w:val="0"/>
      <w:divBdr>
        <w:top w:val="none" w:sz="0" w:space="0" w:color="auto"/>
        <w:left w:val="none" w:sz="0" w:space="0" w:color="auto"/>
        <w:bottom w:val="none" w:sz="0" w:space="0" w:color="auto"/>
        <w:right w:val="none" w:sz="0" w:space="0" w:color="auto"/>
      </w:divBdr>
    </w:div>
    <w:div w:id="1812673894">
      <w:bodyDiv w:val="1"/>
      <w:marLeft w:val="0"/>
      <w:marRight w:val="0"/>
      <w:marTop w:val="0"/>
      <w:marBottom w:val="0"/>
      <w:divBdr>
        <w:top w:val="none" w:sz="0" w:space="0" w:color="auto"/>
        <w:left w:val="none" w:sz="0" w:space="0" w:color="auto"/>
        <w:bottom w:val="none" w:sz="0" w:space="0" w:color="auto"/>
        <w:right w:val="none" w:sz="0" w:space="0" w:color="auto"/>
      </w:divBdr>
    </w:div>
    <w:div w:id="1812864212">
      <w:bodyDiv w:val="1"/>
      <w:marLeft w:val="0"/>
      <w:marRight w:val="0"/>
      <w:marTop w:val="0"/>
      <w:marBottom w:val="0"/>
      <w:divBdr>
        <w:top w:val="none" w:sz="0" w:space="0" w:color="auto"/>
        <w:left w:val="none" w:sz="0" w:space="0" w:color="auto"/>
        <w:bottom w:val="none" w:sz="0" w:space="0" w:color="auto"/>
        <w:right w:val="none" w:sz="0" w:space="0" w:color="auto"/>
      </w:divBdr>
    </w:div>
    <w:div w:id="1812942775">
      <w:bodyDiv w:val="1"/>
      <w:marLeft w:val="0"/>
      <w:marRight w:val="0"/>
      <w:marTop w:val="0"/>
      <w:marBottom w:val="0"/>
      <w:divBdr>
        <w:top w:val="none" w:sz="0" w:space="0" w:color="auto"/>
        <w:left w:val="none" w:sz="0" w:space="0" w:color="auto"/>
        <w:bottom w:val="none" w:sz="0" w:space="0" w:color="auto"/>
        <w:right w:val="none" w:sz="0" w:space="0" w:color="auto"/>
      </w:divBdr>
    </w:div>
    <w:div w:id="1815902582">
      <w:bodyDiv w:val="1"/>
      <w:marLeft w:val="0"/>
      <w:marRight w:val="0"/>
      <w:marTop w:val="0"/>
      <w:marBottom w:val="0"/>
      <w:divBdr>
        <w:top w:val="none" w:sz="0" w:space="0" w:color="auto"/>
        <w:left w:val="none" w:sz="0" w:space="0" w:color="auto"/>
        <w:bottom w:val="none" w:sz="0" w:space="0" w:color="auto"/>
        <w:right w:val="none" w:sz="0" w:space="0" w:color="auto"/>
      </w:divBdr>
    </w:div>
    <w:div w:id="1818450916">
      <w:bodyDiv w:val="1"/>
      <w:marLeft w:val="0"/>
      <w:marRight w:val="0"/>
      <w:marTop w:val="0"/>
      <w:marBottom w:val="0"/>
      <w:divBdr>
        <w:top w:val="none" w:sz="0" w:space="0" w:color="auto"/>
        <w:left w:val="none" w:sz="0" w:space="0" w:color="auto"/>
        <w:bottom w:val="none" w:sz="0" w:space="0" w:color="auto"/>
        <w:right w:val="none" w:sz="0" w:space="0" w:color="auto"/>
      </w:divBdr>
    </w:div>
    <w:div w:id="1818767488">
      <w:bodyDiv w:val="1"/>
      <w:marLeft w:val="0"/>
      <w:marRight w:val="0"/>
      <w:marTop w:val="0"/>
      <w:marBottom w:val="0"/>
      <w:divBdr>
        <w:top w:val="none" w:sz="0" w:space="0" w:color="auto"/>
        <w:left w:val="none" w:sz="0" w:space="0" w:color="auto"/>
        <w:bottom w:val="none" w:sz="0" w:space="0" w:color="auto"/>
        <w:right w:val="none" w:sz="0" w:space="0" w:color="auto"/>
      </w:divBdr>
    </w:div>
    <w:div w:id="1818911272">
      <w:bodyDiv w:val="1"/>
      <w:marLeft w:val="0"/>
      <w:marRight w:val="0"/>
      <w:marTop w:val="0"/>
      <w:marBottom w:val="0"/>
      <w:divBdr>
        <w:top w:val="none" w:sz="0" w:space="0" w:color="auto"/>
        <w:left w:val="none" w:sz="0" w:space="0" w:color="auto"/>
        <w:bottom w:val="none" w:sz="0" w:space="0" w:color="auto"/>
        <w:right w:val="none" w:sz="0" w:space="0" w:color="auto"/>
      </w:divBdr>
    </w:div>
    <w:div w:id="1818955631">
      <w:bodyDiv w:val="1"/>
      <w:marLeft w:val="0"/>
      <w:marRight w:val="0"/>
      <w:marTop w:val="0"/>
      <w:marBottom w:val="0"/>
      <w:divBdr>
        <w:top w:val="none" w:sz="0" w:space="0" w:color="auto"/>
        <w:left w:val="none" w:sz="0" w:space="0" w:color="auto"/>
        <w:bottom w:val="none" w:sz="0" w:space="0" w:color="auto"/>
        <w:right w:val="none" w:sz="0" w:space="0" w:color="auto"/>
      </w:divBdr>
    </w:div>
    <w:div w:id="1819692139">
      <w:bodyDiv w:val="1"/>
      <w:marLeft w:val="0"/>
      <w:marRight w:val="0"/>
      <w:marTop w:val="0"/>
      <w:marBottom w:val="0"/>
      <w:divBdr>
        <w:top w:val="none" w:sz="0" w:space="0" w:color="auto"/>
        <w:left w:val="none" w:sz="0" w:space="0" w:color="auto"/>
        <w:bottom w:val="none" w:sz="0" w:space="0" w:color="auto"/>
        <w:right w:val="none" w:sz="0" w:space="0" w:color="auto"/>
      </w:divBdr>
    </w:div>
    <w:div w:id="1819807187">
      <w:bodyDiv w:val="1"/>
      <w:marLeft w:val="0"/>
      <w:marRight w:val="0"/>
      <w:marTop w:val="0"/>
      <w:marBottom w:val="0"/>
      <w:divBdr>
        <w:top w:val="none" w:sz="0" w:space="0" w:color="auto"/>
        <w:left w:val="none" w:sz="0" w:space="0" w:color="auto"/>
        <w:bottom w:val="none" w:sz="0" w:space="0" w:color="auto"/>
        <w:right w:val="none" w:sz="0" w:space="0" w:color="auto"/>
      </w:divBdr>
    </w:div>
    <w:div w:id="1820802955">
      <w:bodyDiv w:val="1"/>
      <w:marLeft w:val="0"/>
      <w:marRight w:val="0"/>
      <w:marTop w:val="0"/>
      <w:marBottom w:val="0"/>
      <w:divBdr>
        <w:top w:val="none" w:sz="0" w:space="0" w:color="auto"/>
        <w:left w:val="none" w:sz="0" w:space="0" w:color="auto"/>
        <w:bottom w:val="none" w:sz="0" w:space="0" w:color="auto"/>
        <w:right w:val="none" w:sz="0" w:space="0" w:color="auto"/>
      </w:divBdr>
    </w:div>
    <w:div w:id="1821535357">
      <w:bodyDiv w:val="1"/>
      <w:marLeft w:val="0"/>
      <w:marRight w:val="0"/>
      <w:marTop w:val="0"/>
      <w:marBottom w:val="0"/>
      <w:divBdr>
        <w:top w:val="none" w:sz="0" w:space="0" w:color="auto"/>
        <w:left w:val="none" w:sz="0" w:space="0" w:color="auto"/>
        <w:bottom w:val="none" w:sz="0" w:space="0" w:color="auto"/>
        <w:right w:val="none" w:sz="0" w:space="0" w:color="auto"/>
      </w:divBdr>
    </w:div>
    <w:div w:id="1821726482">
      <w:bodyDiv w:val="1"/>
      <w:marLeft w:val="0"/>
      <w:marRight w:val="0"/>
      <w:marTop w:val="0"/>
      <w:marBottom w:val="0"/>
      <w:divBdr>
        <w:top w:val="none" w:sz="0" w:space="0" w:color="auto"/>
        <w:left w:val="none" w:sz="0" w:space="0" w:color="auto"/>
        <w:bottom w:val="none" w:sz="0" w:space="0" w:color="auto"/>
        <w:right w:val="none" w:sz="0" w:space="0" w:color="auto"/>
      </w:divBdr>
    </w:div>
    <w:div w:id="1822309074">
      <w:bodyDiv w:val="1"/>
      <w:marLeft w:val="0"/>
      <w:marRight w:val="0"/>
      <w:marTop w:val="0"/>
      <w:marBottom w:val="0"/>
      <w:divBdr>
        <w:top w:val="none" w:sz="0" w:space="0" w:color="auto"/>
        <w:left w:val="none" w:sz="0" w:space="0" w:color="auto"/>
        <w:bottom w:val="none" w:sz="0" w:space="0" w:color="auto"/>
        <w:right w:val="none" w:sz="0" w:space="0" w:color="auto"/>
      </w:divBdr>
    </w:div>
    <w:div w:id="1822386197">
      <w:bodyDiv w:val="1"/>
      <w:marLeft w:val="0"/>
      <w:marRight w:val="0"/>
      <w:marTop w:val="0"/>
      <w:marBottom w:val="0"/>
      <w:divBdr>
        <w:top w:val="none" w:sz="0" w:space="0" w:color="auto"/>
        <w:left w:val="none" w:sz="0" w:space="0" w:color="auto"/>
        <w:bottom w:val="none" w:sz="0" w:space="0" w:color="auto"/>
        <w:right w:val="none" w:sz="0" w:space="0" w:color="auto"/>
      </w:divBdr>
    </w:div>
    <w:div w:id="1823231697">
      <w:bodyDiv w:val="1"/>
      <w:marLeft w:val="0"/>
      <w:marRight w:val="0"/>
      <w:marTop w:val="0"/>
      <w:marBottom w:val="0"/>
      <w:divBdr>
        <w:top w:val="none" w:sz="0" w:space="0" w:color="auto"/>
        <w:left w:val="none" w:sz="0" w:space="0" w:color="auto"/>
        <w:bottom w:val="none" w:sz="0" w:space="0" w:color="auto"/>
        <w:right w:val="none" w:sz="0" w:space="0" w:color="auto"/>
      </w:divBdr>
    </w:div>
    <w:div w:id="1823692089">
      <w:bodyDiv w:val="1"/>
      <w:marLeft w:val="0"/>
      <w:marRight w:val="0"/>
      <w:marTop w:val="0"/>
      <w:marBottom w:val="0"/>
      <w:divBdr>
        <w:top w:val="none" w:sz="0" w:space="0" w:color="auto"/>
        <w:left w:val="none" w:sz="0" w:space="0" w:color="auto"/>
        <w:bottom w:val="none" w:sz="0" w:space="0" w:color="auto"/>
        <w:right w:val="none" w:sz="0" w:space="0" w:color="auto"/>
      </w:divBdr>
    </w:div>
    <w:div w:id="1824276168">
      <w:bodyDiv w:val="1"/>
      <w:marLeft w:val="0"/>
      <w:marRight w:val="0"/>
      <w:marTop w:val="0"/>
      <w:marBottom w:val="0"/>
      <w:divBdr>
        <w:top w:val="none" w:sz="0" w:space="0" w:color="auto"/>
        <w:left w:val="none" w:sz="0" w:space="0" w:color="auto"/>
        <w:bottom w:val="none" w:sz="0" w:space="0" w:color="auto"/>
        <w:right w:val="none" w:sz="0" w:space="0" w:color="auto"/>
      </w:divBdr>
    </w:div>
    <w:div w:id="1825048038">
      <w:bodyDiv w:val="1"/>
      <w:marLeft w:val="0"/>
      <w:marRight w:val="0"/>
      <w:marTop w:val="0"/>
      <w:marBottom w:val="0"/>
      <w:divBdr>
        <w:top w:val="none" w:sz="0" w:space="0" w:color="auto"/>
        <w:left w:val="none" w:sz="0" w:space="0" w:color="auto"/>
        <w:bottom w:val="none" w:sz="0" w:space="0" w:color="auto"/>
        <w:right w:val="none" w:sz="0" w:space="0" w:color="auto"/>
      </w:divBdr>
    </w:div>
    <w:div w:id="1825782085">
      <w:bodyDiv w:val="1"/>
      <w:marLeft w:val="0"/>
      <w:marRight w:val="0"/>
      <w:marTop w:val="0"/>
      <w:marBottom w:val="0"/>
      <w:divBdr>
        <w:top w:val="none" w:sz="0" w:space="0" w:color="auto"/>
        <w:left w:val="none" w:sz="0" w:space="0" w:color="auto"/>
        <w:bottom w:val="none" w:sz="0" w:space="0" w:color="auto"/>
        <w:right w:val="none" w:sz="0" w:space="0" w:color="auto"/>
      </w:divBdr>
    </w:div>
    <w:div w:id="1825850182">
      <w:bodyDiv w:val="1"/>
      <w:marLeft w:val="0"/>
      <w:marRight w:val="0"/>
      <w:marTop w:val="0"/>
      <w:marBottom w:val="0"/>
      <w:divBdr>
        <w:top w:val="none" w:sz="0" w:space="0" w:color="auto"/>
        <w:left w:val="none" w:sz="0" w:space="0" w:color="auto"/>
        <w:bottom w:val="none" w:sz="0" w:space="0" w:color="auto"/>
        <w:right w:val="none" w:sz="0" w:space="0" w:color="auto"/>
      </w:divBdr>
    </w:div>
    <w:div w:id="1827161946">
      <w:bodyDiv w:val="1"/>
      <w:marLeft w:val="0"/>
      <w:marRight w:val="0"/>
      <w:marTop w:val="0"/>
      <w:marBottom w:val="0"/>
      <w:divBdr>
        <w:top w:val="none" w:sz="0" w:space="0" w:color="auto"/>
        <w:left w:val="none" w:sz="0" w:space="0" w:color="auto"/>
        <w:bottom w:val="none" w:sz="0" w:space="0" w:color="auto"/>
        <w:right w:val="none" w:sz="0" w:space="0" w:color="auto"/>
      </w:divBdr>
    </w:div>
    <w:div w:id="1827278670">
      <w:bodyDiv w:val="1"/>
      <w:marLeft w:val="0"/>
      <w:marRight w:val="0"/>
      <w:marTop w:val="0"/>
      <w:marBottom w:val="0"/>
      <w:divBdr>
        <w:top w:val="none" w:sz="0" w:space="0" w:color="auto"/>
        <w:left w:val="none" w:sz="0" w:space="0" w:color="auto"/>
        <w:bottom w:val="none" w:sz="0" w:space="0" w:color="auto"/>
        <w:right w:val="none" w:sz="0" w:space="0" w:color="auto"/>
      </w:divBdr>
    </w:div>
    <w:div w:id="1827428326">
      <w:bodyDiv w:val="1"/>
      <w:marLeft w:val="0"/>
      <w:marRight w:val="0"/>
      <w:marTop w:val="0"/>
      <w:marBottom w:val="0"/>
      <w:divBdr>
        <w:top w:val="none" w:sz="0" w:space="0" w:color="auto"/>
        <w:left w:val="none" w:sz="0" w:space="0" w:color="auto"/>
        <w:bottom w:val="none" w:sz="0" w:space="0" w:color="auto"/>
        <w:right w:val="none" w:sz="0" w:space="0" w:color="auto"/>
      </w:divBdr>
    </w:div>
    <w:div w:id="1827436225">
      <w:bodyDiv w:val="1"/>
      <w:marLeft w:val="0"/>
      <w:marRight w:val="0"/>
      <w:marTop w:val="0"/>
      <w:marBottom w:val="0"/>
      <w:divBdr>
        <w:top w:val="none" w:sz="0" w:space="0" w:color="auto"/>
        <w:left w:val="none" w:sz="0" w:space="0" w:color="auto"/>
        <w:bottom w:val="none" w:sz="0" w:space="0" w:color="auto"/>
        <w:right w:val="none" w:sz="0" w:space="0" w:color="auto"/>
      </w:divBdr>
    </w:div>
    <w:div w:id="1828470889">
      <w:bodyDiv w:val="1"/>
      <w:marLeft w:val="0"/>
      <w:marRight w:val="0"/>
      <w:marTop w:val="0"/>
      <w:marBottom w:val="0"/>
      <w:divBdr>
        <w:top w:val="none" w:sz="0" w:space="0" w:color="auto"/>
        <w:left w:val="none" w:sz="0" w:space="0" w:color="auto"/>
        <w:bottom w:val="none" w:sz="0" w:space="0" w:color="auto"/>
        <w:right w:val="none" w:sz="0" w:space="0" w:color="auto"/>
      </w:divBdr>
    </w:div>
    <w:div w:id="1828933643">
      <w:bodyDiv w:val="1"/>
      <w:marLeft w:val="0"/>
      <w:marRight w:val="0"/>
      <w:marTop w:val="0"/>
      <w:marBottom w:val="0"/>
      <w:divBdr>
        <w:top w:val="none" w:sz="0" w:space="0" w:color="auto"/>
        <w:left w:val="none" w:sz="0" w:space="0" w:color="auto"/>
        <w:bottom w:val="none" w:sz="0" w:space="0" w:color="auto"/>
        <w:right w:val="none" w:sz="0" w:space="0" w:color="auto"/>
      </w:divBdr>
    </w:div>
    <w:div w:id="1829444582">
      <w:bodyDiv w:val="1"/>
      <w:marLeft w:val="0"/>
      <w:marRight w:val="0"/>
      <w:marTop w:val="0"/>
      <w:marBottom w:val="0"/>
      <w:divBdr>
        <w:top w:val="none" w:sz="0" w:space="0" w:color="auto"/>
        <w:left w:val="none" w:sz="0" w:space="0" w:color="auto"/>
        <w:bottom w:val="none" w:sz="0" w:space="0" w:color="auto"/>
        <w:right w:val="none" w:sz="0" w:space="0" w:color="auto"/>
      </w:divBdr>
    </w:div>
    <w:div w:id="1829516392">
      <w:bodyDiv w:val="1"/>
      <w:marLeft w:val="0"/>
      <w:marRight w:val="0"/>
      <w:marTop w:val="0"/>
      <w:marBottom w:val="0"/>
      <w:divBdr>
        <w:top w:val="none" w:sz="0" w:space="0" w:color="auto"/>
        <w:left w:val="none" w:sz="0" w:space="0" w:color="auto"/>
        <w:bottom w:val="none" w:sz="0" w:space="0" w:color="auto"/>
        <w:right w:val="none" w:sz="0" w:space="0" w:color="auto"/>
      </w:divBdr>
    </w:div>
    <w:div w:id="1829709014">
      <w:bodyDiv w:val="1"/>
      <w:marLeft w:val="0"/>
      <w:marRight w:val="0"/>
      <w:marTop w:val="0"/>
      <w:marBottom w:val="0"/>
      <w:divBdr>
        <w:top w:val="none" w:sz="0" w:space="0" w:color="auto"/>
        <w:left w:val="none" w:sz="0" w:space="0" w:color="auto"/>
        <w:bottom w:val="none" w:sz="0" w:space="0" w:color="auto"/>
        <w:right w:val="none" w:sz="0" w:space="0" w:color="auto"/>
      </w:divBdr>
    </w:div>
    <w:div w:id="1830243516">
      <w:bodyDiv w:val="1"/>
      <w:marLeft w:val="0"/>
      <w:marRight w:val="0"/>
      <w:marTop w:val="0"/>
      <w:marBottom w:val="0"/>
      <w:divBdr>
        <w:top w:val="none" w:sz="0" w:space="0" w:color="auto"/>
        <w:left w:val="none" w:sz="0" w:space="0" w:color="auto"/>
        <w:bottom w:val="none" w:sz="0" w:space="0" w:color="auto"/>
        <w:right w:val="none" w:sz="0" w:space="0" w:color="auto"/>
      </w:divBdr>
    </w:div>
    <w:div w:id="1830245218">
      <w:bodyDiv w:val="1"/>
      <w:marLeft w:val="0"/>
      <w:marRight w:val="0"/>
      <w:marTop w:val="0"/>
      <w:marBottom w:val="0"/>
      <w:divBdr>
        <w:top w:val="none" w:sz="0" w:space="0" w:color="auto"/>
        <w:left w:val="none" w:sz="0" w:space="0" w:color="auto"/>
        <w:bottom w:val="none" w:sz="0" w:space="0" w:color="auto"/>
        <w:right w:val="none" w:sz="0" w:space="0" w:color="auto"/>
      </w:divBdr>
    </w:div>
    <w:div w:id="1830897506">
      <w:bodyDiv w:val="1"/>
      <w:marLeft w:val="0"/>
      <w:marRight w:val="0"/>
      <w:marTop w:val="0"/>
      <w:marBottom w:val="0"/>
      <w:divBdr>
        <w:top w:val="none" w:sz="0" w:space="0" w:color="auto"/>
        <w:left w:val="none" w:sz="0" w:space="0" w:color="auto"/>
        <w:bottom w:val="none" w:sz="0" w:space="0" w:color="auto"/>
        <w:right w:val="none" w:sz="0" w:space="0" w:color="auto"/>
      </w:divBdr>
    </w:div>
    <w:div w:id="1832017314">
      <w:bodyDiv w:val="1"/>
      <w:marLeft w:val="0"/>
      <w:marRight w:val="0"/>
      <w:marTop w:val="0"/>
      <w:marBottom w:val="0"/>
      <w:divBdr>
        <w:top w:val="none" w:sz="0" w:space="0" w:color="auto"/>
        <w:left w:val="none" w:sz="0" w:space="0" w:color="auto"/>
        <w:bottom w:val="none" w:sz="0" w:space="0" w:color="auto"/>
        <w:right w:val="none" w:sz="0" w:space="0" w:color="auto"/>
      </w:divBdr>
    </w:div>
    <w:div w:id="1832020369">
      <w:bodyDiv w:val="1"/>
      <w:marLeft w:val="0"/>
      <w:marRight w:val="0"/>
      <w:marTop w:val="0"/>
      <w:marBottom w:val="0"/>
      <w:divBdr>
        <w:top w:val="none" w:sz="0" w:space="0" w:color="auto"/>
        <w:left w:val="none" w:sz="0" w:space="0" w:color="auto"/>
        <w:bottom w:val="none" w:sz="0" w:space="0" w:color="auto"/>
        <w:right w:val="none" w:sz="0" w:space="0" w:color="auto"/>
      </w:divBdr>
    </w:div>
    <w:div w:id="1832022298">
      <w:bodyDiv w:val="1"/>
      <w:marLeft w:val="0"/>
      <w:marRight w:val="0"/>
      <w:marTop w:val="0"/>
      <w:marBottom w:val="0"/>
      <w:divBdr>
        <w:top w:val="none" w:sz="0" w:space="0" w:color="auto"/>
        <w:left w:val="none" w:sz="0" w:space="0" w:color="auto"/>
        <w:bottom w:val="none" w:sz="0" w:space="0" w:color="auto"/>
        <w:right w:val="none" w:sz="0" w:space="0" w:color="auto"/>
      </w:divBdr>
    </w:div>
    <w:div w:id="1832063198">
      <w:bodyDiv w:val="1"/>
      <w:marLeft w:val="0"/>
      <w:marRight w:val="0"/>
      <w:marTop w:val="0"/>
      <w:marBottom w:val="0"/>
      <w:divBdr>
        <w:top w:val="none" w:sz="0" w:space="0" w:color="auto"/>
        <w:left w:val="none" w:sz="0" w:space="0" w:color="auto"/>
        <w:bottom w:val="none" w:sz="0" w:space="0" w:color="auto"/>
        <w:right w:val="none" w:sz="0" w:space="0" w:color="auto"/>
      </w:divBdr>
    </w:div>
    <w:div w:id="1832598712">
      <w:bodyDiv w:val="1"/>
      <w:marLeft w:val="0"/>
      <w:marRight w:val="0"/>
      <w:marTop w:val="0"/>
      <w:marBottom w:val="0"/>
      <w:divBdr>
        <w:top w:val="none" w:sz="0" w:space="0" w:color="auto"/>
        <w:left w:val="none" w:sz="0" w:space="0" w:color="auto"/>
        <w:bottom w:val="none" w:sz="0" w:space="0" w:color="auto"/>
        <w:right w:val="none" w:sz="0" w:space="0" w:color="auto"/>
      </w:divBdr>
    </w:div>
    <w:div w:id="1833259415">
      <w:bodyDiv w:val="1"/>
      <w:marLeft w:val="0"/>
      <w:marRight w:val="0"/>
      <w:marTop w:val="0"/>
      <w:marBottom w:val="0"/>
      <w:divBdr>
        <w:top w:val="none" w:sz="0" w:space="0" w:color="auto"/>
        <w:left w:val="none" w:sz="0" w:space="0" w:color="auto"/>
        <w:bottom w:val="none" w:sz="0" w:space="0" w:color="auto"/>
        <w:right w:val="none" w:sz="0" w:space="0" w:color="auto"/>
      </w:divBdr>
    </w:div>
    <w:div w:id="1833716275">
      <w:bodyDiv w:val="1"/>
      <w:marLeft w:val="0"/>
      <w:marRight w:val="0"/>
      <w:marTop w:val="0"/>
      <w:marBottom w:val="0"/>
      <w:divBdr>
        <w:top w:val="none" w:sz="0" w:space="0" w:color="auto"/>
        <w:left w:val="none" w:sz="0" w:space="0" w:color="auto"/>
        <w:bottom w:val="none" w:sz="0" w:space="0" w:color="auto"/>
        <w:right w:val="none" w:sz="0" w:space="0" w:color="auto"/>
      </w:divBdr>
    </w:div>
    <w:div w:id="1836725383">
      <w:bodyDiv w:val="1"/>
      <w:marLeft w:val="0"/>
      <w:marRight w:val="0"/>
      <w:marTop w:val="0"/>
      <w:marBottom w:val="0"/>
      <w:divBdr>
        <w:top w:val="none" w:sz="0" w:space="0" w:color="auto"/>
        <w:left w:val="none" w:sz="0" w:space="0" w:color="auto"/>
        <w:bottom w:val="none" w:sz="0" w:space="0" w:color="auto"/>
        <w:right w:val="none" w:sz="0" w:space="0" w:color="auto"/>
      </w:divBdr>
    </w:div>
    <w:div w:id="1836874853">
      <w:bodyDiv w:val="1"/>
      <w:marLeft w:val="0"/>
      <w:marRight w:val="0"/>
      <w:marTop w:val="0"/>
      <w:marBottom w:val="0"/>
      <w:divBdr>
        <w:top w:val="none" w:sz="0" w:space="0" w:color="auto"/>
        <w:left w:val="none" w:sz="0" w:space="0" w:color="auto"/>
        <w:bottom w:val="none" w:sz="0" w:space="0" w:color="auto"/>
        <w:right w:val="none" w:sz="0" w:space="0" w:color="auto"/>
      </w:divBdr>
    </w:div>
    <w:div w:id="1838836732">
      <w:bodyDiv w:val="1"/>
      <w:marLeft w:val="0"/>
      <w:marRight w:val="0"/>
      <w:marTop w:val="0"/>
      <w:marBottom w:val="0"/>
      <w:divBdr>
        <w:top w:val="none" w:sz="0" w:space="0" w:color="auto"/>
        <w:left w:val="none" w:sz="0" w:space="0" w:color="auto"/>
        <w:bottom w:val="none" w:sz="0" w:space="0" w:color="auto"/>
        <w:right w:val="none" w:sz="0" w:space="0" w:color="auto"/>
      </w:divBdr>
    </w:div>
    <w:div w:id="1839617565">
      <w:bodyDiv w:val="1"/>
      <w:marLeft w:val="0"/>
      <w:marRight w:val="0"/>
      <w:marTop w:val="0"/>
      <w:marBottom w:val="0"/>
      <w:divBdr>
        <w:top w:val="none" w:sz="0" w:space="0" w:color="auto"/>
        <w:left w:val="none" w:sz="0" w:space="0" w:color="auto"/>
        <w:bottom w:val="none" w:sz="0" w:space="0" w:color="auto"/>
        <w:right w:val="none" w:sz="0" w:space="0" w:color="auto"/>
      </w:divBdr>
    </w:div>
    <w:div w:id="1839954944">
      <w:bodyDiv w:val="1"/>
      <w:marLeft w:val="0"/>
      <w:marRight w:val="0"/>
      <w:marTop w:val="0"/>
      <w:marBottom w:val="0"/>
      <w:divBdr>
        <w:top w:val="none" w:sz="0" w:space="0" w:color="auto"/>
        <w:left w:val="none" w:sz="0" w:space="0" w:color="auto"/>
        <w:bottom w:val="none" w:sz="0" w:space="0" w:color="auto"/>
        <w:right w:val="none" w:sz="0" w:space="0" w:color="auto"/>
      </w:divBdr>
    </w:div>
    <w:div w:id="1840071506">
      <w:bodyDiv w:val="1"/>
      <w:marLeft w:val="0"/>
      <w:marRight w:val="0"/>
      <w:marTop w:val="0"/>
      <w:marBottom w:val="0"/>
      <w:divBdr>
        <w:top w:val="none" w:sz="0" w:space="0" w:color="auto"/>
        <w:left w:val="none" w:sz="0" w:space="0" w:color="auto"/>
        <w:bottom w:val="none" w:sz="0" w:space="0" w:color="auto"/>
        <w:right w:val="none" w:sz="0" w:space="0" w:color="auto"/>
      </w:divBdr>
    </w:div>
    <w:div w:id="1840923940">
      <w:bodyDiv w:val="1"/>
      <w:marLeft w:val="0"/>
      <w:marRight w:val="0"/>
      <w:marTop w:val="0"/>
      <w:marBottom w:val="0"/>
      <w:divBdr>
        <w:top w:val="none" w:sz="0" w:space="0" w:color="auto"/>
        <w:left w:val="none" w:sz="0" w:space="0" w:color="auto"/>
        <w:bottom w:val="none" w:sz="0" w:space="0" w:color="auto"/>
        <w:right w:val="none" w:sz="0" w:space="0" w:color="auto"/>
      </w:divBdr>
    </w:div>
    <w:div w:id="1841504103">
      <w:bodyDiv w:val="1"/>
      <w:marLeft w:val="0"/>
      <w:marRight w:val="0"/>
      <w:marTop w:val="0"/>
      <w:marBottom w:val="0"/>
      <w:divBdr>
        <w:top w:val="none" w:sz="0" w:space="0" w:color="auto"/>
        <w:left w:val="none" w:sz="0" w:space="0" w:color="auto"/>
        <w:bottom w:val="none" w:sz="0" w:space="0" w:color="auto"/>
        <w:right w:val="none" w:sz="0" w:space="0" w:color="auto"/>
      </w:divBdr>
    </w:div>
    <w:div w:id="1841967477">
      <w:bodyDiv w:val="1"/>
      <w:marLeft w:val="0"/>
      <w:marRight w:val="0"/>
      <w:marTop w:val="0"/>
      <w:marBottom w:val="0"/>
      <w:divBdr>
        <w:top w:val="none" w:sz="0" w:space="0" w:color="auto"/>
        <w:left w:val="none" w:sz="0" w:space="0" w:color="auto"/>
        <w:bottom w:val="none" w:sz="0" w:space="0" w:color="auto"/>
        <w:right w:val="none" w:sz="0" w:space="0" w:color="auto"/>
      </w:divBdr>
    </w:div>
    <w:div w:id="1842112610">
      <w:bodyDiv w:val="1"/>
      <w:marLeft w:val="0"/>
      <w:marRight w:val="0"/>
      <w:marTop w:val="0"/>
      <w:marBottom w:val="0"/>
      <w:divBdr>
        <w:top w:val="none" w:sz="0" w:space="0" w:color="auto"/>
        <w:left w:val="none" w:sz="0" w:space="0" w:color="auto"/>
        <w:bottom w:val="none" w:sz="0" w:space="0" w:color="auto"/>
        <w:right w:val="none" w:sz="0" w:space="0" w:color="auto"/>
      </w:divBdr>
    </w:div>
    <w:div w:id="1842349792">
      <w:bodyDiv w:val="1"/>
      <w:marLeft w:val="0"/>
      <w:marRight w:val="0"/>
      <w:marTop w:val="0"/>
      <w:marBottom w:val="0"/>
      <w:divBdr>
        <w:top w:val="none" w:sz="0" w:space="0" w:color="auto"/>
        <w:left w:val="none" w:sz="0" w:space="0" w:color="auto"/>
        <w:bottom w:val="none" w:sz="0" w:space="0" w:color="auto"/>
        <w:right w:val="none" w:sz="0" w:space="0" w:color="auto"/>
      </w:divBdr>
    </w:div>
    <w:div w:id="1842430187">
      <w:bodyDiv w:val="1"/>
      <w:marLeft w:val="0"/>
      <w:marRight w:val="0"/>
      <w:marTop w:val="0"/>
      <w:marBottom w:val="0"/>
      <w:divBdr>
        <w:top w:val="none" w:sz="0" w:space="0" w:color="auto"/>
        <w:left w:val="none" w:sz="0" w:space="0" w:color="auto"/>
        <w:bottom w:val="none" w:sz="0" w:space="0" w:color="auto"/>
        <w:right w:val="none" w:sz="0" w:space="0" w:color="auto"/>
      </w:divBdr>
    </w:div>
    <w:div w:id="1842816507">
      <w:bodyDiv w:val="1"/>
      <w:marLeft w:val="0"/>
      <w:marRight w:val="0"/>
      <w:marTop w:val="0"/>
      <w:marBottom w:val="0"/>
      <w:divBdr>
        <w:top w:val="none" w:sz="0" w:space="0" w:color="auto"/>
        <w:left w:val="none" w:sz="0" w:space="0" w:color="auto"/>
        <w:bottom w:val="none" w:sz="0" w:space="0" w:color="auto"/>
        <w:right w:val="none" w:sz="0" w:space="0" w:color="auto"/>
      </w:divBdr>
    </w:div>
    <w:div w:id="1843013007">
      <w:bodyDiv w:val="1"/>
      <w:marLeft w:val="0"/>
      <w:marRight w:val="0"/>
      <w:marTop w:val="0"/>
      <w:marBottom w:val="0"/>
      <w:divBdr>
        <w:top w:val="none" w:sz="0" w:space="0" w:color="auto"/>
        <w:left w:val="none" w:sz="0" w:space="0" w:color="auto"/>
        <w:bottom w:val="none" w:sz="0" w:space="0" w:color="auto"/>
        <w:right w:val="none" w:sz="0" w:space="0" w:color="auto"/>
      </w:divBdr>
    </w:div>
    <w:div w:id="1843349031">
      <w:bodyDiv w:val="1"/>
      <w:marLeft w:val="0"/>
      <w:marRight w:val="0"/>
      <w:marTop w:val="0"/>
      <w:marBottom w:val="0"/>
      <w:divBdr>
        <w:top w:val="none" w:sz="0" w:space="0" w:color="auto"/>
        <w:left w:val="none" w:sz="0" w:space="0" w:color="auto"/>
        <w:bottom w:val="none" w:sz="0" w:space="0" w:color="auto"/>
        <w:right w:val="none" w:sz="0" w:space="0" w:color="auto"/>
      </w:divBdr>
    </w:div>
    <w:div w:id="1843620475">
      <w:bodyDiv w:val="1"/>
      <w:marLeft w:val="0"/>
      <w:marRight w:val="0"/>
      <w:marTop w:val="0"/>
      <w:marBottom w:val="0"/>
      <w:divBdr>
        <w:top w:val="none" w:sz="0" w:space="0" w:color="auto"/>
        <w:left w:val="none" w:sz="0" w:space="0" w:color="auto"/>
        <w:bottom w:val="none" w:sz="0" w:space="0" w:color="auto"/>
        <w:right w:val="none" w:sz="0" w:space="0" w:color="auto"/>
      </w:divBdr>
    </w:div>
    <w:div w:id="1844314585">
      <w:bodyDiv w:val="1"/>
      <w:marLeft w:val="0"/>
      <w:marRight w:val="0"/>
      <w:marTop w:val="0"/>
      <w:marBottom w:val="0"/>
      <w:divBdr>
        <w:top w:val="none" w:sz="0" w:space="0" w:color="auto"/>
        <w:left w:val="none" w:sz="0" w:space="0" w:color="auto"/>
        <w:bottom w:val="none" w:sz="0" w:space="0" w:color="auto"/>
        <w:right w:val="none" w:sz="0" w:space="0" w:color="auto"/>
      </w:divBdr>
    </w:div>
    <w:div w:id="1844395292">
      <w:bodyDiv w:val="1"/>
      <w:marLeft w:val="0"/>
      <w:marRight w:val="0"/>
      <w:marTop w:val="0"/>
      <w:marBottom w:val="0"/>
      <w:divBdr>
        <w:top w:val="none" w:sz="0" w:space="0" w:color="auto"/>
        <w:left w:val="none" w:sz="0" w:space="0" w:color="auto"/>
        <w:bottom w:val="none" w:sz="0" w:space="0" w:color="auto"/>
        <w:right w:val="none" w:sz="0" w:space="0" w:color="auto"/>
      </w:divBdr>
    </w:div>
    <w:div w:id="1844708500">
      <w:bodyDiv w:val="1"/>
      <w:marLeft w:val="0"/>
      <w:marRight w:val="0"/>
      <w:marTop w:val="0"/>
      <w:marBottom w:val="0"/>
      <w:divBdr>
        <w:top w:val="none" w:sz="0" w:space="0" w:color="auto"/>
        <w:left w:val="none" w:sz="0" w:space="0" w:color="auto"/>
        <w:bottom w:val="none" w:sz="0" w:space="0" w:color="auto"/>
        <w:right w:val="none" w:sz="0" w:space="0" w:color="auto"/>
      </w:divBdr>
    </w:div>
    <w:div w:id="1844935253">
      <w:bodyDiv w:val="1"/>
      <w:marLeft w:val="0"/>
      <w:marRight w:val="0"/>
      <w:marTop w:val="0"/>
      <w:marBottom w:val="0"/>
      <w:divBdr>
        <w:top w:val="none" w:sz="0" w:space="0" w:color="auto"/>
        <w:left w:val="none" w:sz="0" w:space="0" w:color="auto"/>
        <w:bottom w:val="none" w:sz="0" w:space="0" w:color="auto"/>
        <w:right w:val="none" w:sz="0" w:space="0" w:color="auto"/>
      </w:divBdr>
    </w:div>
    <w:div w:id="1845513886">
      <w:bodyDiv w:val="1"/>
      <w:marLeft w:val="0"/>
      <w:marRight w:val="0"/>
      <w:marTop w:val="0"/>
      <w:marBottom w:val="0"/>
      <w:divBdr>
        <w:top w:val="none" w:sz="0" w:space="0" w:color="auto"/>
        <w:left w:val="none" w:sz="0" w:space="0" w:color="auto"/>
        <w:bottom w:val="none" w:sz="0" w:space="0" w:color="auto"/>
        <w:right w:val="none" w:sz="0" w:space="0" w:color="auto"/>
      </w:divBdr>
    </w:div>
    <w:div w:id="1846245863">
      <w:bodyDiv w:val="1"/>
      <w:marLeft w:val="0"/>
      <w:marRight w:val="0"/>
      <w:marTop w:val="0"/>
      <w:marBottom w:val="0"/>
      <w:divBdr>
        <w:top w:val="none" w:sz="0" w:space="0" w:color="auto"/>
        <w:left w:val="none" w:sz="0" w:space="0" w:color="auto"/>
        <w:bottom w:val="none" w:sz="0" w:space="0" w:color="auto"/>
        <w:right w:val="none" w:sz="0" w:space="0" w:color="auto"/>
      </w:divBdr>
    </w:div>
    <w:div w:id="1847472375">
      <w:bodyDiv w:val="1"/>
      <w:marLeft w:val="0"/>
      <w:marRight w:val="0"/>
      <w:marTop w:val="0"/>
      <w:marBottom w:val="0"/>
      <w:divBdr>
        <w:top w:val="none" w:sz="0" w:space="0" w:color="auto"/>
        <w:left w:val="none" w:sz="0" w:space="0" w:color="auto"/>
        <w:bottom w:val="none" w:sz="0" w:space="0" w:color="auto"/>
        <w:right w:val="none" w:sz="0" w:space="0" w:color="auto"/>
      </w:divBdr>
    </w:div>
    <w:div w:id="1848010980">
      <w:bodyDiv w:val="1"/>
      <w:marLeft w:val="0"/>
      <w:marRight w:val="0"/>
      <w:marTop w:val="0"/>
      <w:marBottom w:val="0"/>
      <w:divBdr>
        <w:top w:val="none" w:sz="0" w:space="0" w:color="auto"/>
        <w:left w:val="none" w:sz="0" w:space="0" w:color="auto"/>
        <w:bottom w:val="none" w:sz="0" w:space="0" w:color="auto"/>
        <w:right w:val="none" w:sz="0" w:space="0" w:color="auto"/>
      </w:divBdr>
    </w:div>
    <w:div w:id="1848056385">
      <w:bodyDiv w:val="1"/>
      <w:marLeft w:val="0"/>
      <w:marRight w:val="0"/>
      <w:marTop w:val="0"/>
      <w:marBottom w:val="0"/>
      <w:divBdr>
        <w:top w:val="none" w:sz="0" w:space="0" w:color="auto"/>
        <w:left w:val="none" w:sz="0" w:space="0" w:color="auto"/>
        <w:bottom w:val="none" w:sz="0" w:space="0" w:color="auto"/>
        <w:right w:val="none" w:sz="0" w:space="0" w:color="auto"/>
      </w:divBdr>
    </w:div>
    <w:div w:id="1848327132">
      <w:bodyDiv w:val="1"/>
      <w:marLeft w:val="0"/>
      <w:marRight w:val="0"/>
      <w:marTop w:val="0"/>
      <w:marBottom w:val="0"/>
      <w:divBdr>
        <w:top w:val="none" w:sz="0" w:space="0" w:color="auto"/>
        <w:left w:val="none" w:sz="0" w:space="0" w:color="auto"/>
        <w:bottom w:val="none" w:sz="0" w:space="0" w:color="auto"/>
        <w:right w:val="none" w:sz="0" w:space="0" w:color="auto"/>
      </w:divBdr>
    </w:div>
    <w:div w:id="1851027151">
      <w:bodyDiv w:val="1"/>
      <w:marLeft w:val="0"/>
      <w:marRight w:val="0"/>
      <w:marTop w:val="0"/>
      <w:marBottom w:val="0"/>
      <w:divBdr>
        <w:top w:val="none" w:sz="0" w:space="0" w:color="auto"/>
        <w:left w:val="none" w:sz="0" w:space="0" w:color="auto"/>
        <w:bottom w:val="none" w:sz="0" w:space="0" w:color="auto"/>
        <w:right w:val="none" w:sz="0" w:space="0" w:color="auto"/>
      </w:divBdr>
    </w:div>
    <w:div w:id="1852836766">
      <w:bodyDiv w:val="1"/>
      <w:marLeft w:val="0"/>
      <w:marRight w:val="0"/>
      <w:marTop w:val="0"/>
      <w:marBottom w:val="0"/>
      <w:divBdr>
        <w:top w:val="none" w:sz="0" w:space="0" w:color="auto"/>
        <w:left w:val="none" w:sz="0" w:space="0" w:color="auto"/>
        <w:bottom w:val="none" w:sz="0" w:space="0" w:color="auto"/>
        <w:right w:val="none" w:sz="0" w:space="0" w:color="auto"/>
      </w:divBdr>
    </w:div>
    <w:div w:id="1853454625">
      <w:bodyDiv w:val="1"/>
      <w:marLeft w:val="0"/>
      <w:marRight w:val="0"/>
      <w:marTop w:val="0"/>
      <w:marBottom w:val="0"/>
      <w:divBdr>
        <w:top w:val="none" w:sz="0" w:space="0" w:color="auto"/>
        <w:left w:val="none" w:sz="0" w:space="0" w:color="auto"/>
        <w:bottom w:val="none" w:sz="0" w:space="0" w:color="auto"/>
        <w:right w:val="none" w:sz="0" w:space="0" w:color="auto"/>
      </w:divBdr>
    </w:div>
    <w:div w:id="1854147364">
      <w:bodyDiv w:val="1"/>
      <w:marLeft w:val="0"/>
      <w:marRight w:val="0"/>
      <w:marTop w:val="0"/>
      <w:marBottom w:val="0"/>
      <w:divBdr>
        <w:top w:val="none" w:sz="0" w:space="0" w:color="auto"/>
        <w:left w:val="none" w:sz="0" w:space="0" w:color="auto"/>
        <w:bottom w:val="none" w:sz="0" w:space="0" w:color="auto"/>
        <w:right w:val="none" w:sz="0" w:space="0" w:color="auto"/>
      </w:divBdr>
    </w:div>
    <w:div w:id="1854760450">
      <w:bodyDiv w:val="1"/>
      <w:marLeft w:val="0"/>
      <w:marRight w:val="0"/>
      <w:marTop w:val="0"/>
      <w:marBottom w:val="0"/>
      <w:divBdr>
        <w:top w:val="none" w:sz="0" w:space="0" w:color="auto"/>
        <w:left w:val="none" w:sz="0" w:space="0" w:color="auto"/>
        <w:bottom w:val="none" w:sz="0" w:space="0" w:color="auto"/>
        <w:right w:val="none" w:sz="0" w:space="0" w:color="auto"/>
      </w:divBdr>
    </w:div>
    <w:div w:id="1855222018">
      <w:bodyDiv w:val="1"/>
      <w:marLeft w:val="0"/>
      <w:marRight w:val="0"/>
      <w:marTop w:val="0"/>
      <w:marBottom w:val="0"/>
      <w:divBdr>
        <w:top w:val="none" w:sz="0" w:space="0" w:color="auto"/>
        <w:left w:val="none" w:sz="0" w:space="0" w:color="auto"/>
        <w:bottom w:val="none" w:sz="0" w:space="0" w:color="auto"/>
        <w:right w:val="none" w:sz="0" w:space="0" w:color="auto"/>
      </w:divBdr>
    </w:div>
    <w:div w:id="1855339908">
      <w:bodyDiv w:val="1"/>
      <w:marLeft w:val="0"/>
      <w:marRight w:val="0"/>
      <w:marTop w:val="0"/>
      <w:marBottom w:val="0"/>
      <w:divBdr>
        <w:top w:val="none" w:sz="0" w:space="0" w:color="auto"/>
        <w:left w:val="none" w:sz="0" w:space="0" w:color="auto"/>
        <w:bottom w:val="none" w:sz="0" w:space="0" w:color="auto"/>
        <w:right w:val="none" w:sz="0" w:space="0" w:color="auto"/>
      </w:divBdr>
    </w:div>
    <w:div w:id="1856846221">
      <w:bodyDiv w:val="1"/>
      <w:marLeft w:val="0"/>
      <w:marRight w:val="0"/>
      <w:marTop w:val="0"/>
      <w:marBottom w:val="0"/>
      <w:divBdr>
        <w:top w:val="none" w:sz="0" w:space="0" w:color="auto"/>
        <w:left w:val="none" w:sz="0" w:space="0" w:color="auto"/>
        <w:bottom w:val="none" w:sz="0" w:space="0" w:color="auto"/>
        <w:right w:val="none" w:sz="0" w:space="0" w:color="auto"/>
      </w:divBdr>
    </w:div>
    <w:div w:id="1857496747">
      <w:bodyDiv w:val="1"/>
      <w:marLeft w:val="0"/>
      <w:marRight w:val="0"/>
      <w:marTop w:val="0"/>
      <w:marBottom w:val="0"/>
      <w:divBdr>
        <w:top w:val="none" w:sz="0" w:space="0" w:color="auto"/>
        <w:left w:val="none" w:sz="0" w:space="0" w:color="auto"/>
        <w:bottom w:val="none" w:sz="0" w:space="0" w:color="auto"/>
        <w:right w:val="none" w:sz="0" w:space="0" w:color="auto"/>
      </w:divBdr>
    </w:div>
    <w:div w:id="1859735822">
      <w:bodyDiv w:val="1"/>
      <w:marLeft w:val="0"/>
      <w:marRight w:val="0"/>
      <w:marTop w:val="0"/>
      <w:marBottom w:val="0"/>
      <w:divBdr>
        <w:top w:val="none" w:sz="0" w:space="0" w:color="auto"/>
        <w:left w:val="none" w:sz="0" w:space="0" w:color="auto"/>
        <w:bottom w:val="none" w:sz="0" w:space="0" w:color="auto"/>
        <w:right w:val="none" w:sz="0" w:space="0" w:color="auto"/>
      </w:divBdr>
    </w:div>
    <w:div w:id="1860270673">
      <w:bodyDiv w:val="1"/>
      <w:marLeft w:val="0"/>
      <w:marRight w:val="0"/>
      <w:marTop w:val="0"/>
      <w:marBottom w:val="0"/>
      <w:divBdr>
        <w:top w:val="none" w:sz="0" w:space="0" w:color="auto"/>
        <w:left w:val="none" w:sz="0" w:space="0" w:color="auto"/>
        <w:bottom w:val="none" w:sz="0" w:space="0" w:color="auto"/>
        <w:right w:val="none" w:sz="0" w:space="0" w:color="auto"/>
      </w:divBdr>
    </w:div>
    <w:div w:id="1861158843">
      <w:bodyDiv w:val="1"/>
      <w:marLeft w:val="0"/>
      <w:marRight w:val="0"/>
      <w:marTop w:val="0"/>
      <w:marBottom w:val="0"/>
      <w:divBdr>
        <w:top w:val="none" w:sz="0" w:space="0" w:color="auto"/>
        <w:left w:val="none" w:sz="0" w:space="0" w:color="auto"/>
        <w:bottom w:val="none" w:sz="0" w:space="0" w:color="auto"/>
        <w:right w:val="none" w:sz="0" w:space="0" w:color="auto"/>
      </w:divBdr>
    </w:div>
    <w:div w:id="1861242791">
      <w:bodyDiv w:val="1"/>
      <w:marLeft w:val="0"/>
      <w:marRight w:val="0"/>
      <w:marTop w:val="0"/>
      <w:marBottom w:val="0"/>
      <w:divBdr>
        <w:top w:val="none" w:sz="0" w:space="0" w:color="auto"/>
        <w:left w:val="none" w:sz="0" w:space="0" w:color="auto"/>
        <w:bottom w:val="none" w:sz="0" w:space="0" w:color="auto"/>
        <w:right w:val="none" w:sz="0" w:space="0" w:color="auto"/>
      </w:divBdr>
    </w:div>
    <w:div w:id="1861968998">
      <w:bodyDiv w:val="1"/>
      <w:marLeft w:val="0"/>
      <w:marRight w:val="0"/>
      <w:marTop w:val="0"/>
      <w:marBottom w:val="0"/>
      <w:divBdr>
        <w:top w:val="none" w:sz="0" w:space="0" w:color="auto"/>
        <w:left w:val="none" w:sz="0" w:space="0" w:color="auto"/>
        <w:bottom w:val="none" w:sz="0" w:space="0" w:color="auto"/>
        <w:right w:val="none" w:sz="0" w:space="0" w:color="auto"/>
      </w:divBdr>
    </w:div>
    <w:div w:id="1863012343">
      <w:bodyDiv w:val="1"/>
      <w:marLeft w:val="0"/>
      <w:marRight w:val="0"/>
      <w:marTop w:val="0"/>
      <w:marBottom w:val="0"/>
      <w:divBdr>
        <w:top w:val="none" w:sz="0" w:space="0" w:color="auto"/>
        <w:left w:val="none" w:sz="0" w:space="0" w:color="auto"/>
        <w:bottom w:val="none" w:sz="0" w:space="0" w:color="auto"/>
        <w:right w:val="none" w:sz="0" w:space="0" w:color="auto"/>
      </w:divBdr>
    </w:div>
    <w:div w:id="1864130346">
      <w:bodyDiv w:val="1"/>
      <w:marLeft w:val="0"/>
      <w:marRight w:val="0"/>
      <w:marTop w:val="0"/>
      <w:marBottom w:val="0"/>
      <w:divBdr>
        <w:top w:val="none" w:sz="0" w:space="0" w:color="auto"/>
        <w:left w:val="none" w:sz="0" w:space="0" w:color="auto"/>
        <w:bottom w:val="none" w:sz="0" w:space="0" w:color="auto"/>
        <w:right w:val="none" w:sz="0" w:space="0" w:color="auto"/>
      </w:divBdr>
    </w:div>
    <w:div w:id="1864323832">
      <w:bodyDiv w:val="1"/>
      <w:marLeft w:val="0"/>
      <w:marRight w:val="0"/>
      <w:marTop w:val="0"/>
      <w:marBottom w:val="0"/>
      <w:divBdr>
        <w:top w:val="none" w:sz="0" w:space="0" w:color="auto"/>
        <w:left w:val="none" w:sz="0" w:space="0" w:color="auto"/>
        <w:bottom w:val="none" w:sz="0" w:space="0" w:color="auto"/>
        <w:right w:val="none" w:sz="0" w:space="0" w:color="auto"/>
      </w:divBdr>
    </w:div>
    <w:div w:id="1864980982">
      <w:bodyDiv w:val="1"/>
      <w:marLeft w:val="0"/>
      <w:marRight w:val="0"/>
      <w:marTop w:val="0"/>
      <w:marBottom w:val="0"/>
      <w:divBdr>
        <w:top w:val="none" w:sz="0" w:space="0" w:color="auto"/>
        <w:left w:val="none" w:sz="0" w:space="0" w:color="auto"/>
        <w:bottom w:val="none" w:sz="0" w:space="0" w:color="auto"/>
        <w:right w:val="none" w:sz="0" w:space="0" w:color="auto"/>
      </w:divBdr>
    </w:div>
    <w:div w:id="1865286173">
      <w:bodyDiv w:val="1"/>
      <w:marLeft w:val="0"/>
      <w:marRight w:val="0"/>
      <w:marTop w:val="0"/>
      <w:marBottom w:val="0"/>
      <w:divBdr>
        <w:top w:val="none" w:sz="0" w:space="0" w:color="auto"/>
        <w:left w:val="none" w:sz="0" w:space="0" w:color="auto"/>
        <w:bottom w:val="none" w:sz="0" w:space="0" w:color="auto"/>
        <w:right w:val="none" w:sz="0" w:space="0" w:color="auto"/>
      </w:divBdr>
    </w:div>
    <w:div w:id="1865746408">
      <w:bodyDiv w:val="1"/>
      <w:marLeft w:val="0"/>
      <w:marRight w:val="0"/>
      <w:marTop w:val="0"/>
      <w:marBottom w:val="0"/>
      <w:divBdr>
        <w:top w:val="none" w:sz="0" w:space="0" w:color="auto"/>
        <w:left w:val="none" w:sz="0" w:space="0" w:color="auto"/>
        <w:bottom w:val="none" w:sz="0" w:space="0" w:color="auto"/>
        <w:right w:val="none" w:sz="0" w:space="0" w:color="auto"/>
      </w:divBdr>
    </w:div>
    <w:div w:id="1866358761">
      <w:bodyDiv w:val="1"/>
      <w:marLeft w:val="0"/>
      <w:marRight w:val="0"/>
      <w:marTop w:val="0"/>
      <w:marBottom w:val="0"/>
      <w:divBdr>
        <w:top w:val="none" w:sz="0" w:space="0" w:color="auto"/>
        <w:left w:val="none" w:sz="0" w:space="0" w:color="auto"/>
        <w:bottom w:val="none" w:sz="0" w:space="0" w:color="auto"/>
        <w:right w:val="none" w:sz="0" w:space="0" w:color="auto"/>
      </w:divBdr>
    </w:div>
    <w:div w:id="1866407949">
      <w:bodyDiv w:val="1"/>
      <w:marLeft w:val="0"/>
      <w:marRight w:val="0"/>
      <w:marTop w:val="0"/>
      <w:marBottom w:val="0"/>
      <w:divBdr>
        <w:top w:val="none" w:sz="0" w:space="0" w:color="auto"/>
        <w:left w:val="none" w:sz="0" w:space="0" w:color="auto"/>
        <w:bottom w:val="none" w:sz="0" w:space="0" w:color="auto"/>
        <w:right w:val="none" w:sz="0" w:space="0" w:color="auto"/>
      </w:divBdr>
    </w:div>
    <w:div w:id="1866820131">
      <w:bodyDiv w:val="1"/>
      <w:marLeft w:val="0"/>
      <w:marRight w:val="0"/>
      <w:marTop w:val="0"/>
      <w:marBottom w:val="0"/>
      <w:divBdr>
        <w:top w:val="none" w:sz="0" w:space="0" w:color="auto"/>
        <w:left w:val="none" w:sz="0" w:space="0" w:color="auto"/>
        <w:bottom w:val="none" w:sz="0" w:space="0" w:color="auto"/>
        <w:right w:val="none" w:sz="0" w:space="0" w:color="auto"/>
      </w:divBdr>
    </w:div>
    <w:div w:id="1866870519">
      <w:bodyDiv w:val="1"/>
      <w:marLeft w:val="0"/>
      <w:marRight w:val="0"/>
      <w:marTop w:val="0"/>
      <w:marBottom w:val="0"/>
      <w:divBdr>
        <w:top w:val="none" w:sz="0" w:space="0" w:color="auto"/>
        <w:left w:val="none" w:sz="0" w:space="0" w:color="auto"/>
        <w:bottom w:val="none" w:sz="0" w:space="0" w:color="auto"/>
        <w:right w:val="none" w:sz="0" w:space="0" w:color="auto"/>
      </w:divBdr>
    </w:div>
    <w:div w:id="1867257585">
      <w:bodyDiv w:val="1"/>
      <w:marLeft w:val="0"/>
      <w:marRight w:val="0"/>
      <w:marTop w:val="0"/>
      <w:marBottom w:val="0"/>
      <w:divBdr>
        <w:top w:val="none" w:sz="0" w:space="0" w:color="auto"/>
        <w:left w:val="none" w:sz="0" w:space="0" w:color="auto"/>
        <w:bottom w:val="none" w:sz="0" w:space="0" w:color="auto"/>
        <w:right w:val="none" w:sz="0" w:space="0" w:color="auto"/>
      </w:divBdr>
    </w:div>
    <w:div w:id="1867478705">
      <w:bodyDiv w:val="1"/>
      <w:marLeft w:val="0"/>
      <w:marRight w:val="0"/>
      <w:marTop w:val="0"/>
      <w:marBottom w:val="0"/>
      <w:divBdr>
        <w:top w:val="none" w:sz="0" w:space="0" w:color="auto"/>
        <w:left w:val="none" w:sz="0" w:space="0" w:color="auto"/>
        <w:bottom w:val="none" w:sz="0" w:space="0" w:color="auto"/>
        <w:right w:val="none" w:sz="0" w:space="0" w:color="auto"/>
      </w:divBdr>
    </w:div>
    <w:div w:id="1867526447">
      <w:bodyDiv w:val="1"/>
      <w:marLeft w:val="0"/>
      <w:marRight w:val="0"/>
      <w:marTop w:val="0"/>
      <w:marBottom w:val="0"/>
      <w:divBdr>
        <w:top w:val="none" w:sz="0" w:space="0" w:color="auto"/>
        <w:left w:val="none" w:sz="0" w:space="0" w:color="auto"/>
        <w:bottom w:val="none" w:sz="0" w:space="0" w:color="auto"/>
        <w:right w:val="none" w:sz="0" w:space="0" w:color="auto"/>
      </w:divBdr>
    </w:div>
    <w:div w:id="1867794205">
      <w:bodyDiv w:val="1"/>
      <w:marLeft w:val="0"/>
      <w:marRight w:val="0"/>
      <w:marTop w:val="0"/>
      <w:marBottom w:val="0"/>
      <w:divBdr>
        <w:top w:val="none" w:sz="0" w:space="0" w:color="auto"/>
        <w:left w:val="none" w:sz="0" w:space="0" w:color="auto"/>
        <w:bottom w:val="none" w:sz="0" w:space="0" w:color="auto"/>
        <w:right w:val="none" w:sz="0" w:space="0" w:color="auto"/>
      </w:divBdr>
    </w:div>
    <w:div w:id="1868253463">
      <w:bodyDiv w:val="1"/>
      <w:marLeft w:val="0"/>
      <w:marRight w:val="0"/>
      <w:marTop w:val="0"/>
      <w:marBottom w:val="0"/>
      <w:divBdr>
        <w:top w:val="none" w:sz="0" w:space="0" w:color="auto"/>
        <w:left w:val="none" w:sz="0" w:space="0" w:color="auto"/>
        <w:bottom w:val="none" w:sz="0" w:space="0" w:color="auto"/>
        <w:right w:val="none" w:sz="0" w:space="0" w:color="auto"/>
      </w:divBdr>
    </w:div>
    <w:div w:id="1869297960">
      <w:bodyDiv w:val="1"/>
      <w:marLeft w:val="0"/>
      <w:marRight w:val="0"/>
      <w:marTop w:val="0"/>
      <w:marBottom w:val="0"/>
      <w:divBdr>
        <w:top w:val="none" w:sz="0" w:space="0" w:color="auto"/>
        <w:left w:val="none" w:sz="0" w:space="0" w:color="auto"/>
        <w:bottom w:val="none" w:sz="0" w:space="0" w:color="auto"/>
        <w:right w:val="none" w:sz="0" w:space="0" w:color="auto"/>
      </w:divBdr>
    </w:div>
    <w:div w:id="1869443048">
      <w:bodyDiv w:val="1"/>
      <w:marLeft w:val="0"/>
      <w:marRight w:val="0"/>
      <w:marTop w:val="0"/>
      <w:marBottom w:val="0"/>
      <w:divBdr>
        <w:top w:val="none" w:sz="0" w:space="0" w:color="auto"/>
        <w:left w:val="none" w:sz="0" w:space="0" w:color="auto"/>
        <w:bottom w:val="none" w:sz="0" w:space="0" w:color="auto"/>
        <w:right w:val="none" w:sz="0" w:space="0" w:color="auto"/>
      </w:divBdr>
    </w:div>
    <w:div w:id="1869903788">
      <w:bodyDiv w:val="1"/>
      <w:marLeft w:val="0"/>
      <w:marRight w:val="0"/>
      <w:marTop w:val="0"/>
      <w:marBottom w:val="0"/>
      <w:divBdr>
        <w:top w:val="none" w:sz="0" w:space="0" w:color="auto"/>
        <w:left w:val="none" w:sz="0" w:space="0" w:color="auto"/>
        <w:bottom w:val="none" w:sz="0" w:space="0" w:color="auto"/>
        <w:right w:val="none" w:sz="0" w:space="0" w:color="auto"/>
      </w:divBdr>
    </w:div>
    <w:div w:id="1870533069">
      <w:bodyDiv w:val="1"/>
      <w:marLeft w:val="0"/>
      <w:marRight w:val="0"/>
      <w:marTop w:val="0"/>
      <w:marBottom w:val="0"/>
      <w:divBdr>
        <w:top w:val="none" w:sz="0" w:space="0" w:color="auto"/>
        <w:left w:val="none" w:sz="0" w:space="0" w:color="auto"/>
        <w:bottom w:val="none" w:sz="0" w:space="0" w:color="auto"/>
        <w:right w:val="none" w:sz="0" w:space="0" w:color="auto"/>
      </w:divBdr>
    </w:div>
    <w:div w:id="1870608147">
      <w:bodyDiv w:val="1"/>
      <w:marLeft w:val="0"/>
      <w:marRight w:val="0"/>
      <w:marTop w:val="0"/>
      <w:marBottom w:val="0"/>
      <w:divBdr>
        <w:top w:val="none" w:sz="0" w:space="0" w:color="auto"/>
        <w:left w:val="none" w:sz="0" w:space="0" w:color="auto"/>
        <w:bottom w:val="none" w:sz="0" w:space="0" w:color="auto"/>
        <w:right w:val="none" w:sz="0" w:space="0" w:color="auto"/>
      </w:divBdr>
    </w:div>
    <w:div w:id="1870755175">
      <w:bodyDiv w:val="1"/>
      <w:marLeft w:val="0"/>
      <w:marRight w:val="0"/>
      <w:marTop w:val="0"/>
      <w:marBottom w:val="0"/>
      <w:divBdr>
        <w:top w:val="none" w:sz="0" w:space="0" w:color="auto"/>
        <w:left w:val="none" w:sz="0" w:space="0" w:color="auto"/>
        <w:bottom w:val="none" w:sz="0" w:space="0" w:color="auto"/>
        <w:right w:val="none" w:sz="0" w:space="0" w:color="auto"/>
      </w:divBdr>
    </w:div>
    <w:div w:id="1872260747">
      <w:bodyDiv w:val="1"/>
      <w:marLeft w:val="0"/>
      <w:marRight w:val="0"/>
      <w:marTop w:val="0"/>
      <w:marBottom w:val="0"/>
      <w:divBdr>
        <w:top w:val="none" w:sz="0" w:space="0" w:color="auto"/>
        <w:left w:val="none" w:sz="0" w:space="0" w:color="auto"/>
        <w:bottom w:val="none" w:sz="0" w:space="0" w:color="auto"/>
        <w:right w:val="none" w:sz="0" w:space="0" w:color="auto"/>
      </w:divBdr>
    </w:div>
    <w:div w:id="1872306909">
      <w:bodyDiv w:val="1"/>
      <w:marLeft w:val="0"/>
      <w:marRight w:val="0"/>
      <w:marTop w:val="0"/>
      <w:marBottom w:val="0"/>
      <w:divBdr>
        <w:top w:val="none" w:sz="0" w:space="0" w:color="auto"/>
        <w:left w:val="none" w:sz="0" w:space="0" w:color="auto"/>
        <w:bottom w:val="none" w:sz="0" w:space="0" w:color="auto"/>
        <w:right w:val="none" w:sz="0" w:space="0" w:color="auto"/>
      </w:divBdr>
    </w:div>
    <w:div w:id="1873030135">
      <w:bodyDiv w:val="1"/>
      <w:marLeft w:val="0"/>
      <w:marRight w:val="0"/>
      <w:marTop w:val="0"/>
      <w:marBottom w:val="0"/>
      <w:divBdr>
        <w:top w:val="none" w:sz="0" w:space="0" w:color="auto"/>
        <w:left w:val="none" w:sz="0" w:space="0" w:color="auto"/>
        <w:bottom w:val="none" w:sz="0" w:space="0" w:color="auto"/>
        <w:right w:val="none" w:sz="0" w:space="0" w:color="auto"/>
      </w:divBdr>
    </w:div>
    <w:div w:id="1873150518">
      <w:bodyDiv w:val="1"/>
      <w:marLeft w:val="0"/>
      <w:marRight w:val="0"/>
      <w:marTop w:val="0"/>
      <w:marBottom w:val="0"/>
      <w:divBdr>
        <w:top w:val="none" w:sz="0" w:space="0" w:color="auto"/>
        <w:left w:val="none" w:sz="0" w:space="0" w:color="auto"/>
        <w:bottom w:val="none" w:sz="0" w:space="0" w:color="auto"/>
        <w:right w:val="none" w:sz="0" w:space="0" w:color="auto"/>
      </w:divBdr>
    </w:div>
    <w:div w:id="1873497729">
      <w:bodyDiv w:val="1"/>
      <w:marLeft w:val="0"/>
      <w:marRight w:val="0"/>
      <w:marTop w:val="0"/>
      <w:marBottom w:val="0"/>
      <w:divBdr>
        <w:top w:val="none" w:sz="0" w:space="0" w:color="auto"/>
        <w:left w:val="none" w:sz="0" w:space="0" w:color="auto"/>
        <w:bottom w:val="none" w:sz="0" w:space="0" w:color="auto"/>
        <w:right w:val="none" w:sz="0" w:space="0" w:color="auto"/>
      </w:divBdr>
    </w:div>
    <w:div w:id="1873953589">
      <w:bodyDiv w:val="1"/>
      <w:marLeft w:val="0"/>
      <w:marRight w:val="0"/>
      <w:marTop w:val="0"/>
      <w:marBottom w:val="0"/>
      <w:divBdr>
        <w:top w:val="none" w:sz="0" w:space="0" w:color="auto"/>
        <w:left w:val="none" w:sz="0" w:space="0" w:color="auto"/>
        <w:bottom w:val="none" w:sz="0" w:space="0" w:color="auto"/>
        <w:right w:val="none" w:sz="0" w:space="0" w:color="auto"/>
      </w:divBdr>
    </w:div>
    <w:div w:id="1874224828">
      <w:bodyDiv w:val="1"/>
      <w:marLeft w:val="0"/>
      <w:marRight w:val="0"/>
      <w:marTop w:val="0"/>
      <w:marBottom w:val="0"/>
      <w:divBdr>
        <w:top w:val="none" w:sz="0" w:space="0" w:color="auto"/>
        <w:left w:val="none" w:sz="0" w:space="0" w:color="auto"/>
        <w:bottom w:val="none" w:sz="0" w:space="0" w:color="auto"/>
        <w:right w:val="none" w:sz="0" w:space="0" w:color="auto"/>
      </w:divBdr>
    </w:div>
    <w:div w:id="1876700095">
      <w:bodyDiv w:val="1"/>
      <w:marLeft w:val="0"/>
      <w:marRight w:val="0"/>
      <w:marTop w:val="0"/>
      <w:marBottom w:val="0"/>
      <w:divBdr>
        <w:top w:val="none" w:sz="0" w:space="0" w:color="auto"/>
        <w:left w:val="none" w:sz="0" w:space="0" w:color="auto"/>
        <w:bottom w:val="none" w:sz="0" w:space="0" w:color="auto"/>
        <w:right w:val="none" w:sz="0" w:space="0" w:color="auto"/>
      </w:divBdr>
    </w:div>
    <w:div w:id="1877692691">
      <w:bodyDiv w:val="1"/>
      <w:marLeft w:val="0"/>
      <w:marRight w:val="0"/>
      <w:marTop w:val="0"/>
      <w:marBottom w:val="0"/>
      <w:divBdr>
        <w:top w:val="none" w:sz="0" w:space="0" w:color="auto"/>
        <w:left w:val="none" w:sz="0" w:space="0" w:color="auto"/>
        <w:bottom w:val="none" w:sz="0" w:space="0" w:color="auto"/>
        <w:right w:val="none" w:sz="0" w:space="0" w:color="auto"/>
      </w:divBdr>
    </w:div>
    <w:div w:id="1878859625">
      <w:bodyDiv w:val="1"/>
      <w:marLeft w:val="0"/>
      <w:marRight w:val="0"/>
      <w:marTop w:val="0"/>
      <w:marBottom w:val="0"/>
      <w:divBdr>
        <w:top w:val="none" w:sz="0" w:space="0" w:color="auto"/>
        <w:left w:val="none" w:sz="0" w:space="0" w:color="auto"/>
        <w:bottom w:val="none" w:sz="0" w:space="0" w:color="auto"/>
        <w:right w:val="none" w:sz="0" w:space="0" w:color="auto"/>
      </w:divBdr>
    </w:div>
    <w:div w:id="1879582176">
      <w:bodyDiv w:val="1"/>
      <w:marLeft w:val="0"/>
      <w:marRight w:val="0"/>
      <w:marTop w:val="0"/>
      <w:marBottom w:val="0"/>
      <w:divBdr>
        <w:top w:val="none" w:sz="0" w:space="0" w:color="auto"/>
        <w:left w:val="none" w:sz="0" w:space="0" w:color="auto"/>
        <w:bottom w:val="none" w:sz="0" w:space="0" w:color="auto"/>
        <w:right w:val="none" w:sz="0" w:space="0" w:color="auto"/>
      </w:divBdr>
    </w:div>
    <w:div w:id="1879732329">
      <w:bodyDiv w:val="1"/>
      <w:marLeft w:val="0"/>
      <w:marRight w:val="0"/>
      <w:marTop w:val="0"/>
      <w:marBottom w:val="0"/>
      <w:divBdr>
        <w:top w:val="none" w:sz="0" w:space="0" w:color="auto"/>
        <w:left w:val="none" w:sz="0" w:space="0" w:color="auto"/>
        <w:bottom w:val="none" w:sz="0" w:space="0" w:color="auto"/>
        <w:right w:val="none" w:sz="0" w:space="0" w:color="auto"/>
      </w:divBdr>
    </w:div>
    <w:div w:id="1879782927">
      <w:bodyDiv w:val="1"/>
      <w:marLeft w:val="0"/>
      <w:marRight w:val="0"/>
      <w:marTop w:val="0"/>
      <w:marBottom w:val="0"/>
      <w:divBdr>
        <w:top w:val="none" w:sz="0" w:space="0" w:color="auto"/>
        <w:left w:val="none" w:sz="0" w:space="0" w:color="auto"/>
        <w:bottom w:val="none" w:sz="0" w:space="0" w:color="auto"/>
        <w:right w:val="none" w:sz="0" w:space="0" w:color="auto"/>
      </w:divBdr>
    </w:div>
    <w:div w:id="1880314151">
      <w:bodyDiv w:val="1"/>
      <w:marLeft w:val="0"/>
      <w:marRight w:val="0"/>
      <w:marTop w:val="0"/>
      <w:marBottom w:val="0"/>
      <w:divBdr>
        <w:top w:val="none" w:sz="0" w:space="0" w:color="auto"/>
        <w:left w:val="none" w:sz="0" w:space="0" w:color="auto"/>
        <w:bottom w:val="none" w:sz="0" w:space="0" w:color="auto"/>
        <w:right w:val="none" w:sz="0" w:space="0" w:color="auto"/>
      </w:divBdr>
    </w:div>
    <w:div w:id="1881630255">
      <w:bodyDiv w:val="1"/>
      <w:marLeft w:val="0"/>
      <w:marRight w:val="0"/>
      <w:marTop w:val="0"/>
      <w:marBottom w:val="0"/>
      <w:divBdr>
        <w:top w:val="none" w:sz="0" w:space="0" w:color="auto"/>
        <w:left w:val="none" w:sz="0" w:space="0" w:color="auto"/>
        <w:bottom w:val="none" w:sz="0" w:space="0" w:color="auto"/>
        <w:right w:val="none" w:sz="0" w:space="0" w:color="auto"/>
      </w:divBdr>
    </w:div>
    <w:div w:id="1881699712">
      <w:bodyDiv w:val="1"/>
      <w:marLeft w:val="0"/>
      <w:marRight w:val="0"/>
      <w:marTop w:val="0"/>
      <w:marBottom w:val="0"/>
      <w:divBdr>
        <w:top w:val="none" w:sz="0" w:space="0" w:color="auto"/>
        <w:left w:val="none" w:sz="0" w:space="0" w:color="auto"/>
        <w:bottom w:val="none" w:sz="0" w:space="0" w:color="auto"/>
        <w:right w:val="none" w:sz="0" w:space="0" w:color="auto"/>
      </w:divBdr>
    </w:div>
    <w:div w:id="1881818933">
      <w:bodyDiv w:val="1"/>
      <w:marLeft w:val="0"/>
      <w:marRight w:val="0"/>
      <w:marTop w:val="0"/>
      <w:marBottom w:val="0"/>
      <w:divBdr>
        <w:top w:val="none" w:sz="0" w:space="0" w:color="auto"/>
        <w:left w:val="none" w:sz="0" w:space="0" w:color="auto"/>
        <w:bottom w:val="none" w:sz="0" w:space="0" w:color="auto"/>
        <w:right w:val="none" w:sz="0" w:space="0" w:color="auto"/>
      </w:divBdr>
    </w:div>
    <w:div w:id="1882093388">
      <w:bodyDiv w:val="1"/>
      <w:marLeft w:val="0"/>
      <w:marRight w:val="0"/>
      <w:marTop w:val="0"/>
      <w:marBottom w:val="0"/>
      <w:divBdr>
        <w:top w:val="none" w:sz="0" w:space="0" w:color="auto"/>
        <w:left w:val="none" w:sz="0" w:space="0" w:color="auto"/>
        <w:bottom w:val="none" w:sz="0" w:space="0" w:color="auto"/>
        <w:right w:val="none" w:sz="0" w:space="0" w:color="auto"/>
      </w:divBdr>
    </w:div>
    <w:div w:id="1883396842">
      <w:bodyDiv w:val="1"/>
      <w:marLeft w:val="0"/>
      <w:marRight w:val="0"/>
      <w:marTop w:val="0"/>
      <w:marBottom w:val="0"/>
      <w:divBdr>
        <w:top w:val="none" w:sz="0" w:space="0" w:color="auto"/>
        <w:left w:val="none" w:sz="0" w:space="0" w:color="auto"/>
        <w:bottom w:val="none" w:sz="0" w:space="0" w:color="auto"/>
        <w:right w:val="none" w:sz="0" w:space="0" w:color="auto"/>
      </w:divBdr>
    </w:div>
    <w:div w:id="1883520151">
      <w:bodyDiv w:val="1"/>
      <w:marLeft w:val="0"/>
      <w:marRight w:val="0"/>
      <w:marTop w:val="0"/>
      <w:marBottom w:val="0"/>
      <w:divBdr>
        <w:top w:val="none" w:sz="0" w:space="0" w:color="auto"/>
        <w:left w:val="none" w:sz="0" w:space="0" w:color="auto"/>
        <w:bottom w:val="none" w:sz="0" w:space="0" w:color="auto"/>
        <w:right w:val="none" w:sz="0" w:space="0" w:color="auto"/>
      </w:divBdr>
    </w:div>
    <w:div w:id="1883587579">
      <w:bodyDiv w:val="1"/>
      <w:marLeft w:val="0"/>
      <w:marRight w:val="0"/>
      <w:marTop w:val="0"/>
      <w:marBottom w:val="0"/>
      <w:divBdr>
        <w:top w:val="none" w:sz="0" w:space="0" w:color="auto"/>
        <w:left w:val="none" w:sz="0" w:space="0" w:color="auto"/>
        <w:bottom w:val="none" w:sz="0" w:space="0" w:color="auto"/>
        <w:right w:val="none" w:sz="0" w:space="0" w:color="auto"/>
      </w:divBdr>
    </w:div>
    <w:div w:id="1883862878">
      <w:bodyDiv w:val="1"/>
      <w:marLeft w:val="0"/>
      <w:marRight w:val="0"/>
      <w:marTop w:val="0"/>
      <w:marBottom w:val="0"/>
      <w:divBdr>
        <w:top w:val="none" w:sz="0" w:space="0" w:color="auto"/>
        <w:left w:val="none" w:sz="0" w:space="0" w:color="auto"/>
        <w:bottom w:val="none" w:sz="0" w:space="0" w:color="auto"/>
        <w:right w:val="none" w:sz="0" w:space="0" w:color="auto"/>
      </w:divBdr>
    </w:div>
    <w:div w:id="1883978541">
      <w:bodyDiv w:val="1"/>
      <w:marLeft w:val="0"/>
      <w:marRight w:val="0"/>
      <w:marTop w:val="0"/>
      <w:marBottom w:val="0"/>
      <w:divBdr>
        <w:top w:val="none" w:sz="0" w:space="0" w:color="auto"/>
        <w:left w:val="none" w:sz="0" w:space="0" w:color="auto"/>
        <w:bottom w:val="none" w:sz="0" w:space="0" w:color="auto"/>
        <w:right w:val="none" w:sz="0" w:space="0" w:color="auto"/>
      </w:divBdr>
    </w:div>
    <w:div w:id="1884436395">
      <w:bodyDiv w:val="1"/>
      <w:marLeft w:val="0"/>
      <w:marRight w:val="0"/>
      <w:marTop w:val="0"/>
      <w:marBottom w:val="0"/>
      <w:divBdr>
        <w:top w:val="none" w:sz="0" w:space="0" w:color="auto"/>
        <w:left w:val="none" w:sz="0" w:space="0" w:color="auto"/>
        <w:bottom w:val="none" w:sz="0" w:space="0" w:color="auto"/>
        <w:right w:val="none" w:sz="0" w:space="0" w:color="auto"/>
      </w:divBdr>
    </w:div>
    <w:div w:id="1885099321">
      <w:bodyDiv w:val="1"/>
      <w:marLeft w:val="0"/>
      <w:marRight w:val="0"/>
      <w:marTop w:val="0"/>
      <w:marBottom w:val="0"/>
      <w:divBdr>
        <w:top w:val="none" w:sz="0" w:space="0" w:color="auto"/>
        <w:left w:val="none" w:sz="0" w:space="0" w:color="auto"/>
        <w:bottom w:val="none" w:sz="0" w:space="0" w:color="auto"/>
        <w:right w:val="none" w:sz="0" w:space="0" w:color="auto"/>
      </w:divBdr>
    </w:div>
    <w:div w:id="1885168479">
      <w:bodyDiv w:val="1"/>
      <w:marLeft w:val="0"/>
      <w:marRight w:val="0"/>
      <w:marTop w:val="0"/>
      <w:marBottom w:val="0"/>
      <w:divBdr>
        <w:top w:val="none" w:sz="0" w:space="0" w:color="auto"/>
        <w:left w:val="none" w:sz="0" w:space="0" w:color="auto"/>
        <w:bottom w:val="none" w:sz="0" w:space="0" w:color="auto"/>
        <w:right w:val="none" w:sz="0" w:space="0" w:color="auto"/>
      </w:divBdr>
    </w:div>
    <w:div w:id="1886989895">
      <w:bodyDiv w:val="1"/>
      <w:marLeft w:val="0"/>
      <w:marRight w:val="0"/>
      <w:marTop w:val="0"/>
      <w:marBottom w:val="0"/>
      <w:divBdr>
        <w:top w:val="none" w:sz="0" w:space="0" w:color="auto"/>
        <w:left w:val="none" w:sz="0" w:space="0" w:color="auto"/>
        <w:bottom w:val="none" w:sz="0" w:space="0" w:color="auto"/>
        <w:right w:val="none" w:sz="0" w:space="0" w:color="auto"/>
      </w:divBdr>
    </w:div>
    <w:div w:id="1887402109">
      <w:bodyDiv w:val="1"/>
      <w:marLeft w:val="0"/>
      <w:marRight w:val="0"/>
      <w:marTop w:val="0"/>
      <w:marBottom w:val="0"/>
      <w:divBdr>
        <w:top w:val="none" w:sz="0" w:space="0" w:color="auto"/>
        <w:left w:val="none" w:sz="0" w:space="0" w:color="auto"/>
        <w:bottom w:val="none" w:sz="0" w:space="0" w:color="auto"/>
        <w:right w:val="none" w:sz="0" w:space="0" w:color="auto"/>
      </w:divBdr>
    </w:div>
    <w:div w:id="1888683283">
      <w:bodyDiv w:val="1"/>
      <w:marLeft w:val="0"/>
      <w:marRight w:val="0"/>
      <w:marTop w:val="0"/>
      <w:marBottom w:val="0"/>
      <w:divBdr>
        <w:top w:val="none" w:sz="0" w:space="0" w:color="auto"/>
        <w:left w:val="none" w:sz="0" w:space="0" w:color="auto"/>
        <w:bottom w:val="none" w:sz="0" w:space="0" w:color="auto"/>
        <w:right w:val="none" w:sz="0" w:space="0" w:color="auto"/>
      </w:divBdr>
    </w:div>
    <w:div w:id="1890071344">
      <w:bodyDiv w:val="1"/>
      <w:marLeft w:val="0"/>
      <w:marRight w:val="0"/>
      <w:marTop w:val="0"/>
      <w:marBottom w:val="0"/>
      <w:divBdr>
        <w:top w:val="none" w:sz="0" w:space="0" w:color="auto"/>
        <w:left w:val="none" w:sz="0" w:space="0" w:color="auto"/>
        <w:bottom w:val="none" w:sz="0" w:space="0" w:color="auto"/>
        <w:right w:val="none" w:sz="0" w:space="0" w:color="auto"/>
      </w:divBdr>
    </w:div>
    <w:div w:id="1890603429">
      <w:bodyDiv w:val="1"/>
      <w:marLeft w:val="0"/>
      <w:marRight w:val="0"/>
      <w:marTop w:val="0"/>
      <w:marBottom w:val="0"/>
      <w:divBdr>
        <w:top w:val="none" w:sz="0" w:space="0" w:color="auto"/>
        <w:left w:val="none" w:sz="0" w:space="0" w:color="auto"/>
        <w:bottom w:val="none" w:sz="0" w:space="0" w:color="auto"/>
        <w:right w:val="none" w:sz="0" w:space="0" w:color="auto"/>
      </w:divBdr>
    </w:div>
    <w:div w:id="1890920275">
      <w:bodyDiv w:val="1"/>
      <w:marLeft w:val="0"/>
      <w:marRight w:val="0"/>
      <w:marTop w:val="0"/>
      <w:marBottom w:val="0"/>
      <w:divBdr>
        <w:top w:val="none" w:sz="0" w:space="0" w:color="auto"/>
        <w:left w:val="none" w:sz="0" w:space="0" w:color="auto"/>
        <w:bottom w:val="none" w:sz="0" w:space="0" w:color="auto"/>
        <w:right w:val="none" w:sz="0" w:space="0" w:color="auto"/>
      </w:divBdr>
    </w:div>
    <w:div w:id="1891258436">
      <w:bodyDiv w:val="1"/>
      <w:marLeft w:val="0"/>
      <w:marRight w:val="0"/>
      <w:marTop w:val="0"/>
      <w:marBottom w:val="0"/>
      <w:divBdr>
        <w:top w:val="none" w:sz="0" w:space="0" w:color="auto"/>
        <w:left w:val="none" w:sz="0" w:space="0" w:color="auto"/>
        <w:bottom w:val="none" w:sz="0" w:space="0" w:color="auto"/>
        <w:right w:val="none" w:sz="0" w:space="0" w:color="auto"/>
      </w:divBdr>
    </w:div>
    <w:div w:id="1891575481">
      <w:bodyDiv w:val="1"/>
      <w:marLeft w:val="0"/>
      <w:marRight w:val="0"/>
      <w:marTop w:val="0"/>
      <w:marBottom w:val="0"/>
      <w:divBdr>
        <w:top w:val="none" w:sz="0" w:space="0" w:color="auto"/>
        <w:left w:val="none" w:sz="0" w:space="0" w:color="auto"/>
        <w:bottom w:val="none" w:sz="0" w:space="0" w:color="auto"/>
        <w:right w:val="none" w:sz="0" w:space="0" w:color="auto"/>
      </w:divBdr>
    </w:div>
    <w:div w:id="1893079392">
      <w:bodyDiv w:val="1"/>
      <w:marLeft w:val="0"/>
      <w:marRight w:val="0"/>
      <w:marTop w:val="0"/>
      <w:marBottom w:val="0"/>
      <w:divBdr>
        <w:top w:val="none" w:sz="0" w:space="0" w:color="auto"/>
        <w:left w:val="none" w:sz="0" w:space="0" w:color="auto"/>
        <w:bottom w:val="none" w:sz="0" w:space="0" w:color="auto"/>
        <w:right w:val="none" w:sz="0" w:space="0" w:color="auto"/>
      </w:divBdr>
    </w:div>
    <w:div w:id="1893148154">
      <w:bodyDiv w:val="1"/>
      <w:marLeft w:val="0"/>
      <w:marRight w:val="0"/>
      <w:marTop w:val="0"/>
      <w:marBottom w:val="0"/>
      <w:divBdr>
        <w:top w:val="none" w:sz="0" w:space="0" w:color="auto"/>
        <w:left w:val="none" w:sz="0" w:space="0" w:color="auto"/>
        <w:bottom w:val="none" w:sz="0" w:space="0" w:color="auto"/>
        <w:right w:val="none" w:sz="0" w:space="0" w:color="auto"/>
      </w:divBdr>
    </w:div>
    <w:div w:id="1894072466">
      <w:bodyDiv w:val="1"/>
      <w:marLeft w:val="0"/>
      <w:marRight w:val="0"/>
      <w:marTop w:val="0"/>
      <w:marBottom w:val="0"/>
      <w:divBdr>
        <w:top w:val="none" w:sz="0" w:space="0" w:color="auto"/>
        <w:left w:val="none" w:sz="0" w:space="0" w:color="auto"/>
        <w:bottom w:val="none" w:sz="0" w:space="0" w:color="auto"/>
        <w:right w:val="none" w:sz="0" w:space="0" w:color="auto"/>
      </w:divBdr>
    </w:div>
    <w:div w:id="1895119426">
      <w:bodyDiv w:val="1"/>
      <w:marLeft w:val="0"/>
      <w:marRight w:val="0"/>
      <w:marTop w:val="0"/>
      <w:marBottom w:val="0"/>
      <w:divBdr>
        <w:top w:val="none" w:sz="0" w:space="0" w:color="auto"/>
        <w:left w:val="none" w:sz="0" w:space="0" w:color="auto"/>
        <w:bottom w:val="none" w:sz="0" w:space="0" w:color="auto"/>
        <w:right w:val="none" w:sz="0" w:space="0" w:color="auto"/>
      </w:divBdr>
    </w:div>
    <w:div w:id="1895651326">
      <w:bodyDiv w:val="1"/>
      <w:marLeft w:val="0"/>
      <w:marRight w:val="0"/>
      <w:marTop w:val="0"/>
      <w:marBottom w:val="0"/>
      <w:divBdr>
        <w:top w:val="none" w:sz="0" w:space="0" w:color="auto"/>
        <w:left w:val="none" w:sz="0" w:space="0" w:color="auto"/>
        <w:bottom w:val="none" w:sz="0" w:space="0" w:color="auto"/>
        <w:right w:val="none" w:sz="0" w:space="0" w:color="auto"/>
      </w:divBdr>
    </w:div>
    <w:div w:id="1896237253">
      <w:bodyDiv w:val="1"/>
      <w:marLeft w:val="0"/>
      <w:marRight w:val="0"/>
      <w:marTop w:val="0"/>
      <w:marBottom w:val="0"/>
      <w:divBdr>
        <w:top w:val="none" w:sz="0" w:space="0" w:color="auto"/>
        <w:left w:val="none" w:sz="0" w:space="0" w:color="auto"/>
        <w:bottom w:val="none" w:sz="0" w:space="0" w:color="auto"/>
        <w:right w:val="none" w:sz="0" w:space="0" w:color="auto"/>
      </w:divBdr>
    </w:div>
    <w:div w:id="1896891381">
      <w:bodyDiv w:val="1"/>
      <w:marLeft w:val="0"/>
      <w:marRight w:val="0"/>
      <w:marTop w:val="0"/>
      <w:marBottom w:val="0"/>
      <w:divBdr>
        <w:top w:val="none" w:sz="0" w:space="0" w:color="auto"/>
        <w:left w:val="none" w:sz="0" w:space="0" w:color="auto"/>
        <w:bottom w:val="none" w:sz="0" w:space="0" w:color="auto"/>
        <w:right w:val="none" w:sz="0" w:space="0" w:color="auto"/>
      </w:divBdr>
    </w:div>
    <w:div w:id="1898279818">
      <w:bodyDiv w:val="1"/>
      <w:marLeft w:val="0"/>
      <w:marRight w:val="0"/>
      <w:marTop w:val="0"/>
      <w:marBottom w:val="0"/>
      <w:divBdr>
        <w:top w:val="none" w:sz="0" w:space="0" w:color="auto"/>
        <w:left w:val="none" w:sz="0" w:space="0" w:color="auto"/>
        <w:bottom w:val="none" w:sz="0" w:space="0" w:color="auto"/>
        <w:right w:val="none" w:sz="0" w:space="0" w:color="auto"/>
      </w:divBdr>
    </w:div>
    <w:div w:id="1898324296">
      <w:bodyDiv w:val="1"/>
      <w:marLeft w:val="0"/>
      <w:marRight w:val="0"/>
      <w:marTop w:val="0"/>
      <w:marBottom w:val="0"/>
      <w:divBdr>
        <w:top w:val="none" w:sz="0" w:space="0" w:color="auto"/>
        <w:left w:val="none" w:sz="0" w:space="0" w:color="auto"/>
        <w:bottom w:val="none" w:sz="0" w:space="0" w:color="auto"/>
        <w:right w:val="none" w:sz="0" w:space="0" w:color="auto"/>
      </w:divBdr>
    </w:div>
    <w:div w:id="1898736640">
      <w:bodyDiv w:val="1"/>
      <w:marLeft w:val="0"/>
      <w:marRight w:val="0"/>
      <w:marTop w:val="0"/>
      <w:marBottom w:val="0"/>
      <w:divBdr>
        <w:top w:val="none" w:sz="0" w:space="0" w:color="auto"/>
        <w:left w:val="none" w:sz="0" w:space="0" w:color="auto"/>
        <w:bottom w:val="none" w:sz="0" w:space="0" w:color="auto"/>
        <w:right w:val="none" w:sz="0" w:space="0" w:color="auto"/>
      </w:divBdr>
    </w:div>
    <w:div w:id="1898738340">
      <w:bodyDiv w:val="1"/>
      <w:marLeft w:val="0"/>
      <w:marRight w:val="0"/>
      <w:marTop w:val="0"/>
      <w:marBottom w:val="0"/>
      <w:divBdr>
        <w:top w:val="none" w:sz="0" w:space="0" w:color="auto"/>
        <w:left w:val="none" w:sz="0" w:space="0" w:color="auto"/>
        <w:bottom w:val="none" w:sz="0" w:space="0" w:color="auto"/>
        <w:right w:val="none" w:sz="0" w:space="0" w:color="auto"/>
      </w:divBdr>
    </w:div>
    <w:div w:id="1899129939">
      <w:bodyDiv w:val="1"/>
      <w:marLeft w:val="0"/>
      <w:marRight w:val="0"/>
      <w:marTop w:val="0"/>
      <w:marBottom w:val="0"/>
      <w:divBdr>
        <w:top w:val="none" w:sz="0" w:space="0" w:color="auto"/>
        <w:left w:val="none" w:sz="0" w:space="0" w:color="auto"/>
        <w:bottom w:val="none" w:sz="0" w:space="0" w:color="auto"/>
        <w:right w:val="none" w:sz="0" w:space="0" w:color="auto"/>
      </w:divBdr>
    </w:div>
    <w:div w:id="1899322908">
      <w:bodyDiv w:val="1"/>
      <w:marLeft w:val="0"/>
      <w:marRight w:val="0"/>
      <w:marTop w:val="0"/>
      <w:marBottom w:val="0"/>
      <w:divBdr>
        <w:top w:val="none" w:sz="0" w:space="0" w:color="auto"/>
        <w:left w:val="none" w:sz="0" w:space="0" w:color="auto"/>
        <w:bottom w:val="none" w:sz="0" w:space="0" w:color="auto"/>
        <w:right w:val="none" w:sz="0" w:space="0" w:color="auto"/>
      </w:divBdr>
    </w:div>
    <w:div w:id="1900162902">
      <w:bodyDiv w:val="1"/>
      <w:marLeft w:val="0"/>
      <w:marRight w:val="0"/>
      <w:marTop w:val="0"/>
      <w:marBottom w:val="0"/>
      <w:divBdr>
        <w:top w:val="none" w:sz="0" w:space="0" w:color="auto"/>
        <w:left w:val="none" w:sz="0" w:space="0" w:color="auto"/>
        <w:bottom w:val="none" w:sz="0" w:space="0" w:color="auto"/>
        <w:right w:val="none" w:sz="0" w:space="0" w:color="auto"/>
      </w:divBdr>
    </w:div>
    <w:div w:id="1900289451">
      <w:bodyDiv w:val="1"/>
      <w:marLeft w:val="0"/>
      <w:marRight w:val="0"/>
      <w:marTop w:val="0"/>
      <w:marBottom w:val="0"/>
      <w:divBdr>
        <w:top w:val="none" w:sz="0" w:space="0" w:color="auto"/>
        <w:left w:val="none" w:sz="0" w:space="0" w:color="auto"/>
        <w:bottom w:val="none" w:sz="0" w:space="0" w:color="auto"/>
        <w:right w:val="none" w:sz="0" w:space="0" w:color="auto"/>
      </w:divBdr>
    </w:div>
    <w:div w:id="1900702735">
      <w:bodyDiv w:val="1"/>
      <w:marLeft w:val="0"/>
      <w:marRight w:val="0"/>
      <w:marTop w:val="0"/>
      <w:marBottom w:val="0"/>
      <w:divBdr>
        <w:top w:val="none" w:sz="0" w:space="0" w:color="auto"/>
        <w:left w:val="none" w:sz="0" w:space="0" w:color="auto"/>
        <w:bottom w:val="none" w:sz="0" w:space="0" w:color="auto"/>
        <w:right w:val="none" w:sz="0" w:space="0" w:color="auto"/>
      </w:divBdr>
    </w:div>
    <w:div w:id="1900942663">
      <w:bodyDiv w:val="1"/>
      <w:marLeft w:val="0"/>
      <w:marRight w:val="0"/>
      <w:marTop w:val="0"/>
      <w:marBottom w:val="0"/>
      <w:divBdr>
        <w:top w:val="none" w:sz="0" w:space="0" w:color="auto"/>
        <w:left w:val="none" w:sz="0" w:space="0" w:color="auto"/>
        <w:bottom w:val="none" w:sz="0" w:space="0" w:color="auto"/>
        <w:right w:val="none" w:sz="0" w:space="0" w:color="auto"/>
      </w:divBdr>
    </w:div>
    <w:div w:id="1901406606">
      <w:bodyDiv w:val="1"/>
      <w:marLeft w:val="0"/>
      <w:marRight w:val="0"/>
      <w:marTop w:val="0"/>
      <w:marBottom w:val="0"/>
      <w:divBdr>
        <w:top w:val="none" w:sz="0" w:space="0" w:color="auto"/>
        <w:left w:val="none" w:sz="0" w:space="0" w:color="auto"/>
        <w:bottom w:val="none" w:sz="0" w:space="0" w:color="auto"/>
        <w:right w:val="none" w:sz="0" w:space="0" w:color="auto"/>
      </w:divBdr>
    </w:div>
    <w:div w:id="1903371738">
      <w:bodyDiv w:val="1"/>
      <w:marLeft w:val="0"/>
      <w:marRight w:val="0"/>
      <w:marTop w:val="0"/>
      <w:marBottom w:val="0"/>
      <w:divBdr>
        <w:top w:val="none" w:sz="0" w:space="0" w:color="auto"/>
        <w:left w:val="none" w:sz="0" w:space="0" w:color="auto"/>
        <w:bottom w:val="none" w:sz="0" w:space="0" w:color="auto"/>
        <w:right w:val="none" w:sz="0" w:space="0" w:color="auto"/>
      </w:divBdr>
    </w:div>
    <w:div w:id="1904103616">
      <w:bodyDiv w:val="1"/>
      <w:marLeft w:val="0"/>
      <w:marRight w:val="0"/>
      <w:marTop w:val="0"/>
      <w:marBottom w:val="0"/>
      <w:divBdr>
        <w:top w:val="none" w:sz="0" w:space="0" w:color="auto"/>
        <w:left w:val="none" w:sz="0" w:space="0" w:color="auto"/>
        <w:bottom w:val="none" w:sz="0" w:space="0" w:color="auto"/>
        <w:right w:val="none" w:sz="0" w:space="0" w:color="auto"/>
      </w:divBdr>
    </w:div>
    <w:div w:id="1904410791">
      <w:bodyDiv w:val="1"/>
      <w:marLeft w:val="0"/>
      <w:marRight w:val="0"/>
      <w:marTop w:val="0"/>
      <w:marBottom w:val="0"/>
      <w:divBdr>
        <w:top w:val="none" w:sz="0" w:space="0" w:color="auto"/>
        <w:left w:val="none" w:sz="0" w:space="0" w:color="auto"/>
        <w:bottom w:val="none" w:sz="0" w:space="0" w:color="auto"/>
        <w:right w:val="none" w:sz="0" w:space="0" w:color="auto"/>
      </w:divBdr>
    </w:div>
    <w:div w:id="1904833698">
      <w:bodyDiv w:val="1"/>
      <w:marLeft w:val="0"/>
      <w:marRight w:val="0"/>
      <w:marTop w:val="0"/>
      <w:marBottom w:val="0"/>
      <w:divBdr>
        <w:top w:val="none" w:sz="0" w:space="0" w:color="auto"/>
        <w:left w:val="none" w:sz="0" w:space="0" w:color="auto"/>
        <w:bottom w:val="none" w:sz="0" w:space="0" w:color="auto"/>
        <w:right w:val="none" w:sz="0" w:space="0" w:color="auto"/>
      </w:divBdr>
    </w:div>
    <w:div w:id="1904950264">
      <w:bodyDiv w:val="1"/>
      <w:marLeft w:val="0"/>
      <w:marRight w:val="0"/>
      <w:marTop w:val="0"/>
      <w:marBottom w:val="0"/>
      <w:divBdr>
        <w:top w:val="none" w:sz="0" w:space="0" w:color="auto"/>
        <w:left w:val="none" w:sz="0" w:space="0" w:color="auto"/>
        <w:bottom w:val="none" w:sz="0" w:space="0" w:color="auto"/>
        <w:right w:val="none" w:sz="0" w:space="0" w:color="auto"/>
      </w:divBdr>
    </w:div>
    <w:div w:id="1905678872">
      <w:bodyDiv w:val="1"/>
      <w:marLeft w:val="0"/>
      <w:marRight w:val="0"/>
      <w:marTop w:val="0"/>
      <w:marBottom w:val="0"/>
      <w:divBdr>
        <w:top w:val="none" w:sz="0" w:space="0" w:color="auto"/>
        <w:left w:val="none" w:sz="0" w:space="0" w:color="auto"/>
        <w:bottom w:val="none" w:sz="0" w:space="0" w:color="auto"/>
        <w:right w:val="none" w:sz="0" w:space="0" w:color="auto"/>
      </w:divBdr>
    </w:div>
    <w:div w:id="1905679281">
      <w:bodyDiv w:val="1"/>
      <w:marLeft w:val="0"/>
      <w:marRight w:val="0"/>
      <w:marTop w:val="0"/>
      <w:marBottom w:val="0"/>
      <w:divBdr>
        <w:top w:val="none" w:sz="0" w:space="0" w:color="auto"/>
        <w:left w:val="none" w:sz="0" w:space="0" w:color="auto"/>
        <w:bottom w:val="none" w:sz="0" w:space="0" w:color="auto"/>
        <w:right w:val="none" w:sz="0" w:space="0" w:color="auto"/>
      </w:divBdr>
    </w:div>
    <w:div w:id="1905799643">
      <w:bodyDiv w:val="1"/>
      <w:marLeft w:val="0"/>
      <w:marRight w:val="0"/>
      <w:marTop w:val="0"/>
      <w:marBottom w:val="0"/>
      <w:divBdr>
        <w:top w:val="none" w:sz="0" w:space="0" w:color="auto"/>
        <w:left w:val="none" w:sz="0" w:space="0" w:color="auto"/>
        <w:bottom w:val="none" w:sz="0" w:space="0" w:color="auto"/>
        <w:right w:val="none" w:sz="0" w:space="0" w:color="auto"/>
      </w:divBdr>
    </w:div>
    <w:div w:id="1908298367">
      <w:bodyDiv w:val="1"/>
      <w:marLeft w:val="0"/>
      <w:marRight w:val="0"/>
      <w:marTop w:val="0"/>
      <w:marBottom w:val="0"/>
      <w:divBdr>
        <w:top w:val="none" w:sz="0" w:space="0" w:color="auto"/>
        <w:left w:val="none" w:sz="0" w:space="0" w:color="auto"/>
        <w:bottom w:val="none" w:sz="0" w:space="0" w:color="auto"/>
        <w:right w:val="none" w:sz="0" w:space="0" w:color="auto"/>
      </w:divBdr>
    </w:div>
    <w:div w:id="1908805107">
      <w:bodyDiv w:val="1"/>
      <w:marLeft w:val="0"/>
      <w:marRight w:val="0"/>
      <w:marTop w:val="0"/>
      <w:marBottom w:val="0"/>
      <w:divBdr>
        <w:top w:val="none" w:sz="0" w:space="0" w:color="auto"/>
        <w:left w:val="none" w:sz="0" w:space="0" w:color="auto"/>
        <w:bottom w:val="none" w:sz="0" w:space="0" w:color="auto"/>
        <w:right w:val="none" w:sz="0" w:space="0" w:color="auto"/>
      </w:divBdr>
    </w:div>
    <w:div w:id="1909262941">
      <w:bodyDiv w:val="1"/>
      <w:marLeft w:val="0"/>
      <w:marRight w:val="0"/>
      <w:marTop w:val="0"/>
      <w:marBottom w:val="0"/>
      <w:divBdr>
        <w:top w:val="none" w:sz="0" w:space="0" w:color="auto"/>
        <w:left w:val="none" w:sz="0" w:space="0" w:color="auto"/>
        <w:bottom w:val="none" w:sz="0" w:space="0" w:color="auto"/>
        <w:right w:val="none" w:sz="0" w:space="0" w:color="auto"/>
      </w:divBdr>
    </w:div>
    <w:div w:id="1909412152">
      <w:bodyDiv w:val="1"/>
      <w:marLeft w:val="0"/>
      <w:marRight w:val="0"/>
      <w:marTop w:val="0"/>
      <w:marBottom w:val="0"/>
      <w:divBdr>
        <w:top w:val="none" w:sz="0" w:space="0" w:color="auto"/>
        <w:left w:val="none" w:sz="0" w:space="0" w:color="auto"/>
        <w:bottom w:val="none" w:sz="0" w:space="0" w:color="auto"/>
        <w:right w:val="none" w:sz="0" w:space="0" w:color="auto"/>
      </w:divBdr>
    </w:div>
    <w:div w:id="1909414097">
      <w:bodyDiv w:val="1"/>
      <w:marLeft w:val="0"/>
      <w:marRight w:val="0"/>
      <w:marTop w:val="0"/>
      <w:marBottom w:val="0"/>
      <w:divBdr>
        <w:top w:val="none" w:sz="0" w:space="0" w:color="auto"/>
        <w:left w:val="none" w:sz="0" w:space="0" w:color="auto"/>
        <w:bottom w:val="none" w:sz="0" w:space="0" w:color="auto"/>
        <w:right w:val="none" w:sz="0" w:space="0" w:color="auto"/>
      </w:divBdr>
    </w:div>
    <w:div w:id="1909416915">
      <w:bodyDiv w:val="1"/>
      <w:marLeft w:val="0"/>
      <w:marRight w:val="0"/>
      <w:marTop w:val="0"/>
      <w:marBottom w:val="0"/>
      <w:divBdr>
        <w:top w:val="none" w:sz="0" w:space="0" w:color="auto"/>
        <w:left w:val="none" w:sz="0" w:space="0" w:color="auto"/>
        <w:bottom w:val="none" w:sz="0" w:space="0" w:color="auto"/>
        <w:right w:val="none" w:sz="0" w:space="0" w:color="auto"/>
      </w:divBdr>
    </w:div>
    <w:div w:id="1910075270">
      <w:bodyDiv w:val="1"/>
      <w:marLeft w:val="0"/>
      <w:marRight w:val="0"/>
      <w:marTop w:val="0"/>
      <w:marBottom w:val="0"/>
      <w:divBdr>
        <w:top w:val="none" w:sz="0" w:space="0" w:color="auto"/>
        <w:left w:val="none" w:sz="0" w:space="0" w:color="auto"/>
        <w:bottom w:val="none" w:sz="0" w:space="0" w:color="auto"/>
        <w:right w:val="none" w:sz="0" w:space="0" w:color="auto"/>
      </w:divBdr>
    </w:div>
    <w:div w:id="1910577281">
      <w:bodyDiv w:val="1"/>
      <w:marLeft w:val="0"/>
      <w:marRight w:val="0"/>
      <w:marTop w:val="0"/>
      <w:marBottom w:val="0"/>
      <w:divBdr>
        <w:top w:val="none" w:sz="0" w:space="0" w:color="auto"/>
        <w:left w:val="none" w:sz="0" w:space="0" w:color="auto"/>
        <w:bottom w:val="none" w:sz="0" w:space="0" w:color="auto"/>
        <w:right w:val="none" w:sz="0" w:space="0" w:color="auto"/>
      </w:divBdr>
    </w:div>
    <w:div w:id="1911185123">
      <w:bodyDiv w:val="1"/>
      <w:marLeft w:val="0"/>
      <w:marRight w:val="0"/>
      <w:marTop w:val="0"/>
      <w:marBottom w:val="0"/>
      <w:divBdr>
        <w:top w:val="none" w:sz="0" w:space="0" w:color="auto"/>
        <w:left w:val="none" w:sz="0" w:space="0" w:color="auto"/>
        <w:bottom w:val="none" w:sz="0" w:space="0" w:color="auto"/>
        <w:right w:val="none" w:sz="0" w:space="0" w:color="auto"/>
      </w:divBdr>
    </w:div>
    <w:div w:id="1912734734">
      <w:bodyDiv w:val="1"/>
      <w:marLeft w:val="0"/>
      <w:marRight w:val="0"/>
      <w:marTop w:val="0"/>
      <w:marBottom w:val="0"/>
      <w:divBdr>
        <w:top w:val="none" w:sz="0" w:space="0" w:color="auto"/>
        <w:left w:val="none" w:sz="0" w:space="0" w:color="auto"/>
        <w:bottom w:val="none" w:sz="0" w:space="0" w:color="auto"/>
        <w:right w:val="none" w:sz="0" w:space="0" w:color="auto"/>
      </w:divBdr>
    </w:div>
    <w:div w:id="1912812584">
      <w:bodyDiv w:val="1"/>
      <w:marLeft w:val="0"/>
      <w:marRight w:val="0"/>
      <w:marTop w:val="0"/>
      <w:marBottom w:val="0"/>
      <w:divBdr>
        <w:top w:val="none" w:sz="0" w:space="0" w:color="auto"/>
        <w:left w:val="none" w:sz="0" w:space="0" w:color="auto"/>
        <w:bottom w:val="none" w:sz="0" w:space="0" w:color="auto"/>
        <w:right w:val="none" w:sz="0" w:space="0" w:color="auto"/>
      </w:divBdr>
    </w:div>
    <w:div w:id="1913737623">
      <w:bodyDiv w:val="1"/>
      <w:marLeft w:val="0"/>
      <w:marRight w:val="0"/>
      <w:marTop w:val="0"/>
      <w:marBottom w:val="0"/>
      <w:divBdr>
        <w:top w:val="none" w:sz="0" w:space="0" w:color="auto"/>
        <w:left w:val="none" w:sz="0" w:space="0" w:color="auto"/>
        <w:bottom w:val="none" w:sz="0" w:space="0" w:color="auto"/>
        <w:right w:val="none" w:sz="0" w:space="0" w:color="auto"/>
      </w:divBdr>
    </w:div>
    <w:div w:id="1914003269">
      <w:bodyDiv w:val="1"/>
      <w:marLeft w:val="0"/>
      <w:marRight w:val="0"/>
      <w:marTop w:val="0"/>
      <w:marBottom w:val="0"/>
      <w:divBdr>
        <w:top w:val="none" w:sz="0" w:space="0" w:color="auto"/>
        <w:left w:val="none" w:sz="0" w:space="0" w:color="auto"/>
        <w:bottom w:val="none" w:sz="0" w:space="0" w:color="auto"/>
        <w:right w:val="none" w:sz="0" w:space="0" w:color="auto"/>
      </w:divBdr>
    </w:div>
    <w:div w:id="1914121212">
      <w:bodyDiv w:val="1"/>
      <w:marLeft w:val="0"/>
      <w:marRight w:val="0"/>
      <w:marTop w:val="0"/>
      <w:marBottom w:val="0"/>
      <w:divBdr>
        <w:top w:val="none" w:sz="0" w:space="0" w:color="auto"/>
        <w:left w:val="none" w:sz="0" w:space="0" w:color="auto"/>
        <w:bottom w:val="none" w:sz="0" w:space="0" w:color="auto"/>
        <w:right w:val="none" w:sz="0" w:space="0" w:color="auto"/>
      </w:divBdr>
    </w:div>
    <w:div w:id="1914773279">
      <w:bodyDiv w:val="1"/>
      <w:marLeft w:val="0"/>
      <w:marRight w:val="0"/>
      <w:marTop w:val="0"/>
      <w:marBottom w:val="0"/>
      <w:divBdr>
        <w:top w:val="none" w:sz="0" w:space="0" w:color="auto"/>
        <w:left w:val="none" w:sz="0" w:space="0" w:color="auto"/>
        <w:bottom w:val="none" w:sz="0" w:space="0" w:color="auto"/>
        <w:right w:val="none" w:sz="0" w:space="0" w:color="auto"/>
      </w:divBdr>
    </w:div>
    <w:div w:id="1915434604">
      <w:bodyDiv w:val="1"/>
      <w:marLeft w:val="0"/>
      <w:marRight w:val="0"/>
      <w:marTop w:val="0"/>
      <w:marBottom w:val="0"/>
      <w:divBdr>
        <w:top w:val="none" w:sz="0" w:space="0" w:color="auto"/>
        <w:left w:val="none" w:sz="0" w:space="0" w:color="auto"/>
        <w:bottom w:val="none" w:sz="0" w:space="0" w:color="auto"/>
        <w:right w:val="none" w:sz="0" w:space="0" w:color="auto"/>
      </w:divBdr>
    </w:div>
    <w:div w:id="1918052355">
      <w:bodyDiv w:val="1"/>
      <w:marLeft w:val="0"/>
      <w:marRight w:val="0"/>
      <w:marTop w:val="0"/>
      <w:marBottom w:val="0"/>
      <w:divBdr>
        <w:top w:val="none" w:sz="0" w:space="0" w:color="auto"/>
        <w:left w:val="none" w:sz="0" w:space="0" w:color="auto"/>
        <w:bottom w:val="none" w:sz="0" w:space="0" w:color="auto"/>
        <w:right w:val="none" w:sz="0" w:space="0" w:color="auto"/>
      </w:divBdr>
    </w:div>
    <w:div w:id="1919290549">
      <w:bodyDiv w:val="1"/>
      <w:marLeft w:val="0"/>
      <w:marRight w:val="0"/>
      <w:marTop w:val="0"/>
      <w:marBottom w:val="0"/>
      <w:divBdr>
        <w:top w:val="none" w:sz="0" w:space="0" w:color="auto"/>
        <w:left w:val="none" w:sz="0" w:space="0" w:color="auto"/>
        <w:bottom w:val="none" w:sz="0" w:space="0" w:color="auto"/>
        <w:right w:val="none" w:sz="0" w:space="0" w:color="auto"/>
      </w:divBdr>
    </w:div>
    <w:div w:id="1920365553">
      <w:bodyDiv w:val="1"/>
      <w:marLeft w:val="0"/>
      <w:marRight w:val="0"/>
      <w:marTop w:val="0"/>
      <w:marBottom w:val="0"/>
      <w:divBdr>
        <w:top w:val="none" w:sz="0" w:space="0" w:color="auto"/>
        <w:left w:val="none" w:sz="0" w:space="0" w:color="auto"/>
        <w:bottom w:val="none" w:sz="0" w:space="0" w:color="auto"/>
        <w:right w:val="none" w:sz="0" w:space="0" w:color="auto"/>
      </w:divBdr>
    </w:div>
    <w:div w:id="1920481043">
      <w:bodyDiv w:val="1"/>
      <w:marLeft w:val="0"/>
      <w:marRight w:val="0"/>
      <w:marTop w:val="0"/>
      <w:marBottom w:val="0"/>
      <w:divBdr>
        <w:top w:val="none" w:sz="0" w:space="0" w:color="auto"/>
        <w:left w:val="none" w:sz="0" w:space="0" w:color="auto"/>
        <w:bottom w:val="none" w:sz="0" w:space="0" w:color="auto"/>
        <w:right w:val="none" w:sz="0" w:space="0" w:color="auto"/>
      </w:divBdr>
    </w:div>
    <w:div w:id="1920627338">
      <w:bodyDiv w:val="1"/>
      <w:marLeft w:val="0"/>
      <w:marRight w:val="0"/>
      <w:marTop w:val="0"/>
      <w:marBottom w:val="0"/>
      <w:divBdr>
        <w:top w:val="none" w:sz="0" w:space="0" w:color="auto"/>
        <w:left w:val="none" w:sz="0" w:space="0" w:color="auto"/>
        <w:bottom w:val="none" w:sz="0" w:space="0" w:color="auto"/>
        <w:right w:val="none" w:sz="0" w:space="0" w:color="auto"/>
      </w:divBdr>
    </w:div>
    <w:div w:id="1920675604">
      <w:bodyDiv w:val="1"/>
      <w:marLeft w:val="0"/>
      <w:marRight w:val="0"/>
      <w:marTop w:val="0"/>
      <w:marBottom w:val="0"/>
      <w:divBdr>
        <w:top w:val="none" w:sz="0" w:space="0" w:color="auto"/>
        <w:left w:val="none" w:sz="0" w:space="0" w:color="auto"/>
        <w:bottom w:val="none" w:sz="0" w:space="0" w:color="auto"/>
        <w:right w:val="none" w:sz="0" w:space="0" w:color="auto"/>
      </w:divBdr>
    </w:div>
    <w:div w:id="1920866636">
      <w:bodyDiv w:val="1"/>
      <w:marLeft w:val="0"/>
      <w:marRight w:val="0"/>
      <w:marTop w:val="0"/>
      <w:marBottom w:val="0"/>
      <w:divBdr>
        <w:top w:val="none" w:sz="0" w:space="0" w:color="auto"/>
        <w:left w:val="none" w:sz="0" w:space="0" w:color="auto"/>
        <w:bottom w:val="none" w:sz="0" w:space="0" w:color="auto"/>
        <w:right w:val="none" w:sz="0" w:space="0" w:color="auto"/>
      </w:divBdr>
    </w:div>
    <w:div w:id="1921061734">
      <w:bodyDiv w:val="1"/>
      <w:marLeft w:val="0"/>
      <w:marRight w:val="0"/>
      <w:marTop w:val="0"/>
      <w:marBottom w:val="0"/>
      <w:divBdr>
        <w:top w:val="none" w:sz="0" w:space="0" w:color="auto"/>
        <w:left w:val="none" w:sz="0" w:space="0" w:color="auto"/>
        <w:bottom w:val="none" w:sz="0" w:space="0" w:color="auto"/>
        <w:right w:val="none" w:sz="0" w:space="0" w:color="auto"/>
      </w:divBdr>
    </w:div>
    <w:div w:id="1921255287">
      <w:bodyDiv w:val="1"/>
      <w:marLeft w:val="0"/>
      <w:marRight w:val="0"/>
      <w:marTop w:val="0"/>
      <w:marBottom w:val="0"/>
      <w:divBdr>
        <w:top w:val="none" w:sz="0" w:space="0" w:color="auto"/>
        <w:left w:val="none" w:sz="0" w:space="0" w:color="auto"/>
        <w:bottom w:val="none" w:sz="0" w:space="0" w:color="auto"/>
        <w:right w:val="none" w:sz="0" w:space="0" w:color="auto"/>
      </w:divBdr>
    </w:div>
    <w:div w:id="1921520647">
      <w:bodyDiv w:val="1"/>
      <w:marLeft w:val="0"/>
      <w:marRight w:val="0"/>
      <w:marTop w:val="0"/>
      <w:marBottom w:val="0"/>
      <w:divBdr>
        <w:top w:val="none" w:sz="0" w:space="0" w:color="auto"/>
        <w:left w:val="none" w:sz="0" w:space="0" w:color="auto"/>
        <w:bottom w:val="none" w:sz="0" w:space="0" w:color="auto"/>
        <w:right w:val="none" w:sz="0" w:space="0" w:color="auto"/>
      </w:divBdr>
    </w:div>
    <w:div w:id="1922060419">
      <w:bodyDiv w:val="1"/>
      <w:marLeft w:val="0"/>
      <w:marRight w:val="0"/>
      <w:marTop w:val="0"/>
      <w:marBottom w:val="0"/>
      <w:divBdr>
        <w:top w:val="none" w:sz="0" w:space="0" w:color="auto"/>
        <w:left w:val="none" w:sz="0" w:space="0" w:color="auto"/>
        <w:bottom w:val="none" w:sz="0" w:space="0" w:color="auto"/>
        <w:right w:val="none" w:sz="0" w:space="0" w:color="auto"/>
      </w:divBdr>
    </w:div>
    <w:div w:id="1922788795">
      <w:bodyDiv w:val="1"/>
      <w:marLeft w:val="0"/>
      <w:marRight w:val="0"/>
      <w:marTop w:val="0"/>
      <w:marBottom w:val="0"/>
      <w:divBdr>
        <w:top w:val="none" w:sz="0" w:space="0" w:color="auto"/>
        <w:left w:val="none" w:sz="0" w:space="0" w:color="auto"/>
        <w:bottom w:val="none" w:sz="0" w:space="0" w:color="auto"/>
        <w:right w:val="none" w:sz="0" w:space="0" w:color="auto"/>
      </w:divBdr>
    </w:div>
    <w:div w:id="1924292116">
      <w:bodyDiv w:val="1"/>
      <w:marLeft w:val="0"/>
      <w:marRight w:val="0"/>
      <w:marTop w:val="0"/>
      <w:marBottom w:val="0"/>
      <w:divBdr>
        <w:top w:val="none" w:sz="0" w:space="0" w:color="auto"/>
        <w:left w:val="none" w:sz="0" w:space="0" w:color="auto"/>
        <w:bottom w:val="none" w:sz="0" w:space="0" w:color="auto"/>
        <w:right w:val="none" w:sz="0" w:space="0" w:color="auto"/>
      </w:divBdr>
    </w:div>
    <w:div w:id="1924299225">
      <w:bodyDiv w:val="1"/>
      <w:marLeft w:val="0"/>
      <w:marRight w:val="0"/>
      <w:marTop w:val="0"/>
      <w:marBottom w:val="0"/>
      <w:divBdr>
        <w:top w:val="none" w:sz="0" w:space="0" w:color="auto"/>
        <w:left w:val="none" w:sz="0" w:space="0" w:color="auto"/>
        <w:bottom w:val="none" w:sz="0" w:space="0" w:color="auto"/>
        <w:right w:val="none" w:sz="0" w:space="0" w:color="auto"/>
      </w:divBdr>
    </w:div>
    <w:div w:id="1924531562">
      <w:bodyDiv w:val="1"/>
      <w:marLeft w:val="0"/>
      <w:marRight w:val="0"/>
      <w:marTop w:val="0"/>
      <w:marBottom w:val="0"/>
      <w:divBdr>
        <w:top w:val="none" w:sz="0" w:space="0" w:color="auto"/>
        <w:left w:val="none" w:sz="0" w:space="0" w:color="auto"/>
        <w:bottom w:val="none" w:sz="0" w:space="0" w:color="auto"/>
        <w:right w:val="none" w:sz="0" w:space="0" w:color="auto"/>
      </w:divBdr>
    </w:div>
    <w:div w:id="1924873901">
      <w:bodyDiv w:val="1"/>
      <w:marLeft w:val="0"/>
      <w:marRight w:val="0"/>
      <w:marTop w:val="0"/>
      <w:marBottom w:val="0"/>
      <w:divBdr>
        <w:top w:val="none" w:sz="0" w:space="0" w:color="auto"/>
        <w:left w:val="none" w:sz="0" w:space="0" w:color="auto"/>
        <w:bottom w:val="none" w:sz="0" w:space="0" w:color="auto"/>
        <w:right w:val="none" w:sz="0" w:space="0" w:color="auto"/>
      </w:divBdr>
    </w:div>
    <w:div w:id="1925261391">
      <w:bodyDiv w:val="1"/>
      <w:marLeft w:val="0"/>
      <w:marRight w:val="0"/>
      <w:marTop w:val="0"/>
      <w:marBottom w:val="0"/>
      <w:divBdr>
        <w:top w:val="none" w:sz="0" w:space="0" w:color="auto"/>
        <w:left w:val="none" w:sz="0" w:space="0" w:color="auto"/>
        <w:bottom w:val="none" w:sz="0" w:space="0" w:color="auto"/>
        <w:right w:val="none" w:sz="0" w:space="0" w:color="auto"/>
      </w:divBdr>
    </w:div>
    <w:div w:id="1925719267">
      <w:bodyDiv w:val="1"/>
      <w:marLeft w:val="0"/>
      <w:marRight w:val="0"/>
      <w:marTop w:val="0"/>
      <w:marBottom w:val="0"/>
      <w:divBdr>
        <w:top w:val="none" w:sz="0" w:space="0" w:color="auto"/>
        <w:left w:val="none" w:sz="0" w:space="0" w:color="auto"/>
        <w:bottom w:val="none" w:sz="0" w:space="0" w:color="auto"/>
        <w:right w:val="none" w:sz="0" w:space="0" w:color="auto"/>
      </w:divBdr>
    </w:div>
    <w:div w:id="1926064189">
      <w:bodyDiv w:val="1"/>
      <w:marLeft w:val="0"/>
      <w:marRight w:val="0"/>
      <w:marTop w:val="0"/>
      <w:marBottom w:val="0"/>
      <w:divBdr>
        <w:top w:val="none" w:sz="0" w:space="0" w:color="auto"/>
        <w:left w:val="none" w:sz="0" w:space="0" w:color="auto"/>
        <w:bottom w:val="none" w:sz="0" w:space="0" w:color="auto"/>
        <w:right w:val="none" w:sz="0" w:space="0" w:color="auto"/>
      </w:divBdr>
    </w:div>
    <w:div w:id="1926301452">
      <w:bodyDiv w:val="1"/>
      <w:marLeft w:val="0"/>
      <w:marRight w:val="0"/>
      <w:marTop w:val="0"/>
      <w:marBottom w:val="0"/>
      <w:divBdr>
        <w:top w:val="none" w:sz="0" w:space="0" w:color="auto"/>
        <w:left w:val="none" w:sz="0" w:space="0" w:color="auto"/>
        <w:bottom w:val="none" w:sz="0" w:space="0" w:color="auto"/>
        <w:right w:val="none" w:sz="0" w:space="0" w:color="auto"/>
      </w:divBdr>
    </w:div>
    <w:div w:id="1926645295">
      <w:bodyDiv w:val="1"/>
      <w:marLeft w:val="0"/>
      <w:marRight w:val="0"/>
      <w:marTop w:val="0"/>
      <w:marBottom w:val="0"/>
      <w:divBdr>
        <w:top w:val="none" w:sz="0" w:space="0" w:color="auto"/>
        <w:left w:val="none" w:sz="0" w:space="0" w:color="auto"/>
        <w:bottom w:val="none" w:sz="0" w:space="0" w:color="auto"/>
        <w:right w:val="none" w:sz="0" w:space="0" w:color="auto"/>
      </w:divBdr>
    </w:div>
    <w:div w:id="1928031146">
      <w:bodyDiv w:val="1"/>
      <w:marLeft w:val="0"/>
      <w:marRight w:val="0"/>
      <w:marTop w:val="0"/>
      <w:marBottom w:val="0"/>
      <w:divBdr>
        <w:top w:val="none" w:sz="0" w:space="0" w:color="auto"/>
        <w:left w:val="none" w:sz="0" w:space="0" w:color="auto"/>
        <w:bottom w:val="none" w:sz="0" w:space="0" w:color="auto"/>
        <w:right w:val="none" w:sz="0" w:space="0" w:color="auto"/>
      </w:divBdr>
    </w:div>
    <w:div w:id="1928420418">
      <w:bodyDiv w:val="1"/>
      <w:marLeft w:val="0"/>
      <w:marRight w:val="0"/>
      <w:marTop w:val="0"/>
      <w:marBottom w:val="0"/>
      <w:divBdr>
        <w:top w:val="none" w:sz="0" w:space="0" w:color="auto"/>
        <w:left w:val="none" w:sz="0" w:space="0" w:color="auto"/>
        <w:bottom w:val="none" w:sz="0" w:space="0" w:color="auto"/>
        <w:right w:val="none" w:sz="0" w:space="0" w:color="auto"/>
      </w:divBdr>
    </w:div>
    <w:div w:id="1928996066">
      <w:bodyDiv w:val="1"/>
      <w:marLeft w:val="0"/>
      <w:marRight w:val="0"/>
      <w:marTop w:val="0"/>
      <w:marBottom w:val="0"/>
      <w:divBdr>
        <w:top w:val="none" w:sz="0" w:space="0" w:color="auto"/>
        <w:left w:val="none" w:sz="0" w:space="0" w:color="auto"/>
        <w:bottom w:val="none" w:sz="0" w:space="0" w:color="auto"/>
        <w:right w:val="none" w:sz="0" w:space="0" w:color="auto"/>
      </w:divBdr>
    </w:div>
    <w:div w:id="1931041867">
      <w:bodyDiv w:val="1"/>
      <w:marLeft w:val="0"/>
      <w:marRight w:val="0"/>
      <w:marTop w:val="0"/>
      <w:marBottom w:val="0"/>
      <w:divBdr>
        <w:top w:val="none" w:sz="0" w:space="0" w:color="auto"/>
        <w:left w:val="none" w:sz="0" w:space="0" w:color="auto"/>
        <w:bottom w:val="none" w:sz="0" w:space="0" w:color="auto"/>
        <w:right w:val="none" w:sz="0" w:space="0" w:color="auto"/>
      </w:divBdr>
    </w:div>
    <w:div w:id="1931428229">
      <w:bodyDiv w:val="1"/>
      <w:marLeft w:val="0"/>
      <w:marRight w:val="0"/>
      <w:marTop w:val="0"/>
      <w:marBottom w:val="0"/>
      <w:divBdr>
        <w:top w:val="none" w:sz="0" w:space="0" w:color="auto"/>
        <w:left w:val="none" w:sz="0" w:space="0" w:color="auto"/>
        <w:bottom w:val="none" w:sz="0" w:space="0" w:color="auto"/>
        <w:right w:val="none" w:sz="0" w:space="0" w:color="auto"/>
      </w:divBdr>
    </w:div>
    <w:div w:id="1932204123">
      <w:bodyDiv w:val="1"/>
      <w:marLeft w:val="0"/>
      <w:marRight w:val="0"/>
      <w:marTop w:val="0"/>
      <w:marBottom w:val="0"/>
      <w:divBdr>
        <w:top w:val="none" w:sz="0" w:space="0" w:color="auto"/>
        <w:left w:val="none" w:sz="0" w:space="0" w:color="auto"/>
        <w:bottom w:val="none" w:sz="0" w:space="0" w:color="auto"/>
        <w:right w:val="none" w:sz="0" w:space="0" w:color="auto"/>
      </w:divBdr>
    </w:div>
    <w:div w:id="1932471642">
      <w:bodyDiv w:val="1"/>
      <w:marLeft w:val="0"/>
      <w:marRight w:val="0"/>
      <w:marTop w:val="0"/>
      <w:marBottom w:val="0"/>
      <w:divBdr>
        <w:top w:val="none" w:sz="0" w:space="0" w:color="auto"/>
        <w:left w:val="none" w:sz="0" w:space="0" w:color="auto"/>
        <w:bottom w:val="none" w:sz="0" w:space="0" w:color="auto"/>
        <w:right w:val="none" w:sz="0" w:space="0" w:color="auto"/>
      </w:divBdr>
    </w:div>
    <w:div w:id="1933080717">
      <w:bodyDiv w:val="1"/>
      <w:marLeft w:val="0"/>
      <w:marRight w:val="0"/>
      <w:marTop w:val="0"/>
      <w:marBottom w:val="0"/>
      <w:divBdr>
        <w:top w:val="none" w:sz="0" w:space="0" w:color="auto"/>
        <w:left w:val="none" w:sz="0" w:space="0" w:color="auto"/>
        <w:bottom w:val="none" w:sz="0" w:space="0" w:color="auto"/>
        <w:right w:val="none" w:sz="0" w:space="0" w:color="auto"/>
      </w:divBdr>
    </w:div>
    <w:div w:id="1933203020">
      <w:bodyDiv w:val="1"/>
      <w:marLeft w:val="0"/>
      <w:marRight w:val="0"/>
      <w:marTop w:val="0"/>
      <w:marBottom w:val="0"/>
      <w:divBdr>
        <w:top w:val="none" w:sz="0" w:space="0" w:color="auto"/>
        <w:left w:val="none" w:sz="0" w:space="0" w:color="auto"/>
        <w:bottom w:val="none" w:sz="0" w:space="0" w:color="auto"/>
        <w:right w:val="none" w:sz="0" w:space="0" w:color="auto"/>
      </w:divBdr>
    </w:div>
    <w:div w:id="1933466493">
      <w:bodyDiv w:val="1"/>
      <w:marLeft w:val="0"/>
      <w:marRight w:val="0"/>
      <w:marTop w:val="0"/>
      <w:marBottom w:val="0"/>
      <w:divBdr>
        <w:top w:val="none" w:sz="0" w:space="0" w:color="auto"/>
        <w:left w:val="none" w:sz="0" w:space="0" w:color="auto"/>
        <w:bottom w:val="none" w:sz="0" w:space="0" w:color="auto"/>
        <w:right w:val="none" w:sz="0" w:space="0" w:color="auto"/>
      </w:divBdr>
    </w:div>
    <w:div w:id="1933734348">
      <w:bodyDiv w:val="1"/>
      <w:marLeft w:val="0"/>
      <w:marRight w:val="0"/>
      <w:marTop w:val="0"/>
      <w:marBottom w:val="0"/>
      <w:divBdr>
        <w:top w:val="none" w:sz="0" w:space="0" w:color="auto"/>
        <w:left w:val="none" w:sz="0" w:space="0" w:color="auto"/>
        <w:bottom w:val="none" w:sz="0" w:space="0" w:color="auto"/>
        <w:right w:val="none" w:sz="0" w:space="0" w:color="auto"/>
      </w:divBdr>
    </w:div>
    <w:div w:id="1934511135">
      <w:bodyDiv w:val="1"/>
      <w:marLeft w:val="0"/>
      <w:marRight w:val="0"/>
      <w:marTop w:val="0"/>
      <w:marBottom w:val="0"/>
      <w:divBdr>
        <w:top w:val="none" w:sz="0" w:space="0" w:color="auto"/>
        <w:left w:val="none" w:sz="0" w:space="0" w:color="auto"/>
        <w:bottom w:val="none" w:sz="0" w:space="0" w:color="auto"/>
        <w:right w:val="none" w:sz="0" w:space="0" w:color="auto"/>
      </w:divBdr>
    </w:div>
    <w:div w:id="1934820363">
      <w:bodyDiv w:val="1"/>
      <w:marLeft w:val="0"/>
      <w:marRight w:val="0"/>
      <w:marTop w:val="0"/>
      <w:marBottom w:val="0"/>
      <w:divBdr>
        <w:top w:val="none" w:sz="0" w:space="0" w:color="auto"/>
        <w:left w:val="none" w:sz="0" w:space="0" w:color="auto"/>
        <w:bottom w:val="none" w:sz="0" w:space="0" w:color="auto"/>
        <w:right w:val="none" w:sz="0" w:space="0" w:color="auto"/>
      </w:divBdr>
    </w:div>
    <w:div w:id="1935900217">
      <w:bodyDiv w:val="1"/>
      <w:marLeft w:val="0"/>
      <w:marRight w:val="0"/>
      <w:marTop w:val="0"/>
      <w:marBottom w:val="0"/>
      <w:divBdr>
        <w:top w:val="none" w:sz="0" w:space="0" w:color="auto"/>
        <w:left w:val="none" w:sz="0" w:space="0" w:color="auto"/>
        <w:bottom w:val="none" w:sz="0" w:space="0" w:color="auto"/>
        <w:right w:val="none" w:sz="0" w:space="0" w:color="auto"/>
      </w:divBdr>
    </w:div>
    <w:div w:id="1936817456">
      <w:bodyDiv w:val="1"/>
      <w:marLeft w:val="0"/>
      <w:marRight w:val="0"/>
      <w:marTop w:val="0"/>
      <w:marBottom w:val="0"/>
      <w:divBdr>
        <w:top w:val="none" w:sz="0" w:space="0" w:color="auto"/>
        <w:left w:val="none" w:sz="0" w:space="0" w:color="auto"/>
        <w:bottom w:val="none" w:sz="0" w:space="0" w:color="auto"/>
        <w:right w:val="none" w:sz="0" w:space="0" w:color="auto"/>
      </w:divBdr>
    </w:div>
    <w:div w:id="1937134998">
      <w:bodyDiv w:val="1"/>
      <w:marLeft w:val="0"/>
      <w:marRight w:val="0"/>
      <w:marTop w:val="0"/>
      <w:marBottom w:val="0"/>
      <w:divBdr>
        <w:top w:val="none" w:sz="0" w:space="0" w:color="auto"/>
        <w:left w:val="none" w:sz="0" w:space="0" w:color="auto"/>
        <w:bottom w:val="none" w:sz="0" w:space="0" w:color="auto"/>
        <w:right w:val="none" w:sz="0" w:space="0" w:color="auto"/>
      </w:divBdr>
    </w:div>
    <w:div w:id="1938057261">
      <w:bodyDiv w:val="1"/>
      <w:marLeft w:val="0"/>
      <w:marRight w:val="0"/>
      <w:marTop w:val="0"/>
      <w:marBottom w:val="0"/>
      <w:divBdr>
        <w:top w:val="none" w:sz="0" w:space="0" w:color="auto"/>
        <w:left w:val="none" w:sz="0" w:space="0" w:color="auto"/>
        <w:bottom w:val="none" w:sz="0" w:space="0" w:color="auto"/>
        <w:right w:val="none" w:sz="0" w:space="0" w:color="auto"/>
      </w:divBdr>
    </w:div>
    <w:div w:id="1938363606">
      <w:bodyDiv w:val="1"/>
      <w:marLeft w:val="0"/>
      <w:marRight w:val="0"/>
      <w:marTop w:val="0"/>
      <w:marBottom w:val="0"/>
      <w:divBdr>
        <w:top w:val="none" w:sz="0" w:space="0" w:color="auto"/>
        <w:left w:val="none" w:sz="0" w:space="0" w:color="auto"/>
        <w:bottom w:val="none" w:sz="0" w:space="0" w:color="auto"/>
        <w:right w:val="none" w:sz="0" w:space="0" w:color="auto"/>
      </w:divBdr>
    </w:div>
    <w:div w:id="1939098725">
      <w:bodyDiv w:val="1"/>
      <w:marLeft w:val="0"/>
      <w:marRight w:val="0"/>
      <w:marTop w:val="0"/>
      <w:marBottom w:val="0"/>
      <w:divBdr>
        <w:top w:val="none" w:sz="0" w:space="0" w:color="auto"/>
        <w:left w:val="none" w:sz="0" w:space="0" w:color="auto"/>
        <w:bottom w:val="none" w:sz="0" w:space="0" w:color="auto"/>
        <w:right w:val="none" w:sz="0" w:space="0" w:color="auto"/>
      </w:divBdr>
    </w:div>
    <w:div w:id="1940599088">
      <w:bodyDiv w:val="1"/>
      <w:marLeft w:val="0"/>
      <w:marRight w:val="0"/>
      <w:marTop w:val="0"/>
      <w:marBottom w:val="0"/>
      <w:divBdr>
        <w:top w:val="none" w:sz="0" w:space="0" w:color="auto"/>
        <w:left w:val="none" w:sz="0" w:space="0" w:color="auto"/>
        <w:bottom w:val="none" w:sz="0" w:space="0" w:color="auto"/>
        <w:right w:val="none" w:sz="0" w:space="0" w:color="auto"/>
      </w:divBdr>
    </w:div>
    <w:div w:id="1941335460">
      <w:bodyDiv w:val="1"/>
      <w:marLeft w:val="0"/>
      <w:marRight w:val="0"/>
      <w:marTop w:val="0"/>
      <w:marBottom w:val="0"/>
      <w:divBdr>
        <w:top w:val="none" w:sz="0" w:space="0" w:color="auto"/>
        <w:left w:val="none" w:sz="0" w:space="0" w:color="auto"/>
        <w:bottom w:val="none" w:sz="0" w:space="0" w:color="auto"/>
        <w:right w:val="none" w:sz="0" w:space="0" w:color="auto"/>
      </w:divBdr>
    </w:div>
    <w:div w:id="1941375628">
      <w:bodyDiv w:val="1"/>
      <w:marLeft w:val="0"/>
      <w:marRight w:val="0"/>
      <w:marTop w:val="0"/>
      <w:marBottom w:val="0"/>
      <w:divBdr>
        <w:top w:val="none" w:sz="0" w:space="0" w:color="auto"/>
        <w:left w:val="none" w:sz="0" w:space="0" w:color="auto"/>
        <w:bottom w:val="none" w:sz="0" w:space="0" w:color="auto"/>
        <w:right w:val="none" w:sz="0" w:space="0" w:color="auto"/>
      </w:divBdr>
    </w:div>
    <w:div w:id="1941913919">
      <w:bodyDiv w:val="1"/>
      <w:marLeft w:val="0"/>
      <w:marRight w:val="0"/>
      <w:marTop w:val="0"/>
      <w:marBottom w:val="0"/>
      <w:divBdr>
        <w:top w:val="none" w:sz="0" w:space="0" w:color="auto"/>
        <w:left w:val="none" w:sz="0" w:space="0" w:color="auto"/>
        <w:bottom w:val="none" w:sz="0" w:space="0" w:color="auto"/>
        <w:right w:val="none" w:sz="0" w:space="0" w:color="auto"/>
      </w:divBdr>
    </w:div>
    <w:div w:id="1941916021">
      <w:bodyDiv w:val="1"/>
      <w:marLeft w:val="0"/>
      <w:marRight w:val="0"/>
      <w:marTop w:val="0"/>
      <w:marBottom w:val="0"/>
      <w:divBdr>
        <w:top w:val="none" w:sz="0" w:space="0" w:color="auto"/>
        <w:left w:val="none" w:sz="0" w:space="0" w:color="auto"/>
        <w:bottom w:val="none" w:sz="0" w:space="0" w:color="auto"/>
        <w:right w:val="none" w:sz="0" w:space="0" w:color="auto"/>
      </w:divBdr>
    </w:div>
    <w:div w:id="1942452349">
      <w:bodyDiv w:val="1"/>
      <w:marLeft w:val="0"/>
      <w:marRight w:val="0"/>
      <w:marTop w:val="0"/>
      <w:marBottom w:val="0"/>
      <w:divBdr>
        <w:top w:val="none" w:sz="0" w:space="0" w:color="auto"/>
        <w:left w:val="none" w:sz="0" w:space="0" w:color="auto"/>
        <w:bottom w:val="none" w:sz="0" w:space="0" w:color="auto"/>
        <w:right w:val="none" w:sz="0" w:space="0" w:color="auto"/>
      </w:divBdr>
    </w:div>
    <w:div w:id="1943340718">
      <w:bodyDiv w:val="1"/>
      <w:marLeft w:val="0"/>
      <w:marRight w:val="0"/>
      <w:marTop w:val="0"/>
      <w:marBottom w:val="0"/>
      <w:divBdr>
        <w:top w:val="none" w:sz="0" w:space="0" w:color="auto"/>
        <w:left w:val="none" w:sz="0" w:space="0" w:color="auto"/>
        <w:bottom w:val="none" w:sz="0" w:space="0" w:color="auto"/>
        <w:right w:val="none" w:sz="0" w:space="0" w:color="auto"/>
      </w:divBdr>
    </w:div>
    <w:div w:id="1943683544">
      <w:bodyDiv w:val="1"/>
      <w:marLeft w:val="0"/>
      <w:marRight w:val="0"/>
      <w:marTop w:val="0"/>
      <w:marBottom w:val="0"/>
      <w:divBdr>
        <w:top w:val="none" w:sz="0" w:space="0" w:color="auto"/>
        <w:left w:val="none" w:sz="0" w:space="0" w:color="auto"/>
        <w:bottom w:val="none" w:sz="0" w:space="0" w:color="auto"/>
        <w:right w:val="none" w:sz="0" w:space="0" w:color="auto"/>
      </w:divBdr>
    </w:div>
    <w:div w:id="1943951922">
      <w:bodyDiv w:val="1"/>
      <w:marLeft w:val="0"/>
      <w:marRight w:val="0"/>
      <w:marTop w:val="0"/>
      <w:marBottom w:val="0"/>
      <w:divBdr>
        <w:top w:val="none" w:sz="0" w:space="0" w:color="auto"/>
        <w:left w:val="none" w:sz="0" w:space="0" w:color="auto"/>
        <w:bottom w:val="none" w:sz="0" w:space="0" w:color="auto"/>
        <w:right w:val="none" w:sz="0" w:space="0" w:color="auto"/>
      </w:divBdr>
    </w:div>
    <w:div w:id="1943999433">
      <w:bodyDiv w:val="1"/>
      <w:marLeft w:val="0"/>
      <w:marRight w:val="0"/>
      <w:marTop w:val="0"/>
      <w:marBottom w:val="0"/>
      <w:divBdr>
        <w:top w:val="none" w:sz="0" w:space="0" w:color="auto"/>
        <w:left w:val="none" w:sz="0" w:space="0" w:color="auto"/>
        <w:bottom w:val="none" w:sz="0" w:space="0" w:color="auto"/>
        <w:right w:val="none" w:sz="0" w:space="0" w:color="auto"/>
      </w:divBdr>
    </w:div>
    <w:div w:id="1944145241">
      <w:bodyDiv w:val="1"/>
      <w:marLeft w:val="0"/>
      <w:marRight w:val="0"/>
      <w:marTop w:val="0"/>
      <w:marBottom w:val="0"/>
      <w:divBdr>
        <w:top w:val="none" w:sz="0" w:space="0" w:color="auto"/>
        <w:left w:val="none" w:sz="0" w:space="0" w:color="auto"/>
        <w:bottom w:val="none" w:sz="0" w:space="0" w:color="auto"/>
        <w:right w:val="none" w:sz="0" w:space="0" w:color="auto"/>
      </w:divBdr>
    </w:div>
    <w:div w:id="1945334882">
      <w:bodyDiv w:val="1"/>
      <w:marLeft w:val="0"/>
      <w:marRight w:val="0"/>
      <w:marTop w:val="0"/>
      <w:marBottom w:val="0"/>
      <w:divBdr>
        <w:top w:val="none" w:sz="0" w:space="0" w:color="auto"/>
        <w:left w:val="none" w:sz="0" w:space="0" w:color="auto"/>
        <w:bottom w:val="none" w:sz="0" w:space="0" w:color="auto"/>
        <w:right w:val="none" w:sz="0" w:space="0" w:color="auto"/>
      </w:divBdr>
    </w:div>
    <w:div w:id="1945532976">
      <w:bodyDiv w:val="1"/>
      <w:marLeft w:val="0"/>
      <w:marRight w:val="0"/>
      <w:marTop w:val="0"/>
      <w:marBottom w:val="0"/>
      <w:divBdr>
        <w:top w:val="none" w:sz="0" w:space="0" w:color="auto"/>
        <w:left w:val="none" w:sz="0" w:space="0" w:color="auto"/>
        <w:bottom w:val="none" w:sz="0" w:space="0" w:color="auto"/>
        <w:right w:val="none" w:sz="0" w:space="0" w:color="auto"/>
      </w:divBdr>
    </w:div>
    <w:div w:id="1946889145">
      <w:bodyDiv w:val="1"/>
      <w:marLeft w:val="0"/>
      <w:marRight w:val="0"/>
      <w:marTop w:val="0"/>
      <w:marBottom w:val="0"/>
      <w:divBdr>
        <w:top w:val="none" w:sz="0" w:space="0" w:color="auto"/>
        <w:left w:val="none" w:sz="0" w:space="0" w:color="auto"/>
        <w:bottom w:val="none" w:sz="0" w:space="0" w:color="auto"/>
        <w:right w:val="none" w:sz="0" w:space="0" w:color="auto"/>
      </w:divBdr>
    </w:div>
    <w:div w:id="1947080984">
      <w:bodyDiv w:val="1"/>
      <w:marLeft w:val="0"/>
      <w:marRight w:val="0"/>
      <w:marTop w:val="0"/>
      <w:marBottom w:val="0"/>
      <w:divBdr>
        <w:top w:val="none" w:sz="0" w:space="0" w:color="auto"/>
        <w:left w:val="none" w:sz="0" w:space="0" w:color="auto"/>
        <w:bottom w:val="none" w:sz="0" w:space="0" w:color="auto"/>
        <w:right w:val="none" w:sz="0" w:space="0" w:color="auto"/>
      </w:divBdr>
    </w:div>
    <w:div w:id="1947227716">
      <w:bodyDiv w:val="1"/>
      <w:marLeft w:val="0"/>
      <w:marRight w:val="0"/>
      <w:marTop w:val="0"/>
      <w:marBottom w:val="0"/>
      <w:divBdr>
        <w:top w:val="none" w:sz="0" w:space="0" w:color="auto"/>
        <w:left w:val="none" w:sz="0" w:space="0" w:color="auto"/>
        <w:bottom w:val="none" w:sz="0" w:space="0" w:color="auto"/>
        <w:right w:val="none" w:sz="0" w:space="0" w:color="auto"/>
      </w:divBdr>
    </w:div>
    <w:div w:id="1947812735">
      <w:bodyDiv w:val="1"/>
      <w:marLeft w:val="0"/>
      <w:marRight w:val="0"/>
      <w:marTop w:val="0"/>
      <w:marBottom w:val="0"/>
      <w:divBdr>
        <w:top w:val="none" w:sz="0" w:space="0" w:color="auto"/>
        <w:left w:val="none" w:sz="0" w:space="0" w:color="auto"/>
        <w:bottom w:val="none" w:sz="0" w:space="0" w:color="auto"/>
        <w:right w:val="none" w:sz="0" w:space="0" w:color="auto"/>
      </w:divBdr>
    </w:div>
    <w:div w:id="1948123601">
      <w:bodyDiv w:val="1"/>
      <w:marLeft w:val="0"/>
      <w:marRight w:val="0"/>
      <w:marTop w:val="0"/>
      <w:marBottom w:val="0"/>
      <w:divBdr>
        <w:top w:val="none" w:sz="0" w:space="0" w:color="auto"/>
        <w:left w:val="none" w:sz="0" w:space="0" w:color="auto"/>
        <w:bottom w:val="none" w:sz="0" w:space="0" w:color="auto"/>
        <w:right w:val="none" w:sz="0" w:space="0" w:color="auto"/>
      </w:divBdr>
    </w:div>
    <w:div w:id="1948268501">
      <w:bodyDiv w:val="1"/>
      <w:marLeft w:val="0"/>
      <w:marRight w:val="0"/>
      <w:marTop w:val="0"/>
      <w:marBottom w:val="0"/>
      <w:divBdr>
        <w:top w:val="none" w:sz="0" w:space="0" w:color="auto"/>
        <w:left w:val="none" w:sz="0" w:space="0" w:color="auto"/>
        <w:bottom w:val="none" w:sz="0" w:space="0" w:color="auto"/>
        <w:right w:val="none" w:sz="0" w:space="0" w:color="auto"/>
      </w:divBdr>
    </w:div>
    <w:div w:id="1948387693">
      <w:bodyDiv w:val="1"/>
      <w:marLeft w:val="0"/>
      <w:marRight w:val="0"/>
      <w:marTop w:val="0"/>
      <w:marBottom w:val="0"/>
      <w:divBdr>
        <w:top w:val="none" w:sz="0" w:space="0" w:color="auto"/>
        <w:left w:val="none" w:sz="0" w:space="0" w:color="auto"/>
        <w:bottom w:val="none" w:sz="0" w:space="0" w:color="auto"/>
        <w:right w:val="none" w:sz="0" w:space="0" w:color="auto"/>
      </w:divBdr>
    </w:div>
    <w:div w:id="1948929844">
      <w:bodyDiv w:val="1"/>
      <w:marLeft w:val="0"/>
      <w:marRight w:val="0"/>
      <w:marTop w:val="0"/>
      <w:marBottom w:val="0"/>
      <w:divBdr>
        <w:top w:val="none" w:sz="0" w:space="0" w:color="auto"/>
        <w:left w:val="none" w:sz="0" w:space="0" w:color="auto"/>
        <w:bottom w:val="none" w:sz="0" w:space="0" w:color="auto"/>
        <w:right w:val="none" w:sz="0" w:space="0" w:color="auto"/>
      </w:divBdr>
    </w:div>
    <w:div w:id="1949458448">
      <w:bodyDiv w:val="1"/>
      <w:marLeft w:val="0"/>
      <w:marRight w:val="0"/>
      <w:marTop w:val="0"/>
      <w:marBottom w:val="0"/>
      <w:divBdr>
        <w:top w:val="none" w:sz="0" w:space="0" w:color="auto"/>
        <w:left w:val="none" w:sz="0" w:space="0" w:color="auto"/>
        <w:bottom w:val="none" w:sz="0" w:space="0" w:color="auto"/>
        <w:right w:val="none" w:sz="0" w:space="0" w:color="auto"/>
      </w:divBdr>
    </w:div>
    <w:div w:id="1949969455">
      <w:bodyDiv w:val="1"/>
      <w:marLeft w:val="0"/>
      <w:marRight w:val="0"/>
      <w:marTop w:val="0"/>
      <w:marBottom w:val="0"/>
      <w:divBdr>
        <w:top w:val="none" w:sz="0" w:space="0" w:color="auto"/>
        <w:left w:val="none" w:sz="0" w:space="0" w:color="auto"/>
        <w:bottom w:val="none" w:sz="0" w:space="0" w:color="auto"/>
        <w:right w:val="none" w:sz="0" w:space="0" w:color="auto"/>
      </w:divBdr>
    </w:div>
    <w:div w:id="1950352421">
      <w:bodyDiv w:val="1"/>
      <w:marLeft w:val="0"/>
      <w:marRight w:val="0"/>
      <w:marTop w:val="0"/>
      <w:marBottom w:val="0"/>
      <w:divBdr>
        <w:top w:val="none" w:sz="0" w:space="0" w:color="auto"/>
        <w:left w:val="none" w:sz="0" w:space="0" w:color="auto"/>
        <w:bottom w:val="none" w:sz="0" w:space="0" w:color="auto"/>
        <w:right w:val="none" w:sz="0" w:space="0" w:color="auto"/>
      </w:divBdr>
    </w:div>
    <w:div w:id="1950382957">
      <w:bodyDiv w:val="1"/>
      <w:marLeft w:val="0"/>
      <w:marRight w:val="0"/>
      <w:marTop w:val="0"/>
      <w:marBottom w:val="0"/>
      <w:divBdr>
        <w:top w:val="none" w:sz="0" w:space="0" w:color="auto"/>
        <w:left w:val="none" w:sz="0" w:space="0" w:color="auto"/>
        <w:bottom w:val="none" w:sz="0" w:space="0" w:color="auto"/>
        <w:right w:val="none" w:sz="0" w:space="0" w:color="auto"/>
      </w:divBdr>
    </w:div>
    <w:div w:id="1951664382">
      <w:bodyDiv w:val="1"/>
      <w:marLeft w:val="0"/>
      <w:marRight w:val="0"/>
      <w:marTop w:val="0"/>
      <w:marBottom w:val="0"/>
      <w:divBdr>
        <w:top w:val="none" w:sz="0" w:space="0" w:color="auto"/>
        <w:left w:val="none" w:sz="0" w:space="0" w:color="auto"/>
        <w:bottom w:val="none" w:sz="0" w:space="0" w:color="auto"/>
        <w:right w:val="none" w:sz="0" w:space="0" w:color="auto"/>
      </w:divBdr>
    </w:div>
    <w:div w:id="1952206533">
      <w:bodyDiv w:val="1"/>
      <w:marLeft w:val="0"/>
      <w:marRight w:val="0"/>
      <w:marTop w:val="0"/>
      <w:marBottom w:val="0"/>
      <w:divBdr>
        <w:top w:val="none" w:sz="0" w:space="0" w:color="auto"/>
        <w:left w:val="none" w:sz="0" w:space="0" w:color="auto"/>
        <w:bottom w:val="none" w:sz="0" w:space="0" w:color="auto"/>
        <w:right w:val="none" w:sz="0" w:space="0" w:color="auto"/>
      </w:divBdr>
    </w:div>
    <w:div w:id="1954435391">
      <w:bodyDiv w:val="1"/>
      <w:marLeft w:val="0"/>
      <w:marRight w:val="0"/>
      <w:marTop w:val="0"/>
      <w:marBottom w:val="0"/>
      <w:divBdr>
        <w:top w:val="none" w:sz="0" w:space="0" w:color="auto"/>
        <w:left w:val="none" w:sz="0" w:space="0" w:color="auto"/>
        <w:bottom w:val="none" w:sz="0" w:space="0" w:color="auto"/>
        <w:right w:val="none" w:sz="0" w:space="0" w:color="auto"/>
      </w:divBdr>
    </w:div>
    <w:div w:id="1954743275">
      <w:bodyDiv w:val="1"/>
      <w:marLeft w:val="0"/>
      <w:marRight w:val="0"/>
      <w:marTop w:val="0"/>
      <w:marBottom w:val="0"/>
      <w:divBdr>
        <w:top w:val="none" w:sz="0" w:space="0" w:color="auto"/>
        <w:left w:val="none" w:sz="0" w:space="0" w:color="auto"/>
        <w:bottom w:val="none" w:sz="0" w:space="0" w:color="auto"/>
        <w:right w:val="none" w:sz="0" w:space="0" w:color="auto"/>
      </w:divBdr>
    </w:div>
    <w:div w:id="1955089420">
      <w:bodyDiv w:val="1"/>
      <w:marLeft w:val="0"/>
      <w:marRight w:val="0"/>
      <w:marTop w:val="0"/>
      <w:marBottom w:val="0"/>
      <w:divBdr>
        <w:top w:val="none" w:sz="0" w:space="0" w:color="auto"/>
        <w:left w:val="none" w:sz="0" w:space="0" w:color="auto"/>
        <w:bottom w:val="none" w:sz="0" w:space="0" w:color="auto"/>
        <w:right w:val="none" w:sz="0" w:space="0" w:color="auto"/>
      </w:divBdr>
    </w:div>
    <w:div w:id="1955363697">
      <w:bodyDiv w:val="1"/>
      <w:marLeft w:val="0"/>
      <w:marRight w:val="0"/>
      <w:marTop w:val="0"/>
      <w:marBottom w:val="0"/>
      <w:divBdr>
        <w:top w:val="none" w:sz="0" w:space="0" w:color="auto"/>
        <w:left w:val="none" w:sz="0" w:space="0" w:color="auto"/>
        <w:bottom w:val="none" w:sz="0" w:space="0" w:color="auto"/>
        <w:right w:val="none" w:sz="0" w:space="0" w:color="auto"/>
      </w:divBdr>
    </w:div>
    <w:div w:id="1956402678">
      <w:bodyDiv w:val="1"/>
      <w:marLeft w:val="0"/>
      <w:marRight w:val="0"/>
      <w:marTop w:val="0"/>
      <w:marBottom w:val="0"/>
      <w:divBdr>
        <w:top w:val="none" w:sz="0" w:space="0" w:color="auto"/>
        <w:left w:val="none" w:sz="0" w:space="0" w:color="auto"/>
        <w:bottom w:val="none" w:sz="0" w:space="0" w:color="auto"/>
        <w:right w:val="none" w:sz="0" w:space="0" w:color="auto"/>
      </w:divBdr>
    </w:div>
    <w:div w:id="1957328309">
      <w:bodyDiv w:val="1"/>
      <w:marLeft w:val="0"/>
      <w:marRight w:val="0"/>
      <w:marTop w:val="0"/>
      <w:marBottom w:val="0"/>
      <w:divBdr>
        <w:top w:val="none" w:sz="0" w:space="0" w:color="auto"/>
        <w:left w:val="none" w:sz="0" w:space="0" w:color="auto"/>
        <w:bottom w:val="none" w:sz="0" w:space="0" w:color="auto"/>
        <w:right w:val="none" w:sz="0" w:space="0" w:color="auto"/>
      </w:divBdr>
    </w:div>
    <w:div w:id="1957635667">
      <w:bodyDiv w:val="1"/>
      <w:marLeft w:val="0"/>
      <w:marRight w:val="0"/>
      <w:marTop w:val="0"/>
      <w:marBottom w:val="0"/>
      <w:divBdr>
        <w:top w:val="none" w:sz="0" w:space="0" w:color="auto"/>
        <w:left w:val="none" w:sz="0" w:space="0" w:color="auto"/>
        <w:bottom w:val="none" w:sz="0" w:space="0" w:color="auto"/>
        <w:right w:val="none" w:sz="0" w:space="0" w:color="auto"/>
      </w:divBdr>
    </w:div>
    <w:div w:id="1959410649">
      <w:bodyDiv w:val="1"/>
      <w:marLeft w:val="0"/>
      <w:marRight w:val="0"/>
      <w:marTop w:val="0"/>
      <w:marBottom w:val="0"/>
      <w:divBdr>
        <w:top w:val="none" w:sz="0" w:space="0" w:color="auto"/>
        <w:left w:val="none" w:sz="0" w:space="0" w:color="auto"/>
        <w:bottom w:val="none" w:sz="0" w:space="0" w:color="auto"/>
        <w:right w:val="none" w:sz="0" w:space="0" w:color="auto"/>
      </w:divBdr>
    </w:div>
    <w:div w:id="1960338944">
      <w:bodyDiv w:val="1"/>
      <w:marLeft w:val="0"/>
      <w:marRight w:val="0"/>
      <w:marTop w:val="0"/>
      <w:marBottom w:val="0"/>
      <w:divBdr>
        <w:top w:val="none" w:sz="0" w:space="0" w:color="auto"/>
        <w:left w:val="none" w:sz="0" w:space="0" w:color="auto"/>
        <w:bottom w:val="none" w:sz="0" w:space="0" w:color="auto"/>
        <w:right w:val="none" w:sz="0" w:space="0" w:color="auto"/>
      </w:divBdr>
    </w:div>
    <w:div w:id="1960838132">
      <w:bodyDiv w:val="1"/>
      <w:marLeft w:val="0"/>
      <w:marRight w:val="0"/>
      <w:marTop w:val="0"/>
      <w:marBottom w:val="0"/>
      <w:divBdr>
        <w:top w:val="none" w:sz="0" w:space="0" w:color="auto"/>
        <w:left w:val="none" w:sz="0" w:space="0" w:color="auto"/>
        <w:bottom w:val="none" w:sz="0" w:space="0" w:color="auto"/>
        <w:right w:val="none" w:sz="0" w:space="0" w:color="auto"/>
      </w:divBdr>
    </w:div>
    <w:div w:id="1961299022">
      <w:bodyDiv w:val="1"/>
      <w:marLeft w:val="0"/>
      <w:marRight w:val="0"/>
      <w:marTop w:val="0"/>
      <w:marBottom w:val="0"/>
      <w:divBdr>
        <w:top w:val="none" w:sz="0" w:space="0" w:color="auto"/>
        <w:left w:val="none" w:sz="0" w:space="0" w:color="auto"/>
        <w:bottom w:val="none" w:sz="0" w:space="0" w:color="auto"/>
        <w:right w:val="none" w:sz="0" w:space="0" w:color="auto"/>
      </w:divBdr>
    </w:div>
    <w:div w:id="1961959172">
      <w:bodyDiv w:val="1"/>
      <w:marLeft w:val="0"/>
      <w:marRight w:val="0"/>
      <w:marTop w:val="0"/>
      <w:marBottom w:val="0"/>
      <w:divBdr>
        <w:top w:val="none" w:sz="0" w:space="0" w:color="auto"/>
        <w:left w:val="none" w:sz="0" w:space="0" w:color="auto"/>
        <w:bottom w:val="none" w:sz="0" w:space="0" w:color="auto"/>
        <w:right w:val="none" w:sz="0" w:space="0" w:color="auto"/>
      </w:divBdr>
    </w:div>
    <w:div w:id="1962609899">
      <w:bodyDiv w:val="1"/>
      <w:marLeft w:val="0"/>
      <w:marRight w:val="0"/>
      <w:marTop w:val="0"/>
      <w:marBottom w:val="0"/>
      <w:divBdr>
        <w:top w:val="none" w:sz="0" w:space="0" w:color="auto"/>
        <w:left w:val="none" w:sz="0" w:space="0" w:color="auto"/>
        <w:bottom w:val="none" w:sz="0" w:space="0" w:color="auto"/>
        <w:right w:val="none" w:sz="0" w:space="0" w:color="auto"/>
      </w:divBdr>
    </w:div>
    <w:div w:id="1962950563">
      <w:bodyDiv w:val="1"/>
      <w:marLeft w:val="0"/>
      <w:marRight w:val="0"/>
      <w:marTop w:val="0"/>
      <w:marBottom w:val="0"/>
      <w:divBdr>
        <w:top w:val="none" w:sz="0" w:space="0" w:color="auto"/>
        <w:left w:val="none" w:sz="0" w:space="0" w:color="auto"/>
        <w:bottom w:val="none" w:sz="0" w:space="0" w:color="auto"/>
        <w:right w:val="none" w:sz="0" w:space="0" w:color="auto"/>
      </w:divBdr>
    </w:div>
    <w:div w:id="1962950936">
      <w:bodyDiv w:val="1"/>
      <w:marLeft w:val="0"/>
      <w:marRight w:val="0"/>
      <w:marTop w:val="0"/>
      <w:marBottom w:val="0"/>
      <w:divBdr>
        <w:top w:val="none" w:sz="0" w:space="0" w:color="auto"/>
        <w:left w:val="none" w:sz="0" w:space="0" w:color="auto"/>
        <w:bottom w:val="none" w:sz="0" w:space="0" w:color="auto"/>
        <w:right w:val="none" w:sz="0" w:space="0" w:color="auto"/>
      </w:divBdr>
    </w:div>
    <w:div w:id="1963341891">
      <w:bodyDiv w:val="1"/>
      <w:marLeft w:val="0"/>
      <w:marRight w:val="0"/>
      <w:marTop w:val="0"/>
      <w:marBottom w:val="0"/>
      <w:divBdr>
        <w:top w:val="none" w:sz="0" w:space="0" w:color="auto"/>
        <w:left w:val="none" w:sz="0" w:space="0" w:color="auto"/>
        <w:bottom w:val="none" w:sz="0" w:space="0" w:color="auto"/>
        <w:right w:val="none" w:sz="0" w:space="0" w:color="auto"/>
      </w:divBdr>
    </w:div>
    <w:div w:id="1963420079">
      <w:bodyDiv w:val="1"/>
      <w:marLeft w:val="0"/>
      <w:marRight w:val="0"/>
      <w:marTop w:val="0"/>
      <w:marBottom w:val="0"/>
      <w:divBdr>
        <w:top w:val="none" w:sz="0" w:space="0" w:color="auto"/>
        <w:left w:val="none" w:sz="0" w:space="0" w:color="auto"/>
        <w:bottom w:val="none" w:sz="0" w:space="0" w:color="auto"/>
        <w:right w:val="none" w:sz="0" w:space="0" w:color="auto"/>
      </w:divBdr>
    </w:div>
    <w:div w:id="1963996454">
      <w:bodyDiv w:val="1"/>
      <w:marLeft w:val="0"/>
      <w:marRight w:val="0"/>
      <w:marTop w:val="0"/>
      <w:marBottom w:val="0"/>
      <w:divBdr>
        <w:top w:val="none" w:sz="0" w:space="0" w:color="auto"/>
        <w:left w:val="none" w:sz="0" w:space="0" w:color="auto"/>
        <w:bottom w:val="none" w:sz="0" w:space="0" w:color="auto"/>
        <w:right w:val="none" w:sz="0" w:space="0" w:color="auto"/>
      </w:divBdr>
    </w:div>
    <w:div w:id="1964966411">
      <w:bodyDiv w:val="1"/>
      <w:marLeft w:val="0"/>
      <w:marRight w:val="0"/>
      <w:marTop w:val="0"/>
      <w:marBottom w:val="0"/>
      <w:divBdr>
        <w:top w:val="none" w:sz="0" w:space="0" w:color="auto"/>
        <w:left w:val="none" w:sz="0" w:space="0" w:color="auto"/>
        <w:bottom w:val="none" w:sz="0" w:space="0" w:color="auto"/>
        <w:right w:val="none" w:sz="0" w:space="0" w:color="auto"/>
      </w:divBdr>
    </w:div>
    <w:div w:id="1965890193">
      <w:bodyDiv w:val="1"/>
      <w:marLeft w:val="0"/>
      <w:marRight w:val="0"/>
      <w:marTop w:val="0"/>
      <w:marBottom w:val="0"/>
      <w:divBdr>
        <w:top w:val="none" w:sz="0" w:space="0" w:color="auto"/>
        <w:left w:val="none" w:sz="0" w:space="0" w:color="auto"/>
        <w:bottom w:val="none" w:sz="0" w:space="0" w:color="auto"/>
        <w:right w:val="none" w:sz="0" w:space="0" w:color="auto"/>
      </w:divBdr>
    </w:div>
    <w:div w:id="1966235958">
      <w:bodyDiv w:val="1"/>
      <w:marLeft w:val="0"/>
      <w:marRight w:val="0"/>
      <w:marTop w:val="0"/>
      <w:marBottom w:val="0"/>
      <w:divBdr>
        <w:top w:val="none" w:sz="0" w:space="0" w:color="auto"/>
        <w:left w:val="none" w:sz="0" w:space="0" w:color="auto"/>
        <w:bottom w:val="none" w:sz="0" w:space="0" w:color="auto"/>
        <w:right w:val="none" w:sz="0" w:space="0" w:color="auto"/>
      </w:divBdr>
    </w:div>
    <w:div w:id="1967345566">
      <w:bodyDiv w:val="1"/>
      <w:marLeft w:val="0"/>
      <w:marRight w:val="0"/>
      <w:marTop w:val="0"/>
      <w:marBottom w:val="0"/>
      <w:divBdr>
        <w:top w:val="none" w:sz="0" w:space="0" w:color="auto"/>
        <w:left w:val="none" w:sz="0" w:space="0" w:color="auto"/>
        <w:bottom w:val="none" w:sz="0" w:space="0" w:color="auto"/>
        <w:right w:val="none" w:sz="0" w:space="0" w:color="auto"/>
      </w:divBdr>
    </w:div>
    <w:div w:id="1967814605">
      <w:bodyDiv w:val="1"/>
      <w:marLeft w:val="0"/>
      <w:marRight w:val="0"/>
      <w:marTop w:val="0"/>
      <w:marBottom w:val="0"/>
      <w:divBdr>
        <w:top w:val="none" w:sz="0" w:space="0" w:color="auto"/>
        <w:left w:val="none" w:sz="0" w:space="0" w:color="auto"/>
        <w:bottom w:val="none" w:sz="0" w:space="0" w:color="auto"/>
        <w:right w:val="none" w:sz="0" w:space="0" w:color="auto"/>
      </w:divBdr>
    </w:div>
    <w:div w:id="1968198460">
      <w:bodyDiv w:val="1"/>
      <w:marLeft w:val="0"/>
      <w:marRight w:val="0"/>
      <w:marTop w:val="0"/>
      <w:marBottom w:val="0"/>
      <w:divBdr>
        <w:top w:val="none" w:sz="0" w:space="0" w:color="auto"/>
        <w:left w:val="none" w:sz="0" w:space="0" w:color="auto"/>
        <w:bottom w:val="none" w:sz="0" w:space="0" w:color="auto"/>
        <w:right w:val="none" w:sz="0" w:space="0" w:color="auto"/>
      </w:divBdr>
    </w:div>
    <w:div w:id="1968316372">
      <w:bodyDiv w:val="1"/>
      <w:marLeft w:val="0"/>
      <w:marRight w:val="0"/>
      <w:marTop w:val="0"/>
      <w:marBottom w:val="0"/>
      <w:divBdr>
        <w:top w:val="none" w:sz="0" w:space="0" w:color="auto"/>
        <w:left w:val="none" w:sz="0" w:space="0" w:color="auto"/>
        <w:bottom w:val="none" w:sz="0" w:space="0" w:color="auto"/>
        <w:right w:val="none" w:sz="0" w:space="0" w:color="auto"/>
      </w:divBdr>
    </w:div>
    <w:div w:id="1968659148">
      <w:bodyDiv w:val="1"/>
      <w:marLeft w:val="0"/>
      <w:marRight w:val="0"/>
      <w:marTop w:val="0"/>
      <w:marBottom w:val="0"/>
      <w:divBdr>
        <w:top w:val="none" w:sz="0" w:space="0" w:color="auto"/>
        <w:left w:val="none" w:sz="0" w:space="0" w:color="auto"/>
        <w:bottom w:val="none" w:sz="0" w:space="0" w:color="auto"/>
        <w:right w:val="none" w:sz="0" w:space="0" w:color="auto"/>
      </w:divBdr>
    </w:div>
    <w:div w:id="1969241651">
      <w:bodyDiv w:val="1"/>
      <w:marLeft w:val="0"/>
      <w:marRight w:val="0"/>
      <w:marTop w:val="0"/>
      <w:marBottom w:val="0"/>
      <w:divBdr>
        <w:top w:val="none" w:sz="0" w:space="0" w:color="auto"/>
        <w:left w:val="none" w:sz="0" w:space="0" w:color="auto"/>
        <w:bottom w:val="none" w:sz="0" w:space="0" w:color="auto"/>
        <w:right w:val="none" w:sz="0" w:space="0" w:color="auto"/>
      </w:divBdr>
    </w:div>
    <w:div w:id="1969700727">
      <w:bodyDiv w:val="1"/>
      <w:marLeft w:val="0"/>
      <w:marRight w:val="0"/>
      <w:marTop w:val="0"/>
      <w:marBottom w:val="0"/>
      <w:divBdr>
        <w:top w:val="none" w:sz="0" w:space="0" w:color="auto"/>
        <w:left w:val="none" w:sz="0" w:space="0" w:color="auto"/>
        <w:bottom w:val="none" w:sz="0" w:space="0" w:color="auto"/>
        <w:right w:val="none" w:sz="0" w:space="0" w:color="auto"/>
      </w:divBdr>
    </w:div>
    <w:div w:id="1969973772">
      <w:bodyDiv w:val="1"/>
      <w:marLeft w:val="0"/>
      <w:marRight w:val="0"/>
      <w:marTop w:val="0"/>
      <w:marBottom w:val="0"/>
      <w:divBdr>
        <w:top w:val="none" w:sz="0" w:space="0" w:color="auto"/>
        <w:left w:val="none" w:sz="0" w:space="0" w:color="auto"/>
        <w:bottom w:val="none" w:sz="0" w:space="0" w:color="auto"/>
        <w:right w:val="none" w:sz="0" w:space="0" w:color="auto"/>
      </w:divBdr>
    </w:div>
    <w:div w:id="1970817469">
      <w:bodyDiv w:val="1"/>
      <w:marLeft w:val="0"/>
      <w:marRight w:val="0"/>
      <w:marTop w:val="0"/>
      <w:marBottom w:val="0"/>
      <w:divBdr>
        <w:top w:val="none" w:sz="0" w:space="0" w:color="auto"/>
        <w:left w:val="none" w:sz="0" w:space="0" w:color="auto"/>
        <w:bottom w:val="none" w:sz="0" w:space="0" w:color="auto"/>
        <w:right w:val="none" w:sz="0" w:space="0" w:color="auto"/>
      </w:divBdr>
    </w:div>
    <w:div w:id="1971207888">
      <w:bodyDiv w:val="1"/>
      <w:marLeft w:val="0"/>
      <w:marRight w:val="0"/>
      <w:marTop w:val="0"/>
      <w:marBottom w:val="0"/>
      <w:divBdr>
        <w:top w:val="none" w:sz="0" w:space="0" w:color="auto"/>
        <w:left w:val="none" w:sz="0" w:space="0" w:color="auto"/>
        <w:bottom w:val="none" w:sz="0" w:space="0" w:color="auto"/>
        <w:right w:val="none" w:sz="0" w:space="0" w:color="auto"/>
      </w:divBdr>
    </w:div>
    <w:div w:id="1972052499">
      <w:bodyDiv w:val="1"/>
      <w:marLeft w:val="0"/>
      <w:marRight w:val="0"/>
      <w:marTop w:val="0"/>
      <w:marBottom w:val="0"/>
      <w:divBdr>
        <w:top w:val="none" w:sz="0" w:space="0" w:color="auto"/>
        <w:left w:val="none" w:sz="0" w:space="0" w:color="auto"/>
        <w:bottom w:val="none" w:sz="0" w:space="0" w:color="auto"/>
        <w:right w:val="none" w:sz="0" w:space="0" w:color="auto"/>
      </w:divBdr>
    </w:div>
    <w:div w:id="1972053434">
      <w:bodyDiv w:val="1"/>
      <w:marLeft w:val="0"/>
      <w:marRight w:val="0"/>
      <w:marTop w:val="0"/>
      <w:marBottom w:val="0"/>
      <w:divBdr>
        <w:top w:val="none" w:sz="0" w:space="0" w:color="auto"/>
        <w:left w:val="none" w:sz="0" w:space="0" w:color="auto"/>
        <w:bottom w:val="none" w:sz="0" w:space="0" w:color="auto"/>
        <w:right w:val="none" w:sz="0" w:space="0" w:color="auto"/>
      </w:divBdr>
    </w:div>
    <w:div w:id="1972325073">
      <w:bodyDiv w:val="1"/>
      <w:marLeft w:val="0"/>
      <w:marRight w:val="0"/>
      <w:marTop w:val="0"/>
      <w:marBottom w:val="0"/>
      <w:divBdr>
        <w:top w:val="none" w:sz="0" w:space="0" w:color="auto"/>
        <w:left w:val="none" w:sz="0" w:space="0" w:color="auto"/>
        <w:bottom w:val="none" w:sz="0" w:space="0" w:color="auto"/>
        <w:right w:val="none" w:sz="0" w:space="0" w:color="auto"/>
      </w:divBdr>
    </w:div>
    <w:div w:id="1973096389">
      <w:bodyDiv w:val="1"/>
      <w:marLeft w:val="0"/>
      <w:marRight w:val="0"/>
      <w:marTop w:val="0"/>
      <w:marBottom w:val="0"/>
      <w:divBdr>
        <w:top w:val="none" w:sz="0" w:space="0" w:color="auto"/>
        <w:left w:val="none" w:sz="0" w:space="0" w:color="auto"/>
        <w:bottom w:val="none" w:sz="0" w:space="0" w:color="auto"/>
        <w:right w:val="none" w:sz="0" w:space="0" w:color="auto"/>
      </w:divBdr>
    </w:div>
    <w:div w:id="1973244082">
      <w:bodyDiv w:val="1"/>
      <w:marLeft w:val="0"/>
      <w:marRight w:val="0"/>
      <w:marTop w:val="0"/>
      <w:marBottom w:val="0"/>
      <w:divBdr>
        <w:top w:val="none" w:sz="0" w:space="0" w:color="auto"/>
        <w:left w:val="none" w:sz="0" w:space="0" w:color="auto"/>
        <w:bottom w:val="none" w:sz="0" w:space="0" w:color="auto"/>
        <w:right w:val="none" w:sz="0" w:space="0" w:color="auto"/>
      </w:divBdr>
    </w:div>
    <w:div w:id="1974093790">
      <w:bodyDiv w:val="1"/>
      <w:marLeft w:val="0"/>
      <w:marRight w:val="0"/>
      <w:marTop w:val="0"/>
      <w:marBottom w:val="0"/>
      <w:divBdr>
        <w:top w:val="none" w:sz="0" w:space="0" w:color="auto"/>
        <w:left w:val="none" w:sz="0" w:space="0" w:color="auto"/>
        <w:bottom w:val="none" w:sz="0" w:space="0" w:color="auto"/>
        <w:right w:val="none" w:sz="0" w:space="0" w:color="auto"/>
      </w:divBdr>
    </w:div>
    <w:div w:id="1975673880">
      <w:bodyDiv w:val="1"/>
      <w:marLeft w:val="0"/>
      <w:marRight w:val="0"/>
      <w:marTop w:val="0"/>
      <w:marBottom w:val="0"/>
      <w:divBdr>
        <w:top w:val="none" w:sz="0" w:space="0" w:color="auto"/>
        <w:left w:val="none" w:sz="0" w:space="0" w:color="auto"/>
        <w:bottom w:val="none" w:sz="0" w:space="0" w:color="auto"/>
        <w:right w:val="none" w:sz="0" w:space="0" w:color="auto"/>
      </w:divBdr>
    </w:div>
    <w:div w:id="1976258796">
      <w:bodyDiv w:val="1"/>
      <w:marLeft w:val="0"/>
      <w:marRight w:val="0"/>
      <w:marTop w:val="0"/>
      <w:marBottom w:val="0"/>
      <w:divBdr>
        <w:top w:val="none" w:sz="0" w:space="0" w:color="auto"/>
        <w:left w:val="none" w:sz="0" w:space="0" w:color="auto"/>
        <w:bottom w:val="none" w:sz="0" w:space="0" w:color="auto"/>
        <w:right w:val="none" w:sz="0" w:space="0" w:color="auto"/>
      </w:divBdr>
    </w:div>
    <w:div w:id="1976400652">
      <w:bodyDiv w:val="1"/>
      <w:marLeft w:val="0"/>
      <w:marRight w:val="0"/>
      <w:marTop w:val="0"/>
      <w:marBottom w:val="0"/>
      <w:divBdr>
        <w:top w:val="none" w:sz="0" w:space="0" w:color="auto"/>
        <w:left w:val="none" w:sz="0" w:space="0" w:color="auto"/>
        <w:bottom w:val="none" w:sz="0" w:space="0" w:color="auto"/>
        <w:right w:val="none" w:sz="0" w:space="0" w:color="auto"/>
      </w:divBdr>
    </w:div>
    <w:div w:id="1977644531">
      <w:bodyDiv w:val="1"/>
      <w:marLeft w:val="0"/>
      <w:marRight w:val="0"/>
      <w:marTop w:val="0"/>
      <w:marBottom w:val="0"/>
      <w:divBdr>
        <w:top w:val="none" w:sz="0" w:space="0" w:color="auto"/>
        <w:left w:val="none" w:sz="0" w:space="0" w:color="auto"/>
        <w:bottom w:val="none" w:sz="0" w:space="0" w:color="auto"/>
        <w:right w:val="none" w:sz="0" w:space="0" w:color="auto"/>
      </w:divBdr>
    </w:div>
    <w:div w:id="1977954864">
      <w:bodyDiv w:val="1"/>
      <w:marLeft w:val="0"/>
      <w:marRight w:val="0"/>
      <w:marTop w:val="0"/>
      <w:marBottom w:val="0"/>
      <w:divBdr>
        <w:top w:val="none" w:sz="0" w:space="0" w:color="auto"/>
        <w:left w:val="none" w:sz="0" w:space="0" w:color="auto"/>
        <w:bottom w:val="none" w:sz="0" w:space="0" w:color="auto"/>
        <w:right w:val="none" w:sz="0" w:space="0" w:color="auto"/>
      </w:divBdr>
    </w:div>
    <w:div w:id="1979415117">
      <w:bodyDiv w:val="1"/>
      <w:marLeft w:val="0"/>
      <w:marRight w:val="0"/>
      <w:marTop w:val="0"/>
      <w:marBottom w:val="0"/>
      <w:divBdr>
        <w:top w:val="none" w:sz="0" w:space="0" w:color="auto"/>
        <w:left w:val="none" w:sz="0" w:space="0" w:color="auto"/>
        <w:bottom w:val="none" w:sz="0" w:space="0" w:color="auto"/>
        <w:right w:val="none" w:sz="0" w:space="0" w:color="auto"/>
      </w:divBdr>
    </w:div>
    <w:div w:id="1979457299">
      <w:bodyDiv w:val="1"/>
      <w:marLeft w:val="0"/>
      <w:marRight w:val="0"/>
      <w:marTop w:val="0"/>
      <w:marBottom w:val="0"/>
      <w:divBdr>
        <w:top w:val="none" w:sz="0" w:space="0" w:color="auto"/>
        <w:left w:val="none" w:sz="0" w:space="0" w:color="auto"/>
        <w:bottom w:val="none" w:sz="0" w:space="0" w:color="auto"/>
        <w:right w:val="none" w:sz="0" w:space="0" w:color="auto"/>
      </w:divBdr>
    </w:div>
    <w:div w:id="1979650782">
      <w:bodyDiv w:val="1"/>
      <w:marLeft w:val="0"/>
      <w:marRight w:val="0"/>
      <w:marTop w:val="0"/>
      <w:marBottom w:val="0"/>
      <w:divBdr>
        <w:top w:val="none" w:sz="0" w:space="0" w:color="auto"/>
        <w:left w:val="none" w:sz="0" w:space="0" w:color="auto"/>
        <w:bottom w:val="none" w:sz="0" w:space="0" w:color="auto"/>
        <w:right w:val="none" w:sz="0" w:space="0" w:color="auto"/>
      </w:divBdr>
    </w:div>
    <w:div w:id="1979794649">
      <w:bodyDiv w:val="1"/>
      <w:marLeft w:val="0"/>
      <w:marRight w:val="0"/>
      <w:marTop w:val="0"/>
      <w:marBottom w:val="0"/>
      <w:divBdr>
        <w:top w:val="none" w:sz="0" w:space="0" w:color="auto"/>
        <w:left w:val="none" w:sz="0" w:space="0" w:color="auto"/>
        <w:bottom w:val="none" w:sz="0" w:space="0" w:color="auto"/>
        <w:right w:val="none" w:sz="0" w:space="0" w:color="auto"/>
      </w:divBdr>
    </w:div>
    <w:div w:id="1979795893">
      <w:bodyDiv w:val="1"/>
      <w:marLeft w:val="0"/>
      <w:marRight w:val="0"/>
      <w:marTop w:val="0"/>
      <w:marBottom w:val="0"/>
      <w:divBdr>
        <w:top w:val="none" w:sz="0" w:space="0" w:color="auto"/>
        <w:left w:val="none" w:sz="0" w:space="0" w:color="auto"/>
        <w:bottom w:val="none" w:sz="0" w:space="0" w:color="auto"/>
        <w:right w:val="none" w:sz="0" w:space="0" w:color="auto"/>
      </w:divBdr>
    </w:div>
    <w:div w:id="1979845391">
      <w:bodyDiv w:val="1"/>
      <w:marLeft w:val="0"/>
      <w:marRight w:val="0"/>
      <w:marTop w:val="0"/>
      <w:marBottom w:val="0"/>
      <w:divBdr>
        <w:top w:val="none" w:sz="0" w:space="0" w:color="auto"/>
        <w:left w:val="none" w:sz="0" w:space="0" w:color="auto"/>
        <w:bottom w:val="none" w:sz="0" w:space="0" w:color="auto"/>
        <w:right w:val="none" w:sz="0" w:space="0" w:color="auto"/>
      </w:divBdr>
    </w:div>
    <w:div w:id="1979917003">
      <w:bodyDiv w:val="1"/>
      <w:marLeft w:val="0"/>
      <w:marRight w:val="0"/>
      <w:marTop w:val="0"/>
      <w:marBottom w:val="0"/>
      <w:divBdr>
        <w:top w:val="none" w:sz="0" w:space="0" w:color="auto"/>
        <w:left w:val="none" w:sz="0" w:space="0" w:color="auto"/>
        <w:bottom w:val="none" w:sz="0" w:space="0" w:color="auto"/>
        <w:right w:val="none" w:sz="0" w:space="0" w:color="auto"/>
      </w:divBdr>
    </w:div>
    <w:div w:id="1980567740">
      <w:bodyDiv w:val="1"/>
      <w:marLeft w:val="0"/>
      <w:marRight w:val="0"/>
      <w:marTop w:val="0"/>
      <w:marBottom w:val="0"/>
      <w:divBdr>
        <w:top w:val="none" w:sz="0" w:space="0" w:color="auto"/>
        <w:left w:val="none" w:sz="0" w:space="0" w:color="auto"/>
        <w:bottom w:val="none" w:sz="0" w:space="0" w:color="auto"/>
        <w:right w:val="none" w:sz="0" w:space="0" w:color="auto"/>
      </w:divBdr>
    </w:div>
    <w:div w:id="1982348647">
      <w:bodyDiv w:val="1"/>
      <w:marLeft w:val="0"/>
      <w:marRight w:val="0"/>
      <w:marTop w:val="0"/>
      <w:marBottom w:val="0"/>
      <w:divBdr>
        <w:top w:val="none" w:sz="0" w:space="0" w:color="auto"/>
        <w:left w:val="none" w:sz="0" w:space="0" w:color="auto"/>
        <w:bottom w:val="none" w:sz="0" w:space="0" w:color="auto"/>
        <w:right w:val="none" w:sz="0" w:space="0" w:color="auto"/>
      </w:divBdr>
    </w:div>
    <w:div w:id="1982416540">
      <w:bodyDiv w:val="1"/>
      <w:marLeft w:val="0"/>
      <w:marRight w:val="0"/>
      <w:marTop w:val="0"/>
      <w:marBottom w:val="0"/>
      <w:divBdr>
        <w:top w:val="none" w:sz="0" w:space="0" w:color="auto"/>
        <w:left w:val="none" w:sz="0" w:space="0" w:color="auto"/>
        <w:bottom w:val="none" w:sz="0" w:space="0" w:color="auto"/>
        <w:right w:val="none" w:sz="0" w:space="0" w:color="auto"/>
      </w:divBdr>
    </w:div>
    <w:div w:id="1983070751">
      <w:bodyDiv w:val="1"/>
      <w:marLeft w:val="0"/>
      <w:marRight w:val="0"/>
      <w:marTop w:val="0"/>
      <w:marBottom w:val="0"/>
      <w:divBdr>
        <w:top w:val="none" w:sz="0" w:space="0" w:color="auto"/>
        <w:left w:val="none" w:sz="0" w:space="0" w:color="auto"/>
        <w:bottom w:val="none" w:sz="0" w:space="0" w:color="auto"/>
        <w:right w:val="none" w:sz="0" w:space="0" w:color="auto"/>
      </w:divBdr>
    </w:div>
    <w:div w:id="1983076999">
      <w:bodyDiv w:val="1"/>
      <w:marLeft w:val="0"/>
      <w:marRight w:val="0"/>
      <w:marTop w:val="0"/>
      <w:marBottom w:val="0"/>
      <w:divBdr>
        <w:top w:val="none" w:sz="0" w:space="0" w:color="auto"/>
        <w:left w:val="none" w:sz="0" w:space="0" w:color="auto"/>
        <w:bottom w:val="none" w:sz="0" w:space="0" w:color="auto"/>
        <w:right w:val="none" w:sz="0" w:space="0" w:color="auto"/>
      </w:divBdr>
    </w:div>
    <w:div w:id="1984118221">
      <w:bodyDiv w:val="1"/>
      <w:marLeft w:val="0"/>
      <w:marRight w:val="0"/>
      <w:marTop w:val="0"/>
      <w:marBottom w:val="0"/>
      <w:divBdr>
        <w:top w:val="none" w:sz="0" w:space="0" w:color="auto"/>
        <w:left w:val="none" w:sz="0" w:space="0" w:color="auto"/>
        <w:bottom w:val="none" w:sz="0" w:space="0" w:color="auto"/>
        <w:right w:val="none" w:sz="0" w:space="0" w:color="auto"/>
      </w:divBdr>
    </w:div>
    <w:div w:id="1984501372">
      <w:bodyDiv w:val="1"/>
      <w:marLeft w:val="0"/>
      <w:marRight w:val="0"/>
      <w:marTop w:val="0"/>
      <w:marBottom w:val="0"/>
      <w:divBdr>
        <w:top w:val="none" w:sz="0" w:space="0" w:color="auto"/>
        <w:left w:val="none" w:sz="0" w:space="0" w:color="auto"/>
        <w:bottom w:val="none" w:sz="0" w:space="0" w:color="auto"/>
        <w:right w:val="none" w:sz="0" w:space="0" w:color="auto"/>
      </w:divBdr>
    </w:div>
    <w:div w:id="1984653287">
      <w:bodyDiv w:val="1"/>
      <w:marLeft w:val="0"/>
      <w:marRight w:val="0"/>
      <w:marTop w:val="0"/>
      <w:marBottom w:val="0"/>
      <w:divBdr>
        <w:top w:val="none" w:sz="0" w:space="0" w:color="auto"/>
        <w:left w:val="none" w:sz="0" w:space="0" w:color="auto"/>
        <w:bottom w:val="none" w:sz="0" w:space="0" w:color="auto"/>
        <w:right w:val="none" w:sz="0" w:space="0" w:color="auto"/>
      </w:divBdr>
    </w:div>
    <w:div w:id="1984776614">
      <w:bodyDiv w:val="1"/>
      <w:marLeft w:val="0"/>
      <w:marRight w:val="0"/>
      <w:marTop w:val="0"/>
      <w:marBottom w:val="0"/>
      <w:divBdr>
        <w:top w:val="none" w:sz="0" w:space="0" w:color="auto"/>
        <w:left w:val="none" w:sz="0" w:space="0" w:color="auto"/>
        <w:bottom w:val="none" w:sz="0" w:space="0" w:color="auto"/>
        <w:right w:val="none" w:sz="0" w:space="0" w:color="auto"/>
      </w:divBdr>
    </w:div>
    <w:div w:id="1985161972">
      <w:bodyDiv w:val="1"/>
      <w:marLeft w:val="0"/>
      <w:marRight w:val="0"/>
      <w:marTop w:val="0"/>
      <w:marBottom w:val="0"/>
      <w:divBdr>
        <w:top w:val="none" w:sz="0" w:space="0" w:color="auto"/>
        <w:left w:val="none" w:sz="0" w:space="0" w:color="auto"/>
        <w:bottom w:val="none" w:sz="0" w:space="0" w:color="auto"/>
        <w:right w:val="none" w:sz="0" w:space="0" w:color="auto"/>
      </w:divBdr>
    </w:div>
    <w:div w:id="1986005095">
      <w:bodyDiv w:val="1"/>
      <w:marLeft w:val="0"/>
      <w:marRight w:val="0"/>
      <w:marTop w:val="0"/>
      <w:marBottom w:val="0"/>
      <w:divBdr>
        <w:top w:val="none" w:sz="0" w:space="0" w:color="auto"/>
        <w:left w:val="none" w:sz="0" w:space="0" w:color="auto"/>
        <w:bottom w:val="none" w:sz="0" w:space="0" w:color="auto"/>
        <w:right w:val="none" w:sz="0" w:space="0" w:color="auto"/>
      </w:divBdr>
    </w:div>
    <w:div w:id="1986275505">
      <w:bodyDiv w:val="1"/>
      <w:marLeft w:val="0"/>
      <w:marRight w:val="0"/>
      <w:marTop w:val="0"/>
      <w:marBottom w:val="0"/>
      <w:divBdr>
        <w:top w:val="none" w:sz="0" w:space="0" w:color="auto"/>
        <w:left w:val="none" w:sz="0" w:space="0" w:color="auto"/>
        <w:bottom w:val="none" w:sz="0" w:space="0" w:color="auto"/>
        <w:right w:val="none" w:sz="0" w:space="0" w:color="auto"/>
      </w:divBdr>
    </w:div>
    <w:div w:id="1986930513">
      <w:bodyDiv w:val="1"/>
      <w:marLeft w:val="0"/>
      <w:marRight w:val="0"/>
      <w:marTop w:val="0"/>
      <w:marBottom w:val="0"/>
      <w:divBdr>
        <w:top w:val="none" w:sz="0" w:space="0" w:color="auto"/>
        <w:left w:val="none" w:sz="0" w:space="0" w:color="auto"/>
        <w:bottom w:val="none" w:sz="0" w:space="0" w:color="auto"/>
        <w:right w:val="none" w:sz="0" w:space="0" w:color="auto"/>
      </w:divBdr>
    </w:div>
    <w:div w:id="1988899651">
      <w:bodyDiv w:val="1"/>
      <w:marLeft w:val="0"/>
      <w:marRight w:val="0"/>
      <w:marTop w:val="0"/>
      <w:marBottom w:val="0"/>
      <w:divBdr>
        <w:top w:val="none" w:sz="0" w:space="0" w:color="auto"/>
        <w:left w:val="none" w:sz="0" w:space="0" w:color="auto"/>
        <w:bottom w:val="none" w:sz="0" w:space="0" w:color="auto"/>
        <w:right w:val="none" w:sz="0" w:space="0" w:color="auto"/>
      </w:divBdr>
    </w:div>
    <w:div w:id="1989047971">
      <w:bodyDiv w:val="1"/>
      <w:marLeft w:val="0"/>
      <w:marRight w:val="0"/>
      <w:marTop w:val="0"/>
      <w:marBottom w:val="0"/>
      <w:divBdr>
        <w:top w:val="none" w:sz="0" w:space="0" w:color="auto"/>
        <w:left w:val="none" w:sz="0" w:space="0" w:color="auto"/>
        <w:bottom w:val="none" w:sz="0" w:space="0" w:color="auto"/>
        <w:right w:val="none" w:sz="0" w:space="0" w:color="auto"/>
      </w:divBdr>
    </w:div>
    <w:div w:id="1989281873">
      <w:bodyDiv w:val="1"/>
      <w:marLeft w:val="0"/>
      <w:marRight w:val="0"/>
      <w:marTop w:val="0"/>
      <w:marBottom w:val="0"/>
      <w:divBdr>
        <w:top w:val="none" w:sz="0" w:space="0" w:color="auto"/>
        <w:left w:val="none" w:sz="0" w:space="0" w:color="auto"/>
        <w:bottom w:val="none" w:sz="0" w:space="0" w:color="auto"/>
        <w:right w:val="none" w:sz="0" w:space="0" w:color="auto"/>
      </w:divBdr>
    </w:div>
    <w:div w:id="1989359173">
      <w:bodyDiv w:val="1"/>
      <w:marLeft w:val="0"/>
      <w:marRight w:val="0"/>
      <w:marTop w:val="0"/>
      <w:marBottom w:val="0"/>
      <w:divBdr>
        <w:top w:val="none" w:sz="0" w:space="0" w:color="auto"/>
        <w:left w:val="none" w:sz="0" w:space="0" w:color="auto"/>
        <w:bottom w:val="none" w:sz="0" w:space="0" w:color="auto"/>
        <w:right w:val="none" w:sz="0" w:space="0" w:color="auto"/>
      </w:divBdr>
    </w:div>
    <w:div w:id="1989439555">
      <w:bodyDiv w:val="1"/>
      <w:marLeft w:val="0"/>
      <w:marRight w:val="0"/>
      <w:marTop w:val="0"/>
      <w:marBottom w:val="0"/>
      <w:divBdr>
        <w:top w:val="none" w:sz="0" w:space="0" w:color="auto"/>
        <w:left w:val="none" w:sz="0" w:space="0" w:color="auto"/>
        <w:bottom w:val="none" w:sz="0" w:space="0" w:color="auto"/>
        <w:right w:val="none" w:sz="0" w:space="0" w:color="auto"/>
      </w:divBdr>
    </w:div>
    <w:div w:id="1990358661">
      <w:bodyDiv w:val="1"/>
      <w:marLeft w:val="0"/>
      <w:marRight w:val="0"/>
      <w:marTop w:val="0"/>
      <w:marBottom w:val="0"/>
      <w:divBdr>
        <w:top w:val="none" w:sz="0" w:space="0" w:color="auto"/>
        <w:left w:val="none" w:sz="0" w:space="0" w:color="auto"/>
        <w:bottom w:val="none" w:sz="0" w:space="0" w:color="auto"/>
        <w:right w:val="none" w:sz="0" w:space="0" w:color="auto"/>
      </w:divBdr>
    </w:div>
    <w:div w:id="1990592282">
      <w:bodyDiv w:val="1"/>
      <w:marLeft w:val="0"/>
      <w:marRight w:val="0"/>
      <w:marTop w:val="0"/>
      <w:marBottom w:val="0"/>
      <w:divBdr>
        <w:top w:val="none" w:sz="0" w:space="0" w:color="auto"/>
        <w:left w:val="none" w:sz="0" w:space="0" w:color="auto"/>
        <w:bottom w:val="none" w:sz="0" w:space="0" w:color="auto"/>
        <w:right w:val="none" w:sz="0" w:space="0" w:color="auto"/>
      </w:divBdr>
    </w:div>
    <w:div w:id="1992296393">
      <w:bodyDiv w:val="1"/>
      <w:marLeft w:val="0"/>
      <w:marRight w:val="0"/>
      <w:marTop w:val="0"/>
      <w:marBottom w:val="0"/>
      <w:divBdr>
        <w:top w:val="none" w:sz="0" w:space="0" w:color="auto"/>
        <w:left w:val="none" w:sz="0" w:space="0" w:color="auto"/>
        <w:bottom w:val="none" w:sz="0" w:space="0" w:color="auto"/>
        <w:right w:val="none" w:sz="0" w:space="0" w:color="auto"/>
      </w:divBdr>
    </w:div>
    <w:div w:id="1993093856">
      <w:bodyDiv w:val="1"/>
      <w:marLeft w:val="0"/>
      <w:marRight w:val="0"/>
      <w:marTop w:val="0"/>
      <w:marBottom w:val="0"/>
      <w:divBdr>
        <w:top w:val="none" w:sz="0" w:space="0" w:color="auto"/>
        <w:left w:val="none" w:sz="0" w:space="0" w:color="auto"/>
        <w:bottom w:val="none" w:sz="0" w:space="0" w:color="auto"/>
        <w:right w:val="none" w:sz="0" w:space="0" w:color="auto"/>
      </w:divBdr>
    </w:div>
    <w:div w:id="1993244331">
      <w:bodyDiv w:val="1"/>
      <w:marLeft w:val="0"/>
      <w:marRight w:val="0"/>
      <w:marTop w:val="0"/>
      <w:marBottom w:val="0"/>
      <w:divBdr>
        <w:top w:val="none" w:sz="0" w:space="0" w:color="auto"/>
        <w:left w:val="none" w:sz="0" w:space="0" w:color="auto"/>
        <w:bottom w:val="none" w:sz="0" w:space="0" w:color="auto"/>
        <w:right w:val="none" w:sz="0" w:space="0" w:color="auto"/>
      </w:divBdr>
    </w:div>
    <w:div w:id="1994944279">
      <w:bodyDiv w:val="1"/>
      <w:marLeft w:val="0"/>
      <w:marRight w:val="0"/>
      <w:marTop w:val="0"/>
      <w:marBottom w:val="0"/>
      <w:divBdr>
        <w:top w:val="none" w:sz="0" w:space="0" w:color="auto"/>
        <w:left w:val="none" w:sz="0" w:space="0" w:color="auto"/>
        <w:bottom w:val="none" w:sz="0" w:space="0" w:color="auto"/>
        <w:right w:val="none" w:sz="0" w:space="0" w:color="auto"/>
      </w:divBdr>
    </w:div>
    <w:div w:id="1995061477">
      <w:bodyDiv w:val="1"/>
      <w:marLeft w:val="0"/>
      <w:marRight w:val="0"/>
      <w:marTop w:val="0"/>
      <w:marBottom w:val="0"/>
      <w:divBdr>
        <w:top w:val="none" w:sz="0" w:space="0" w:color="auto"/>
        <w:left w:val="none" w:sz="0" w:space="0" w:color="auto"/>
        <w:bottom w:val="none" w:sz="0" w:space="0" w:color="auto"/>
        <w:right w:val="none" w:sz="0" w:space="0" w:color="auto"/>
      </w:divBdr>
    </w:div>
    <w:div w:id="1996298987">
      <w:bodyDiv w:val="1"/>
      <w:marLeft w:val="0"/>
      <w:marRight w:val="0"/>
      <w:marTop w:val="0"/>
      <w:marBottom w:val="0"/>
      <w:divBdr>
        <w:top w:val="none" w:sz="0" w:space="0" w:color="auto"/>
        <w:left w:val="none" w:sz="0" w:space="0" w:color="auto"/>
        <w:bottom w:val="none" w:sz="0" w:space="0" w:color="auto"/>
        <w:right w:val="none" w:sz="0" w:space="0" w:color="auto"/>
      </w:divBdr>
    </w:div>
    <w:div w:id="1996300467">
      <w:bodyDiv w:val="1"/>
      <w:marLeft w:val="0"/>
      <w:marRight w:val="0"/>
      <w:marTop w:val="0"/>
      <w:marBottom w:val="0"/>
      <w:divBdr>
        <w:top w:val="none" w:sz="0" w:space="0" w:color="auto"/>
        <w:left w:val="none" w:sz="0" w:space="0" w:color="auto"/>
        <w:bottom w:val="none" w:sz="0" w:space="0" w:color="auto"/>
        <w:right w:val="none" w:sz="0" w:space="0" w:color="auto"/>
      </w:divBdr>
    </w:div>
    <w:div w:id="1997225427">
      <w:bodyDiv w:val="1"/>
      <w:marLeft w:val="0"/>
      <w:marRight w:val="0"/>
      <w:marTop w:val="0"/>
      <w:marBottom w:val="0"/>
      <w:divBdr>
        <w:top w:val="none" w:sz="0" w:space="0" w:color="auto"/>
        <w:left w:val="none" w:sz="0" w:space="0" w:color="auto"/>
        <w:bottom w:val="none" w:sz="0" w:space="0" w:color="auto"/>
        <w:right w:val="none" w:sz="0" w:space="0" w:color="auto"/>
      </w:divBdr>
    </w:div>
    <w:div w:id="1998147167">
      <w:bodyDiv w:val="1"/>
      <w:marLeft w:val="0"/>
      <w:marRight w:val="0"/>
      <w:marTop w:val="0"/>
      <w:marBottom w:val="0"/>
      <w:divBdr>
        <w:top w:val="none" w:sz="0" w:space="0" w:color="auto"/>
        <w:left w:val="none" w:sz="0" w:space="0" w:color="auto"/>
        <w:bottom w:val="none" w:sz="0" w:space="0" w:color="auto"/>
        <w:right w:val="none" w:sz="0" w:space="0" w:color="auto"/>
      </w:divBdr>
    </w:div>
    <w:div w:id="1998459216">
      <w:bodyDiv w:val="1"/>
      <w:marLeft w:val="0"/>
      <w:marRight w:val="0"/>
      <w:marTop w:val="0"/>
      <w:marBottom w:val="0"/>
      <w:divBdr>
        <w:top w:val="none" w:sz="0" w:space="0" w:color="auto"/>
        <w:left w:val="none" w:sz="0" w:space="0" w:color="auto"/>
        <w:bottom w:val="none" w:sz="0" w:space="0" w:color="auto"/>
        <w:right w:val="none" w:sz="0" w:space="0" w:color="auto"/>
      </w:divBdr>
    </w:div>
    <w:div w:id="1998875148">
      <w:bodyDiv w:val="1"/>
      <w:marLeft w:val="0"/>
      <w:marRight w:val="0"/>
      <w:marTop w:val="0"/>
      <w:marBottom w:val="0"/>
      <w:divBdr>
        <w:top w:val="none" w:sz="0" w:space="0" w:color="auto"/>
        <w:left w:val="none" w:sz="0" w:space="0" w:color="auto"/>
        <w:bottom w:val="none" w:sz="0" w:space="0" w:color="auto"/>
        <w:right w:val="none" w:sz="0" w:space="0" w:color="auto"/>
      </w:divBdr>
    </w:div>
    <w:div w:id="1999654492">
      <w:bodyDiv w:val="1"/>
      <w:marLeft w:val="0"/>
      <w:marRight w:val="0"/>
      <w:marTop w:val="0"/>
      <w:marBottom w:val="0"/>
      <w:divBdr>
        <w:top w:val="none" w:sz="0" w:space="0" w:color="auto"/>
        <w:left w:val="none" w:sz="0" w:space="0" w:color="auto"/>
        <w:bottom w:val="none" w:sz="0" w:space="0" w:color="auto"/>
        <w:right w:val="none" w:sz="0" w:space="0" w:color="auto"/>
      </w:divBdr>
    </w:div>
    <w:div w:id="2000227786">
      <w:bodyDiv w:val="1"/>
      <w:marLeft w:val="0"/>
      <w:marRight w:val="0"/>
      <w:marTop w:val="0"/>
      <w:marBottom w:val="0"/>
      <w:divBdr>
        <w:top w:val="none" w:sz="0" w:space="0" w:color="auto"/>
        <w:left w:val="none" w:sz="0" w:space="0" w:color="auto"/>
        <w:bottom w:val="none" w:sz="0" w:space="0" w:color="auto"/>
        <w:right w:val="none" w:sz="0" w:space="0" w:color="auto"/>
      </w:divBdr>
    </w:div>
    <w:div w:id="2000382224">
      <w:bodyDiv w:val="1"/>
      <w:marLeft w:val="0"/>
      <w:marRight w:val="0"/>
      <w:marTop w:val="0"/>
      <w:marBottom w:val="0"/>
      <w:divBdr>
        <w:top w:val="none" w:sz="0" w:space="0" w:color="auto"/>
        <w:left w:val="none" w:sz="0" w:space="0" w:color="auto"/>
        <w:bottom w:val="none" w:sz="0" w:space="0" w:color="auto"/>
        <w:right w:val="none" w:sz="0" w:space="0" w:color="auto"/>
      </w:divBdr>
    </w:div>
    <w:div w:id="2000384223">
      <w:bodyDiv w:val="1"/>
      <w:marLeft w:val="0"/>
      <w:marRight w:val="0"/>
      <w:marTop w:val="0"/>
      <w:marBottom w:val="0"/>
      <w:divBdr>
        <w:top w:val="none" w:sz="0" w:space="0" w:color="auto"/>
        <w:left w:val="none" w:sz="0" w:space="0" w:color="auto"/>
        <w:bottom w:val="none" w:sz="0" w:space="0" w:color="auto"/>
        <w:right w:val="none" w:sz="0" w:space="0" w:color="auto"/>
      </w:divBdr>
    </w:div>
    <w:div w:id="2000688280">
      <w:bodyDiv w:val="1"/>
      <w:marLeft w:val="0"/>
      <w:marRight w:val="0"/>
      <w:marTop w:val="0"/>
      <w:marBottom w:val="0"/>
      <w:divBdr>
        <w:top w:val="none" w:sz="0" w:space="0" w:color="auto"/>
        <w:left w:val="none" w:sz="0" w:space="0" w:color="auto"/>
        <w:bottom w:val="none" w:sz="0" w:space="0" w:color="auto"/>
        <w:right w:val="none" w:sz="0" w:space="0" w:color="auto"/>
      </w:divBdr>
    </w:div>
    <w:div w:id="2000886109">
      <w:bodyDiv w:val="1"/>
      <w:marLeft w:val="0"/>
      <w:marRight w:val="0"/>
      <w:marTop w:val="0"/>
      <w:marBottom w:val="0"/>
      <w:divBdr>
        <w:top w:val="none" w:sz="0" w:space="0" w:color="auto"/>
        <w:left w:val="none" w:sz="0" w:space="0" w:color="auto"/>
        <w:bottom w:val="none" w:sz="0" w:space="0" w:color="auto"/>
        <w:right w:val="none" w:sz="0" w:space="0" w:color="auto"/>
      </w:divBdr>
    </w:div>
    <w:div w:id="2000962587">
      <w:bodyDiv w:val="1"/>
      <w:marLeft w:val="0"/>
      <w:marRight w:val="0"/>
      <w:marTop w:val="0"/>
      <w:marBottom w:val="0"/>
      <w:divBdr>
        <w:top w:val="none" w:sz="0" w:space="0" w:color="auto"/>
        <w:left w:val="none" w:sz="0" w:space="0" w:color="auto"/>
        <w:bottom w:val="none" w:sz="0" w:space="0" w:color="auto"/>
        <w:right w:val="none" w:sz="0" w:space="0" w:color="auto"/>
      </w:divBdr>
    </w:div>
    <w:div w:id="2000964093">
      <w:bodyDiv w:val="1"/>
      <w:marLeft w:val="0"/>
      <w:marRight w:val="0"/>
      <w:marTop w:val="0"/>
      <w:marBottom w:val="0"/>
      <w:divBdr>
        <w:top w:val="none" w:sz="0" w:space="0" w:color="auto"/>
        <w:left w:val="none" w:sz="0" w:space="0" w:color="auto"/>
        <w:bottom w:val="none" w:sz="0" w:space="0" w:color="auto"/>
        <w:right w:val="none" w:sz="0" w:space="0" w:color="auto"/>
      </w:divBdr>
    </w:div>
    <w:div w:id="2001036951">
      <w:bodyDiv w:val="1"/>
      <w:marLeft w:val="0"/>
      <w:marRight w:val="0"/>
      <w:marTop w:val="0"/>
      <w:marBottom w:val="0"/>
      <w:divBdr>
        <w:top w:val="none" w:sz="0" w:space="0" w:color="auto"/>
        <w:left w:val="none" w:sz="0" w:space="0" w:color="auto"/>
        <w:bottom w:val="none" w:sz="0" w:space="0" w:color="auto"/>
        <w:right w:val="none" w:sz="0" w:space="0" w:color="auto"/>
      </w:divBdr>
    </w:div>
    <w:div w:id="2001541152">
      <w:bodyDiv w:val="1"/>
      <w:marLeft w:val="0"/>
      <w:marRight w:val="0"/>
      <w:marTop w:val="0"/>
      <w:marBottom w:val="0"/>
      <w:divBdr>
        <w:top w:val="none" w:sz="0" w:space="0" w:color="auto"/>
        <w:left w:val="none" w:sz="0" w:space="0" w:color="auto"/>
        <w:bottom w:val="none" w:sz="0" w:space="0" w:color="auto"/>
        <w:right w:val="none" w:sz="0" w:space="0" w:color="auto"/>
      </w:divBdr>
    </w:div>
    <w:div w:id="2002272763">
      <w:bodyDiv w:val="1"/>
      <w:marLeft w:val="0"/>
      <w:marRight w:val="0"/>
      <w:marTop w:val="0"/>
      <w:marBottom w:val="0"/>
      <w:divBdr>
        <w:top w:val="none" w:sz="0" w:space="0" w:color="auto"/>
        <w:left w:val="none" w:sz="0" w:space="0" w:color="auto"/>
        <w:bottom w:val="none" w:sz="0" w:space="0" w:color="auto"/>
        <w:right w:val="none" w:sz="0" w:space="0" w:color="auto"/>
      </w:divBdr>
    </w:div>
    <w:div w:id="2002542088">
      <w:bodyDiv w:val="1"/>
      <w:marLeft w:val="0"/>
      <w:marRight w:val="0"/>
      <w:marTop w:val="0"/>
      <w:marBottom w:val="0"/>
      <w:divBdr>
        <w:top w:val="none" w:sz="0" w:space="0" w:color="auto"/>
        <w:left w:val="none" w:sz="0" w:space="0" w:color="auto"/>
        <w:bottom w:val="none" w:sz="0" w:space="0" w:color="auto"/>
        <w:right w:val="none" w:sz="0" w:space="0" w:color="auto"/>
      </w:divBdr>
    </w:div>
    <w:div w:id="2002612984">
      <w:bodyDiv w:val="1"/>
      <w:marLeft w:val="0"/>
      <w:marRight w:val="0"/>
      <w:marTop w:val="0"/>
      <w:marBottom w:val="0"/>
      <w:divBdr>
        <w:top w:val="none" w:sz="0" w:space="0" w:color="auto"/>
        <w:left w:val="none" w:sz="0" w:space="0" w:color="auto"/>
        <w:bottom w:val="none" w:sz="0" w:space="0" w:color="auto"/>
        <w:right w:val="none" w:sz="0" w:space="0" w:color="auto"/>
      </w:divBdr>
    </w:div>
    <w:div w:id="2002736717">
      <w:bodyDiv w:val="1"/>
      <w:marLeft w:val="0"/>
      <w:marRight w:val="0"/>
      <w:marTop w:val="0"/>
      <w:marBottom w:val="0"/>
      <w:divBdr>
        <w:top w:val="none" w:sz="0" w:space="0" w:color="auto"/>
        <w:left w:val="none" w:sz="0" w:space="0" w:color="auto"/>
        <w:bottom w:val="none" w:sz="0" w:space="0" w:color="auto"/>
        <w:right w:val="none" w:sz="0" w:space="0" w:color="auto"/>
      </w:divBdr>
    </w:div>
    <w:div w:id="2002804221">
      <w:bodyDiv w:val="1"/>
      <w:marLeft w:val="0"/>
      <w:marRight w:val="0"/>
      <w:marTop w:val="0"/>
      <w:marBottom w:val="0"/>
      <w:divBdr>
        <w:top w:val="none" w:sz="0" w:space="0" w:color="auto"/>
        <w:left w:val="none" w:sz="0" w:space="0" w:color="auto"/>
        <w:bottom w:val="none" w:sz="0" w:space="0" w:color="auto"/>
        <w:right w:val="none" w:sz="0" w:space="0" w:color="auto"/>
      </w:divBdr>
    </w:div>
    <w:div w:id="2003124230">
      <w:bodyDiv w:val="1"/>
      <w:marLeft w:val="0"/>
      <w:marRight w:val="0"/>
      <w:marTop w:val="0"/>
      <w:marBottom w:val="0"/>
      <w:divBdr>
        <w:top w:val="none" w:sz="0" w:space="0" w:color="auto"/>
        <w:left w:val="none" w:sz="0" w:space="0" w:color="auto"/>
        <w:bottom w:val="none" w:sz="0" w:space="0" w:color="auto"/>
        <w:right w:val="none" w:sz="0" w:space="0" w:color="auto"/>
      </w:divBdr>
    </w:div>
    <w:div w:id="2003313606">
      <w:bodyDiv w:val="1"/>
      <w:marLeft w:val="0"/>
      <w:marRight w:val="0"/>
      <w:marTop w:val="0"/>
      <w:marBottom w:val="0"/>
      <w:divBdr>
        <w:top w:val="none" w:sz="0" w:space="0" w:color="auto"/>
        <w:left w:val="none" w:sz="0" w:space="0" w:color="auto"/>
        <w:bottom w:val="none" w:sz="0" w:space="0" w:color="auto"/>
        <w:right w:val="none" w:sz="0" w:space="0" w:color="auto"/>
      </w:divBdr>
    </w:div>
    <w:div w:id="2004242099">
      <w:bodyDiv w:val="1"/>
      <w:marLeft w:val="0"/>
      <w:marRight w:val="0"/>
      <w:marTop w:val="0"/>
      <w:marBottom w:val="0"/>
      <w:divBdr>
        <w:top w:val="none" w:sz="0" w:space="0" w:color="auto"/>
        <w:left w:val="none" w:sz="0" w:space="0" w:color="auto"/>
        <w:bottom w:val="none" w:sz="0" w:space="0" w:color="auto"/>
        <w:right w:val="none" w:sz="0" w:space="0" w:color="auto"/>
      </w:divBdr>
    </w:div>
    <w:div w:id="2005426693">
      <w:bodyDiv w:val="1"/>
      <w:marLeft w:val="0"/>
      <w:marRight w:val="0"/>
      <w:marTop w:val="0"/>
      <w:marBottom w:val="0"/>
      <w:divBdr>
        <w:top w:val="none" w:sz="0" w:space="0" w:color="auto"/>
        <w:left w:val="none" w:sz="0" w:space="0" w:color="auto"/>
        <w:bottom w:val="none" w:sz="0" w:space="0" w:color="auto"/>
        <w:right w:val="none" w:sz="0" w:space="0" w:color="auto"/>
      </w:divBdr>
    </w:div>
    <w:div w:id="2005471643">
      <w:bodyDiv w:val="1"/>
      <w:marLeft w:val="0"/>
      <w:marRight w:val="0"/>
      <w:marTop w:val="0"/>
      <w:marBottom w:val="0"/>
      <w:divBdr>
        <w:top w:val="none" w:sz="0" w:space="0" w:color="auto"/>
        <w:left w:val="none" w:sz="0" w:space="0" w:color="auto"/>
        <w:bottom w:val="none" w:sz="0" w:space="0" w:color="auto"/>
        <w:right w:val="none" w:sz="0" w:space="0" w:color="auto"/>
      </w:divBdr>
    </w:div>
    <w:div w:id="2005813686">
      <w:bodyDiv w:val="1"/>
      <w:marLeft w:val="0"/>
      <w:marRight w:val="0"/>
      <w:marTop w:val="0"/>
      <w:marBottom w:val="0"/>
      <w:divBdr>
        <w:top w:val="none" w:sz="0" w:space="0" w:color="auto"/>
        <w:left w:val="none" w:sz="0" w:space="0" w:color="auto"/>
        <w:bottom w:val="none" w:sz="0" w:space="0" w:color="auto"/>
        <w:right w:val="none" w:sz="0" w:space="0" w:color="auto"/>
      </w:divBdr>
    </w:div>
    <w:div w:id="2005889535">
      <w:bodyDiv w:val="1"/>
      <w:marLeft w:val="0"/>
      <w:marRight w:val="0"/>
      <w:marTop w:val="0"/>
      <w:marBottom w:val="0"/>
      <w:divBdr>
        <w:top w:val="none" w:sz="0" w:space="0" w:color="auto"/>
        <w:left w:val="none" w:sz="0" w:space="0" w:color="auto"/>
        <w:bottom w:val="none" w:sz="0" w:space="0" w:color="auto"/>
        <w:right w:val="none" w:sz="0" w:space="0" w:color="auto"/>
      </w:divBdr>
    </w:div>
    <w:div w:id="2007513862">
      <w:bodyDiv w:val="1"/>
      <w:marLeft w:val="0"/>
      <w:marRight w:val="0"/>
      <w:marTop w:val="0"/>
      <w:marBottom w:val="0"/>
      <w:divBdr>
        <w:top w:val="none" w:sz="0" w:space="0" w:color="auto"/>
        <w:left w:val="none" w:sz="0" w:space="0" w:color="auto"/>
        <w:bottom w:val="none" w:sz="0" w:space="0" w:color="auto"/>
        <w:right w:val="none" w:sz="0" w:space="0" w:color="auto"/>
      </w:divBdr>
    </w:div>
    <w:div w:id="2008239926">
      <w:bodyDiv w:val="1"/>
      <w:marLeft w:val="0"/>
      <w:marRight w:val="0"/>
      <w:marTop w:val="0"/>
      <w:marBottom w:val="0"/>
      <w:divBdr>
        <w:top w:val="none" w:sz="0" w:space="0" w:color="auto"/>
        <w:left w:val="none" w:sz="0" w:space="0" w:color="auto"/>
        <w:bottom w:val="none" w:sz="0" w:space="0" w:color="auto"/>
        <w:right w:val="none" w:sz="0" w:space="0" w:color="auto"/>
      </w:divBdr>
    </w:div>
    <w:div w:id="2008707681">
      <w:bodyDiv w:val="1"/>
      <w:marLeft w:val="0"/>
      <w:marRight w:val="0"/>
      <w:marTop w:val="0"/>
      <w:marBottom w:val="0"/>
      <w:divBdr>
        <w:top w:val="none" w:sz="0" w:space="0" w:color="auto"/>
        <w:left w:val="none" w:sz="0" w:space="0" w:color="auto"/>
        <w:bottom w:val="none" w:sz="0" w:space="0" w:color="auto"/>
        <w:right w:val="none" w:sz="0" w:space="0" w:color="auto"/>
      </w:divBdr>
    </w:div>
    <w:div w:id="2010211896">
      <w:bodyDiv w:val="1"/>
      <w:marLeft w:val="0"/>
      <w:marRight w:val="0"/>
      <w:marTop w:val="0"/>
      <w:marBottom w:val="0"/>
      <w:divBdr>
        <w:top w:val="none" w:sz="0" w:space="0" w:color="auto"/>
        <w:left w:val="none" w:sz="0" w:space="0" w:color="auto"/>
        <w:bottom w:val="none" w:sz="0" w:space="0" w:color="auto"/>
        <w:right w:val="none" w:sz="0" w:space="0" w:color="auto"/>
      </w:divBdr>
    </w:div>
    <w:div w:id="2011640660">
      <w:bodyDiv w:val="1"/>
      <w:marLeft w:val="0"/>
      <w:marRight w:val="0"/>
      <w:marTop w:val="0"/>
      <w:marBottom w:val="0"/>
      <w:divBdr>
        <w:top w:val="none" w:sz="0" w:space="0" w:color="auto"/>
        <w:left w:val="none" w:sz="0" w:space="0" w:color="auto"/>
        <w:bottom w:val="none" w:sz="0" w:space="0" w:color="auto"/>
        <w:right w:val="none" w:sz="0" w:space="0" w:color="auto"/>
      </w:divBdr>
    </w:div>
    <w:div w:id="2011983016">
      <w:bodyDiv w:val="1"/>
      <w:marLeft w:val="0"/>
      <w:marRight w:val="0"/>
      <w:marTop w:val="0"/>
      <w:marBottom w:val="0"/>
      <w:divBdr>
        <w:top w:val="none" w:sz="0" w:space="0" w:color="auto"/>
        <w:left w:val="none" w:sz="0" w:space="0" w:color="auto"/>
        <w:bottom w:val="none" w:sz="0" w:space="0" w:color="auto"/>
        <w:right w:val="none" w:sz="0" w:space="0" w:color="auto"/>
      </w:divBdr>
    </w:div>
    <w:div w:id="2012024096">
      <w:bodyDiv w:val="1"/>
      <w:marLeft w:val="0"/>
      <w:marRight w:val="0"/>
      <w:marTop w:val="0"/>
      <w:marBottom w:val="0"/>
      <w:divBdr>
        <w:top w:val="none" w:sz="0" w:space="0" w:color="auto"/>
        <w:left w:val="none" w:sz="0" w:space="0" w:color="auto"/>
        <w:bottom w:val="none" w:sz="0" w:space="0" w:color="auto"/>
        <w:right w:val="none" w:sz="0" w:space="0" w:color="auto"/>
      </w:divBdr>
    </w:div>
    <w:div w:id="2012364989">
      <w:bodyDiv w:val="1"/>
      <w:marLeft w:val="0"/>
      <w:marRight w:val="0"/>
      <w:marTop w:val="0"/>
      <w:marBottom w:val="0"/>
      <w:divBdr>
        <w:top w:val="none" w:sz="0" w:space="0" w:color="auto"/>
        <w:left w:val="none" w:sz="0" w:space="0" w:color="auto"/>
        <w:bottom w:val="none" w:sz="0" w:space="0" w:color="auto"/>
        <w:right w:val="none" w:sz="0" w:space="0" w:color="auto"/>
      </w:divBdr>
    </w:div>
    <w:div w:id="2012833522">
      <w:bodyDiv w:val="1"/>
      <w:marLeft w:val="0"/>
      <w:marRight w:val="0"/>
      <w:marTop w:val="0"/>
      <w:marBottom w:val="0"/>
      <w:divBdr>
        <w:top w:val="none" w:sz="0" w:space="0" w:color="auto"/>
        <w:left w:val="none" w:sz="0" w:space="0" w:color="auto"/>
        <w:bottom w:val="none" w:sz="0" w:space="0" w:color="auto"/>
        <w:right w:val="none" w:sz="0" w:space="0" w:color="auto"/>
      </w:divBdr>
    </w:div>
    <w:div w:id="2013484807">
      <w:bodyDiv w:val="1"/>
      <w:marLeft w:val="0"/>
      <w:marRight w:val="0"/>
      <w:marTop w:val="0"/>
      <w:marBottom w:val="0"/>
      <w:divBdr>
        <w:top w:val="none" w:sz="0" w:space="0" w:color="auto"/>
        <w:left w:val="none" w:sz="0" w:space="0" w:color="auto"/>
        <w:bottom w:val="none" w:sz="0" w:space="0" w:color="auto"/>
        <w:right w:val="none" w:sz="0" w:space="0" w:color="auto"/>
      </w:divBdr>
    </w:div>
    <w:div w:id="2013600488">
      <w:bodyDiv w:val="1"/>
      <w:marLeft w:val="0"/>
      <w:marRight w:val="0"/>
      <w:marTop w:val="0"/>
      <w:marBottom w:val="0"/>
      <w:divBdr>
        <w:top w:val="none" w:sz="0" w:space="0" w:color="auto"/>
        <w:left w:val="none" w:sz="0" w:space="0" w:color="auto"/>
        <w:bottom w:val="none" w:sz="0" w:space="0" w:color="auto"/>
        <w:right w:val="none" w:sz="0" w:space="0" w:color="auto"/>
      </w:divBdr>
    </w:div>
    <w:div w:id="2014061597">
      <w:bodyDiv w:val="1"/>
      <w:marLeft w:val="0"/>
      <w:marRight w:val="0"/>
      <w:marTop w:val="0"/>
      <w:marBottom w:val="0"/>
      <w:divBdr>
        <w:top w:val="none" w:sz="0" w:space="0" w:color="auto"/>
        <w:left w:val="none" w:sz="0" w:space="0" w:color="auto"/>
        <w:bottom w:val="none" w:sz="0" w:space="0" w:color="auto"/>
        <w:right w:val="none" w:sz="0" w:space="0" w:color="auto"/>
      </w:divBdr>
    </w:div>
    <w:div w:id="2015184937">
      <w:bodyDiv w:val="1"/>
      <w:marLeft w:val="0"/>
      <w:marRight w:val="0"/>
      <w:marTop w:val="0"/>
      <w:marBottom w:val="0"/>
      <w:divBdr>
        <w:top w:val="none" w:sz="0" w:space="0" w:color="auto"/>
        <w:left w:val="none" w:sz="0" w:space="0" w:color="auto"/>
        <w:bottom w:val="none" w:sz="0" w:space="0" w:color="auto"/>
        <w:right w:val="none" w:sz="0" w:space="0" w:color="auto"/>
      </w:divBdr>
    </w:div>
    <w:div w:id="2015185807">
      <w:bodyDiv w:val="1"/>
      <w:marLeft w:val="0"/>
      <w:marRight w:val="0"/>
      <w:marTop w:val="0"/>
      <w:marBottom w:val="0"/>
      <w:divBdr>
        <w:top w:val="none" w:sz="0" w:space="0" w:color="auto"/>
        <w:left w:val="none" w:sz="0" w:space="0" w:color="auto"/>
        <w:bottom w:val="none" w:sz="0" w:space="0" w:color="auto"/>
        <w:right w:val="none" w:sz="0" w:space="0" w:color="auto"/>
      </w:divBdr>
    </w:div>
    <w:div w:id="2016417047">
      <w:bodyDiv w:val="1"/>
      <w:marLeft w:val="0"/>
      <w:marRight w:val="0"/>
      <w:marTop w:val="0"/>
      <w:marBottom w:val="0"/>
      <w:divBdr>
        <w:top w:val="none" w:sz="0" w:space="0" w:color="auto"/>
        <w:left w:val="none" w:sz="0" w:space="0" w:color="auto"/>
        <w:bottom w:val="none" w:sz="0" w:space="0" w:color="auto"/>
        <w:right w:val="none" w:sz="0" w:space="0" w:color="auto"/>
      </w:divBdr>
    </w:div>
    <w:div w:id="2016688942">
      <w:bodyDiv w:val="1"/>
      <w:marLeft w:val="0"/>
      <w:marRight w:val="0"/>
      <w:marTop w:val="0"/>
      <w:marBottom w:val="0"/>
      <w:divBdr>
        <w:top w:val="none" w:sz="0" w:space="0" w:color="auto"/>
        <w:left w:val="none" w:sz="0" w:space="0" w:color="auto"/>
        <w:bottom w:val="none" w:sz="0" w:space="0" w:color="auto"/>
        <w:right w:val="none" w:sz="0" w:space="0" w:color="auto"/>
      </w:divBdr>
    </w:div>
    <w:div w:id="2016959844">
      <w:bodyDiv w:val="1"/>
      <w:marLeft w:val="0"/>
      <w:marRight w:val="0"/>
      <w:marTop w:val="0"/>
      <w:marBottom w:val="0"/>
      <w:divBdr>
        <w:top w:val="none" w:sz="0" w:space="0" w:color="auto"/>
        <w:left w:val="none" w:sz="0" w:space="0" w:color="auto"/>
        <w:bottom w:val="none" w:sz="0" w:space="0" w:color="auto"/>
        <w:right w:val="none" w:sz="0" w:space="0" w:color="auto"/>
      </w:divBdr>
    </w:div>
    <w:div w:id="2018076000">
      <w:bodyDiv w:val="1"/>
      <w:marLeft w:val="0"/>
      <w:marRight w:val="0"/>
      <w:marTop w:val="0"/>
      <w:marBottom w:val="0"/>
      <w:divBdr>
        <w:top w:val="none" w:sz="0" w:space="0" w:color="auto"/>
        <w:left w:val="none" w:sz="0" w:space="0" w:color="auto"/>
        <w:bottom w:val="none" w:sz="0" w:space="0" w:color="auto"/>
        <w:right w:val="none" w:sz="0" w:space="0" w:color="auto"/>
      </w:divBdr>
    </w:div>
    <w:div w:id="2018656017">
      <w:bodyDiv w:val="1"/>
      <w:marLeft w:val="0"/>
      <w:marRight w:val="0"/>
      <w:marTop w:val="0"/>
      <w:marBottom w:val="0"/>
      <w:divBdr>
        <w:top w:val="none" w:sz="0" w:space="0" w:color="auto"/>
        <w:left w:val="none" w:sz="0" w:space="0" w:color="auto"/>
        <w:bottom w:val="none" w:sz="0" w:space="0" w:color="auto"/>
        <w:right w:val="none" w:sz="0" w:space="0" w:color="auto"/>
      </w:divBdr>
    </w:div>
    <w:div w:id="2018776042">
      <w:bodyDiv w:val="1"/>
      <w:marLeft w:val="0"/>
      <w:marRight w:val="0"/>
      <w:marTop w:val="0"/>
      <w:marBottom w:val="0"/>
      <w:divBdr>
        <w:top w:val="none" w:sz="0" w:space="0" w:color="auto"/>
        <w:left w:val="none" w:sz="0" w:space="0" w:color="auto"/>
        <w:bottom w:val="none" w:sz="0" w:space="0" w:color="auto"/>
        <w:right w:val="none" w:sz="0" w:space="0" w:color="auto"/>
      </w:divBdr>
    </w:div>
    <w:div w:id="2019042856">
      <w:bodyDiv w:val="1"/>
      <w:marLeft w:val="0"/>
      <w:marRight w:val="0"/>
      <w:marTop w:val="0"/>
      <w:marBottom w:val="0"/>
      <w:divBdr>
        <w:top w:val="none" w:sz="0" w:space="0" w:color="auto"/>
        <w:left w:val="none" w:sz="0" w:space="0" w:color="auto"/>
        <w:bottom w:val="none" w:sz="0" w:space="0" w:color="auto"/>
        <w:right w:val="none" w:sz="0" w:space="0" w:color="auto"/>
      </w:divBdr>
    </w:div>
    <w:div w:id="2020544683">
      <w:bodyDiv w:val="1"/>
      <w:marLeft w:val="0"/>
      <w:marRight w:val="0"/>
      <w:marTop w:val="0"/>
      <w:marBottom w:val="0"/>
      <w:divBdr>
        <w:top w:val="none" w:sz="0" w:space="0" w:color="auto"/>
        <w:left w:val="none" w:sz="0" w:space="0" w:color="auto"/>
        <w:bottom w:val="none" w:sz="0" w:space="0" w:color="auto"/>
        <w:right w:val="none" w:sz="0" w:space="0" w:color="auto"/>
      </w:divBdr>
    </w:div>
    <w:div w:id="2021396677">
      <w:bodyDiv w:val="1"/>
      <w:marLeft w:val="0"/>
      <w:marRight w:val="0"/>
      <w:marTop w:val="0"/>
      <w:marBottom w:val="0"/>
      <w:divBdr>
        <w:top w:val="none" w:sz="0" w:space="0" w:color="auto"/>
        <w:left w:val="none" w:sz="0" w:space="0" w:color="auto"/>
        <w:bottom w:val="none" w:sz="0" w:space="0" w:color="auto"/>
        <w:right w:val="none" w:sz="0" w:space="0" w:color="auto"/>
      </w:divBdr>
    </w:div>
    <w:div w:id="2023236422">
      <w:bodyDiv w:val="1"/>
      <w:marLeft w:val="0"/>
      <w:marRight w:val="0"/>
      <w:marTop w:val="0"/>
      <w:marBottom w:val="0"/>
      <w:divBdr>
        <w:top w:val="none" w:sz="0" w:space="0" w:color="auto"/>
        <w:left w:val="none" w:sz="0" w:space="0" w:color="auto"/>
        <w:bottom w:val="none" w:sz="0" w:space="0" w:color="auto"/>
        <w:right w:val="none" w:sz="0" w:space="0" w:color="auto"/>
      </w:divBdr>
    </w:div>
    <w:div w:id="2023243179">
      <w:bodyDiv w:val="1"/>
      <w:marLeft w:val="0"/>
      <w:marRight w:val="0"/>
      <w:marTop w:val="0"/>
      <w:marBottom w:val="0"/>
      <w:divBdr>
        <w:top w:val="none" w:sz="0" w:space="0" w:color="auto"/>
        <w:left w:val="none" w:sz="0" w:space="0" w:color="auto"/>
        <w:bottom w:val="none" w:sz="0" w:space="0" w:color="auto"/>
        <w:right w:val="none" w:sz="0" w:space="0" w:color="auto"/>
      </w:divBdr>
    </w:div>
    <w:div w:id="2023898746">
      <w:bodyDiv w:val="1"/>
      <w:marLeft w:val="0"/>
      <w:marRight w:val="0"/>
      <w:marTop w:val="0"/>
      <w:marBottom w:val="0"/>
      <w:divBdr>
        <w:top w:val="none" w:sz="0" w:space="0" w:color="auto"/>
        <w:left w:val="none" w:sz="0" w:space="0" w:color="auto"/>
        <w:bottom w:val="none" w:sz="0" w:space="0" w:color="auto"/>
        <w:right w:val="none" w:sz="0" w:space="0" w:color="auto"/>
      </w:divBdr>
    </w:div>
    <w:div w:id="2024550203">
      <w:bodyDiv w:val="1"/>
      <w:marLeft w:val="0"/>
      <w:marRight w:val="0"/>
      <w:marTop w:val="0"/>
      <w:marBottom w:val="0"/>
      <w:divBdr>
        <w:top w:val="none" w:sz="0" w:space="0" w:color="auto"/>
        <w:left w:val="none" w:sz="0" w:space="0" w:color="auto"/>
        <w:bottom w:val="none" w:sz="0" w:space="0" w:color="auto"/>
        <w:right w:val="none" w:sz="0" w:space="0" w:color="auto"/>
      </w:divBdr>
    </w:div>
    <w:div w:id="2024628481">
      <w:bodyDiv w:val="1"/>
      <w:marLeft w:val="0"/>
      <w:marRight w:val="0"/>
      <w:marTop w:val="0"/>
      <w:marBottom w:val="0"/>
      <w:divBdr>
        <w:top w:val="none" w:sz="0" w:space="0" w:color="auto"/>
        <w:left w:val="none" w:sz="0" w:space="0" w:color="auto"/>
        <w:bottom w:val="none" w:sz="0" w:space="0" w:color="auto"/>
        <w:right w:val="none" w:sz="0" w:space="0" w:color="auto"/>
      </w:divBdr>
    </w:div>
    <w:div w:id="2025666745">
      <w:bodyDiv w:val="1"/>
      <w:marLeft w:val="0"/>
      <w:marRight w:val="0"/>
      <w:marTop w:val="0"/>
      <w:marBottom w:val="0"/>
      <w:divBdr>
        <w:top w:val="none" w:sz="0" w:space="0" w:color="auto"/>
        <w:left w:val="none" w:sz="0" w:space="0" w:color="auto"/>
        <w:bottom w:val="none" w:sz="0" w:space="0" w:color="auto"/>
        <w:right w:val="none" w:sz="0" w:space="0" w:color="auto"/>
      </w:divBdr>
    </w:div>
    <w:div w:id="2025788255">
      <w:bodyDiv w:val="1"/>
      <w:marLeft w:val="0"/>
      <w:marRight w:val="0"/>
      <w:marTop w:val="0"/>
      <w:marBottom w:val="0"/>
      <w:divBdr>
        <w:top w:val="none" w:sz="0" w:space="0" w:color="auto"/>
        <w:left w:val="none" w:sz="0" w:space="0" w:color="auto"/>
        <w:bottom w:val="none" w:sz="0" w:space="0" w:color="auto"/>
        <w:right w:val="none" w:sz="0" w:space="0" w:color="auto"/>
      </w:divBdr>
    </w:div>
    <w:div w:id="2025937744">
      <w:bodyDiv w:val="1"/>
      <w:marLeft w:val="0"/>
      <w:marRight w:val="0"/>
      <w:marTop w:val="0"/>
      <w:marBottom w:val="0"/>
      <w:divBdr>
        <w:top w:val="none" w:sz="0" w:space="0" w:color="auto"/>
        <w:left w:val="none" w:sz="0" w:space="0" w:color="auto"/>
        <w:bottom w:val="none" w:sz="0" w:space="0" w:color="auto"/>
        <w:right w:val="none" w:sz="0" w:space="0" w:color="auto"/>
      </w:divBdr>
    </w:div>
    <w:div w:id="2026128852">
      <w:bodyDiv w:val="1"/>
      <w:marLeft w:val="0"/>
      <w:marRight w:val="0"/>
      <w:marTop w:val="0"/>
      <w:marBottom w:val="0"/>
      <w:divBdr>
        <w:top w:val="none" w:sz="0" w:space="0" w:color="auto"/>
        <w:left w:val="none" w:sz="0" w:space="0" w:color="auto"/>
        <w:bottom w:val="none" w:sz="0" w:space="0" w:color="auto"/>
        <w:right w:val="none" w:sz="0" w:space="0" w:color="auto"/>
      </w:divBdr>
    </w:div>
    <w:div w:id="2026636619">
      <w:bodyDiv w:val="1"/>
      <w:marLeft w:val="0"/>
      <w:marRight w:val="0"/>
      <w:marTop w:val="0"/>
      <w:marBottom w:val="0"/>
      <w:divBdr>
        <w:top w:val="none" w:sz="0" w:space="0" w:color="auto"/>
        <w:left w:val="none" w:sz="0" w:space="0" w:color="auto"/>
        <w:bottom w:val="none" w:sz="0" w:space="0" w:color="auto"/>
        <w:right w:val="none" w:sz="0" w:space="0" w:color="auto"/>
      </w:divBdr>
    </w:div>
    <w:div w:id="2026713507">
      <w:bodyDiv w:val="1"/>
      <w:marLeft w:val="0"/>
      <w:marRight w:val="0"/>
      <w:marTop w:val="0"/>
      <w:marBottom w:val="0"/>
      <w:divBdr>
        <w:top w:val="none" w:sz="0" w:space="0" w:color="auto"/>
        <w:left w:val="none" w:sz="0" w:space="0" w:color="auto"/>
        <w:bottom w:val="none" w:sz="0" w:space="0" w:color="auto"/>
        <w:right w:val="none" w:sz="0" w:space="0" w:color="auto"/>
      </w:divBdr>
    </w:div>
    <w:div w:id="2026978392">
      <w:bodyDiv w:val="1"/>
      <w:marLeft w:val="0"/>
      <w:marRight w:val="0"/>
      <w:marTop w:val="0"/>
      <w:marBottom w:val="0"/>
      <w:divBdr>
        <w:top w:val="none" w:sz="0" w:space="0" w:color="auto"/>
        <w:left w:val="none" w:sz="0" w:space="0" w:color="auto"/>
        <w:bottom w:val="none" w:sz="0" w:space="0" w:color="auto"/>
        <w:right w:val="none" w:sz="0" w:space="0" w:color="auto"/>
      </w:divBdr>
    </w:div>
    <w:div w:id="2028485016">
      <w:bodyDiv w:val="1"/>
      <w:marLeft w:val="0"/>
      <w:marRight w:val="0"/>
      <w:marTop w:val="0"/>
      <w:marBottom w:val="0"/>
      <w:divBdr>
        <w:top w:val="none" w:sz="0" w:space="0" w:color="auto"/>
        <w:left w:val="none" w:sz="0" w:space="0" w:color="auto"/>
        <w:bottom w:val="none" w:sz="0" w:space="0" w:color="auto"/>
        <w:right w:val="none" w:sz="0" w:space="0" w:color="auto"/>
      </w:divBdr>
    </w:div>
    <w:div w:id="2028746774">
      <w:bodyDiv w:val="1"/>
      <w:marLeft w:val="0"/>
      <w:marRight w:val="0"/>
      <w:marTop w:val="0"/>
      <w:marBottom w:val="0"/>
      <w:divBdr>
        <w:top w:val="none" w:sz="0" w:space="0" w:color="auto"/>
        <w:left w:val="none" w:sz="0" w:space="0" w:color="auto"/>
        <w:bottom w:val="none" w:sz="0" w:space="0" w:color="auto"/>
        <w:right w:val="none" w:sz="0" w:space="0" w:color="auto"/>
      </w:divBdr>
    </w:div>
    <w:div w:id="2030254342">
      <w:bodyDiv w:val="1"/>
      <w:marLeft w:val="0"/>
      <w:marRight w:val="0"/>
      <w:marTop w:val="0"/>
      <w:marBottom w:val="0"/>
      <w:divBdr>
        <w:top w:val="none" w:sz="0" w:space="0" w:color="auto"/>
        <w:left w:val="none" w:sz="0" w:space="0" w:color="auto"/>
        <w:bottom w:val="none" w:sz="0" w:space="0" w:color="auto"/>
        <w:right w:val="none" w:sz="0" w:space="0" w:color="auto"/>
      </w:divBdr>
    </w:div>
    <w:div w:id="2030636802">
      <w:bodyDiv w:val="1"/>
      <w:marLeft w:val="0"/>
      <w:marRight w:val="0"/>
      <w:marTop w:val="0"/>
      <w:marBottom w:val="0"/>
      <w:divBdr>
        <w:top w:val="none" w:sz="0" w:space="0" w:color="auto"/>
        <w:left w:val="none" w:sz="0" w:space="0" w:color="auto"/>
        <w:bottom w:val="none" w:sz="0" w:space="0" w:color="auto"/>
        <w:right w:val="none" w:sz="0" w:space="0" w:color="auto"/>
      </w:divBdr>
    </w:div>
    <w:div w:id="2030793375">
      <w:bodyDiv w:val="1"/>
      <w:marLeft w:val="0"/>
      <w:marRight w:val="0"/>
      <w:marTop w:val="0"/>
      <w:marBottom w:val="0"/>
      <w:divBdr>
        <w:top w:val="none" w:sz="0" w:space="0" w:color="auto"/>
        <w:left w:val="none" w:sz="0" w:space="0" w:color="auto"/>
        <w:bottom w:val="none" w:sz="0" w:space="0" w:color="auto"/>
        <w:right w:val="none" w:sz="0" w:space="0" w:color="auto"/>
      </w:divBdr>
    </w:div>
    <w:div w:id="2031058810">
      <w:bodyDiv w:val="1"/>
      <w:marLeft w:val="0"/>
      <w:marRight w:val="0"/>
      <w:marTop w:val="0"/>
      <w:marBottom w:val="0"/>
      <w:divBdr>
        <w:top w:val="none" w:sz="0" w:space="0" w:color="auto"/>
        <w:left w:val="none" w:sz="0" w:space="0" w:color="auto"/>
        <w:bottom w:val="none" w:sz="0" w:space="0" w:color="auto"/>
        <w:right w:val="none" w:sz="0" w:space="0" w:color="auto"/>
      </w:divBdr>
    </w:div>
    <w:div w:id="2031369223">
      <w:bodyDiv w:val="1"/>
      <w:marLeft w:val="0"/>
      <w:marRight w:val="0"/>
      <w:marTop w:val="0"/>
      <w:marBottom w:val="0"/>
      <w:divBdr>
        <w:top w:val="none" w:sz="0" w:space="0" w:color="auto"/>
        <w:left w:val="none" w:sz="0" w:space="0" w:color="auto"/>
        <w:bottom w:val="none" w:sz="0" w:space="0" w:color="auto"/>
        <w:right w:val="none" w:sz="0" w:space="0" w:color="auto"/>
      </w:divBdr>
    </w:div>
    <w:div w:id="2031444949">
      <w:bodyDiv w:val="1"/>
      <w:marLeft w:val="0"/>
      <w:marRight w:val="0"/>
      <w:marTop w:val="0"/>
      <w:marBottom w:val="0"/>
      <w:divBdr>
        <w:top w:val="none" w:sz="0" w:space="0" w:color="auto"/>
        <w:left w:val="none" w:sz="0" w:space="0" w:color="auto"/>
        <w:bottom w:val="none" w:sz="0" w:space="0" w:color="auto"/>
        <w:right w:val="none" w:sz="0" w:space="0" w:color="auto"/>
      </w:divBdr>
    </w:div>
    <w:div w:id="2031562869">
      <w:bodyDiv w:val="1"/>
      <w:marLeft w:val="0"/>
      <w:marRight w:val="0"/>
      <w:marTop w:val="0"/>
      <w:marBottom w:val="0"/>
      <w:divBdr>
        <w:top w:val="none" w:sz="0" w:space="0" w:color="auto"/>
        <w:left w:val="none" w:sz="0" w:space="0" w:color="auto"/>
        <w:bottom w:val="none" w:sz="0" w:space="0" w:color="auto"/>
        <w:right w:val="none" w:sz="0" w:space="0" w:color="auto"/>
      </w:divBdr>
    </w:div>
    <w:div w:id="2031566247">
      <w:bodyDiv w:val="1"/>
      <w:marLeft w:val="0"/>
      <w:marRight w:val="0"/>
      <w:marTop w:val="0"/>
      <w:marBottom w:val="0"/>
      <w:divBdr>
        <w:top w:val="none" w:sz="0" w:space="0" w:color="auto"/>
        <w:left w:val="none" w:sz="0" w:space="0" w:color="auto"/>
        <w:bottom w:val="none" w:sz="0" w:space="0" w:color="auto"/>
        <w:right w:val="none" w:sz="0" w:space="0" w:color="auto"/>
      </w:divBdr>
    </w:div>
    <w:div w:id="2032100011">
      <w:bodyDiv w:val="1"/>
      <w:marLeft w:val="0"/>
      <w:marRight w:val="0"/>
      <w:marTop w:val="0"/>
      <w:marBottom w:val="0"/>
      <w:divBdr>
        <w:top w:val="none" w:sz="0" w:space="0" w:color="auto"/>
        <w:left w:val="none" w:sz="0" w:space="0" w:color="auto"/>
        <w:bottom w:val="none" w:sz="0" w:space="0" w:color="auto"/>
        <w:right w:val="none" w:sz="0" w:space="0" w:color="auto"/>
      </w:divBdr>
    </w:div>
    <w:div w:id="2032563439">
      <w:bodyDiv w:val="1"/>
      <w:marLeft w:val="0"/>
      <w:marRight w:val="0"/>
      <w:marTop w:val="0"/>
      <w:marBottom w:val="0"/>
      <w:divBdr>
        <w:top w:val="none" w:sz="0" w:space="0" w:color="auto"/>
        <w:left w:val="none" w:sz="0" w:space="0" w:color="auto"/>
        <w:bottom w:val="none" w:sz="0" w:space="0" w:color="auto"/>
        <w:right w:val="none" w:sz="0" w:space="0" w:color="auto"/>
      </w:divBdr>
    </w:div>
    <w:div w:id="2032876370">
      <w:bodyDiv w:val="1"/>
      <w:marLeft w:val="0"/>
      <w:marRight w:val="0"/>
      <w:marTop w:val="0"/>
      <w:marBottom w:val="0"/>
      <w:divBdr>
        <w:top w:val="none" w:sz="0" w:space="0" w:color="auto"/>
        <w:left w:val="none" w:sz="0" w:space="0" w:color="auto"/>
        <w:bottom w:val="none" w:sz="0" w:space="0" w:color="auto"/>
        <w:right w:val="none" w:sz="0" w:space="0" w:color="auto"/>
      </w:divBdr>
    </w:div>
    <w:div w:id="2032952093">
      <w:bodyDiv w:val="1"/>
      <w:marLeft w:val="0"/>
      <w:marRight w:val="0"/>
      <w:marTop w:val="0"/>
      <w:marBottom w:val="0"/>
      <w:divBdr>
        <w:top w:val="none" w:sz="0" w:space="0" w:color="auto"/>
        <w:left w:val="none" w:sz="0" w:space="0" w:color="auto"/>
        <w:bottom w:val="none" w:sz="0" w:space="0" w:color="auto"/>
        <w:right w:val="none" w:sz="0" w:space="0" w:color="auto"/>
      </w:divBdr>
    </w:div>
    <w:div w:id="2033483688">
      <w:bodyDiv w:val="1"/>
      <w:marLeft w:val="0"/>
      <w:marRight w:val="0"/>
      <w:marTop w:val="0"/>
      <w:marBottom w:val="0"/>
      <w:divBdr>
        <w:top w:val="none" w:sz="0" w:space="0" w:color="auto"/>
        <w:left w:val="none" w:sz="0" w:space="0" w:color="auto"/>
        <w:bottom w:val="none" w:sz="0" w:space="0" w:color="auto"/>
        <w:right w:val="none" w:sz="0" w:space="0" w:color="auto"/>
      </w:divBdr>
    </w:div>
    <w:div w:id="2033530857">
      <w:bodyDiv w:val="1"/>
      <w:marLeft w:val="0"/>
      <w:marRight w:val="0"/>
      <w:marTop w:val="0"/>
      <w:marBottom w:val="0"/>
      <w:divBdr>
        <w:top w:val="none" w:sz="0" w:space="0" w:color="auto"/>
        <w:left w:val="none" w:sz="0" w:space="0" w:color="auto"/>
        <w:bottom w:val="none" w:sz="0" w:space="0" w:color="auto"/>
        <w:right w:val="none" w:sz="0" w:space="0" w:color="auto"/>
      </w:divBdr>
    </w:div>
    <w:div w:id="2033650631">
      <w:bodyDiv w:val="1"/>
      <w:marLeft w:val="0"/>
      <w:marRight w:val="0"/>
      <w:marTop w:val="0"/>
      <w:marBottom w:val="0"/>
      <w:divBdr>
        <w:top w:val="none" w:sz="0" w:space="0" w:color="auto"/>
        <w:left w:val="none" w:sz="0" w:space="0" w:color="auto"/>
        <w:bottom w:val="none" w:sz="0" w:space="0" w:color="auto"/>
        <w:right w:val="none" w:sz="0" w:space="0" w:color="auto"/>
      </w:divBdr>
    </w:div>
    <w:div w:id="2035496557">
      <w:bodyDiv w:val="1"/>
      <w:marLeft w:val="0"/>
      <w:marRight w:val="0"/>
      <w:marTop w:val="0"/>
      <w:marBottom w:val="0"/>
      <w:divBdr>
        <w:top w:val="none" w:sz="0" w:space="0" w:color="auto"/>
        <w:left w:val="none" w:sz="0" w:space="0" w:color="auto"/>
        <w:bottom w:val="none" w:sz="0" w:space="0" w:color="auto"/>
        <w:right w:val="none" w:sz="0" w:space="0" w:color="auto"/>
      </w:divBdr>
    </w:div>
    <w:div w:id="2036344037">
      <w:bodyDiv w:val="1"/>
      <w:marLeft w:val="0"/>
      <w:marRight w:val="0"/>
      <w:marTop w:val="0"/>
      <w:marBottom w:val="0"/>
      <w:divBdr>
        <w:top w:val="none" w:sz="0" w:space="0" w:color="auto"/>
        <w:left w:val="none" w:sz="0" w:space="0" w:color="auto"/>
        <w:bottom w:val="none" w:sz="0" w:space="0" w:color="auto"/>
        <w:right w:val="none" w:sz="0" w:space="0" w:color="auto"/>
      </w:divBdr>
    </w:div>
    <w:div w:id="2037123131">
      <w:bodyDiv w:val="1"/>
      <w:marLeft w:val="0"/>
      <w:marRight w:val="0"/>
      <w:marTop w:val="0"/>
      <w:marBottom w:val="0"/>
      <w:divBdr>
        <w:top w:val="none" w:sz="0" w:space="0" w:color="auto"/>
        <w:left w:val="none" w:sz="0" w:space="0" w:color="auto"/>
        <w:bottom w:val="none" w:sz="0" w:space="0" w:color="auto"/>
        <w:right w:val="none" w:sz="0" w:space="0" w:color="auto"/>
      </w:divBdr>
    </w:div>
    <w:div w:id="2037735595">
      <w:bodyDiv w:val="1"/>
      <w:marLeft w:val="0"/>
      <w:marRight w:val="0"/>
      <w:marTop w:val="0"/>
      <w:marBottom w:val="0"/>
      <w:divBdr>
        <w:top w:val="none" w:sz="0" w:space="0" w:color="auto"/>
        <w:left w:val="none" w:sz="0" w:space="0" w:color="auto"/>
        <w:bottom w:val="none" w:sz="0" w:space="0" w:color="auto"/>
        <w:right w:val="none" w:sz="0" w:space="0" w:color="auto"/>
      </w:divBdr>
    </w:div>
    <w:div w:id="2038117981">
      <w:bodyDiv w:val="1"/>
      <w:marLeft w:val="0"/>
      <w:marRight w:val="0"/>
      <w:marTop w:val="0"/>
      <w:marBottom w:val="0"/>
      <w:divBdr>
        <w:top w:val="none" w:sz="0" w:space="0" w:color="auto"/>
        <w:left w:val="none" w:sz="0" w:space="0" w:color="auto"/>
        <w:bottom w:val="none" w:sz="0" w:space="0" w:color="auto"/>
        <w:right w:val="none" w:sz="0" w:space="0" w:color="auto"/>
      </w:divBdr>
    </w:div>
    <w:div w:id="2038239914">
      <w:bodyDiv w:val="1"/>
      <w:marLeft w:val="0"/>
      <w:marRight w:val="0"/>
      <w:marTop w:val="0"/>
      <w:marBottom w:val="0"/>
      <w:divBdr>
        <w:top w:val="none" w:sz="0" w:space="0" w:color="auto"/>
        <w:left w:val="none" w:sz="0" w:space="0" w:color="auto"/>
        <w:bottom w:val="none" w:sz="0" w:space="0" w:color="auto"/>
        <w:right w:val="none" w:sz="0" w:space="0" w:color="auto"/>
      </w:divBdr>
    </w:div>
    <w:div w:id="2038503547">
      <w:bodyDiv w:val="1"/>
      <w:marLeft w:val="0"/>
      <w:marRight w:val="0"/>
      <w:marTop w:val="0"/>
      <w:marBottom w:val="0"/>
      <w:divBdr>
        <w:top w:val="none" w:sz="0" w:space="0" w:color="auto"/>
        <w:left w:val="none" w:sz="0" w:space="0" w:color="auto"/>
        <w:bottom w:val="none" w:sz="0" w:space="0" w:color="auto"/>
        <w:right w:val="none" w:sz="0" w:space="0" w:color="auto"/>
      </w:divBdr>
    </w:div>
    <w:div w:id="2038650832">
      <w:bodyDiv w:val="1"/>
      <w:marLeft w:val="0"/>
      <w:marRight w:val="0"/>
      <w:marTop w:val="0"/>
      <w:marBottom w:val="0"/>
      <w:divBdr>
        <w:top w:val="none" w:sz="0" w:space="0" w:color="auto"/>
        <w:left w:val="none" w:sz="0" w:space="0" w:color="auto"/>
        <w:bottom w:val="none" w:sz="0" w:space="0" w:color="auto"/>
        <w:right w:val="none" w:sz="0" w:space="0" w:color="auto"/>
      </w:divBdr>
    </w:div>
    <w:div w:id="2039112986">
      <w:bodyDiv w:val="1"/>
      <w:marLeft w:val="0"/>
      <w:marRight w:val="0"/>
      <w:marTop w:val="0"/>
      <w:marBottom w:val="0"/>
      <w:divBdr>
        <w:top w:val="none" w:sz="0" w:space="0" w:color="auto"/>
        <w:left w:val="none" w:sz="0" w:space="0" w:color="auto"/>
        <w:bottom w:val="none" w:sz="0" w:space="0" w:color="auto"/>
        <w:right w:val="none" w:sz="0" w:space="0" w:color="auto"/>
      </w:divBdr>
    </w:div>
    <w:div w:id="2039575457">
      <w:bodyDiv w:val="1"/>
      <w:marLeft w:val="0"/>
      <w:marRight w:val="0"/>
      <w:marTop w:val="0"/>
      <w:marBottom w:val="0"/>
      <w:divBdr>
        <w:top w:val="none" w:sz="0" w:space="0" w:color="auto"/>
        <w:left w:val="none" w:sz="0" w:space="0" w:color="auto"/>
        <w:bottom w:val="none" w:sz="0" w:space="0" w:color="auto"/>
        <w:right w:val="none" w:sz="0" w:space="0" w:color="auto"/>
      </w:divBdr>
    </w:div>
    <w:div w:id="2040011032">
      <w:bodyDiv w:val="1"/>
      <w:marLeft w:val="0"/>
      <w:marRight w:val="0"/>
      <w:marTop w:val="0"/>
      <w:marBottom w:val="0"/>
      <w:divBdr>
        <w:top w:val="none" w:sz="0" w:space="0" w:color="auto"/>
        <w:left w:val="none" w:sz="0" w:space="0" w:color="auto"/>
        <w:bottom w:val="none" w:sz="0" w:space="0" w:color="auto"/>
        <w:right w:val="none" w:sz="0" w:space="0" w:color="auto"/>
      </w:divBdr>
    </w:div>
    <w:div w:id="2040011892">
      <w:bodyDiv w:val="1"/>
      <w:marLeft w:val="0"/>
      <w:marRight w:val="0"/>
      <w:marTop w:val="0"/>
      <w:marBottom w:val="0"/>
      <w:divBdr>
        <w:top w:val="none" w:sz="0" w:space="0" w:color="auto"/>
        <w:left w:val="none" w:sz="0" w:space="0" w:color="auto"/>
        <w:bottom w:val="none" w:sz="0" w:space="0" w:color="auto"/>
        <w:right w:val="none" w:sz="0" w:space="0" w:color="auto"/>
      </w:divBdr>
    </w:div>
    <w:div w:id="2040201663">
      <w:bodyDiv w:val="1"/>
      <w:marLeft w:val="0"/>
      <w:marRight w:val="0"/>
      <w:marTop w:val="0"/>
      <w:marBottom w:val="0"/>
      <w:divBdr>
        <w:top w:val="none" w:sz="0" w:space="0" w:color="auto"/>
        <w:left w:val="none" w:sz="0" w:space="0" w:color="auto"/>
        <w:bottom w:val="none" w:sz="0" w:space="0" w:color="auto"/>
        <w:right w:val="none" w:sz="0" w:space="0" w:color="auto"/>
      </w:divBdr>
    </w:div>
    <w:div w:id="2040619186">
      <w:bodyDiv w:val="1"/>
      <w:marLeft w:val="0"/>
      <w:marRight w:val="0"/>
      <w:marTop w:val="0"/>
      <w:marBottom w:val="0"/>
      <w:divBdr>
        <w:top w:val="none" w:sz="0" w:space="0" w:color="auto"/>
        <w:left w:val="none" w:sz="0" w:space="0" w:color="auto"/>
        <w:bottom w:val="none" w:sz="0" w:space="0" w:color="auto"/>
        <w:right w:val="none" w:sz="0" w:space="0" w:color="auto"/>
      </w:divBdr>
    </w:div>
    <w:div w:id="2041739504">
      <w:bodyDiv w:val="1"/>
      <w:marLeft w:val="0"/>
      <w:marRight w:val="0"/>
      <w:marTop w:val="0"/>
      <w:marBottom w:val="0"/>
      <w:divBdr>
        <w:top w:val="none" w:sz="0" w:space="0" w:color="auto"/>
        <w:left w:val="none" w:sz="0" w:space="0" w:color="auto"/>
        <w:bottom w:val="none" w:sz="0" w:space="0" w:color="auto"/>
        <w:right w:val="none" w:sz="0" w:space="0" w:color="auto"/>
      </w:divBdr>
    </w:div>
    <w:div w:id="2042971690">
      <w:bodyDiv w:val="1"/>
      <w:marLeft w:val="0"/>
      <w:marRight w:val="0"/>
      <w:marTop w:val="0"/>
      <w:marBottom w:val="0"/>
      <w:divBdr>
        <w:top w:val="none" w:sz="0" w:space="0" w:color="auto"/>
        <w:left w:val="none" w:sz="0" w:space="0" w:color="auto"/>
        <w:bottom w:val="none" w:sz="0" w:space="0" w:color="auto"/>
        <w:right w:val="none" w:sz="0" w:space="0" w:color="auto"/>
      </w:divBdr>
    </w:div>
    <w:div w:id="2043704980">
      <w:bodyDiv w:val="1"/>
      <w:marLeft w:val="0"/>
      <w:marRight w:val="0"/>
      <w:marTop w:val="0"/>
      <w:marBottom w:val="0"/>
      <w:divBdr>
        <w:top w:val="none" w:sz="0" w:space="0" w:color="auto"/>
        <w:left w:val="none" w:sz="0" w:space="0" w:color="auto"/>
        <w:bottom w:val="none" w:sz="0" w:space="0" w:color="auto"/>
        <w:right w:val="none" w:sz="0" w:space="0" w:color="auto"/>
      </w:divBdr>
    </w:div>
    <w:div w:id="2044018605">
      <w:bodyDiv w:val="1"/>
      <w:marLeft w:val="0"/>
      <w:marRight w:val="0"/>
      <w:marTop w:val="0"/>
      <w:marBottom w:val="0"/>
      <w:divBdr>
        <w:top w:val="none" w:sz="0" w:space="0" w:color="auto"/>
        <w:left w:val="none" w:sz="0" w:space="0" w:color="auto"/>
        <w:bottom w:val="none" w:sz="0" w:space="0" w:color="auto"/>
        <w:right w:val="none" w:sz="0" w:space="0" w:color="auto"/>
      </w:divBdr>
    </w:div>
    <w:div w:id="2044018920">
      <w:bodyDiv w:val="1"/>
      <w:marLeft w:val="0"/>
      <w:marRight w:val="0"/>
      <w:marTop w:val="0"/>
      <w:marBottom w:val="0"/>
      <w:divBdr>
        <w:top w:val="none" w:sz="0" w:space="0" w:color="auto"/>
        <w:left w:val="none" w:sz="0" w:space="0" w:color="auto"/>
        <w:bottom w:val="none" w:sz="0" w:space="0" w:color="auto"/>
        <w:right w:val="none" w:sz="0" w:space="0" w:color="auto"/>
      </w:divBdr>
    </w:div>
    <w:div w:id="2045709132">
      <w:bodyDiv w:val="1"/>
      <w:marLeft w:val="0"/>
      <w:marRight w:val="0"/>
      <w:marTop w:val="0"/>
      <w:marBottom w:val="0"/>
      <w:divBdr>
        <w:top w:val="none" w:sz="0" w:space="0" w:color="auto"/>
        <w:left w:val="none" w:sz="0" w:space="0" w:color="auto"/>
        <w:bottom w:val="none" w:sz="0" w:space="0" w:color="auto"/>
        <w:right w:val="none" w:sz="0" w:space="0" w:color="auto"/>
      </w:divBdr>
    </w:div>
    <w:div w:id="2046716388">
      <w:bodyDiv w:val="1"/>
      <w:marLeft w:val="0"/>
      <w:marRight w:val="0"/>
      <w:marTop w:val="0"/>
      <w:marBottom w:val="0"/>
      <w:divBdr>
        <w:top w:val="none" w:sz="0" w:space="0" w:color="auto"/>
        <w:left w:val="none" w:sz="0" w:space="0" w:color="auto"/>
        <w:bottom w:val="none" w:sz="0" w:space="0" w:color="auto"/>
        <w:right w:val="none" w:sz="0" w:space="0" w:color="auto"/>
      </w:divBdr>
    </w:div>
    <w:div w:id="2047176444">
      <w:bodyDiv w:val="1"/>
      <w:marLeft w:val="0"/>
      <w:marRight w:val="0"/>
      <w:marTop w:val="0"/>
      <w:marBottom w:val="0"/>
      <w:divBdr>
        <w:top w:val="none" w:sz="0" w:space="0" w:color="auto"/>
        <w:left w:val="none" w:sz="0" w:space="0" w:color="auto"/>
        <w:bottom w:val="none" w:sz="0" w:space="0" w:color="auto"/>
        <w:right w:val="none" w:sz="0" w:space="0" w:color="auto"/>
      </w:divBdr>
    </w:div>
    <w:div w:id="2047832084">
      <w:bodyDiv w:val="1"/>
      <w:marLeft w:val="0"/>
      <w:marRight w:val="0"/>
      <w:marTop w:val="0"/>
      <w:marBottom w:val="0"/>
      <w:divBdr>
        <w:top w:val="none" w:sz="0" w:space="0" w:color="auto"/>
        <w:left w:val="none" w:sz="0" w:space="0" w:color="auto"/>
        <w:bottom w:val="none" w:sz="0" w:space="0" w:color="auto"/>
        <w:right w:val="none" w:sz="0" w:space="0" w:color="auto"/>
      </w:divBdr>
    </w:div>
    <w:div w:id="2047871133">
      <w:bodyDiv w:val="1"/>
      <w:marLeft w:val="0"/>
      <w:marRight w:val="0"/>
      <w:marTop w:val="0"/>
      <w:marBottom w:val="0"/>
      <w:divBdr>
        <w:top w:val="none" w:sz="0" w:space="0" w:color="auto"/>
        <w:left w:val="none" w:sz="0" w:space="0" w:color="auto"/>
        <w:bottom w:val="none" w:sz="0" w:space="0" w:color="auto"/>
        <w:right w:val="none" w:sz="0" w:space="0" w:color="auto"/>
      </w:divBdr>
    </w:div>
    <w:div w:id="2048606937">
      <w:bodyDiv w:val="1"/>
      <w:marLeft w:val="0"/>
      <w:marRight w:val="0"/>
      <w:marTop w:val="0"/>
      <w:marBottom w:val="0"/>
      <w:divBdr>
        <w:top w:val="none" w:sz="0" w:space="0" w:color="auto"/>
        <w:left w:val="none" w:sz="0" w:space="0" w:color="auto"/>
        <w:bottom w:val="none" w:sz="0" w:space="0" w:color="auto"/>
        <w:right w:val="none" w:sz="0" w:space="0" w:color="auto"/>
      </w:divBdr>
    </w:div>
    <w:div w:id="2049141979">
      <w:bodyDiv w:val="1"/>
      <w:marLeft w:val="0"/>
      <w:marRight w:val="0"/>
      <w:marTop w:val="0"/>
      <w:marBottom w:val="0"/>
      <w:divBdr>
        <w:top w:val="none" w:sz="0" w:space="0" w:color="auto"/>
        <w:left w:val="none" w:sz="0" w:space="0" w:color="auto"/>
        <w:bottom w:val="none" w:sz="0" w:space="0" w:color="auto"/>
        <w:right w:val="none" w:sz="0" w:space="0" w:color="auto"/>
      </w:divBdr>
    </w:div>
    <w:div w:id="2049984414">
      <w:bodyDiv w:val="1"/>
      <w:marLeft w:val="0"/>
      <w:marRight w:val="0"/>
      <w:marTop w:val="0"/>
      <w:marBottom w:val="0"/>
      <w:divBdr>
        <w:top w:val="none" w:sz="0" w:space="0" w:color="auto"/>
        <w:left w:val="none" w:sz="0" w:space="0" w:color="auto"/>
        <w:bottom w:val="none" w:sz="0" w:space="0" w:color="auto"/>
        <w:right w:val="none" w:sz="0" w:space="0" w:color="auto"/>
      </w:divBdr>
    </w:div>
    <w:div w:id="2049988773">
      <w:bodyDiv w:val="1"/>
      <w:marLeft w:val="0"/>
      <w:marRight w:val="0"/>
      <w:marTop w:val="0"/>
      <w:marBottom w:val="0"/>
      <w:divBdr>
        <w:top w:val="none" w:sz="0" w:space="0" w:color="auto"/>
        <w:left w:val="none" w:sz="0" w:space="0" w:color="auto"/>
        <w:bottom w:val="none" w:sz="0" w:space="0" w:color="auto"/>
        <w:right w:val="none" w:sz="0" w:space="0" w:color="auto"/>
      </w:divBdr>
    </w:div>
    <w:div w:id="2050491489">
      <w:bodyDiv w:val="1"/>
      <w:marLeft w:val="0"/>
      <w:marRight w:val="0"/>
      <w:marTop w:val="0"/>
      <w:marBottom w:val="0"/>
      <w:divBdr>
        <w:top w:val="none" w:sz="0" w:space="0" w:color="auto"/>
        <w:left w:val="none" w:sz="0" w:space="0" w:color="auto"/>
        <w:bottom w:val="none" w:sz="0" w:space="0" w:color="auto"/>
        <w:right w:val="none" w:sz="0" w:space="0" w:color="auto"/>
      </w:divBdr>
    </w:div>
    <w:div w:id="2050716303">
      <w:bodyDiv w:val="1"/>
      <w:marLeft w:val="0"/>
      <w:marRight w:val="0"/>
      <w:marTop w:val="0"/>
      <w:marBottom w:val="0"/>
      <w:divBdr>
        <w:top w:val="none" w:sz="0" w:space="0" w:color="auto"/>
        <w:left w:val="none" w:sz="0" w:space="0" w:color="auto"/>
        <w:bottom w:val="none" w:sz="0" w:space="0" w:color="auto"/>
        <w:right w:val="none" w:sz="0" w:space="0" w:color="auto"/>
      </w:divBdr>
    </w:div>
    <w:div w:id="2050911061">
      <w:bodyDiv w:val="1"/>
      <w:marLeft w:val="0"/>
      <w:marRight w:val="0"/>
      <w:marTop w:val="0"/>
      <w:marBottom w:val="0"/>
      <w:divBdr>
        <w:top w:val="none" w:sz="0" w:space="0" w:color="auto"/>
        <w:left w:val="none" w:sz="0" w:space="0" w:color="auto"/>
        <w:bottom w:val="none" w:sz="0" w:space="0" w:color="auto"/>
        <w:right w:val="none" w:sz="0" w:space="0" w:color="auto"/>
      </w:divBdr>
    </w:div>
    <w:div w:id="2051102406">
      <w:bodyDiv w:val="1"/>
      <w:marLeft w:val="0"/>
      <w:marRight w:val="0"/>
      <w:marTop w:val="0"/>
      <w:marBottom w:val="0"/>
      <w:divBdr>
        <w:top w:val="none" w:sz="0" w:space="0" w:color="auto"/>
        <w:left w:val="none" w:sz="0" w:space="0" w:color="auto"/>
        <w:bottom w:val="none" w:sz="0" w:space="0" w:color="auto"/>
        <w:right w:val="none" w:sz="0" w:space="0" w:color="auto"/>
      </w:divBdr>
    </w:div>
    <w:div w:id="2051150912">
      <w:bodyDiv w:val="1"/>
      <w:marLeft w:val="0"/>
      <w:marRight w:val="0"/>
      <w:marTop w:val="0"/>
      <w:marBottom w:val="0"/>
      <w:divBdr>
        <w:top w:val="none" w:sz="0" w:space="0" w:color="auto"/>
        <w:left w:val="none" w:sz="0" w:space="0" w:color="auto"/>
        <w:bottom w:val="none" w:sz="0" w:space="0" w:color="auto"/>
        <w:right w:val="none" w:sz="0" w:space="0" w:color="auto"/>
      </w:divBdr>
    </w:div>
    <w:div w:id="2051225943">
      <w:bodyDiv w:val="1"/>
      <w:marLeft w:val="0"/>
      <w:marRight w:val="0"/>
      <w:marTop w:val="0"/>
      <w:marBottom w:val="0"/>
      <w:divBdr>
        <w:top w:val="none" w:sz="0" w:space="0" w:color="auto"/>
        <w:left w:val="none" w:sz="0" w:space="0" w:color="auto"/>
        <w:bottom w:val="none" w:sz="0" w:space="0" w:color="auto"/>
        <w:right w:val="none" w:sz="0" w:space="0" w:color="auto"/>
      </w:divBdr>
    </w:div>
    <w:div w:id="2052070767">
      <w:bodyDiv w:val="1"/>
      <w:marLeft w:val="0"/>
      <w:marRight w:val="0"/>
      <w:marTop w:val="0"/>
      <w:marBottom w:val="0"/>
      <w:divBdr>
        <w:top w:val="none" w:sz="0" w:space="0" w:color="auto"/>
        <w:left w:val="none" w:sz="0" w:space="0" w:color="auto"/>
        <w:bottom w:val="none" w:sz="0" w:space="0" w:color="auto"/>
        <w:right w:val="none" w:sz="0" w:space="0" w:color="auto"/>
      </w:divBdr>
    </w:div>
    <w:div w:id="2052459259">
      <w:bodyDiv w:val="1"/>
      <w:marLeft w:val="0"/>
      <w:marRight w:val="0"/>
      <w:marTop w:val="0"/>
      <w:marBottom w:val="0"/>
      <w:divBdr>
        <w:top w:val="none" w:sz="0" w:space="0" w:color="auto"/>
        <w:left w:val="none" w:sz="0" w:space="0" w:color="auto"/>
        <w:bottom w:val="none" w:sz="0" w:space="0" w:color="auto"/>
        <w:right w:val="none" w:sz="0" w:space="0" w:color="auto"/>
      </w:divBdr>
    </w:div>
    <w:div w:id="2053536580">
      <w:bodyDiv w:val="1"/>
      <w:marLeft w:val="0"/>
      <w:marRight w:val="0"/>
      <w:marTop w:val="0"/>
      <w:marBottom w:val="0"/>
      <w:divBdr>
        <w:top w:val="none" w:sz="0" w:space="0" w:color="auto"/>
        <w:left w:val="none" w:sz="0" w:space="0" w:color="auto"/>
        <w:bottom w:val="none" w:sz="0" w:space="0" w:color="auto"/>
        <w:right w:val="none" w:sz="0" w:space="0" w:color="auto"/>
      </w:divBdr>
    </w:div>
    <w:div w:id="2055733942">
      <w:bodyDiv w:val="1"/>
      <w:marLeft w:val="0"/>
      <w:marRight w:val="0"/>
      <w:marTop w:val="0"/>
      <w:marBottom w:val="0"/>
      <w:divBdr>
        <w:top w:val="none" w:sz="0" w:space="0" w:color="auto"/>
        <w:left w:val="none" w:sz="0" w:space="0" w:color="auto"/>
        <w:bottom w:val="none" w:sz="0" w:space="0" w:color="auto"/>
        <w:right w:val="none" w:sz="0" w:space="0" w:color="auto"/>
      </w:divBdr>
    </w:div>
    <w:div w:id="2056004537">
      <w:bodyDiv w:val="1"/>
      <w:marLeft w:val="0"/>
      <w:marRight w:val="0"/>
      <w:marTop w:val="0"/>
      <w:marBottom w:val="0"/>
      <w:divBdr>
        <w:top w:val="none" w:sz="0" w:space="0" w:color="auto"/>
        <w:left w:val="none" w:sz="0" w:space="0" w:color="auto"/>
        <w:bottom w:val="none" w:sz="0" w:space="0" w:color="auto"/>
        <w:right w:val="none" w:sz="0" w:space="0" w:color="auto"/>
      </w:divBdr>
    </w:div>
    <w:div w:id="2056536046">
      <w:bodyDiv w:val="1"/>
      <w:marLeft w:val="0"/>
      <w:marRight w:val="0"/>
      <w:marTop w:val="0"/>
      <w:marBottom w:val="0"/>
      <w:divBdr>
        <w:top w:val="none" w:sz="0" w:space="0" w:color="auto"/>
        <w:left w:val="none" w:sz="0" w:space="0" w:color="auto"/>
        <w:bottom w:val="none" w:sz="0" w:space="0" w:color="auto"/>
        <w:right w:val="none" w:sz="0" w:space="0" w:color="auto"/>
      </w:divBdr>
    </w:div>
    <w:div w:id="2057847100">
      <w:bodyDiv w:val="1"/>
      <w:marLeft w:val="0"/>
      <w:marRight w:val="0"/>
      <w:marTop w:val="0"/>
      <w:marBottom w:val="0"/>
      <w:divBdr>
        <w:top w:val="none" w:sz="0" w:space="0" w:color="auto"/>
        <w:left w:val="none" w:sz="0" w:space="0" w:color="auto"/>
        <w:bottom w:val="none" w:sz="0" w:space="0" w:color="auto"/>
        <w:right w:val="none" w:sz="0" w:space="0" w:color="auto"/>
      </w:divBdr>
    </w:div>
    <w:div w:id="2058116364">
      <w:bodyDiv w:val="1"/>
      <w:marLeft w:val="0"/>
      <w:marRight w:val="0"/>
      <w:marTop w:val="0"/>
      <w:marBottom w:val="0"/>
      <w:divBdr>
        <w:top w:val="none" w:sz="0" w:space="0" w:color="auto"/>
        <w:left w:val="none" w:sz="0" w:space="0" w:color="auto"/>
        <w:bottom w:val="none" w:sz="0" w:space="0" w:color="auto"/>
        <w:right w:val="none" w:sz="0" w:space="0" w:color="auto"/>
      </w:divBdr>
    </w:div>
    <w:div w:id="2058164050">
      <w:bodyDiv w:val="1"/>
      <w:marLeft w:val="0"/>
      <w:marRight w:val="0"/>
      <w:marTop w:val="0"/>
      <w:marBottom w:val="0"/>
      <w:divBdr>
        <w:top w:val="none" w:sz="0" w:space="0" w:color="auto"/>
        <w:left w:val="none" w:sz="0" w:space="0" w:color="auto"/>
        <w:bottom w:val="none" w:sz="0" w:space="0" w:color="auto"/>
        <w:right w:val="none" w:sz="0" w:space="0" w:color="auto"/>
      </w:divBdr>
    </w:div>
    <w:div w:id="2059162452">
      <w:bodyDiv w:val="1"/>
      <w:marLeft w:val="0"/>
      <w:marRight w:val="0"/>
      <w:marTop w:val="0"/>
      <w:marBottom w:val="0"/>
      <w:divBdr>
        <w:top w:val="none" w:sz="0" w:space="0" w:color="auto"/>
        <w:left w:val="none" w:sz="0" w:space="0" w:color="auto"/>
        <w:bottom w:val="none" w:sz="0" w:space="0" w:color="auto"/>
        <w:right w:val="none" w:sz="0" w:space="0" w:color="auto"/>
      </w:divBdr>
    </w:div>
    <w:div w:id="2059356209">
      <w:bodyDiv w:val="1"/>
      <w:marLeft w:val="0"/>
      <w:marRight w:val="0"/>
      <w:marTop w:val="0"/>
      <w:marBottom w:val="0"/>
      <w:divBdr>
        <w:top w:val="none" w:sz="0" w:space="0" w:color="auto"/>
        <w:left w:val="none" w:sz="0" w:space="0" w:color="auto"/>
        <w:bottom w:val="none" w:sz="0" w:space="0" w:color="auto"/>
        <w:right w:val="none" w:sz="0" w:space="0" w:color="auto"/>
      </w:divBdr>
    </w:div>
    <w:div w:id="2060935132">
      <w:bodyDiv w:val="1"/>
      <w:marLeft w:val="0"/>
      <w:marRight w:val="0"/>
      <w:marTop w:val="0"/>
      <w:marBottom w:val="0"/>
      <w:divBdr>
        <w:top w:val="none" w:sz="0" w:space="0" w:color="auto"/>
        <w:left w:val="none" w:sz="0" w:space="0" w:color="auto"/>
        <w:bottom w:val="none" w:sz="0" w:space="0" w:color="auto"/>
        <w:right w:val="none" w:sz="0" w:space="0" w:color="auto"/>
      </w:divBdr>
    </w:div>
    <w:div w:id="2061248031">
      <w:bodyDiv w:val="1"/>
      <w:marLeft w:val="0"/>
      <w:marRight w:val="0"/>
      <w:marTop w:val="0"/>
      <w:marBottom w:val="0"/>
      <w:divBdr>
        <w:top w:val="none" w:sz="0" w:space="0" w:color="auto"/>
        <w:left w:val="none" w:sz="0" w:space="0" w:color="auto"/>
        <w:bottom w:val="none" w:sz="0" w:space="0" w:color="auto"/>
        <w:right w:val="none" w:sz="0" w:space="0" w:color="auto"/>
      </w:divBdr>
    </w:div>
    <w:div w:id="2061635922">
      <w:bodyDiv w:val="1"/>
      <w:marLeft w:val="0"/>
      <w:marRight w:val="0"/>
      <w:marTop w:val="0"/>
      <w:marBottom w:val="0"/>
      <w:divBdr>
        <w:top w:val="none" w:sz="0" w:space="0" w:color="auto"/>
        <w:left w:val="none" w:sz="0" w:space="0" w:color="auto"/>
        <w:bottom w:val="none" w:sz="0" w:space="0" w:color="auto"/>
        <w:right w:val="none" w:sz="0" w:space="0" w:color="auto"/>
      </w:divBdr>
    </w:div>
    <w:div w:id="2061855781">
      <w:bodyDiv w:val="1"/>
      <w:marLeft w:val="0"/>
      <w:marRight w:val="0"/>
      <w:marTop w:val="0"/>
      <w:marBottom w:val="0"/>
      <w:divBdr>
        <w:top w:val="none" w:sz="0" w:space="0" w:color="auto"/>
        <w:left w:val="none" w:sz="0" w:space="0" w:color="auto"/>
        <w:bottom w:val="none" w:sz="0" w:space="0" w:color="auto"/>
        <w:right w:val="none" w:sz="0" w:space="0" w:color="auto"/>
      </w:divBdr>
    </w:div>
    <w:div w:id="2062095093">
      <w:bodyDiv w:val="1"/>
      <w:marLeft w:val="0"/>
      <w:marRight w:val="0"/>
      <w:marTop w:val="0"/>
      <w:marBottom w:val="0"/>
      <w:divBdr>
        <w:top w:val="none" w:sz="0" w:space="0" w:color="auto"/>
        <w:left w:val="none" w:sz="0" w:space="0" w:color="auto"/>
        <w:bottom w:val="none" w:sz="0" w:space="0" w:color="auto"/>
        <w:right w:val="none" w:sz="0" w:space="0" w:color="auto"/>
      </w:divBdr>
    </w:div>
    <w:div w:id="2063750599">
      <w:bodyDiv w:val="1"/>
      <w:marLeft w:val="0"/>
      <w:marRight w:val="0"/>
      <w:marTop w:val="0"/>
      <w:marBottom w:val="0"/>
      <w:divBdr>
        <w:top w:val="none" w:sz="0" w:space="0" w:color="auto"/>
        <w:left w:val="none" w:sz="0" w:space="0" w:color="auto"/>
        <w:bottom w:val="none" w:sz="0" w:space="0" w:color="auto"/>
        <w:right w:val="none" w:sz="0" w:space="0" w:color="auto"/>
      </w:divBdr>
    </w:div>
    <w:div w:id="2064283077">
      <w:bodyDiv w:val="1"/>
      <w:marLeft w:val="0"/>
      <w:marRight w:val="0"/>
      <w:marTop w:val="0"/>
      <w:marBottom w:val="0"/>
      <w:divBdr>
        <w:top w:val="none" w:sz="0" w:space="0" w:color="auto"/>
        <w:left w:val="none" w:sz="0" w:space="0" w:color="auto"/>
        <w:bottom w:val="none" w:sz="0" w:space="0" w:color="auto"/>
        <w:right w:val="none" w:sz="0" w:space="0" w:color="auto"/>
      </w:divBdr>
    </w:div>
    <w:div w:id="2064673436">
      <w:bodyDiv w:val="1"/>
      <w:marLeft w:val="0"/>
      <w:marRight w:val="0"/>
      <w:marTop w:val="0"/>
      <w:marBottom w:val="0"/>
      <w:divBdr>
        <w:top w:val="none" w:sz="0" w:space="0" w:color="auto"/>
        <w:left w:val="none" w:sz="0" w:space="0" w:color="auto"/>
        <w:bottom w:val="none" w:sz="0" w:space="0" w:color="auto"/>
        <w:right w:val="none" w:sz="0" w:space="0" w:color="auto"/>
      </w:divBdr>
    </w:div>
    <w:div w:id="2064937197">
      <w:bodyDiv w:val="1"/>
      <w:marLeft w:val="0"/>
      <w:marRight w:val="0"/>
      <w:marTop w:val="0"/>
      <w:marBottom w:val="0"/>
      <w:divBdr>
        <w:top w:val="none" w:sz="0" w:space="0" w:color="auto"/>
        <w:left w:val="none" w:sz="0" w:space="0" w:color="auto"/>
        <w:bottom w:val="none" w:sz="0" w:space="0" w:color="auto"/>
        <w:right w:val="none" w:sz="0" w:space="0" w:color="auto"/>
      </w:divBdr>
    </w:div>
    <w:div w:id="2065323614">
      <w:bodyDiv w:val="1"/>
      <w:marLeft w:val="0"/>
      <w:marRight w:val="0"/>
      <w:marTop w:val="0"/>
      <w:marBottom w:val="0"/>
      <w:divBdr>
        <w:top w:val="none" w:sz="0" w:space="0" w:color="auto"/>
        <w:left w:val="none" w:sz="0" w:space="0" w:color="auto"/>
        <w:bottom w:val="none" w:sz="0" w:space="0" w:color="auto"/>
        <w:right w:val="none" w:sz="0" w:space="0" w:color="auto"/>
      </w:divBdr>
    </w:div>
    <w:div w:id="2065524104">
      <w:bodyDiv w:val="1"/>
      <w:marLeft w:val="0"/>
      <w:marRight w:val="0"/>
      <w:marTop w:val="0"/>
      <w:marBottom w:val="0"/>
      <w:divBdr>
        <w:top w:val="none" w:sz="0" w:space="0" w:color="auto"/>
        <w:left w:val="none" w:sz="0" w:space="0" w:color="auto"/>
        <w:bottom w:val="none" w:sz="0" w:space="0" w:color="auto"/>
        <w:right w:val="none" w:sz="0" w:space="0" w:color="auto"/>
      </w:divBdr>
    </w:div>
    <w:div w:id="2065565663">
      <w:bodyDiv w:val="1"/>
      <w:marLeft w:val="0"/>
      <w:marRight w:val="0"/>
      <w:marTop w:val="0"/>
      <w:marBottom w:val="0"/>
      <w:divBdr>
        <w:top w:val="none" w:sz="0" w:space="0" w:color="auto"/>
        <w:left w:val="none" w:sz="0" w:space="0" w:color="auto"/>
        <w:bottom w:val="none" w:sz="0" w:space="0" w:color="auto"/>
        <w:right w:val="none" w:sz="0" w:space="0" w:color="auto"/>
      </w:divBdr>
    </w:div>
    <w:div w:id="2065907022">
      <w:bodyDiv w:val="1"/>
      <w:marLeft w:val="0"/>
      <w:marRight w:val="0"/>
      <w:marTop w:val="0"/>
      <w:marBottom w:val="0"/>
      <w:divBdr>
        <w:top w:val="none" w:sz="0" w:space="0" w:color="auto"/>
        <w:left w:val="none" w:sz="0" w:space="0" w:color="auto"/>
        <w:bottom w:val="none" w:sz="0" w:space="0" w:color="auto"/>
        <w:right w:val="none" w:sz="0" w:space="0" w:color="auto"/>
      </w:divBdr>
    </w:div>
    <w:div w:id="2066172262">
      <w:bodyDiv w:val="1"/>
      <w:marLeft w:val="0"/>
      <w:marRight w:val="0"/>
      <w:marTop w:val="0"/>
      <w:marBottom w:val="0"/>
      <w:divBdr>
        <w:top w:val="none" w:sz="0" w:space="0" w:color="auto"/>
        <w:left w:val="none" w:sz="0" w:space="0" w:color="auto"/>
        <w:bottom w:val="none" w:sz="0" w:space="0" w:color="auto"/>
        <w:right w:val="none" w:sz="0" w:space="0" w:color="auto"/>
      </w:divBdr>
    </w:div>
    <w:div w:id="2066638982">
      <w:bodyDiv w:val="1"/>
      <w:marLeft w:val="0"/>
      <w:marRight w:val="0"/>
      <w:marTop w:val="0"/>
      <w:marBottom w:val="0"/>
      <w:divBdr>
        <w:top w:val="none" w:sz="0" w:space="0" w:color="auto"/>
        <w:left w:val="none" w:sz="0" w:space="0" w:color="auto"/>
        <w:bottom w:val="none" w:sz="0" w:space="0" w:color="auto"/>
        <w:right w:val="none" w:sz="0" w:space="0" w:color="auto"/>
      </w:divBdr>
    </w:div>
    <w:div w:id="2068185341">
      <w:bodyDiv w:val="1"/>
      <w:marLeft w:val="0"/>
      <w:marRight w:val="0"/>
      <w:marTop w:val="0"/>
      <w:marBottom w:val="0"/>
      <w:divBdr>
        <w:top w:val="none" w:sz="0" w:space="0" w:color="auto"/>
        <w:left w:val="none" w:sz="0" w:space="0" w:color="auto"/>
        <w:bottom w:val="none" w:sz="0" w:space="0" w:color="auto"/>
        <w:right w:val="none" w:sz="0" w:space="0" w:color="auto"/>
      </w:divBdr>
    </w:div>
    <w:div w:id="2068216312">
      <w:bodyDiv w:val="1"/>
      <w:marLeft w:val="0"/>
      <w:marRight w:val="0"/>
      <w:marTop w:val="0"/>
      <w:marBottom w:val="0"/>
      <w:divBdr>
        <w:top w:val="none" w:sz="0" w:space="0" w:color="auto"/>
        <w:left w:val="none" w:sz="0" w:space="0" w:color="auto"/>
        <w:bottom w:val="none" w:sz="0" w:space="0" w:color="auto"/>
        <w:right w:val="none" w:sz="0" w:space="0" w:color="auto"/>
      </w:divBdr>
    </w:div>
    <w:div w:id="2069063259">
      <w:bodyDiv w:val="1"/>
      <w:marLeft w:val="0"/>
      <w:marRight w:val="0"/>
      <w:marTop w:val="0"/>
      <w:marBottom w:val="0"/>
      <w:divBdr>
        <w:top w:val="none" w:sz="0" w:space="0" w:color="auto"/>
        <w:left w:val="none" w:sz="0" w:space="0" w:color="auto"/>
        <w:bottom w:val="none" w:sz="0" w:space="0" w:color="auto"/>
        <w:right w:val="none" w:sz="0" w:space="0" w:color="auto"/>
      </w:divBdr>
    </w:div>
    <w:div w:id="2070306404">
      <w:bodyDiv w:val="1"/>
      <w:marLeft w:val="0"/>
      <w:marRight w:val="0"/>
      <w:marTop w:val="0"/>
      <w:marBottom w:val="0"/>
      <w:divBdr>
        <w:top w:val="none" w:sz="0" w:space="0" w:color="auto"/>
        <w:left w:val="none" w:sz="0" w:space="0" w:color="auto"/>
        <w:bottom w:val="none" w:sz="0" w:space="0" w:color="auto"/>
        <w:right w:val="none" w:sz="0" w:space="0" w:color="auto"/>
      </w:divBdr>
    </w:div>
    <w:div w:id="2071414889">
      <w:bodyDiv w:val="1"/>
      <w:marLeft w:val="0"/>
      <w:marRight w:val="0"/>
      <w:marTop w:val="0"/>
      <w:marBottom w:val="0"/>
      <w:divBdr>
        <w:top w:val="none" w:sz="0" w:space="0" w:color="auto"/>
        <w:left w:val="none" w:sz="0" w:space="0" w:color="auto"/>
        <w:bottom w:val="none" w:sz="0" w:space="0" w:color="auto"/>
        <w:right w:val="none" w:sz="0" w:space="0" w:color="auto"/>
      </w:divBdr>
    </w:div>
    <w:div w:id="2072773295">
      <w:bodyDiv w:val="1"/>
      <w:marLeft w:val="0"/>
      <w:marRight w:val="0"/>
      <w:marTop w:val="0"/>
      <w:marBottom w:val="0"/>
      <w:divBdr>
        <w:top w:val="none" w:sz="0" w:space="0" w:color="auto"/>
        <w:left w:val="none" w:sz="0" w:space="0" w:color="auto"/>
        <w:bottom w:val="none" w:sz="0" w:space="0" w:color="auto"/>
        <w:right w:val="none" w:sz="0" w:space="0" w:color="auto"/>
      </w:divBdr>
    </w:div>
    <w:div w:id="2073969336">
      <w:bodyDiv w:val="1"/>
      <w:marLeft w:val="0"/>
      <w:marRight w:val="0"/>
      <w:marTop w:val="0"/>
      <w:marBottom w:val="0"/>
      <w:divBdr>
        <w:top w:val="none" w:sz="0" w:space="0" w:color="auto"/>
        <w:left w:val="none" w:sz="0" w:space="0" w:color="auto"/>
        <w:bottom w:val="none" w:sz="0" w:space="0" w:color="auto"/>
        <w:right w:val="none" w:sz="0" w:space="0" w:color="auto"/>
      </w:divBdr>
    </w:div>
    <w:div w:id="2074698537">
      <w:bodyDiv w:val="1"/>
      <w:marLeft w:val="0"/>
      <w:marRight w:val="0"/>
      <w:marTop w:val="0"/>
      <w:marBottom w:val="0"/>
      <w:divBdr>
        <w:top w:val="none" w:sz="0" w:space="0" w:color="auto"/>
        <w:left w:val="none" w:sz="0" w:space="0" w:color="auto"/>
        <w:bottom w:val="none" w:sz="0" w:space="0" w:color="auto"/>
        <w:right w:val="none" w:sz="0" w:space="0" w:color="auto"/>
      </w:divBdr>
    </w:div>
    <w:div w:id="2075154980">
      <w:bodyDiv w:val="1"/>
      <w:marLeft w:val="0"/>
      <w:marRight w:val="0"/>
      <w:marTop w:val="0"/>
      <w:marBottom w:val="0"/>
      <w:divBdr>
        <w:top w:val="none" w:sz="0" w:space="0" w:color="auto"/>
        <w:left w:val="none" w:sz="0" w:space="0" w:color="auto"/>
        <w:bottom w:val="none" w:sz="0" w:space="0" w:color="auto"/>
        <w:right w:val="none" w:sz="0" w:space="0" w:color="auto"/>
      </w:divBdr>
    </w:div>
    <w:div w:id="2075814237">
      <w:bodyDiv w:val="1"/>
      <w:marLeft w:val="0"/>
      <w:marRight w:val="0"/>
      <w:marTop w:val="0"/>
      <w:marBottom w:val="0"/>
      <w:divBdr>
        <w:top w:val="none" w:sz="0" w:space="0" w:color="auto"/>
        <w:left w:val="none" w:sz="0" w:space="0" w:color="auto"/>
        <w:bottom w:val="none" w:sz="0" w:space="0" w:color="auto"/>
        <w:right w:val="none" w:sz="0" w:space="0" w:color="auto"/>
      </w:divBdr>
    </w:div>
    <w:div w:id="2076195424">
      <w:bodyDiv w:val="1"/>
      <w:marLeft w:val="0"/>
      <w:marRight w:val="0"/>
      <w:marTop w:val="0"/>
      <w:marBottom w:val="0"/>
      <w:divBdr>
        <w:top w:val="none" w:sz="0" w:space="0" w:color="auto"/>
        <w:left w:val="none" w:sz="0" w:space="0" w:color="auto"/>
        <w:bottom w:val="none" w:sz="0" w:space="0" w:color="auto"/>
        <w:right w:val="none" w:sz="0" w:space="0" w:color="auto"/>
      </w:divBdr>
    </w:div>
    <w:div w:id="2076273269">
      <w:bodyDiv w:val="1"/>
      <w:marLeft w:val="0"/>
      <w:marRight w:val="0"/>
      <w:marTop w:val="0"/>
      <w:marBottom w:val="0"/>
      <w:divBdr>
        <w:top w:val="none" w:sz="0" w:space="0" w:color="auto"/>
        <w:left w:val="none" w:sz="0" w:space="0" w:color="auto"/>
        <w:bottom w:val="none" w:sz="0" w:space="0" w:color="auto"/>
        <w:right w:val="none" w:sz="0" w:space="0" w:color="auto"/>
      </w:divBdr>
    </w:div>
    <w:div w:id="2076512765">
      <w:bodyDiv w:val="1"/>
      <w:marLeft w:val="0"/>
      <w:marRight w:val="0"/>
      <w:marTop w:val="0"/>
      <w:marBottom w:val="0"/>
      <w:divBdr>
        <w:top w:val="none" w:sz="0" w:space="0" w:color="auto"/>
        <w:left w:val="none" w:sz="0" w:space="0" w:color="auto"/>
        <w:bottom w:val="none" w:sz="0" w:space="0" w:color="auto"/>
        <w:right w:val="none" w:sz="0" w:space="0" w:color="auto"/>
      </w:divBdr>
    </w:div>
    <w:div w:id="2077042782">
      <w:bodyDiv w:val="1"/>
      <w:marLeft w:val="0"/>
      <w:marRight w:val="0"/>
      <w:marTop w:val="0"/>
      <w:marBottom w:val="0"/>
      <w:divBdr>
        <w:top w:val="none" w:sz="0" w:space="0" w:color="auto"/>
        <w:left w:val="none" w:sz="0" w:space="0" w:color="auto"/>
        <w:bottom w:val="none" w:sz="0" w:space="0" w:color="auto"/>
        <w:right w:val="none" w:sz="0" w:space="0" w:color="auto"/>
      </w:divBdr>
    </w:div>
    <w:div w:id="2077436385">
      <w:bodyDiv w:val="1"/>
      <w:marLeft w:val="0"/>
      <w:marRight w:val="0"/>
      <w:marTop w:val="0"/>
      <w:marBottom w:val="0"/>
      <w:divBdr>
        <w:top w:val="none" w:sz="0" w:space="0" w:color="auto"/>
        <w:left w:val="none" w:sz="0" w:space="0" w:color="auto"/>
        <w:bottom w:val="none" w:sz="0" w:space="0" w:color="auto"/>
        <w:right w:val="none" w:sz="0" w:space="0" w:color="auto"/>
      </w:divBdr>
    </w:div>
    <w:div w:id="2078242785">
      <w:bodyDiv w:val="1"/>
      <w:marLeft w:val="0"/>
      <w:marRight w:val="0"/>
      <w:marTop w:val="0"/>
      <w:marBottom w:val="0"/>
      <w:divBdr>
        <w:top w:val="none" w:sz="0" w:space="0" w:color="auto"/>
        <w:left w:val="none" w:sz="0" w:space="0" w:color="auto"/>
        <w:bottom w:val="none" w:sz="0" w:space="0" w:color="auto"/>
        <w:right w:val="none" w:sz="0" w:space="0" w:color="auto"/>
      </w:divBdr>
    </w:div>
    <w:div w:id="2078358713">
      <w:bodyDiv w:val="1"/>
      <w:marLeft w:val="0"/>
      <w:marRight w:val="0"/>
      <w:marTop w:val="0"/>
      <w:marBottom w:val="0"/>
      <w:divBdr>
        <w:top w:val="none" w:sz="0" w:space="0" w:color="auto"/>
        <w:left w:val="none" w:sz="0" w:space="0" w:color="auto"/>
        <w:bottom w:val="none" w:sz="0" w:space="0" w:color="auto"/>
        <w:right w:val="none" w:sz="0" w:space="0" w:color="auto"/>
      </w:divBdr>
    </w:div>
    <w:div w:id="2078429385">
      <w:bodyDiv w:val="1"/>
      <w:marLeft w:val="0"/>
      <w:marRight w:val="0"/>
      <w:marTop w:val="0"/>
      <w:marBottom w:val="0"/>
      <w:divBdr>
        <w:top w:val="none" w:sz="0" w:space="0" w:color="auto"/>
        <w:left w:val="none" w:sz="0" w:space="0" w:color="auto"/>
        <w:bottom w:val="none" w:sz="0" w:space="0" w:color="auto"/>
        <w:right w:val="none" w:sz="0" w:space="0" w:color="auto"/>
      </w:divBdr>
    </w:div>
    <w:div w:id="2079132945">
      <w:bodyDiv w:val="1"/>
      <w:marLeft w:val="0"/>
      <w:marRight w:val="0"/>
      <w:marTop w:val="0"/>
      <w:marBottom w:val="0"/>
      <w:divBdr>
        <w:top w:val="none" w:sz="0" w:space="0" w:color="auto"/>
        <w:left w:val="none" w:sz="0" w:space="0" w:color="auto"/>
        <w:bottom w:val="none" w:sz="0" w:space="0" w:color="auto"/>
        <w:right w:val="none" w:sz="0" w:space="0" w:color="auto"/>
      </w:divBdr>
    </w:div>
    <w:div w:id="2079285139">
      <w:bodyDiv w:val="1"/>
      <w:marLeft w:val="0"/>
      <w:marRight w:val="0"/>
      <w:marTop w:val="0"/>
      <w:marBottom w:val="0"/>
      <w:divBdr>
        <w:top w:val="none" w:sz="0" w:space="0" w:color="auto"/>
        <w:left w:val="none" w:sz="0" w:space="0" w:color="auto"/>
        <w:bottom w:val="none" w:sz="0" w:space="0" w:color="auto"/>
        <w:right w:val="none" w:sz="0" w:space="0" w:color="auto"/>
      </w:divBdr>
    </w:div>
    <w:div w:id="2079397074">
      <w:bodyDiv w:val="1"/>
      <w:marLeft w:val="0"/>
      <w:marRight w:val="0"/>
      <w:marTop w:val="0"/>
      <w:marBottom w:val="0"/>
      <w:divBdr>
        <w:top w:val="none" w:sz="0" w:space="0" w:color="auto"/>
        <w:left w:val="none" w:sz="0" w:space="0" w:color="auto"/>
        <w:bottom w:val="none" w:sz="0" w:space="0" w:color="auto"/>
        <w:right w:val="none" w:sz="0" w:space="0" w:color="auto"/>
      </w:divBdr>
    </w:div>
    <w:div w:id="2079591641">
      <w:bodyDiv w:val="1"/>
      <w:marLeft w:val="0"/>
      <w:marRight w:val="0"/>
      <w:marTop w:val="0"/>
      <w:marBottom w:val="0"/>
      <w:divBdr>
        <w:top w:val="none" w:sz="0" w:space="0" w:color="auto"/>
        <w:left w:val="none" w:sz="0" w:space="0" w:color="auto"/>
        <w:bottom w:val="none" w:sz="0" w:space="0" w:color="auto"/>
        <w:right w:val="none" w:sz="0" w:space="0" w:color="auto"/>
      </w:divBdr>
    </w:div>
    <w:div w:id="2079933344">
      <w:bodyDiv w:val="1"/>
      <w:marLeft w:val="0"/>
      <w:marRight w:val="0"/>
      <w:marTop w:val="0"/>
      <w:marBottom w:val="0"/>
      <w:divBdr>
        <w:top w:val="none" w:sz="0" w:space="0" w:color="auto"/>
        <w:left w:val="none" w:sz="0" w:space="0" w:color="auto"/>
        <w:bottom w:val="none" w:sz="0" w:space="0" w:color="auto"/>
        <w:right w:val="none" w:sz="0" w:space="0" w:color="auto"/>
      </w:divBdr>
    </w:div>
    <w:div w:id="2080781002">
      <w:bodyDiv w:val="1"/>
      <w:marLeft w:val="0"/>
      <w:marRight w:val="0"/>
      <w:marTop w:val="0"/>
      <w:marBottom w:val="0"/>
      <w:divBdr>
        <w:top w:val="none" w:sz="0" w:space="0" w:color="auto"/>
        <w:left w:val="none" w:sz="0" w:space="0" w:color="auto"/>
        <w:bottom w:val="none" w:sz="0" w:space="0" w:color="auto"/>
        <w:right w:val="none" w:sz="0" w:space="0" w:color="auto"/>
      </w:divBdr>
    </w:div>
    <w:div w:id="2081171891">
      <w:bodyDiv w:val="1"/>
      <w:marLeft w:val="0"/>
      <w:marRight w:val="0"/>
      <w:marTop w:val="0"/>
      <w:marBottom w:val="0"/>
      <w:divBdr>
        <w:top w:val="none" w:sz="0" w:space="0" w:color="auto"/>
        <w:left w:val="none" w:sz="0" w:space="0" w:color="auto"/>
        <w:bottom w:val="none" w:sz="0" w:space="0" w:color="auto"/>
        <w:right w:val="none" w:sz="0" w:space="0" w:color="auto"/>
      </w:divBdr>
    </w:div>
    <w:div w:id="2081245686">
      <w:bodyDiv w:val="1"/>
      <w:marLeft w:val="0"/>
      <w:marRight w:val="0"/>
      <w:marTop w:val="0"/>
      <w:marBottom w:val="0"/>
      <w:divBdr>
        <w:top w:val="none" w:sz="0" w:space="0" w:color="auto"/>
        <w:left w:val="none" w:sz="0" w:space="0" w:color="auto"/>
        <w:bottom w:val="none" w:sz="0" w:space="0" w:color="auto"/>
        <w:right w:val="none" w:sz="0" w:space="0" w:color="auto"/>
      </w:divBdr>
    </w:div>
    <w:div w:id="2081247249">
      <w:bodyDiv w:val="1"/>
      <w:marLeft w:val="0"/>
      <w:marRight w:val="0"/>
      <w:marTop w:val="0"/>
      <w:marBottom w:val="0"/>
      <w:divBdr>
        <w:top w:val="none" w:sz="0" w:space="0" w:color="auto"/>
        <w:left w:val="none" w:sz="0" w:space="0" w:color="auto"/>
        <w:bottom w:val="none" w:sz="0" w:space="0" w:color="auto"/>
        <w:right w:val="none" w:sz="0" w:space="0" w:color="auto"/>
      </w:divBdr>
    </w:div>
    <w:div w:id="2081318365">
      <w:bodyDiv w:val="1"/>
      <w:marLeft w:val="0"/>
      <w:marRight w:val="0"/>
      <w:marTop w:val="0"/>
      <w:marBottom w:val="0"/>
      <w:divBdr>
        <w:top w:val="none" w:sz="0" w:space="0" w:color="auto"/>
        <w:left w:val="none" w:sz="0" w:space="0" w:color="auto"/>
        <w:bottom w:val="none" w:sz="0" w:space="0" w:color="auto"/>
        <w:right w:val="none" w:sz="0" w:space="0" w:color="auto"/>
      </w:divBdr>
    </w:div>
    <w:div w:id="2082214633">
      <w:bodyDiv w:val="1"/>
      <w:marLeft w:val="0"/>
      <w:marRight w:val="0"/>
      <w:marTop w:val="0"/>
      <w:marBottom w:val="0"/>
      <w:divBdr>
        <w:top w:val="none" w:sz="0" w:space="0" w:color="auto"/>
        <w:left w:val="none" w:sz="0" w:space="0" w:color="auto"/>
        <w:bottom w:val="none" w:sz="0" w:space="0" w:color="auto"/>
        <w:right w:val="none" w:sz="0" w:space="0" w:color="auto"/>
      </w:divBdr>
    </w:div>
    <w:div w:id="2082868819">
      <w:bodyDiv w:val="1"/>
      <w:marLeft w:val="0"/>
      <w:marRight w:val="0"/>
      <w:marTop w:val="0"/>
      <w:marBottom w:val="0"/>
      <w:divBdr>
        <w:top w:val="none" w:sz="0" w:space="0" w:color="auto"/>
        <w:left w:val="none" w:sz="0" w:space="0" w:color="auto"/>
        <w:bottom w:val="none" w:sz="0" w:space="0" w:color="auto"/>
        <w:right w:val="none" w:sz="0" w:space="0" w:color="auto"/>
      </w:divBdr>
    </w:div>
    <w:div w:id="2083139726">
      <w:bodyDiv w:val="1"/>
      <w:marLeft w:val="0"/>
      <w:marRight w:val="0"/>
      <w:marTop w:val="0"/>
      <w:marBottom w:val="0"/>
      <w:divBdr>
        <w:top w:val="none" w:sz="0" w:space="0" w:color="auto"/>
        <w:left w:val="none" w:sz="0" w:space="0" w:color="auto"/>
        <w:bottom w:val="none" w:sz="0" w:space="0" w:color="auto"/>
        <w:right w:val="none" w:sz="0" w:space="0" w:color="auto"/>
      </w:divBdr>
    </w:div>
    <w:div w:id="2083213524">
      <w:bodyDiv w:val="1"/>
      <w:marLeft w:val="0"/>
      <w:marRight w:val="0"/>
      <w:marTop w:val="0"/>
      <w:marBottom w:val="0"/>
      <w:divBdr>
        <w:top w:val="none" w:sz="0" w:space="0" w:color="auto"/>
        <w:left w:val="none" w:sz="0" w:space="0" w:color="auto"/>
        <w:bottom w:val="none" w:sz="0" w:space="0" w:color="auto"/>
        <w:right w:val="none" w:sz="0" w:space="0" w:color="auto"/>
      </w:divBdr>
    </w:div>
    <w:div w:id="2084064324">
      <w:bodyDiv w:val="1"/>
      <w:marLeft w:val="0"/>
      <w:marRight w:val="0"/>
      <w:marTop w:val="0"/>
      <w:marBottom w:val="0"/>
      <w:divBdr>
        <w:top w:val="none" w:sz="0" w:space="0" w:color="auto"/>
        <w:left w:val="none" w:sz="0" w:space="0" w:color="auto"/>
        <w:bottom w:val="none" w:sz="0" w:space="0" w:color="auto"/>
        <w:right w:val="none" w:sz="0" w:space="0" w:color="auto"/>
      </w:divBdr>
    </w:div>
    <w:div w:id="2084066132">
      <w:bodyDiv w:val="1"/>
      <w:marLeft w:val="0"/>
      <w:marRight w:val="0"/>
      <w:marTop w:val="0"/>
      <w:marBottom w:val="0"/>
      <w:divBdr>
        <w:top w:val="none" w:sz="0" w:space="0" w:color="auto"/>
        <w:left w:val="none" w:sz="0" w:space="0" w:color="auto"/>
        <w:bottom w:val="none" w:sz="0" w:space="0" w:color="auto"/>
        <w:right w:val="none" w:sz="0" w:space="0" w:color="auto"/>
      </w:divBdr>
    </w:div>
    <w:div w:id="2084645923">
      <w:bodyDiv w:val="1"/>
      <w:marLeft w:val="0"/>
      <w:marRight w:val="0"/>
      <w:marTop w:val="0"/>
      <w:marBottom w:val="0"/>
      <w:divBdr>
        <w:top w:val="none" w:sz="0" w:space="0" w:color="auto"/>
        <w:left w:val="none" w:sz="0" w:space="0" w:color="auto"/>
        <w:bottom w:val="none" w:sz="0" w:space="0" w:color="auto"/>
        <w:right w:val="none" w:sz="0" w:space="0" w:color="auto"/>
      </w:divBdr>
    </w:div>
    <w:div w:id="2084909398">
      <w:bodyDiv w:val="1"/>
      <w:marLeft w:val="0"/>
      <w:marRight w:val="0"/>
      <w:marTop w:val="0"/>
      <w:marBottom w:val="0"/>
      <w:divBdr>
        <w:top w:val="none" w:sz="0" w:space="0" w:color="auto"/>
        <w:left w:val="none" w:sz="0" w:space="0" w:color="auto"/>
        <w:bottom w:val="none" w:sz="0" w:space="0" w:color="auto"/>
        <w:right w:val="none" w:sz="0" w:space="0" w:color="auto"/>
      </w:divBdr>
    </w:div>
    <w:div w:id="2084914914">
      <w:bodyDiv w:val="1"/>
      <w:marLeft w:val="0"/>
      <w:marRight w:val="0"/>
      <w:marTop w:val="0"/>
      <w:marBottom w:val="0"/>
      <w:divBdr>
        <w:top w:val="none" w:sz="0" w:space="0" w:color="auto"/>
        <w:left w:val="none" w:sz="0" w:space="0" w:color="auto"/>
        <w:bottom w:val="none" w:sz="0" w:space="0" w:color="auto"/>
        <w:right w:val="none" w:sz="0" w:space="0" w:color="auto"/>
      </w:divBdr>
    </w:div>
    <w:div w:id="2085029702">
      <w:bodyDiv w:val="1"/>
      <w:marLeft w:val="0"/>
      <w:marRight w:val="0"/>
      <w:marTop w:val="0"/>
      <w:marBottom w:val="0"/>
      <w:divBdr>
        <w:top w:val="none" w:sz="0" w:space="0" w:color="auto"/>
        <w:left w:val="none" w:sz="0" w:space="0" w:color="auto"/>
        <w:bottom w:val="none" w:sz="0" w:space="0" w:color="auto"/>
        <w:right w:val="none" w:sz="0" w:space="0" w:color="auto"/>
      </w:divBdr>
    </w:div>
    <w:div w:id="2085293373">
      <w:bodyDiv w:val="1"/>
      <w:marLeft w:val="0"/>
      <w:marRight w:val="0"/>
      <w:marTop w:val="0"/>
      <w:marBottom w:val="0"/>
      <w:divBdr>
        <w:top w:val="none" w:sz="0" w:space="0" w:color="auto"/>
        <w:left w:val="none" w:sz="0" w:space="0" w:color="auto"/>
        <w:bottom w:val="none" w:sz="0" w:space="0" w:color="auto"/>
        <w:right w:val="none" w:sz="0" w:space="0" w:color="auto"/>
      </w:divBdr>
    </w:div>
    <w:div w:id="2086342324">
      <w:bodyDiv w:val="1"/>
      <w:marLeft w:val="0"/>
      <w:marRight w:val="0"/>
      <w:marTop w:val="0"/>
      <w:marBottom w:val="0"/>
      <w:divBdr>
        <w:top w:val="none" w:sz="0" w:space="0" w:color="auto"/>
        <w:left w:val="none" w:sz="0" w:space="0" w:color="auto"/>
        <w:bottom w:val="none" w:sz="0" w:space="0" w:color="auto"/>
        <w:right w:val="none" w:sz="0" w:space="0" w:color="auto"/>
      </w:divBdr>
    </w:div>
    <w:div w:id="2086492076">
      <w:bodyDiv w:val="1"/>
      <w:marLeft w:val="0"/>
      <w:marRight w:val="0"/>
      <w:marTop w:val="0"/>
      <w:marBottom w:val="0"/>
      <w:divBdr>
        <w:top w:val="none" w:sz="0" w:space="0" w:color="auto"/>
        <w:left w:val="none" w:sz="0" w:space="0" w:color="auto"/>
        <w:bottom w:val="none" w:sz="0" w:space="0" w:color="auto"/>
        <w:right w:val="none" w:sz="0" w:space="0" w:color="auto"/>
      </w:divBdr>
    </w:div>
    <w:div w:id="2086754162">
      <w:bodyDiv w:val="1"/>
      <w:marLeft w:val="0"/>
      <w:marRight w:val="0"/>
      <w:marTop w:val="0"/>
      <w:marBottom w:val="0"/>
      <w:divBdr>
        <w:top w:val="none" w:sz="0" w:space="0" w:color="auto"/>
        <w:left w:val="none" w:sz="0" w:space="0" w:color="auto"/>
        <w:bottom w:val="none" w:sz="0" w:space="0" w:color="auto"/>
        <w:right w:val="none" w:sz="0" w:space="0" w:color="auto"/>
      </w:divBdr>
    </w:div>
    <w:div w:id="2087148721">
      <w:bodyDiv w:val="1"/>
      <w:marLeft w:val="0"/>
      <w:marRight w:val="0"/>
      <w:marTop w:val="0"/>
      <w:marBottom w:val="0"/>
      <w:divBdr>
        <w:top w:val="none" w:sz="0" w:space="0" w:color="auto"/>
        <w:left w:val="none" w:sz="0" w:space="0" w:color="auto"/>
        <w:bottom w:val="none" w:sz="0" w:space="0" w:color="auto"/>
        <w:right w:val="none" w:sz="0" w:space="0" w:color="auto"/>
      </w:divBdr>
    </w:div>
    <w:div w:id="2087338819">
      <w:bodyDiv w:val="1"/>
      <w:marLeft w:val="0"/>
      <w:marRight w:val="0"/>
      <w:marTop w:val="0"/>
      <w:marBottom w:val="0"/>
      <w:divBdr>
        <w:top w:val="none" w:sz="0" w:space="0" w:color="auto"/>
        <w:left w:val="none" w:sz="0" w:space="0" w:color="auto"/>
        <w:bottom w:val="none" w:sz="0" w:space="0" w:color="auto"/>
        <w:right w:val="none" w:sz="0" w:space="0" w:color="auto"/>
      </w:divBdr>
    </w:div>
    <w:div w:id="2088333039">
      <w:bodyDiv w:val="1"/>
      <w:marLeft w:val="0"/>
      <w:marRight w:val="0"/>
      <w:marTop w:val="0"/>
      <w:marBottom w:val="0"/>
      <w:divBdr>
        <w:top w:val="none" w:sz="0" w:space="0" w:color="auto"/>
        <w:left w:val="none" w:sz="0" w:space="0" w:color="auto"/>
        <w:bottom w:val="none" w:sz="0" w:space="0" w:color="auto"/>
        <w:right w:val="none" w:sz="0" w:space="0" w:color="auto"/>
      </w:divBdr>
    </w:div>
    <w:div w:id="2088575118">
      <w:bodyDiv w:val="1"/>
      <w:marLeft w:val="0"/>
      <w:marRight w:val="0"/>
      <w:marTop w:val="0"/>
      <w:marBottom w:val="0"/>
      <w:divBdr>
        <w:top w:val="none" w:sz="0" w:space="0" w:color="auto"/>
        <w:left w:val="none" w:sz="0" w:space="0" w:color="auto"/>
        <w:bottom w:val="none" w:sz="0" w:space="0" w:color="auto"/>
        <w:right w:val="none" w:sz="0" w:space="0" w:color="auto"/>
      </w:divBdr>
    </w:div>
    <w:div w:id="2089189086">
      <w:bodyDiv w:val="1"/>
      <w:marLeft w:val="0"/>
      <w:marRight w:val="0"/>
      <w:marTop w:val="0"/>
      <w:marBottom w:val="0"/>
      <w:divBdr>
        <w:top w:val="none" w:sz="0" w:space="0" w:color="auto"/>
        <w:left w:val="none" w:sz="0" w:space="0" w:color="auto"/>
        <w:bottom w:val="none" w:sz="0" w:space="0" w:color="auto"/>
        <w:right w:val="none" w:sz="0" w:space="0" w:color="auto"/>
      </w:divBdr>
    </w:div>
    <w:div w:id="2089618727">
      <w:bodyDiv w:val="1"/>
      <w:marLeft w:val="0"/>
      <w:marRight w:val="0"/>
      <w:marTop w:val="0"/>
      <w:marBottom w:val="0"/>
      <w:divBdr>
        <w:top w:val="none" w:sz="0" w:space="0" w:color="auto"/>
        <w:left w:val="none" w:sz="0" w:space="0" w:color="auto"/>
        <w:bottom w:val="none" w:sz="0" w:space="0" w:color="auto"/>
        <w:right w:val="none" w:sz="0" w:space="0" w:color="auto"/>
      </w:divBdr>
    </w:div>
    <w:div w:id="2089886025">
      <w:bodyDiv w:val="1"/>
      <w:marLeft w:val="0"/>
      <w:marRight w:val="0"/>
      <w:marTop w:val="0"/>
      <w:marBottom w:val="0"/>
      <w:divBdr>
        <w:top w:val="none" w:sz="0" w:space="0" w:color="auto"/>
        <w:left w:val="none" w:sz="0" w:space="0" w:color="auto"/>
        <w:bottom w:val="none" w:sz="0" w:space="0" w:color="auto"/>
        <w:right w:val="none" w:sz="0" w:space="0" w:color="auto"/>
      </w:divBdr>
    </w:div>
    <w:div w:id="2090730590">
      <w:bodyDiv w:val="1"/>
      <w:marLeft w:val="0"/>
      <w:marRight w:val="0"/>
      <w:marTop w:val="0"/>
      <w:marBottom w:val="0"/>
      <w:divBdr>
        <w:top w:val="none" w:sz="0" w:space="0" w:color="auto"/>
        <w:left w:val="none" w:sz="0" w:space="0" w:color="auto"/>
        <w:bottom w:val="none" w:sz="0" w:space="0" w:color="auto"/>
        <w:right w:val="none" w:sz="0" w:space="0" w:color="auto"/>
      </w:divBdr>
    </w:div>
    <w:div w:id="2090735994">
      <w:bodyDiv w:val="1"/>
      <w:marLeft w:val="0"/>
      <w:marRight w:val="0"/>
      <w:marTop w:val="0"/>
      <w:marBottom w:val="0"/>
      <w:divBdr>
        <w:top w:val="none" w:sz="0" w:space="0" w:color="auto"/>
        <w:left w:val="none" w:sz="0" w:space="0" w:color="auto"/>
        <w:bottom w:val="none" w:sz="0" w:space="0" w:color="auto"/>
        <w:right w:val="none" w:sz="0" w:space="0" w:color="auto"/>
      </w:divBdr>
    </w:div>
    <w:div w:id="2090928783">
      <w:bodyDiv w:val="1"/>
      <w:marLeft w:val="0"/>
      <w:marRight w:val="0"/>
      <w:marTop w:val="0"/>
      <w:marBottom w:val="0"/>
      <w:divBdr>
        <w:top w:val="none" w:sz="0" w:space="0" w:color="auto"/>
        <w:left w:val="none" w:sz="0" w:space="0" w:color="auto"/>
        <w:bottom w:val="none" w:sz="0" w:space="0" w:color="auto"/>
        <w:right w:val="none" w:sz="0" w:space="0" w:color="auto"/>
      </w:divBdr>
    </w:div>
    <w:div w:id="2091266627">
      <w:bodyDiv w:val="1"/>
      <w:marLeft w:val="0"/>
      <w:marRight w:val="0"/>
      <w:marTop w:val="0"/>
      <w:marBottom w:val="0"/>
      <w:divBdr>
        <w:top w:val="none" w:sz="0" w:space="0" w:color="auto"/>
        <w:left w:val="none" w:sz="0" w:space="0" w:color="auto"/>
        <w:bottom w:val="none" w:sz="0" w:space="0" w:color="auto"/>
        <w:right w:val="none" w:sz="0" w:space="0" w:color="auto"/>
      </w:divBdr>
    </w:div>
    <w:div w:id="2091657453">
      <w:bodyDiv w:val="1"/>
      <w:marLeft w:val="0"/>
      <w:marRight w:val="0"/>
      <w:marTop w:val="0"/>
      <w:marBottom w:val="0"/>
      <w:divBdr>
        <w:top w:val="none" w:sz="0" w:space="0" w:color="auto"/>
        <w:left w:val="none" w:sz="0" w:space="0" w:color="auto"/>
        <w:bottom w:val="none" w:sz="0" w:space="0" w:color="auto"/>
        <w:right w:val="none" w:sz="0" w:space="0" w:color="auto"/>
      </w:divBdr>
    </w:div>
    <w:div w:id="2091659013">
      <w:bodyDiv w:val="1"/>
      <w:marLeft w:val="0"/>
      <w:marRight w:val="0"/>
      <w:marTop w:val="0"/>
      <w:marBottom w:val="0"/>
      <w:divBdr>
        <w:top w:val="none" w:sz="0" w:space="0" w:color="auto"/>
        <w:left w:val="none" w:sz="0" w:space="0" w:color="auto"/>
        <w:bottom w:val="none" w:sz="0" w:space="0" w:color="auto"/>
        <w:right w:val="none" w:sz="0" w:space="0" w:color="auto"/>
      </w:divBdr>
    </w:div>
    <w:div w:id="2091851065">
      <w:bodyDiv w:val="1"/>
      <w:marLeft w:val="0"/>
      <w:marRight w:val="0"/>
      <w:marTop w:val="0"/>
      <w:marBottom w:val="0"/>
      <w:divBdr>
        <w:top w:val="none" w:sz="0" w:space="0" w:color="auto"/>
        <w:left w:val="none" w:sz="0" w:space="0" w:color="auto"/>
        <w:bottom w:val="none" w:sz="0" w:space="0" w:color="auto"/>
        <w:right w:val="none" w:sz="0" w:space="0" w:color="auto"/>
      </w:divBdr>
    </w:div>
    <w:div w:id="2092041461">
      <w:bodyDiv w:val="1"/>
      <w:marLeft w:val="0"/>
      <w:marRight w:val="0"/>
      <w:marTop w:val="0"/>
      <w:marBottom w:val="0"/>
      <w:divBdr>
        <w:top w:val="none" w:sz="0" w:space="0" w:color="auto"/>
        <w:left w:val="none" w:sz="0" w:space="0" w:color="auto"/>
        <w:bottom w:val="none" w:sz="0" w:space="0" w:color="auto"/>
        <w:right w:val="none" w:sz="0" w:space="0" w:color="auto"/>
      </w:divBdr>
    </w:div>
    <w:div w:id="2093383152">
      <w:bodyDiv w:val="1"/>
      <w:marLeft w:val="0"/>
      <w:marRight w:val="0"/>
      <w:marTop w:val="0"/>
      <w:marBottom w:val="0"/>
      <w:divBdr>
        <w:top w:val="none" w:sz="0" w:space="0" w:color="auto"/>
        <w:left w:val="none" w:sz="0" w:space="0" w:color="auto"/>
        <w:bottom w:val="none" w:sz="0" w:space="0" w:color="auto"/>
        <w:right w:val="none" w:sz="0" w:space="0" w:color="auto"/>
      </w:divBdr>
    </w:div>
    <w:div w:id="2093506495">
      <w:bodyDiv w:val="1"/>
      <w:marLeft w:val="0"/>
      <w:marRight w:val="0"/>
      <w:marTop w:val="0"/>
      <w:marBottom w:val="0"/>
      <w:divBdr>
        <w:top w:val="none" w:sz="0" w:space="0" w:color="auto"/>
        <w:left w:val="none" w:sz="0" w:space="0" w:color="auto"/>
        <w:bottom w:val="none" w:sz="0" w:space="0" w:color="auto"/>
        <w:right w:val="none" w:sz="0" w:space="0" w:color="auto"/>
      </w:divBdr>
    </w:div>
    <w:div w:id="2093550009">
      <w:bodyDiv w:val="1"/>
      <w:marLeft w:val="0"/>
      <w:marRight w:val="0"/>
      <w:marTop w:val="0"/>
      <w:marBottom w:val="0"/>
      <w:divBdr>
        <w:top w:val="none" w:sz="0" w:space="0" w:color="auto"/>
        <w:left w:val="none" w:sz="0" w:space="0" w:color="auto"/>
        <w:bottom w:val="none" w:sz="0" w:space="0" w:color="auto"/>
        <w:right w:val="none" w:sz="0" w:space="0" w:color="auto"/>
      </w:divBdr>
    </w:div>
    <w:div w:id="2094356882">
      <w:bodyDiv w:val="1"/>
      <w:marLeft w:val="0"/>
      <w:marRight w:val="0"/>
      <w:marTop w:val="0"/>
      <w:marBottom w:val="0"/>
      <w:divBdr>
        <w:top w:val="none" w:sz="0" w:space="0" w:color="auto"/>
        <w:left w:val="none" w:sz="0" w:space="0" w:color="auto"/>
        <w:bottom w:val="none" w:sz="0" w:space="0" w:color="auto"/>
        <w:right w:val="none" w:sz="0" w:space="0" w:color="auto"/>
      </w:divBdr>
    </w:div>
    <w:div w:id="2094739891">
      <w:bodyDiv w:val="1"/>
      <w:marLeft w:val="0"/>
      <w:marRight w:val="0"/>
      <w:marTop w:val="0"/>
      <w:marBottom w:val="0"/>
      <w:divBdr>
        <w:top w:val="none" w:sz="0" w:space="0" w:color="auto"/>
        <w:left w:val="none" w:sz="0" w:space="0" w:color="auto"/>
        <w:bottom w:val="none" w:sz="0" w:space="0" w:color="auto"/>
        <w:right w:val="none" w:sz="0" w:space="0" w:color="auto"/>
      </w:divBdr>
    </w:div>
    <w:div w:id="2094931199">
      <w:bodyDiv w:val="1"/>
      <w:marLeft w:val="0"/>
      <w:marRight w:val="0"/>
      <w:marTop w:val="0"/>
      <w:marBottom w:val="0"/>
      <w:divBdr>
        <w:top w:val="none" w:sz="0" w:space="0" w:color="auto"/>
        <w:left w:val="none" w:sz="0" w:space="0" w:color="auto"/>
        <w:bottom w:val="none" w:sz="0" w:space="0" w:color="auto"/>
        <w:right w:val="none" w:sz="0" w:space="0" w:color="auto"/>
      </w:divBdr>
    </w:div>
    <w:div w:id="2095128180">
      <w:bodyDiv w:val="1"/>
      <w:marLeft w:val="0"/>
      <w:marRight w:val="0"/>
      <w:marTop w:val="0"/>
      <w:marBottom w:val="0"/>
      <w:divBdr>
        <w:top w:val="none" w:sz="0" w:space="0" w:color="auto"/>
        <w:left w:val="none" w:sz="0" w:space="0" w:color="auto"/>
        <w:bottom w:val="none" w:sz="0" w:space="0" w:color="auto"/>
        <w:right w:val="none" w:sz="0" w:space="0" w:color="auto"/>
      </w:divBdr>
    </w:div>
    <w:div w:id="2096047753">
      <w:bodyDiv w:val="1"/>
      <w:marLeft w:val="0"/>
      <w:marRight w:val="0"/>
      <w:marTop w:val="0"/>
      <w:marBottom w:val="0"/>
      <w:divBdr>
        <w:top w:val="none" w:sz="0" w:space="0" w:color="auto"/>
        <w:left w:val="none" w:sz="0" w:space="0" w:color="auto"/>
        <w:bottom w:val="none" w:sz="0" w:space="0" w:color="auto"/>
        <w:right w:val="none" w:sz="0" w:space="0" w:color="auto"/>
      </w:divBdr>
    </w:div>
    <w:div w:id="2096901288">
      <w:bodyDiv w:val="1"/>
      <w:marLeft w:val="0"/>
      <w:marRight w:val="0"/>
      <w:marTop w:val="0"/>
      <w:marBottom w:val="0"/>
      <w:divBdr>
        <w:top w:val="none" w:sz="0" w:space="0" w:color="auto"/>
        <w:left w:val="none" w:sz="0" w:space="0" w:color="auto"/>
        <w:bottom w:val="none" w:sz="0" w:space="0" w:color="auto"/>
        <w:right w:val="none" w:sz="0" w:space="0" w:color="auto"/>
      </w:divBdr>
    </w:div>
    <w:div w:id="2097286511">
      <w:bodyDiv w:val="1"/>
      <w:marLeft w:val="0"/>
      <w:marRight w:val="0"/>
      <w:marTop w:val="0"/>
      <w:marBottom w:val="0"/>
      <w:divBdr>
        <w:top w:val="none" w:sz="0" w:space="0" w:color="auto"/>
        <w:left w:val="none" w:sz="0" w:space="0" w:color="auto"/>
        <w:bottom w:val="none" w:sz="0" w:space="0" w:color="auto"/>
        <w:right w:val="none" w:sz="0" w:space="0" w:color="auto"/>
      </w:divBdr>
    </w:div>
    <w:div w:id="2097435356">
      <w:bodyDiv w:val="1"/>
      <w:marLeft w:val="0"/>
      <w:marRight w:val="0"/>
      <w:marTop w:val="0"/>
      <w:marBottom w:val="0"/>
      <w:divBdr>
        <w:top w:val="none" w:sz="0" w:space="0" w:color="auto"/>
        <w:left w:val="none" w:sz="0" w:space="0" w:color="auto"/>
        <w:bottom w:val="none" w:sz="0" w:space="0" w:color="auto"/>
        <w:right w:val="none" w:sz="0" w:space="0" w:color="auto"/>
      </w:divBdr>
    </w:div>
    <w:div w:id="2097556040">
      <w:bodyDiv w:val="1"/>
      <w:marLeft w:val="0"/>
      <w:marRight w:val="0"/>
      <w:marTop w:val="0"/>
      <w:marBottom w:val="0"/>
      <w:divBdr>
        <w:top w:val="none" w:sz="0" w:space="0" w:color="auto"/>
        <w:left w:val="none" w:sz="0" w:space="0" w:color="auto"/>
        <w:bottom w:val="none" w:sz="0" w:space="0" w:color="auto"/>
        <w:right w:val="none" w:sz="0" w:space="0" w:color="auto"/>
      </w:divBdr>
    </w:div>
    <w:div w:id="2097742932">
      <w:bodyDiv w:val="1"/>
      <w:marLeft w:val="0"/>
      <w:marRight w:val="0"/>
      <w:marTop w:val="0"/>
      <w:marBottom w:val="0"/>
      <w:divBdr>
        <w:top w:val="none" w:sz="0" w:space="0" w:color="auto"/>
        <w:left w:val="none" w:sz="0" w:space="0" w:color="auto"/>
        <w:bottom w:val="none" w:sz="0" w:space="0" w:color="auto"/>
        <w:right w:val="none" w:sz="0" w:space="0" w:color="auto"/>
      </w:divBdr>
    </w:div>
    <w:div w:id="2098551511">
      <w:bodyDiv w:val="1"/>
      <w:marLeft w:val="0"/>
      <w:marRight w:val="0"/>
      <w:marTop w:val="0"/>
      <w:marBottom w:val="0"/>
      <w:divBdr>
        <w:top w:val="none" w:sz="0" w:space="0" w:color="auto"/>
        <w:left w:val="none" w:sz="0" w:space="0" w:color="auto"/>
        <w:bottom w:val="none" w:sz="0" w:space="0" w:color="auto"/>
        <w:right w:val="none" w:sz="0" w:space="0" w:color="auto"/>
      </w:divBdr>
    </w:div>
    <w:div w:id="2098554892">
      <w:bodyDiv w:val="1"/>
      <w:marLeft w:val="0"/>
      <w:marRight w:val="0"/>
      <w:marTop w:val="0"/>
      <w:marBottom w:val="0"/>
      <w:divBdr>
        <w:top w:val="none" w:sz="0" w:space="0" w:color="auto"/>
        <w:left w:val="none" w:sz="0" w:space="0" w:color="auto"/>
        <w:bottom w:val="none" w:sz="0" w:space="0" w:color="auto"/>
        <w:right w:val="none" w:sz="0" w:space="0" w:color="auto"/>
      </w:divBdr>
    </w:div>
    <w:div w:id="2099281082">
      <w:bodyDiv w:val="1"/>
      <w:marLeft w:val="0"/>
      <w:marRight w:val="0"/>
      <w:marTop w:val="0"/>
      <w:marBottom w:val="0"/>
      <w:divBdr>
        <w:top w:val="none" w:sz="0" w:space="0" w:color="auto"/>
        <w:left w:val="none" w:sz="0" w:space="0" w:color="auto"/>
        <w:bottom w:val="none" w:sz="0" w:space="0" w:color="auto"/>
        <w:right w:val="none" w:sz="0" w:space="0" w:color="auto"/>
      </w:divBdr>
    </w:div>
    <w:div w:id="2100325594">
      <w:bodyDiv w:val="1"/>
      <w:marLeft w:val="0"/>
      <w:marRight w:val="0"/>
      <w:marTop w:val="0"/>
      <w:marBottom w:val="0"/>
      <w:divBdr>
        <w:top w:val="none" w:sz="0" w:space="0" w:color="auto"/>
        <w:left w:val="none" w:sz="0" w:space="0" w:color="auto"/>
        <w:bottom w:val="none" w:sz="0" w:space="0" w:color="auto"/>
        <w:right w:val="none" w:sz="0" w:space="0" w:color="auto"/>
      </w:divBdr>
    </w:div>
    <w:div w:id="2100368649">
      <w:bodyDiv w:val="1"/>
      <w:marLeft w:val="0"/>
      <w:marRight w:val="0"/>
      <w:marTop w:val="0"/>
      <w:marBottom w:val="0"/>
      <w:divBdr>
        <w:top w:val="none" w:sz="0" w:space="0" w:color="auto"/>
        <w:left w:val="none" w:sz="0" w:space="0" w:color="auto"/>
        <w:bottom w:val="none" w:sz="0" w:space="0" w:color="auto"/>
        <w:right w:val="none" w:sz="0" w:space="0" w:color="auto"/>
      </w:divBdr>
    </w:div>
    <w:div w:id="2103914187">
      <w:bodyDiv w:val="1"/>
      <w:marLeft w:val="0"/>
      <w:marRight w:val="0"/>
      <w:marTop w:val="0"/>
      <w:marBottom w:val="0"/>
      <w:divBdr>
        <w:top w:val="none" w:sz="0" w:space="0" w:color="auto"/>
        <w:left w:val="none" w:sz="0" w:space="0" w:color="auto"/>
        <w:bottom w:val="none" w:sz="0" w:space="0" w:color="auto"/>
        <w:right w:val="none" w:sz="0" w:space="0" w:color="auto"/>
      </w:divBdr>
    </w:div>
    <w:div w:id="2104571944">
      <w:bodyDiv w:val="1"/>
      <w:marLeft w:val="0"/>
      <w:marRight w:val="0"/>
      <w:marTop w:val="0"/>
      <w:marBottom w:val="0"/>
      <w:divBdr>
        <w:top w:val="none" w:sz="0" w:space="0" w:color="auto"/>
        <w:left w:val="none" w:sz="0" w:space="0" w:color="auto"/>
        <w:bottom w:val="none" w:sz="0" w:space="0" w:color="auto"/>
        <w:right w:val="none" w:sz="0" w:space="0" w:color="auto"/>
      </w:divBdr>
    </w:div>
    <w:div w:id="2104766704">
      <w:bodyDiv w:val="1"/>
      <w:marLeft w:val="0"/>
      <w:marRight w:val="0"/>
      <w:marTop w:val="0"/>
      <w:marBottom w:val="0"/>
      <w:divBdr>
        <w:top w:val="none" w:sz="0" w:space="0" w:color="auto"/>
        <w:left w:val="none" w:sz="0" w:space="0" w:color="auto"/>
        <w:bottom w:val="none" w:sz="0" w:space="0" w:color="auto"/>
        <w:right w:val="none" w:sz="0" w:space="0" w:color="auto"/>
      </w:divBdr>
    </w:div>
    <w:div w:id="2105375733">
      <w:bodyDiv w:val="1"/>
      <w:marLeft w:val="0"/>
      <w:marRight w:val="0"/>
      <w:marTop w:val="0"/>
      <w:marBottom w:val="0"/>
      <w:divBdr>
        <w:top w:val="none" w:sz="0" w:space="0" w:color="auto"/>
        <w:left w:val="none" w:sz="0" w:space="0" w:color="auto"/>
        <w:bottom w:val="none" w:sz="0" w:space="0" w:color="auto"/>
        <w:right w:val="none" w:sz="0" w:space="0" w:color="auto"/>
      </w:divBdr>
    </w:div>
    <w:div w:id="2105951910">
      <w:bodyDiv w:val="1"/>
      <w:marLeft w:val="0"/>
      <w:marRight w:val="0"/>
      <w:marTop w:val="0"/>
      <w:marBottom w:val="0"/>
      <w:divBdr>
        <w:top w:val="none" w:sz="0" w:space="0" w:color="auto"/>
        <w:left w:val="none" w:sz="0" w:space="0" w:color="auto"/>
        <w:bottom w:val="none" w:sz="0" w:space="0" w:color="auto"/>
        <w:right w:val="none" w:sz="0" w:space="0" w:color="auto"/>
      </w:divBdr>
    </w:div>
    <w:div w:id="2107188493">
      <w:bodyDiv w:val="1"/>
      <w:marLeft w:val="0"/>
      <w:marRight w:val="0"/>
      <w:marTop w:val="0"/>
      <w:marBottom w:val="0"/>
      <w:divBdr>
        <w:top w:val="none" w:sz="0" w:space="0" w:color="auto"/>
        <w:left w:val="none" w:sz="0" w:space="0" w:color="auto"/>
        <w:bottom w:val="none" w:sz="0" w:space="0" w:color="auto"/>
        <w:right w:val="none" w:sz="0" w:space="0" w:color="auto"/>
      </w:divBdr>
    </w:div>
    <w:div w:id="2107190319">
      <w:bodyDiv w:val="1"/>
      <w:marLeft w:val="0"/>
      <w:marRight w:val="0"/>
      <w:marTop w:val="0"/>
      <w:marBottom w:val="0"/>
      <w:divBdr>
        <w:top w:val="none" w:sz="0" w:space="0" w:color="auto"/>
        <w:left w:val="none" w:sz="0" w:space="0" w:color="auto"/>
        <w:bottom w:val="none" w:sz="0" w:space="0" w:color="auto"/>
        <w:right w:val="none" w:sz="0" w:space="0" w:color="auto"/>
      </w:divBdr>
    </w:div>
    <w:div w:id="2109424865">
      <w:bodyDiv w:val="1"/>
      <w:marLeft w:val="0"/>
      <w:marRight w:val="0"/>
      <w:marTop w:val="0"/>
      <w:marBottom w:val="0"/>
      <w:divBdr>
        <w:top w:val="none" w:sz="0" w:space="0" w:color="auto"/>
        <w:left w:val="none" w:sz="0" w:space="0" w:color="auto"/>
        <w:bottom w:val="none" w:sz="0" w:space="0" w:color="auto"/>
        <w:right w:val="none" w:sz="0" w:space="0" w:color="auto"/>
      </w:divBdr>
    </w:div>
    <w:div w:id="2109500128">
      <w:bodyDiv w:val="1"/>
      <w:marLeft w:val="0"/>
      <w:marRight w:val="0"/>
      <w:marTop w:val="0"/>
      <w:marBottom w:val="0"/>
      <w:divBdr>
        <w:top w:val="none" w:sz="0" w:space="0" w:color="auto"/>
        <w:left w:val="none" w:sz="0" w:space="0" w:color="auto"/>
        <w:bottom w:val="none" w:sz="0" w:space="0" w:color="auto"/>
        <w:right w:val="none" w:sz="0" w:space="0" w:color="auto"/>
      </w:divBdr>
    </w:div>
    <w:div w:id="2110000362">
      <w:bodyDiv w:val="1"/>
      <w:marLeft w:val="0"/>
      <w:marRight w:val="0"/>
      <w:marTop w:val="0"/>
      <w:marBottom w:val="0"/>
      <w:divBdr>
        <w:top w:val="none" w:sz="0" w:space="0" w:color="auto"/>
        <w:left w:val="none" w:sz="0" w:space="0" w:color="auto"/>
        <w:bottom w:val="none" w:sz="0" w:space="0" w:color="auto"/>
        <w:right w:val="none" w:sz="0" w:space="0" w:color="auto"/>
      </w:divBdr>
    </w:div>
    <w:div w:id="2110465002">
      <w:bodyDiv w:val="1"/>
      <w:marLeft w:val="0"/>
      <w:marRight w:val="0"/>
      <w:marTop w:val="0"/>
      <w:marBottom w:val="0"/>
      <w:divBdr>
        <w:top w:val="none" w:sz="0" w:space="0" w:color="auto"/>
        <w:left w:val="none" w:sz="0" w:space="0" w:color="auto"/>
        <w:bottom w:val="none" w:sz="0" w:space="0" w:color="auto"/>
        <w:right w:val="none" w:sz="0" w:space="0" w:color="auto"/>
      </w:divBdr>
    </w:div>
    <w:div w:id="2111315455">
      <w:bodyDiv w:val="1"/>
      <w:marLeft w:val="0"/>
      <w:marRight w:val="0"/>
      <w:marTop w:val="0"/>
      <w:marBottom w:val="0"/>
      <w:divBdr>
        <w:top w:val="none" w:sz="0" w:space="0" w:color="auto"/>
        <w:left w:val="none" w:sz="0" w:space="0" w:color="auto"/>
        <w:bottom w:val="none" w:sz="0" w:space="0" w:color="auto"/>
        <w:right w:val="none" w:sz="0" w:space="0" w:color="auto"/>
      </w:divBdr>
    </w:div>
    <w:div w:id="2111658177">
      <w:bodyDiv w:val="1"/>
      <w:marLeft w:val="0"/>
      <w:marRight w:val="0"/>
      <w:marTop w:val="0"/>
      <w:marBottom w:val="0"/>
      <w:divBdr>
        <w:top w:val="none" w:sz="0" w:space="0" w:color="auto"/>
        <w:left w:val="none" w:sz="0" w:space="0" w:color="auto"/>
        <w:bottom w:val="none" w:sz="0" w:space="0" w:color="auto"/>
        <w:right w:val="none" w:sz="0" w:space="0" w:color="auto"/>
      </w:divBdr>
    </w:div>
    <w:div w:id="2112121840">
      <w:bodyDiv w:val="1"/>
      <w:marLeft w:val="0"/>
      <w:marRight w:val="0"/>
      <w:marTop w:val="0"/>
      <w:marBottom w:val="0"/>
      <w:divBdr>
        <w:top w:val="none" w:sz="0" w:space="0" w:color="auto"/>
        <w:left w:val="none" w:sz="0" w:space="0" w:color="auto"/>
        <w:bottom w:val="none" w:sz="0" w:space="0" w:color="auto"/>
        <w:right w:val="none" w:sz="0" w:space="0" w:color="auto"/>
      </w:divBdr>
    </w:div>
    <w:div w:id="2112553119">
      <w:bodyDiv w:val="1"/>
      <w:marLeft w:val="0"/>
      <w:marRight w:val="0"/>
      <w:marTop w:val="0"/>
      <w:marBottom w:val="0"/>
      <w:divBdr>
        <w:top w:val="none" w:sz="0" w:space="0" w:color="auto"/>
        <w:left w:val="none" w:sz="0" w:space="0" w:color="auto"/>
        <w:bottom w:val="none" w:sz="0" w:space="0" w:color="auto"/>
        <w:right w:val="none" w:sz="0" w:space="0" w:color="auto"/>
      </w:divBdr>
    </w:div>
    <w:div w:id="2113167474">
      <w:bodyDiv w:val="1"/>
      <w:marLeft w:val="0"/>
      <w:marRight w:val="0"/>
      <w:marTop w:val="0"/>
      <w:marBottom w:val="0"/>
      <w:divBdr>
        <w:top w:val="none" w:sz="0" w:space="0" w:color="auto"/>
        <w:left w:val="none" w:sz="0" w:space="0" w:color="auto"/>
        <w:bottom w:val="none" w:sz="0" w:space="0" w:color="auto"/>
        <w:right w:val="none" w:sz="0" w:space="0" w:color="auto"/>
      </w:divBdr>
    </w:div>
    <w:div w:id="2113282537">
      <w:bodyDiv w:val="1"/>
      <w:marLeft w:val="0"/>
      <w:marRight w:val="0"/>
      <w:marTop w:val="0"/>
      <w:marBottom w:val="0"/>
      <w:divBdr>
        <w:top w:val="none" w:sz="0" w:space="0" w:color="auto"/>
        <w:left w:val="none" w:sz="0" w:space="0" w:color="auto"/>
        <w:bottom w:val="none" w:sz="0" w:space="0" w:color="auto"/>
        <w:right w:val="none" w:sz="0" w:space="0" w:color="auto"/>
      </w:divBdr>
    </w:div>
    <w:div w:id="2114737199">
      <w:bodyDiv w:val="1"/>
      <w:marLeft w:val="0"/>
      <w:marRight w:val="0"/>
      <w:marTop w:val="0"/>
      <w:marBottom w:val="0"/>
      <w:divBdr>
        <w:top w:val="none" w:sz="0" w:space="0" w:color="auto"/>
        <w:left w:val="none" w:sz="0" w:space="0" w:color="auto"/>
        <w:bottom w:val="none" w:sz="0" w:space="0" w:color="auto"/>
        <w:right w:val="none" w:sz="0" w:space="0" w:color="auto"/>
      </w:divBdr>
    </w:div>
    <w:div w:id="2114855881">
      <w:bodyDiv w:val="1"/>
      <w:marLeft w:val="0"/>
      <w:marRight w:val="0"/>
      <w:marTop w:val="0"/>
      <w:marBottom w:val="0"/>
      <w:divBdr>
        <w:top w:val="none" w:sz="0" w:space="0" w:color="auto"/>
        <w:left w:val="none" w:sz="0" w:space="0" w:color="auto"/>
        <w:bottom w:val="none" w:sz="0" w:space="0" w:color="auto"/>
        <w:right w:val="none" w:sz="0" w:space="0" w:color="auto"/>
      </w:divBdr>
    </w:div>
    <w:div w:id="2115904952">
      <w:bodyDiv w:val="1"/>
      <w:marLeft w:val="0"/>
      <w:marRight w:val="0"/>
      <w:marTop w:val="0"/>
      <w:marBottom w:val="0"/>
      <w:divBdr>
        <w:top w:val="none" w:sz="0" w:space="0" w:color="auto"/>
        <w:left w:val="none" w:sz="0" w:space="0" w:color="auto"/>
        <w:bottom w:val="none" w:sz="0" w:space="0" w:color="auto"/>
        <w:right w:val="none" w:sz="0" w:space="0" w:color="auto"/>
      </w:divBdr>
    </w:div>
    <w:div w:id="2116057143">
      <w:bodyDiv w:val="1"/>
      <w:marLeft w:val="0"/>
      <w:marRight w:val="0"/>
      <w:marTop w:val="0"/>
      <w:marBottom w:val="0"/>
      <w:divBdr>
        <w:top w:val="none" w:sz="0" w:space="0" w:color="auto"/>
        <w:left w:val="none" w:sz="0" w:space="0" w:color="auto"/>
        <w:bottom w:val="none" w:sz="0" w:space="0" w:color="auto"/>
        <w:right w:val="none" w:sz="0" w:space="0" w:color="auto"/>
      </w:divBdr>
    </w:div>
    <w:div w:id="2116438871">
      <w:bodyDiv w:val="1"/>
      <w:marLeft w:val="0"/>
      <w:marRight w:val="0"/>
      <w:marTop w:val="0"/>
      <w:marBottom w:val="0"/>
      <w:divBdr>
        <w:top w:val="none" w:sz="0" w:space="0" w:color="auto"/>
        <w:left w:val="none" w:sz="0" w:space="0" w:color="auto"/>
        <w:bottom w:val="none" w:sz="0" w:space="0" w:color="auto"/>
        <w:right w:val="none" w:sz="0" w:space="0" w:color="auto"/>
      </w:divBdr>
    </w:div>
    <w:div w:id="2116751450">
      <w:bodyDiv w:val="1"/>
      <w:marLeft w:val="0"/>
      <w:marRight w:val="0"/>
      <w:marTop w:val="0"/>
      <w:marBottom w:val="0"/>
      <w:divBdr>
        <w:top w:val="none" w:sz="0" w:space="0" w:color="auto"/>
        <w:left w:val="none" w:sz="0" w:space="0" w:color="auto"/>
        <w:bottom w:val="none" w:sz="0" w:space="0" w:color="auto"/>
        <w:right w:val="none" w:sz="0" w:space="0" w:color="auto"/>
      </w:divBdr>
    </w:div>
    <w:div w:id="2117017191">
      <w:bodyDiv w:val="1"/>
      <w:marLeft w:val="0"/>
      <w:marRight w:val="0"/>
      <w:marTop w:val="0"/>
      <w:marBottom w:val="0"/>
      <w:divBdr>
        <w:top w:val="none" w:sz="0" w:space="0" w:color="auto"/>
        <w:left w:val="none" w:sz="0" w:space="0" w:color="auto"/>
        <w:bottom w:val="none" w:sz="0" w:space="0" w:color="auto"/>
        <w:right w:val="none" w:sz="0" w:space="0" w:color="auto"/>
      </w:divBdr>
    </w:div>
    <w:div w:id="2117628139">
      <w:bodyDiv w:val="1"/>
      <w:marLeft w:val="0"/>
      <w:marRight w:val="0"/>
      <w:marTop w:val="0"/>
      <w:marBottom w:val="0"/>
      <w:divBdr>
        <w:top w:val="none" w:sz="0" w:space="0" w:color="auto"/>
        <w:left w:val="none" w:sz="0" w:space="0" w:color="auto"/>
        <w:bottom w:val="none" w:sz="0" w:space="0" w:color="auto"/>
        <w:right w:val="none" w:sz="0" w:space="0" w:color="auto"/>
      </w:divBdr>
    </w:div>
    <w:div w:id="2118451604">
      <w:bodyDiv w:val="1"/>
      <w:marLeft w:val="0"/>
      <w:marRight w:val="0"/>
      <w:marTop w:val="0"/>
      <w:marBottom w:val="0"/>
      <w:divBdr>
        <w:top w:val="none" w:sz="0" w:space="0" w:color="auto"/>
        <w:left w:val="none" w:sz="0" w:space="0" w:color="auto"/>
        <w:bottom w:val="none" w:sz="0" w:space="0" w:color="auto"/>
        <w:right w:val="none" w:sz="0" w:space="0" w:color="auto"/>
      </w:divBdr>
    </w:div>
    <w:div w:id="2118787586">
      <w:bodyDiv w:val="1"/>
      <w:marLeft w:val="0"/>
      <w:marRight w:val="0"/>
      <w:marTop w:val="0"/>
      <w:marBottom w:val="0"/>
      <w:divBdr>
        <w:top w:val="none" w:sz="0" w:space="0" w:color="auto"/>
        <w:left w:val="none" w:sz="0" w:space="0" w:color="auto"/>
        <w:bottom w:val="none" w:sz="0" w:space="0" w:color="auto"/>
        <w:right w:val="none" w:sz="0" w:space="0" w:color="auto"/>
      </w:divBdr>
    </w:div>
    <w:div w:id="2118867845">
      <w:bodyDiv w:val="1"/>
      <w:marLeft w:val="0"/>
      <w:marRight w:val="0"/>
      <w:marTop w:val="0"/>
      <w:marBottom w:val="0"/>
      <w:divBdr>
        <w:top w:val="none" w:sz="0" w:space="0" w:color="auto"/>
        <w:left w:val="none" w:sz="0" w:space="0" w:color="auto"/>
        <w:bottom w:val="none" w:sz="0" w:space="0" w:color="auto"/>
        <w:right w:val="none" w:sz="0" w:space="0" w:color="auto"/>
      </w:divBdr>
    </w:div>
    <w:div w:id="2120374107">
      <w:bodyDiv w:val="1"/>
      <w:marLeft w:val="0"/>
      <w:marRight w:val="0"/>
      <w:marTop w:val="0"/>
      <w:marBottom w:val="0"/>
      <w:divBdr>
        <w:top w:val="none" w:sz="0" w:space="0" w:color="auto"/>
        <w:left w:val="none" w:sz="0" w:space="0" w:color="auto"/>
        <w:bottom w:val="none" w:sz="0" w:space="0" w:color="auto"/>
        <w:right w:val="none" w:sz="0" w:space="0" w:color="auto"/>
      </w:divBdr>
    </w:div>
    <w:div w:id="2122072516">
      <w:bodyDiv w:val="1"/>
      <w:marLeft w:val="0"/>
      <w:marRight w:val="0"/>
      <w:marTop w:val="0"/>
      <w:marBottom w:val="0"/>
      <w:divBdr>
        <w:top w:val="none" w:sz="0" w:space="0" w:color="auto"/>
        <w:left w:val="none" w:sz="0" w:space="0" w:color="auto"/>
        <w:bottom w:val="none" w:sz="0" w:space="0" w:color="auto"/>
        <w:right w:val="none" w:sz="0" w:space="0" w:color="auto"/>
      </w:divBdr>
    </w:div>
    <w:div w:id="2122992837">
      <w:bodyDiv w:val="1"/>
      <w:marLeft w:val="0"/>
      <w:marRight w:val="0"/>
      <w:marTop w:val="0"/>
      <w:marBottom w:val="0"/>
      <w:divBdr>
        <w:top w:val="none" w:sz="0" w:space="0" w:color="auto"/>
        <w:left w:val="none" w:sz="0" w:space="0" w:color="auto"/>
        <w:bottom w:val="none" w:sz="0" w:space="0" w:color="auto"/>
        <w:right w:val="none" w:sz="0" w:space="0" w:color="auto"/>
      </w:divBdr>
    </w:div>
    <w:div w:id="2123498491">
      <w:bodyDiv w:val="1"/>
      <w:marLeft w:val="0"/>
      <w:marRight w:val="0"/>
      <w:marTop w:val="0"/>
      <w:marBottom w:val="0"/>
      <w:divBdr>
        <w:top w:val="none" w:sz="0" w:space="0" w:color="auto"/>
        <w:left w:val="none" w:sz="0" w:space="0" w:color="auto"/>
        <w:bottom w:val="none" w:sz="0" w:space="0" w:color="auto"/>
        <w:right w:val="none" w:sz="0" w:space="0" w:color="auto"/>
      </w:divBdr>
    </w:div>
    <w:div w:id="2124107832">
      <w:bodyDiv w:val="1"/>
      <w:marLeft w:val="0"/>
      <w:marRight w:val="0"/>
      <w:marTop w:val="0"/>
      <w:marBottom w:val="0"/>
      <w:divBdr>
        <w:top w:val="none" w:sz="0" w:space="0" w:color="auto"/>
        <w:left w:val="none" w:sz="0" w:space="0" w:color="auto"/>
        <w:bottom w:val="none" w:sz="0" w:space="0" w:color="auto"/>
        <w:right w:val="none" w:sz="0" w:space="0" w:color="auto"/>
      </w:divBdr>
    </w:div>
    <w:div w:id="2124300847">
      <w:bodyDiv w:val="1"/>
      <w:marLeft w:val="0"/>
      <w:marRight w:val="0"/>
      <w:marTop w:val="0"/>
      <w:marBottom w:val="0"/>
      <w:divBdr>
        <w:top w:val="none" w:sz="0" w:space="0" w:color="auto"/>
        <w:left w:val="none" w:sz="0" w:space="0" w:color="auto"/>
        <w:bottom w:val="none" w:sz="0" w:space="0" w:color="auto"/>
        <w:right w:val="none" w:sz="0" w:space="0" w:color="auto"/>
      </w:divBdr>
    </w:div>
    <w:div w:id="2124616400">
      <w:bodyDiv w:val="1"/>
      <w:marLeft w:val="0"/>
      <w:marRight w:val="0"/>
      <w:marTop w:val="0"/>
      <w:marBottom w:val="0"/>
      <w:divBdr>
        <w:top w:val="none" w:sz="0" w:space="0" w:color="auto"/>
        <w:left w:val="none" w:sz="0" w:space="0" w:color="auto"/>
        <w:bottom w:val="none" w:sz="0" w:space="0" w:color="auto"/>
        <w:right w:val="none" w:sz="0" w:space="0" w:color="auto"/>
      </w:divBdr>
    </w:div>
    <w:div w:id="2124835426">
      <w:bodyDiv w:val="1"/>
      <w:marLeft w:val="0"/>
      <w:marRight w:val="0"/>
      <w:marTop w:val="0"/>
      <w:marBottom w:val="0"/>
      <w:divBdr>
        <w:top w:val="none" w:sz="0" w:space="0" w:color="auto"/>
        <w:left w:val="none" w:sz="0" w:space="0" w:color="auto"/>
        <w:bottom w:val="none" w:sz="0" w:space="0" w:color="auto"/>
        <w:right w:val="none" w:sz="0" w:space="0" w:color="auto"/>
      </w:divBdr>
    </w:div>
    <w:div w:id="2125032208">
      <w:bodyDiv w:val="1"/>
      <w:marLeft w:val="0"/>
      <w:marRight w:val="0"/>
      <w:marTop w:val="0"/>
      <w:marBottom w:val="0"/>
      <w:divBdr>
        <w:top w:val="none" w:sz="0" w:space="0" w:color="auto"/>
        <w:left w:val="none" w:sz="0" w:space="0" w:color="auto"/>
        <w:bottom w:val="none" w:sz="0" w:space="0" w:color="auto"/>
        <w:right w:val="none" w:sz="0" w:space="0" w:color="auto"/>
      </w:divBdr>
    </w:div>
    <w:div w:id="2125033786">
      <w:bodyDiv w:val="1"/>
      <w:marLeft w:val="0"/>
      <w:marRight w:val="0"/>
      <w:marTop w:val="0"/>
      <w:marBottom w:val="0"/>
      <w:divBdr>
        <w:top w:val="none" w:sz="0" w:space="0" w:color="auto"/>
        <w:left w:val="none" w:sz="0" w:space="0" w:color="auto"/>
        <w:bottom w:val="none" w:sz="0" w:space="0" w:color="auto"/>
        <w:right w:val="none" w:sz="0" w:space="0" w:color="auto"/>
      </w:divBdr>
    </w:div>
    <w:div w:id="2125684240">
      <w:bodyDiv w:val="1"/>
      <w:marLeft w:val="0"/>
      <w:marRight w:val="0"/>
      <w:marTop w:val="0"/>
      <w:marBottom w:val="0"/>
      <w:divBdr>
        <w:top w:val="none" w:sz="0" w:space="0" w:color="auto"/>
        <w:left w:val="none" w:sz="0" w:space="0" w:color="auto"/>
        <w:bottom w:val="none" w:sz="0" w:space="0" w:color="auto"/>
        <w:right w:val="none" w:sz="0" w:space="0" w:color="auto"/>
      </w:divBdr>
    </w:div>
    <w:div w:id="2126390786">
      <w:bodyDiv w:val="1"/>
      <w:marLeft w:val="0"/>
      <w:marRight w:val="0"/>
      <w:marTop w:val="0"/>
      <w:marBottom w:val="0"/>
      <w:divBdr>
        <w:top w:val="none" w:sz="0" w:space="0" w:color="auto"/>
        <w:left w:val="none" w:sz="0" w:space="0" w:color="auto"/>
        <w:bottom w:val="none" w:sz="0" w:space="0" w:color="auto"/>
        <w:right w:val="none" w:sz="0" w:space="0" w:color="auto"/>
      </w:divBdr>
    </w:div>
    <w:div w:id="2126843302">
      <w:bodyDiv w:val="1"/>
      <w:marLeft w:val="0"/>
      <w:marRight w:val="0"/>
      <w:marTop w:val="0"/>
      <w:marBottom w:val="0"/>
      <w:divBdr>
        <w:top w:val="none" w:sz="0" w:space="0" w:color="auto"/>
        <w:left w:val="none" w:sz="0" w:space="0" w:color="auto"/>
        <w:bottom w:val="none" w:sz="0" w:space="0" w:color="auto"/>
        <w:right w:val="none" w:sz="0" w:space="0" w:color="auto"/>
      </w:divBdr>
    </w:div>
    <w:div w:id="2127499839">
      <w:bodyDiv w:val="1"/>
      <w:marLeft w:val="0"/>
      <w:marRight w:val="0"/>
      <w:marTop w:val="0"/>
      <w:marBottom w:val="0"/>
      <w:divBdr>
        <w:top w:val="none" w:sz="0" w:space="0" w:color="auto"/>
        <w:left w:val="none" w:sz="0" w:space="0" w:color="auto"/>
        <w:bottom w:val="none" w:sz="0" w:space="0" w:color="auto"/>
        <w:right w:val="none" w:sz="0" w:space="0" w:color="auto"/>
      </w:divBdr>
    </w:div>
    <w:div w:id="2127500857">
      <w:bodyDiv w:val="1"/>
      <w:marLeft w:val="0"/>
      <w:marRight w:val="0"/>
      <w:marTop w:val="0"/>
      <w:marBottom w:val="0"/>
      <w:divBdr>
        <w:top w:val="none" w:sz="0" w:space="0" w:color="auto"/>
        <w:left w:val="none" w:sz="0" w:space="0" w:color="auto"/>
        <w:bottom w:val="none" w:sz="0" w:space="0" w:color="auto"/>
        <w:right w:val="none" w:sz="0" w:space="0" w:color="auto"/>
      </w:divBdr>
    </w:div>
    <w:div w:id="2128547091">
      <w:bodyDiv w:val="1"/>
      <w:marLeft w:val="0"/>
      <w:marRight w:val="0"/>
      <w:marTop w:val="0"/>
      <w:marBottom w:val="0"/>
      <w:divBdr>
        <w:top w:val="none" w:sz="0" w:space="0" w:color="auto"/>
        <w:left w:val="none" w:sz="0" w:space="0" w:color="auto"/>
        <w:bottom w:val="none" w:sz="0" w:space="0" w:color="auto"/>
        <w:right w:val="none" w:sz="0" w:space="0" w:color="auto"/>
      </w:divBdr>
    </w:div>
    <w:div w:id="2128960232">
      <w:bodyDiv w:val="1"/>
      <w:marLeft w:val="0"/>
      <w:marRight w:val="0"/>
      <w:marTop w:val="0"/>
      <w:marBottom w:val="0"/>
      <w:divBdr>
        <w:top w:val="none" w:sz="0" w:space="0" w:color="auto"/>
        <w:left w:val="none" w:sz="0" w:space="0" w:color="auto"/>
        <w:bottom w:val="none" w:sz="0" w:space="0" w:color="auto"/>
        <w:right w:val="none" w:sz="0" w:space="0" w:color="auto"/>
      </w:divBdr>
    </w:div>
    <w:div w:id="2129352345">
      <w:bodyDiv w:val="1"/>
      <w:marLeft w:val="0"/>
      <w:marRight w:val="0"/>
      <w:marTop w:val="0"/>
      <w:marBottom w:val="0"/>
      <w:divBdr>
        <w:top w:val="none" w:sz="0" w:space="0" w:color="auto"/>
        <w:left w:val="none" w:sz="0" w:space="0" w:color="auto"/>
        <w:bottom w:val="none" w:sz="0" w:space="0" w:color="auto"/>
        <w:right w:val="none" w:sz="0" w:space="0" w:color="auto"/>
      </w:divBdr>
    </w:div>
    <w:div w:id="2129353723">
      <w:bodyDiv w:val="1"/>
      <w:marLeft w:val="0"/>
      <w:marRight w:val="0"/>
      <w:marTop w:val="0"/>
      <w:marBottom w:val="0"/>
      <w:divBdr>
        <w:top w:val="none" w:sz="0" w:space="0" w:color="auto"/>
        <w:left w:val="none" w:sz="0" w:space="0" w:color="auto"/>
        <w:bottom w:val="none" w:sz="0" w:space="0" w:color="auto"/>
        <w:right w:val="none" w:sz="0" w:space="0" w:color="auto"/>
      </w:divBdr>
    </w:div>
    <w:div w:id="2129470392">
      <w:bodyDiv w:val="1"/>
      <w:marLeft w:val="0"/>
      <w:marRight w:val="0"/>
      <w:marTop w:val="0"/>
      <w:marBottom w:val="0"/>
      <w:divBdr>
        <w:top w:val="none" w:sz="0" w:space="0" w:color="auto"/>
        <w:left w:val="none" w:sz="0" w:space="0" w:color="auto"/>
        <w:bottom w:val="none" w:sz="0" w:space="0" w:color="auto"/>
        <w:right w:val="none" w:sz="0" w:space="0" w:color="auto"/>
      </w:divBdr>
    </w:div>
    <w:div w:id="2130973203">
      <w:bodyDiv w:val="1"/>
      <w:marLeft w:val="0"/>
      <w:marRight w:val="0"/>
      <w:marTop w:val="0"/>
      <w:marBottom w:val="0"/>
      <w:divBdr>
        <w:top w:val="none" w:sz="0" w:space="0" w:color="auto"/>
        <w:left w:val="none" w:sz="0" w:space="0" w:color="auto"/>
        <w:bottom w:val="none" w:sz="0" w:space="0" w:color="auto"/>
        <w:right w:val="none" w:sz="0" w:space="0" w:color="auto"/>
      </w:divBdr>
    </w:div>
    <w:div w:id="2131390273">
      <w:bodyDiv w:val="1"/>
      <w:marLeft w:val="0"/>
      <w:marRight w:val="0"/>
      <w:marTop w:val="0"/>
      <w:marBottom w:val="0"/>
      <w:divBdr>
        <w:top w:val="none" w:sz="0" w:space="0" w:color="auto"/>
        <w:left w:val="none" w:sz="0" w:space="0" w:color="auto"/>
        <w:bottom w:val="none" w:sz="0" w:space="0" w:color="auto"/>
        <w:right w:val="none" w:sz="0" w:space="0" w:color="auto"/>
      </w:divBdr>
    </w:div>
    <w:div w:id="2131778235">
      <w:bodyDiv w:val="1"/>
      <w:marLeft w:val="0"/>
      <w:marRight w:val="0"/>
      <w:marTop w:val="0"/>
      <w:marBottom w:val="0"/>
      <w:divBdr>
        <w:top w:val="none" w:sz="0" w:space="0" w:color="auto"/>
        <w:left w:val="none" w:sz="0" w:space="0" w:color="auto"/>
        <w:bottom w:val="none" w:sz="0" w:space="0" w:color="auto"/>
        <w:right w:val="none" w:sz="0" w:space="0" w:color="auto"/>
      </w:divBdr>
    </w:div>
    <w:div w:id="2132360227">
      <w:bodyDiv w:val="1"/>
      <w:marLeft w:val="0"/>
      <w:marRight w:val="0"/>
      <w:marTop w:val="0"/>
      <w:marBottom w:val="0"/>
      <w:divBdr>
        <w:top w:val="none" w:sz="0" w:space="0" w:color="auto"/>
        <w:left w:val="none" w:sz="0" w:space="0" w:color="auto"/>
        <w:bottom w:val="none" w:sz="0" w:space="0" w:color="auto"/>
        <w:right w:val="none" w:sz="0" w:space="0" w:color="auto"/>
      </w:divBdr>
    </w:div>
    <w:div w:id="2132432784">
      <w:bodyDiv w:val="1"/>
      <w:marLeft w:val="0"/>
      <w:marRight w:val="0"/>
      <w:marTop w:val="0"/>
      <w:marBottom w:val="0"/>
      <w:divBdr>
        <w:top w:val="none" w:sz="0" w:space="0" w:color="auto"/>
        <w:left w:val="none" w:sz="0" w:space="0" w:color="auto"/>
        <w:bottom w:val="none" w:sz="0" w:space="0" w:color="auto"/>
        <w:right w:val="none" w:sz="0" w:space="0" w:color="auto"/>
      </w:divBdr>
    </w:div>
    <w:div w:id="2132746609">
      <w:bodyDiv w:val="1"/>
      <w:marLeft w:val="0"/>
      <w:marRight w:val="0"/>
      <w:marTop w:val="0"/>
      <w:marBottom w:val="0"/>
      <w:divBdr>
        <w:top w:val="none" w:sz="0" w:space="0" w:color="auto"/>
        <w:left w:val="none" w:sz="0" w:space="0" w:color="auto"/>
        <w:bottom w:val="none" w:sz="0" w:space="0" w:color="auto"/>
        <w:right w:val="none" w:sz="0" w:space="0" w:color="auto"/>
      </w:divBdr>
    </w:div>
    <w:div w:id="2133328566">
      <w:bodyDiv w:val="1"/>
      <w:marLeft w:val="0"/>
      <w:marRight w:val="0"/>
      <w:marTop w:val="0"/>
      <w:marBottom w:val="0"/>
      <w:divBdr>
        <w:top w:val="none" w:sz="0" w:space="0" w:color="auto"/>
        <w:left w:val="none" w:sz="0" w:space="0" w:color="auto"/>
        <w:bottom w:val="none" w:sz="0" w:space="0" w:color="auto"/>
        <w:right w:val="none" w:sz="0" w:space="0" w:color="auto"/>
      </w:divBdr>
    </w:div>
    <w:div w:id="2133791619">
      <w:bodyDiv w:val="1"/>
      <w:marLeft w:val="0"/>
      <w:marRight w:val="0"/>
      <w:marTop w:val="0"/>
      <w:marBottom w:val="0"/>
      <w:divBdr>
        <w:top w:val="none" w:sz="0" w:space="0" w:color="auto"/>
        <w:left w:val="none" w:sz="0" w:space="0" w:color="auto"/>
        <w:bottom w:val="none" w:sz="0" w:space="0" w:color="auto"/>
        <w:right w:val="none" w:sz="0" w:space="0" w:color="auto"/>
      </w:divBdr>
    </w:div>
    <w:div w:id="2134246533">
      <w:bodyDiv w:val="1"/>
      <w:marLeft w:val="0"/>
      <w:marRight w:val="0"/>
      <w:marTop w:val="0"/>
      <w:marBottom w:val="0"/>
      <w:divBdr>
        <w:top w:val="none" w:sz="0" w:space="0" w:color="auto"/>
        <w:left w:val="none" w:sz="0" w:space="0" w:color="auto"/>
        <w:bottom w:val="none" w:sz="0" w:space="0" w:color="auto"/>
        <w:right w:val="none" w:sz="0" w:space="0" w:color="auto"/>
      </w:divBdr>
    </w:div>
    <w:div w:id="2135558165">
      <w:bodyDiv w:val="1"/>
      <w:marLeft w:val="0"/>
      <w:marRight w:val="0"/>
      <w:marTop w:val="0"/>
      <w:marBottom w:val="0"/>
      <w:divBdr>
        <w:top w:val="none" w:sz="0" w:space="0" w:color="auto"/>
        <w:left w:val="none" w:sz="0" w:space="0" w:color="auto"/>
        <w:bottom w:val="none" w:sz="0" w:space="0" w:color="auto"/>
        <w:right w:val="none" w:sz="0" w:space="0" w:color="auto"/>
      </w:divBdr>
    </w:div>
    <w:div w:id="2135780914">
      <w:bodyDiv w:val="1"/>
      <w:marLeft w:val="0"/>
      <w:marRight w:val="0"/>
      <w:marTop w:val="0"/>
      <w:marBottom w:val="0"/>
      <w:divBdr>
        <w:top w:val="none" w:sz="0" w:space="0" w:color="auto"/>
        <w:left w:val="none" w:sz="0" w:space="0" w:color="auto"/>
        <w:bottom w:val="none" w:sz="0" w:space="0" w:color="auto"/>
        <w:right w:val="none" w:sz="0" w:space="0" w:color="auto"/>
      </w:divBdr>
    </w:div>
    <w:div w:id="2136100163">
      <w:bodyDiv w:val="1"/>
      <w:marLeft w:val="0"/>
      <w:marRight w:val="0"/>
      <w:marTop w:val="0"/>
      <w:marBottom w:val="0"/>
      <w:divBdr>
        <w:top w:val="none" w:sz="0" w:space="0" w:color="auto"/>
        <w:left w:val="none" w:sz="0" w:space="0" w:color="auto"/>
        <w:bottom w:val="none" w:sz="0" w:space="0" w:color="auto"/>
        <w:right w:val="none" w:sz="0" w:space="0" w:color="auto"/>
      </w:divBdr>
    </w:div>
    <w:div w:id="2137260557">
      <w:bodyDiv w:val="1"/>
      <w:marLeft w:val="0"/>
      <w:marRight w:val="0"/>
      <w:marTop w:val="0"/>
      <w:marBottom w:val="0"/>
      <w:divBdr>
        <w:top w:val="none" w:sz="0" w:space="0" w:color="auto"/>
        <w:left w:val="none" w:sz="0" w:space="0" w:color="auto"/>
        <w:bottom w:val="none" w:sz="0" w:space="0" w:color="auto"/>
        <w:right w:val="none" w:sz="0" w:space="0" w:color="auto"/>
      </w:divBdr>
    </w:div>
    <w:div w:id="2138137139">
      <w:bodyDiv w:val="1"/>
      <w:marLeft w:val="0"/>
      <w:marRight w:val="0"/>
      <w:marTop w:val="0"/>
      <w:marBottom w:val="0"/>
      <w:divBdr>
        <w:top w:val="none" w:sz="0" w:space="0" w:color="auto"/>
        <w:left w:val="none" w:sz="0" w:space="0" w:color="auto"/>
        <w:bottom w:val="none" w:sz="0" w:space="0" w:color="auto"/>
        <w:right w:val="none" w:sz="0" w:space="0" w:color="auto"/>
      </w:divBdr>
    </w:div>
    <w:div w:id="2140102522">
      <w:bodyDiv w:val="1"/>
      <w:marLeft w:val="0"/>
      <w:marRight w:val="0"/>
      <w:marTop w:val="0"/>
      <w:marBottom w:val="0"/>
      <w:divBdr>
        <w:top w:val="none" w:sz="0" w:space="0" w:color="auto"/>
        <w:left w:val="none" w:sz="0" w:space="0" w:color="auto"/>
        <w:bottom w:val="none" w:sz="0" w:space="0" w:color="auto"/>
        <w:right w:val="none" w:sz="0" w:space="0" w:color="auto"/>
      </w:divBdr>
    </w:div>
    <w:div w:id="2140806394">
      <w:bodyDiv w:val="1"/>
      <w:marLeft w:val="0"/>
      <w:marRight w:val="0"/>
      <w:marTop w:val="0"/>
      <w:marBottom w:val="0"/>
      <w:divBdr>
        <w:top w:val="none" w:sz="0" w:space="0" w:color="auto"/>
        <w:left w:val="none" w:sz="0" w:space="0" w:color="auto"/>
        <w:bottom w:val="none" w:sz="0" w:space="0" w:color="auto"/>
        <w:right w:val="none" w:sz="0" w:space="0" w:color="auto"/>
      </w:divBdr>
    </w:div>
    <w:div w:id="2140872691">
      <w:bodyDiv w:val="1"/>
      <w:marLeft w:val="0"/>
      <w:marRight w:val="0"/>
      <w:marTop w:val="0"/>
      <w:marBottom w:val="0"/>
      <w:divBdr>
        <w:top w:val="none" w:sz="0" w:space="0" w:color="auto"/>
        <w:left w:val="none" w:sz="0" w:space="0" w:color="auto"/>
        <w:bottom w:val="none" w:sz="0" w:space="0" w:color="auto"/>
        <w:right w:val="none" w:sz="0" w:space="0" w:color="auto"/>
      </w:divBdr>
    </w:div>
    <w:div w:id="2141412931">
      <w:bodyDiv w:val="1"/>
      <w:marLeft w:val="0"/>
      <w:marRight w:val="0"/>
      <w:marTop w:val="0"/>
      <w:marBottom w:val="0"/>
      <w:divBdr>
        <w:top w:val="none" w:sz="0" w:space="0" w:color="auto"/>
        <w:left w:val="none" w:sz="0" w:space="0" w:color="auto"/>
        <w:bottom w:val="none" w:sz="0" w:space="0" w:color="auto"/>
        <w:right w:val="none" w:sz="0" w:space="0" w:color="auto"/>
      </w:divBdr>
    </w:div>
    <w:div w:id="2141800219">
      <w:bodyDiv w:val="1"/>
      <w:marLeft w:val="0"/>
      <w:marRight w:val="0"/>
      <w:marTop w:val="0"/>
      <w:marBottom w:val="0"/>
      <w:divBdr>
        <w:top w:val="none" w:sz="0" w:space="0" w:color="auto"/>
        <w:left w:val="none" w:sz="0" w:space="0" w:color="auto"/>
        <w:bottom w:val="none" w:sz="0" w:space="0" w:color="auto"/>
        <w:right w:val="none" w:sz="0" w:space="0" w:color="auto"/>
      </w:divBdr>
    </w:div>
    <w:div w:id="2141873086">
      <w:bodyDiv w:val="1"/>
      <w:marLeft w:val="0"/>
      <w:marRight w:val="0"/>
      <w:marTop w:val="0"/>
      <w:marBottom w:val="0"/>
      <w:divBdr>
        <w:top w:val="none" w:sz="0" w:space="0" w:color="auto"/>
        <w:left w:val="none" w:sz="0" w:space="0" w:color="auto"/>
        <w:bottom w:val="none" w:sz="0" w:space="0" w:color="auto"/>
        <w:right w:val="none" w:sz="0" w:space="0" w:color="auto"/>
      </w:divBdr>
    </w:div>
    <w:div w:id="2141875483">
      <w:bodyDiv w:val="1"/>
      <w:marLeft w:val="0"/>
      <w:marRight w:val="0"/>
      <w:marTop w:val="0"/>
      <w:marBottom w:val="0"/>
      <w:divBdr>
        <w:top w:val="none" w:sz="0" w:space="0" w:color="auto"/>
        <w:left w:val="none" w:sz="0" w:space="0" w:color="auto"/>
        <w:bottom w:val="none" w:sz="0" w:space="0" w:color="auto"/>
        <w:right w:val="none" w:sz="0" w:space="0" w:color="auto"/>
      </w:divBdr>
    </w:div>
    <w:div w:id="2141877369">
      <w:bodyDiv w:val="1"/>
      <w:marLeft w:val="0"/>
      <w:marRight w:val="0"/>
      <w:marTop w:val="0"/>
      <w:marBottom w:val="0"/>
      <w:divBdr>
        <w:top w:val="none" w:sz="0" w:space="0" w:color="auto"/>
        <w:left w:val="none" w:sz="0" w:space="0" w:color="auto"/>
        <w:bottom w:val="none" w:sz="0" w:space="0" w:color="auto"/>
        <w:right w:val="none" w:sz="0" w:space="0" w:color="auto"/>
      </w:divBdr>
    </w:div>
    <w:div w:id="2141996396">
      <w:bodyDiv w:val="1"/>
      <w:marLeft w:val="0"/>
      <w:marRight w:val="0"/>
      <w:marTop w:val="0"/>
      <w:marBottom w:val="0"/>
      <w:divBdr>
        <w:top w:val="none" w:sz="0" w:space="0" w:color="auto"/>
        <w:left w:val="none" w:sz="0" w:space="0" w:color="auto"/>
        <w:bottom w:val="none" w:sz="0" w:space="0" w:color="auto"/>
        <w:right w:val="none" w:sz="0" w:space="0" w:color="auto"/>
      </w:divBdr>
    </w:div>
    <w:div w:id="2142258578">
      <w:bodyDiv w:val="1"/>
      <w:marLeft w:val="0"/>
      <w:marRight w:val="0"/>
      <w:marTop w:val="0"/>
      <w:marBottom w:val="0"/>
      <w:divBdr>
        <w:top w:val="none" w:sz="0" w:space="0" w:color="auto"/>
        <w:left w:val="none" w:sz="0" w:space="0" w:color="auto"/>
        <w:bottom w:val="none" w:sz="0" w:space="0" w:color="auto"/>
        <w:right w:val="none" w:sz="0" w:space="0" w:color="auto"/>
      </w:divBdr>
    </w:div>
    <w:div w:id="2142310149">
      <w:bodyDiv w:val="1"/>
      <w:marLeft w:val="0"/>
      <w:marRight w:val="0"/>
      <w:marTop w:val="0"/>
      <w:marBottom w:val="0"/>
      <w:divBdr>
        <w:top w:val="none" w:sz="0" w:space="0" w:color="auto"/>
        <w:left w:val="none" w:sz="0" w:space="0" w:color="auto"/>
        <w:bottom w:val="none" w:sz="0" w:space="0" w:color="auto"/>
        <w:right w:val="none" w:sz="0" w:space="0" w:color="auto"/>
      </w:divBdr>
    </w:div>
    <w:div w:id="2142653153">
      <w:bodyDiv w:val="1"/>
      <w:marLeft w:val="0"/>
      <w:marRight w:val="0"/>
      <w:marTop w:val="0"/>
      <w:marBottom w:val="0"/>
      <w:divBdr>
        <w:top w:val="none" w:sz="0" w:space="0" w:color="auto"/>
        <w:left w:val="none" w:sz="0" w:space="0" w:color="auto"/>
        <w:bottom w:val="none" w:sz="0" w:space="0" w:color="auto"/>
        <w:right w:val="none" w:sz="0" w:space="0" w:color="auto"/>
      </w:divBdr>
    </w:div>
    <w:div w:id="2142771581">
      <w:bodyDiv w:val="1"/>
      <w:marLeft w:val="0"/>
      <w:marRight w:val="0"/>
      <w:marTop w:val="0"/>
      <w:marBottom w:val="0"/>
      <w:divBdr>
        <w:top w:val="none" w:sz="0" w:space="0" w:color="auto"/>
        <w:left w:val="none" w:sz="0" w:space="0" w:color="auto"/>
        <w:bottom w:val="none" w:sz="0" w:space="0" w:color="auto"/>
        <w:right w:val="none" w:sz="0" w:space="0" w:color="auto"/>
      </w:divBdr>
    </w:div>
    <w:div w:id="2145195759">
      <w:bodyDiv w:val="1"/>
      <w:marLeft w:val="0"/>
      <w:marRight w:val="0"/>
      <w:marTop w:val="0"/>
      <w:marBottom w:val="0"/>
      <w:divBdr>
        <w:top w:val="none" w:sz="0" w:space="0" w:color="auto"/>
        <w:left w:val="none" w:sz="0" w:space="0" w:color="auto"/>
        <w:bottom w:val="none" w:sz="0" w:space="0" w:color="auto"/>
        <w:right w:val="none" w:sz="0" w:space="0" w:color="auto"/>
      </w:divBdr>
    </w:div>
    <w:div w:id="2145196395">
      <w:bodyDiv w:val="1"/>
      <w:marLeft w:val="0"/>
      <w:marRight w:val="0"/>
      <w:marTop w:val="0"/>
      <w:marBottom w:val="0"/>
      <w:divBdr>
        <w:top w:val="none" w:sz="0" w:space="0" w:color="auto"/>
        <w:left w:val="none" w:sz="0" w:space="0" w:color="auto"/>
        <w:bottom w:val="none" w:sz="0" w:space="0" w:color="auto"/>
        <w:right w:val="none" w:sz="0" w:space="0" w:color="auto"/>
      </w:divBdr>
    </w:div>
    <w:div w:id="2146073771">
      <w:bodyDiv w:val="1"/>
      <w:marLeft w:val="0"/>
      <w:marRight w:val="0"/>
      <w:marTop w:val="0"/>
      <w:marBottom w:val="0"/>
      <w:divBdr>
        <w:top w:val="none" w:sz="0" w:space="0" w:color="auto"/>
        <w:left w:val="none" w:sz="0" w:space="0" w:color="auto"/>
        <w:bottom w:val="none" w:sz="0" w:space="0" w:color="auto"/>
        <w:right w:val="none" w:sz="0" w:space="0" w:color="auto"/>
      </w:divBdr>
    </w:div>
    <w:div w:id="2146578098">
      <w:bodyDiv w:val="1"/>
      <w:marLeft w:val="0"/>
      <w:marRight w:val="0"/>
      <w:marTop w:val="0"/>
      <w:marBottom w:val="0"/>
      <w:divBdr>
        <w:top w:val="none" w:sz="0" w:space="0" w:color="auto"/>
        <w:left w:val="none" w:sz="0" w:space="0" w:color="auto"/>
        <w:bottom w:val="none" w:sz="0" w:space="0" w:color="auto"/>
        <w:right w:val="none" w:sz="0" w:space="0" w:color="auto"/>
      </w:divBdr>
    </w:div>
    <w:div w:id="2146968584">
      <w:bodyDiv w:val="1"/>
      <w:marLeft w:val="0"/>
      <w:marRight w:val="0"/>
      <w:marTop w:val="0"/>
      <w:marBottom w:val="0"/>
      <w:divBdr>
        <w:top w:val="none" w:sz="0" w:space="0" w:color="auto"/>
        <w:left w:val="none" w:sz="0" w:space="0" w:color="auto"/>
        <w:bottom w:val="none" w:sz="0" w:space="0" w:color="auto"/>
        <w:right w:val="none" w:sz="0" w:space="0" w:color="auto"/>
      </w:divBdr>
    </w:div>
    <w:div w:id="2147044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oi.org/10.1016/j.jcorpfin.2025.102763" TargetMode="External"/><Relationship Id="rId5" Type="http://schemas.openxmlformats.org/officeDocument/2006/relationships/numbering" Target="numbering.xml"/><Relationship Id="rId15"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09B0F4F51B36C449BCC406549AB4CB7B" ma:contentTypeVersion="8" ma:contentTypeDescription="Create a new document." ma:contentTypeScope="" ma:versionID="afeb90378d34ae2410e32ea343c5c08f">
  <xsd:schema xmlns:xsd="http://www.w3.org/2001/XMLSchema" xmlns:xs="http://www.w3.org/2001/XMLSchema" xmlns:p="http://schemas.microsoft.com/office/2006/metadata/properties" xmlns:ns3="88b52cde-54f7-473f-9533-d9cf69d7d2ac" targetNamespace="http://schemas.microsoft.com/office/2006/metadata/properties" ma:root="true" ma:fieldsID="df51b4b7c9a814202d243d2879fb8340" ns3:_="">
    <xsd:import namespace="88b52cde-54f7-473f-9533-d9cf69d7d2a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8b52cde-54f7-473f-9533-d9cf69d7d2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99A7D1E-A903-43A0-8DED-953205944F9C}">
  <ds:schemaRefs>
    <ds:schemaRef ds:uri="http://schemas.microsoft.com/sharepoint/v3/contenttype/forms"/>
  </ds:schemaRefs>
</ds:datastoreItem>
</file>

<file path=customXml/itemProps2.xml><?xml version="1.0" encoding="utf-8"?>
<ds:datastoreItem xmlns:ds="http://schemas.openxmlformats.org/officeDocument/2006/customXml" ds:itemID="{29AB3B7E-1F07-4184-8DA1-41121E676839}">
  <ds:schemaRefs>
    <ds:schemaRef ds:uri="http://schemas.openxmlformats.org/officeDocument/2006/bibliography"/>
  </ds:schemaRefs>
</ds:datastoreItem>
</file>

<file path=customXml/itemProps3.xml><?xml version="1.0" encoding="utf-8"?>
<ds:datastoreItem xmlns:ds="http://schemas.openxmlformats.org/officeDocument/2006/customXml" ds:itemID="{DECB1CF4-5242-4526-82DC-5EF9AE0A9F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8b52cde-54f7-473f-9533-d9cf69d7d2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859FD8D-62D3-4716-9403-5B477DD78B9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47</Pages>
  <Words>19963</Words>
  <Characters>104207</Characters>
  <Application>Microsoft Office Word</Application>
  <DocSecurity>0</DocSecurity>
  <Lines>2742</Lines>
  <Paragraphs>1612</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Size, Liquidity and Legal regime factors in Asset Pricing</vt:lpstr>
      <vt:lpstr>Size, Liquidity and Legal regime factors in Asset Pricing</vt:lpstr>
    </vt:vector>
  </TitlesOfParts>
  <Company>Cass Business School</Company>
  <LinksUpToDate>false</LinksUpToDate>
  <CharactersWithSpaces>122558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Size, Liquidity and Legal regime factors in Asset Pricing</dc:title>
  <dc:subject/>
  <dc:creator>sbbd232</dc:creator>
  <cp:keywords/>
  <cp:lastModifiedBy>Marc Goergen</cp:lastModifiedBy>
  <cp:revision>7</cp:revision>
  <cp:lastPrinted>2023-07-17T04:19:00Z</cp:lastPrinted>
  <dcterms:created xsi:type="dcterms:W3CDTF">2025-02-27T12:13:00Z</dcterms:created>
  <dcterms:modified xsi:type="dcterms:W3CDTF">2025-02-27T12:18:00Z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0x01010009B0F4F51B36C449BCC406549AB4CB7B</vt:lpwstr>
  </property>
  <property fmtid="{D5CDD505-2E9C-101B-9397-08002B2CF9AE}" pid="3" name="GrammarlyDocumentId">
    <vt:lpwstr>e3074933222f9e3ae92c99585d5bcd708e941b5d4cbbc82e6bdab2ae03732167</vt:lpwstr>
  </property>
</Properties>
</file>